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47F5C" w:rsidR="00654B64" w:rsidP="00035548" w:rsidRDefault="00654B64" w14:paraId="7B5CAEB5" w14:textId="77777777">
      <w:pPr>
        <w:pStyle w:val="Kop1"/>
      </w:pPr>
    </w:p>
    <w:p w:rsidRPr="00747F5C" w:rsidR="00045309" w:rsidP="3E798D9C" w:rsidRDefault="00045309" w14:paraId="5F4DF993" w14:textId="77777777">
      <w:pPr>
        <w:jc w:val="center"/>
        <w:rPr>
          <w:rFonts w:cstheme="minorHAnsi"/>
          <w:b/>
          <w:bCs/>
          <w:sz w:val="24"/>
          <w:szCs w:val="24"/>
        </w:rPr>
      </w:pPr>
    </w:p>
    <w:p w:rsidRPr="00747F5C" w:rsidR="00045309" w:rsidP="3E798D9C" w:rsidRDefault="00045309" w14:paraId="555CBED5" w14:textId="77777777">
      <w:pPr>
        <w:jc w:val="center"/>
        <w:rPr>
          <w:rFonts w:cstheme="minorHAnsi"/>
          <w:b/>
          <w:bCs/>
          <w:sz w:val="24"/>
          <w:szCs w:val="24"/>
        </w:rPr>
      </w:pPr>
    </w:p>
    <w:p w:rsidRPr="00963D18" w:rsidR="3E798D9C" w:rsidP="4B111927" w:rsidRDefault="6F759603" w14:paraId="4B542ED5" w14:textId="6A8C11CD">
      <w:pPr>
        <w:jc w:val="center"/>
        <w:rPr>
          <w:b/>
          <w:bCs/>
          <w:sz w:val="36"/>
          <w:szCs w:val="36"/>
        </w:rPr>
      </w:pPr>
      <w:r w:rsidRPr="75C69228">
        <w:rPr>
          <w:b/>
          <w:bCs/>
          <w:sz w:val="36"/>
          <w:szCs w:val="36"/>
        </w:rPr>
        <w:t xml:space="preserve"> CENTRALE </w:t>
      </w:r>
      <w:r w:rsidRPr="75C69228" w:rsidR="4A2E39AA">
        <w:rPr>
          <w:b/>
          <w:bCs/>
          <w:sz w:val="36"/>
          <w:szCs w:val="36"/>
        </w:rPr>
        <w:t xml:space="preserve">DPIA </w:t>
      </w:r>
    </w:p>
    <w:p w:rsidR="00416914" w:rsidP="00511446" w:rsidRDefault="00416914" w14:paraId="7C9BF1A0" w14:textId="1B01963E">
      <w:pPr>
        <w:jc w:val="center"/>
        <w:rPr>
          <w:b/>
          <w:bCs/>
          <w:sz w:val="36"/>
          <w:szCs w:val="36"/>
        </w:rPr>
      </w:pPr>
      <w:r>
        <w:rPr>
          <w:b/>
          <w:bCs/>
          <w:sz w:val="36"/>
          <w:szCs w:val="36"/>
        </w:rPr>
        <w:t>MAX</w:t>
      </w:r>
    </w:p>
    <w:p w:rsidRPr="00511446" w:rsidR="3E798D9C" w:rsidP="00511446" w:rsidRDefault="00416914" w14:paraId="4D048B66" w14:textId="5542A179">
      <w:pPr>
        <w:jc w:val="center"/>
        <w:rPr>
          <w:b/>
          <w:bCs/>
          <w:sz w:val="36"/>
          <w:szCs w:val="36"/>
        </w:rPr>
      </w:pPr>
      <w:r>
        <w:rPr>
          <w:b/>
          <w:bCs/>
          <w:sz w:val="36"/>
          <w:szCs w:val="36"/>
        </w:rPr>
        <w:t xml:space="preserve">Uitgeverij </w:t>
      </w:r>
      <w:r w:rsidR="00B723F2">
        <w:rPr>
          <w:b/>
          <w:bCs/>
          <w:sz w:val="36"/>
          <w:szCs w:val="36"/>
        </w:rPr>
        <w:t xml:space="preserve">L.C.G. </w:t>
      </w:r>
      <w:r>
        <w:rPr>
          <w:b/>
          <w:bCs/>
          <w:sz w:val="36"/>
          <w:szCs w:val="36"/>
        </w:rPr>
        <w:t>Malmberg</w:t>
      </w:r>
      <w:r w:rsidRPr="00511446">
        <w:rPr>
          <w:b/>
          <w:bCs/>
          <w:sz w:val="36"/>
          <w:szCs w:val="36"/>
        </w:rPr>
        <w:t xml:space="preserve"> </w:t>
      </w:r>
      <w:r w:rsidR="00B723F2">
        <w:rPr>
          <w:b/>
          <w:bCs/>
          <w:sz w:val="36"/>
          <w:szCs w:val="36"/>
        </w:rPr>
        <w:t>B.V.</w:t>
      </w:r>
    </w:p>
    <w:p w:rsidRPr="00963D18" w:rsidR="3E798D9C" w:rsidP="3E798D9C" w:rsidRDefault="3E798D9C" w14:paraId="50420C6E" w14:textId="4B7ADF2A">
      <w:pPr>
        <w:rPr>
          <w:rFonts w:cstheme="minorHAnsi"/>
          <w:sz w:val="24"/>
          <w:szCs w:val="24"/>
        </w:rPr>
      </w:pPr>
    </w:p>
    <w:p w:rsidRPr="00963D18" w:rsidR="00045309" w:rsidP="231D967F" w:rsidRDefault="14FE2DFE" w14:paraId="7B7E811E" w14:noSpellErr="1" w14:textId="2F1DA981">
      <w:pPr>
        <w:pStyle w:val="Standaard"/>
        <w:rPr>
          <w:rFonts w:cs="Calibri" w:cstheme="minorAscii"/>
          <w:sz w:val="24"/>
          <w:szCs w:val="24"/>
        </w:rPr>
      </w:pPr>
    </w:p>
    <w:p w:rsidR="231D967F" w:rsidP="231D967F" w:rsidRDefault="231D967F" w14:paraId="5E73E040" w14:textId="348F5318">
      <w:pPr>
        <w:pStyle w:val="Standaard"/>
        <w:rPr>
          <w:rFonts w:cs="Calibri" w:cstheme="minorAscii"/>
          <w:sz w:val="24"/>
          <w:szCs w:val="24"/>
        </w:rPr>
      </w:pPr>
    </w:p>
    <w:p w:rsidR="231D967F" w:rsidP="231D967F" w:rsidRDefault="231D967F" w14:paraId="43B93F50" w14:textId="0C0A4115">
      <w:pPr>
        <w:pStyle w:val="Standaard"/>
        <w:rPr>
          <w:rFonts w:cs="Calibri" w:cstheme="minorAscii"/>
          <w:sz w:val="24"/>
          <w:szCs w:val="24"/>
        </w:rPr>
      </w:pPr>
    </w:p>
    <w:p w:rsidR="231D967F" w:rsidP="231D967F" w:rsidRDefault="231D967F" w14:paraId="098027AC" w14:textId="62F21AE4">
      <w:pPr>
        <w:pStyle w:val="Standaard"/>
        <w:rPr>
          <w:rFonts w:cs="Calibri" w:cstheme="minorAscii"/>
          <w:sz w:val="24"/>
          <w:szCs w:val="24"/>
        </w:rPr>
      </w:pPr>
    </w:p>
    <w:p w:rsidR="231D967F" w:rsidP="231D967F" w:rsidRDefault="231D967F" w14:paraId="668A0B0E" w14:textId="428A7B2B">
      <w:pPr>
        <w:pStyle w:val="Standaard"/>
        <w:rPr>
          <w:rFonts w:cs="Calibri" w:cstheme="minorAscii"/>
          <w:sz w:val="24"/>
          <w:szCs w:val="24"/>
        </w:rPr>
      </w:pPr>
    </w:p>
    <w:p w:rsidR="231D967F" w:rsidP="231D967F" w:rsidRDefault="231D967F" w14:paraId="46901464" w14:textId="13427900">
      <w:pPr>
        <w:pStyle w:val="Standaard"/>
        <w:rPr>
          <w:rFonts w:cs="Calibri" w:cstheme="minorAscii"/>
          <w:sz w:val="24"/>
          <w:szCs w:val="24"/>
        </w:rPr>
      </w:pPr>
    </w:p>
    <w:p w:rsidR="231D967F" w:rsidP="231D967F" w:rsidRDefault="231D967F" w14:paraId="40173129" w14:textId="49B94826">
      <w:pPr>
        <w:pStyle w:val="Standaard"/>
        <w:rPr>
          <w:rFonts w:cs="Calibri" w:cstheme="minorAscii"/>
          <w:sz w:val="24"/>
          <w:szCs w:val="24"/>
        </w:rPr>
      </w:pPr>
    </w:p>
    <w:p w:rsidR="231D967F" w:rsidP="231D967F" w:rsidRDefault="231D967F" w14:paraId="22B77264" w14:textId="266DA4D8">
      <w:pPr>
        <w:pStyle w:val="Standaard"/>
        <w:rPr>
          <w:rFonts w:cs="Calibri" w:cstheme="minorAscii"/>
          <w:sz w:val="24"/>
          <w:szCs w:val="24"/>
        </w:rPr>
      </w:pPr>
    </w:p>
    <w:p w:rsidR="231D967F" w:rsidP="231D967F" w:rsidRDefault="231D967F" w14:paraId="708D106C" w14:textId="31C48BA0">
      <w:pPr>
        <w:pStyle w:val="Standaard"/>
        <w:rPr>
          <w:rFonts w:cs="Calibri" w:cstheme="minorAscii"/>
          <w:sz w:val="24"/>
          <w:szCs w:val="24"/>
        </w:rPr>
      </w:pPr>
    </w:p>
    <w:p w:rsidR="231D967F" w:rsidP="231D967F" w:rsidRDefault="231D967F" w14:paraId="5DD8F2D8" w14:textId="46095ED8">
      <w:pPr>
        <w:pStyle w:val="Standaard"/>
        <w:rPr>
          <w:rFonts w:cs="Calibri" w:cstheme="minorAscii"/>
          <w:sz w:val="24"/>
          <w:szCs w:val="24"/>
        </w:rPr>
      </w:pPr>
    </w:p>
    <w:p w:rsidRPr="00963D18" w:rsidR="00045309" w:rsidP="00045309" w:rsidRDefault="00045309" w14:paraId="67B040E8" w14:textId="77777777">
      <w:pPr>
        <w:rPr>
          <w:rFonts w:cstheme="minorHAnsi"/>
          <w:sz w:val="24"/>
          <w:szCs w:val="24"/>
        </w:rPr>
      </w:pPr>
    </w:p>
    <w:p w:rsidRPr="00963D18" w:rsidR="00023C95" w:rsidRDefault="00023C95" w14:paraId="31F9B15B" w14:textId="77777777">
      <w:pPr>
        <w:rPr>
          <w:rFonts w:cstheme="minorHAnsi"/>
          <w:b/>
          <w:bCs/>
          <w:sz w:val="24"/>
          <w:szCs w:val="24"/>
        </w:rPr>
      </w:pPr>
    </w:p>
    <w:p w:rsidRPr="00963D18" w:rsidR="00023C95" w:rsidRDefault="00023C95" w14:paraId="015D62DE" w14:textId="77777777">
      <w:pPr>
        <w:rPr>
          <w:rFonts w:cstheme="minorHAnsi"/>
          <w:b/>
          <w:bCs/>
          <w:sz w:val="24"/>
          <w:szCs w:val="24"/>
        </w:rPr>
      </w:pPr>
    </w:p>
    <w:p w:rsidRPr="00963D18" w:rsidR="00023C95" w:rsidRDefault="00023C95" w14:paraId="6D945A91" w14:textId="77777777">
      <w:pPr>
        <w:rPr>
          <w:rFonts w:cstheme="minorHAnsi"/>
          <w:b/>
          <w:bCs/>
          <w:sz w:val="24"/>
          <w:szCs w:val="24"/>
        </w:rPr>
      </w:pPr>
    </w:p>
    <w:p w:rsidRPr="00963D18" w:rsidR="00023C95" w:rsidRDefault="00023C95" w14:paraId="5049F40B" w14:textId="77777777">
      <w:pPr>
        <w:rPr>
          <w:rFonts w:cstheme="minorHAnsi"/>
          <w:b/>
          <w:bCs/>
          <w:sz w:val="24"/>
          <w:szCs w:val="24"/>
        </w:rPr>
      </w:pPr>
    </w:p>
    <w:p w:rsidRPr="00963D18" w:rsidR="00023C95" w:rsidRDefault="00023C95" w14:paraId="76ACF55B" w14:textId="77777777">
      <w:pPr>
        <w:rPr>
          <w:rFonts w:cstheme="minorHAnsi"/>
          <w:b/>
          <w:bCs/>
          <w:sz w:val="24"/>
          <w:szCs w:val="24"/>
        </w:rPr>
      </w:pPr>
    </w:p>
    <w:p w:rsidRPr="00963D18" w:rsidR="00023C95" w:rsidRDefault="00023C95" w14:paraId="106A1E43" w14:textId="77777777">
      <w:pPr>
        <w:rPr>
          <w:rFonts w:cstheme="minorHAnsi"/>
          <w:b/>
          <w:bCs/>
          <w:sz w:val="24"/>
          <w:szCs w:val="24"/>
        </w:rPr>
      </w:pPr>
    </w:p>
    <w:p w:rsidRPr="00963D18" w:rsidR="00023C95" w:rsidRDefault="00023C95" w14:paraId="704D7696" w14:textId="77777777">
      <w:pPr>
        <w:rPr>
          <w:rFonts w:cstheme="minorHAnsi"/>
          <w:b/>
          <w:bCs/>
          <w:sz w:val="24"/>
          <w:szCs w:val="24"/>
        </w:rPr>
      </w:pPr>
    </w:p>
    <w:p w:rsidRPr="00963D18" w:rsidR="00AD3A69" w:rsidP="54B1ED72" w:rsidRDefault="00AD3A69" w14:paraId="54CEF668" w14:textId="6DC8AAB6">
      <w:pPr>
        <w:rPr>
          <w:b/>
          <w:bCs/>
          <w:sz w:val="24"/>
          <w:szCs w:val="24"/>
        </w:rPr>
      </w:pPr>
    </w:p>
    <w:p w:rsidR="00AD3A69" w:rsidP="61CBFD3D" w:rsidRDefault="001A73D1" w14:paraId="1ADB5EDA" w14:textId="0F9A33E7">
      <w:pPr>
        <w:rPr>
          <w:b/>
          <w:bCs/>
          <w:sz w:val="24"/>
          <w:szCs w:val="24"/>
        </w:rPr>
      </w:pPr>
      <w:r>
        <w:rPr>
          <w:b/>
          <w:bCs/>
          <w:sz w:val="24"/>
          <w:szCs w:val="24"/>
        </w:rPr>
        <w:t>Model v</w:t>
      </w:r>
      <w:r w:rsidRPr="1797D062" w:rsidR="26B3F98C">
        <w:rPr>
          <w:b/>
          <w:bCs/>
          <w:sz w:val="24"/>
          <w:szCs w:val="24"/>
        </w:rPr>
        <w:t xml:space="preserve">ersie </w:t>
      </w:r>
      <w:r w:rsidRPr="1797D062" w:rsidR="4266C5F1">
        <w:rPr>
          <w:b/>
          <w:bCs/>
          <w:sz w:val="24"/>
          <w:szCs w:val="24"/>
        </w:rPr>
        <w:t>2.0</w:t>
      </w:r>
      <w:r w:rsidRPr="1797D062" w:rsidR="26B3F98C">
        <w:rPr>
          <w:b/>
          <w:bCs/>
          <w:sz w:val="24"/>
          <w:szCs w:val="24"/>
        </w:rPr>
        <w:t xml:space="preserve"> (</w:t>
      </w:r>
      <w:r w:rsidRPr="1797D062" w:rsidR="2BCC29BD">
        <w:rPr>
          <w:b/>
          <w:bCs/>
          <w:sz w:val="24"/>
          <w:szCs w:val="24"/>
        </w:rPr>
        <w:t>Maart</w:t>
      </w:r>
      <w:r w:rsidRPr="1797D062" w:rsidR="63A9C082">
        <w:rPr>
          <w:b/>
          <w:bCs/>
          <w:sz w:val="24"/>
          <w:szCs w:val="24"/>
        </w:rPr>
        <w:t xml:space="preserve"> 2024</w:t>
      </w:r>
      <w:r w:rsidRPr="1797D062" w:rsidR="26B3F98C">
        <w:rPr>
          <w:b/>
          <w:bCs/>
          <w:sz w:val="24"/>
          <w:szCs w:val="24"/>
        </w:rPr>
        <w:t>)</w:t>
      </w:r>
    </w:p>
    <w:p w:rsidRPr="008257F8" w:rsidR="008231CB" w:rsidP="61CBFD3D" w:rsidRDefault="008257F8" w14:paraId="22B21470" w14:textId="605B4CC2">
      <w:pPr>
        <w:rPr>
          <w:b/>
          <w:bCs/>
          <w:i/>
          <w:iCs/>
          <w:sz w:val="24"/>
          <w:szCs w:val="24"/>
        </w:rPr>
      </w:pPr>
      <w:r>
        <w:rPr>
          <w:b/>
          <w:bCs/>
          <w:i/>
          <w:iCs/>
          <w:sz w:val="24"/>
          <w:szCs w:val="24"/>
        </w:rPr>
        <w:t>Mal</w:t>
      </w:r>
      <w:r w:rsidR="004B2474">
        <w:rPr>
          <w:b/>
          <w:bCs/>
          <w:i/>
          <w:iCs/>
          <w:sz w:val="24"/>
          <w:szCs w:val="24"/>
        </w:rPr>
        <w:t xml:space="preserve">mberg MAX DPIA </w:t>
      </w:r>
      <w:r w:rsidRPr="008257F8" w:rsidR="008231CB">
        <w:rPr>
          <w:b/>
          <w:bCs/>
          <w:i/>
          <w:iCs/>
          <w:sz w:val="24"/>
          <w:szCs w:val="24"/>
        </w:rPr>
        <w:t xml:space="preserve">Versie </w:t>
      </w:r>
      <w:r w:rsidR="004054A2">
        <w:rPr>
          <w:b/>
          <w:bCs/>
          <w:i/>
          <w:iCs/>
          <w:sz w:val="24"/>
          <w:szCs w:val="24"/>
        </w:rPr>
        <w:t>1.0</w:t>
      </w:r>
    </w:p>
    <w:p w:rsidRPr="000E4AFE" w:rsidR="00045309" w:rsidP="00045309" w:rsidRDefault="00045309" w14:paraId="6FB6F652" w14:textId="3E4F7C6D">
      <w:pPr>
        <w:rPr>
          <w:rFonts w:cstheme="minorHAnsi"/>
          <w:b/>
          <w:bCs/>
          <w:sz w:val="24"/>
          <w:szCs w:val="24"/>
          <w:lang w:val="en-US"/>
        </w:rPr>
      </w:pPr>
      <w:proofErr w:type="spellStart"/>
      <w:r w:rsidRPr="000E4AFE">
        <w:rPr>
          <w:rFonts w:cstheme="minorHAnsi"/>
          <w:b/>
          <w:bCs/>
          <w:sz w:val="24"/>
          <w:szCs w:val="24"/>
          <w:lang w:val="en-US"/>
        </w:rPr>
        <w:t>Colofon</w:t>
      </w:r>
      <w:proofErr w:type="spellEnd"/>
    </w:p>
    <w:tbl>
      <w:tblPr>
        <w:tblStyle w:val="Tabelraster"/>
        <w:tblW w:w="9214" w:type="dxa"/>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Layout w:type="fixed"/>
        <w:tblLook w:val="06A0" w:firstRow="1" w:lastRow="0" w:firstColumn="1" w:lastColumn="0" w:noHBand="1" w:noVBand="1"/>
      </w:tblPr>
      <w:tblGrid>
        <w:gridCol w:w="3828"/>
        <w:gridCol w:w="5386"/>
      </w:tblGrid>
      <w:tr w:rsidRPr="00747F5C" w:rsidR="00045309" w:rsidTr="61CBFD3D" w14:paraId="0A15228F" w14:textId="77777777">
        <w:tc>
          <w:tcPr>
            <w:tcW w:w="3828" w:type="dxa"/>
          </w:tcPr>
          <w:p w:rsidRPr="00747F5C" w:rsidR="00045309" w:rsidP="00E946A4" w:rsidRDefault="00045309" w14:paraId="59149329" w14:textId="672BBEBB">
            <w:pPr>
              <w:rPr>
                <w:rFonts w:cstheme="minorHAnsi"/>
                <w:sz w:val="24"/>
                <w:szCs w:val="24"/>
              </w:rPr>
            </w:pPr>
            <w:r w:rsidRPr="00747F5C">
              <w:rPr>
                <w:rFonts w:cstheme="minorHAnsi"/>
                <w:sz w:val="24"/>
                <w:szCs w:val="24"/>
              </w:rPr>
              <w:t>DPIA</w:t>
            </w:r>
            <w:r w:rsidR="00D868D1">
              <w:rPr>
                <w:rFonts w:cstheme="minorHAnsi"/>
                <w:sz w:val="24"/>
                <w:szCs w:val="24"/>
              </w:rPr>
              <w:t xml:space="preserve"> uitgevoerd door</w:t>
            </w:r>
            <w:r w:rsidRPr="00747F5C">
              <w:rPr>
                <w:rFonts w:cstheme="minorHAnsi"/>
                <w:sz w:val="24"/>
                <w:szCs w:val="24"/>
              </w:rPr>
              <w:t xml:space="preserve"> </w:t>
            </w:r>
          </w:p>
        </w:tc>
        <w:tc>
          <w:tcPr>
            <w:tcW w:w="5386" w:type="dxa"/>
          </w:tcPr>
          <w:p w:rsidRPr="00747F5C" w:rsidR="00045309" w:rsidP="00E946A4" w:rsidRDefault="00BC2338" w14:paraId="055E70FA" w14:textId="71A6DDA9">
            <w:pPr>
              <w:rPr>
                <w:rFonts w:cstheme="minorHAnsi"/>
                <w:sz w:val="24"/>
                <w:szCs w:val="24"/>
              </w:rPr>
            </w:pPr>
            <w:r w:rsidRPr="00BC2338">
              <w:rPr>
                <w:rFonts w:cstheme="minorHAnsi"/>
                <w:sz w:val="24"/>
                <w:szCs w:val="24"/>
              </w:rPr>
              <w:t>Coöperatie Samen Innoveren/Inkopen/</w:t>
            </w:r>
            <w:proofErr w:type="spellStart"/>
            <w:r w:rsidRPr="00BC2338">
              <w:rPr>
                <w:rFonts w:cstheme="minorHAnsi"/>
                <w:sz w:val="24"/>
                <w:szCs w:val="24"/>
              </w:rPr>
              <w:t>Ict</w:t>
            </w:r>
            <w:proofErr w:type="spellEnd"/>
            <w:r w:rsidRPr="00BC2338">
              <w:rPr>
                <w:rFonts w:cstheme="minorHAnsi"/>
                <w:sz w:val="24"/>
                <w:szCs w:val="24"/>
              </w:rPr>
              <w:t xml:space="preserve"> voor Onderwijs Nederland U.A. </w:t>
            </w:r>
            <w:r>
              <w:rPr>
                <w:rFonts w:cstheme="minorHAnsi"/>
                <w:sz w:val="24"/>
                <w:szCs w:val="24"/>
              </w:rPr>
              <w:t>(</w:t>
            </w:r>
            <w:r w:rsidRPr="00747F5C" w:rsidR="00045309">
              <w:rPr>
                <w:rFonts w:cstheme="minorHAnsi"/>
                <w:sz w:val="24"/>
                <w:szCs w:val="24"/>
              </w:rPr>
              <w:t>SIVON</w:t>
            </w:r>
            <w:r>
              <w:rPr>
                <w:rFonts w:cstheme="minorHAnsi"/>
                <w:sz w:val="24"/>
                <w:szCs w:val="24"/>
              </w:rPr>
              <w:t>)</w:t>
            </w:r>
          </w:p>
          <w:p w:rsidRPr="00752B21" w:rsidR="00BC2338" w:rsidP="00E946A4" w:rsidRDefault="00BC2338" w14:paraId="39CD7F15" w14:textId="6104A2CA">
            <w:pPr>
              <w:rPr>
                <w:rFonts w:eastAsia="Calibri" w:cstheme="minorHAnsi"/>
                <w:sz w:val="24"/>
                <w:szCs w:val="24"/>
              </w:rPr>
            </w:pPr>
            <w:hyperlink w:history="1" r:id="rId9">
              <w:r w:rsidRPr="00752B21">
                <w:rPr>
                  <w:rStyle w:val="Hyperlink"/>
                  <w:rFonts w:eastAsia="Calibri" w:cstheme="minorHAnsi"/>
                  <w:sz w:val="24"/>
                  <w:szCs w:val="24"/>
                </w:rPr>
                <w:t>www.sivon.nl</w:t>
              </w:r>
            </w:hyperlink>
            <w:r w:rsidRPr="00752B21">
              <w:rPr>
                <w:rFonts w:eastAsia="Calibri" w:cstheme="minorHAnsi"/>
                <w:sz w:val="24"/>
                <w:szCs w:val="24"/>
              </w:rPr>
              <w:t xml:space="preserve"> </w:t>
            </w:r>
          </w:p>
          <w:p w:rsidRPr="00747F5C" w:rsidR="00045309" w:rsidP="00E946A4" w:rsidRDefault="00045309" w14:paraId="151232AF" w14:textId="77777777">
            <w:pPr>
              <w:rPr>
                <w:rFonts w:cstheme="minorHAnsi"/>
                <w:sz w:val="24"/>
                <w:szCs w:val="24"/>
              </w:rPr>
            </w:pPr>
            <w:hyperlink r:id="rId10">
              <w:r w:rsidRPr="00752B21">
                <w:rPr>
                  <w:rStyle w:val="Hyperlink"/>
                  <w:rFonts w:eastAsia="Calibri" w:cstheme="minorHAnsi"/>
                  <w:sz w:val="24"/>
                  <w:szCs w:val="24"/>
                </w:rPr>
                <w:t>info@sivon.nl</w:t>
              </w:r>
            </w:hyperlink>
          </w:p>
          <w:p w:rsidRPr="00747F5C" w:rsidR="00045309" w:rsidP="00E946A4" w:rsidRDefault="00045309" w14:paraId="762F27C2" w14:textId="77777777">
            <w:pPr>
              <w:rPr>
                <w:rFonts w:cstheme="minorHAnsi"/>
                <w:sz w:val="24"/>
                <w:szCs w:val="24"/>
              </w:rPr>
            </w:pPr>
          </w:p>
        </w:tc>
      </w:tr>
      <w:tr w:rsidRPr="00747F5C" w:rsidR="00045309" w:rsidTr="61CBFD3D" w14:paraId="638E607C" w14:textId="77777777">
        <w:tc>
          <w:tcPr>
            <w:tcW w:w="3828" w:type="dxa"/>
          </w:tcPr>
          <w:p w:rsidR="00BC2338" w:rsidP="54B1ED72" w:rsidRDefault="38E0745E" w14:paraId="3CF6E19E" w14:textId="43A5F1A5">
            <w:pPr>
              <w:rPr>
                <w:sz w:val="24"/>
                <w:szCs w:val="24"/>
              </w:rPr>
            </w:pPr>
            <w:r w:rsidRPr="54B1ED72">
              <w:rPr>
                <w:sz w:val="24"/>
                <w:szCs w:val="24"/>
              </w:rPr>
              <w:t xml:space="preserve">Betrokkenen </w:t>
            </w:r>
            <w:r w:rsidRPr="54B1ED72" w:rsidR="7216AEDA">
              <w:rPr>
                <w:sz w:val="24"/>
                <w:szCs w:val="24"/>
              </w:rPr>
              <w:t xml:space="preserve">bij uitvoering </w:t>
            </w:r>
            <w:r w:rsidRPr="54B1ED72" w:rsidR="32D78813">
              <w:rPr>
                <w:sz w:val="24"/>
                <w:szCs w:val="24"/>
              </w:rPr>
              <w:t>DPIA</w:t>
            </w:r>
            <w:r w:rsidRPr="54B1ED72" w:rsidR="37CB1414">
              <w:rPr>
                <w:sz w:val="24"/>
                <w:szCs w:val="24"/>
              </w:rPr>
              <w:t xml:space="preserve"> </w:t>
            </w:r>
          </w:p>
          <w:p w:rsidR="00023C95" w:rsidP="00E946A4" w:rsidRDefault="00023C95" w14:paraId="41103AB5" w14:textId="26A8FEA2">
            <w:pPr>
              <w:rPr>
                <w:rFonts w:cstheme="minorHAnsi"/>
                <w:sz w:val="24"/>
                <w:szCs w:val="24"/>
              </w:rPr>
            </w:pPr>
          </w:p>
          <w:p w:rsidR="00023C95" w:rsidP="00E946A4" w:rsidRDefault="00023C95" w14:paraId="3C3D4E44" w14:textId="16F05023">
            <w:pPr>
              <w:rPr>
                <w:rFonts w:cstheme="minorHAnsi"/>
                <w:sz w:val="24"/>
                <w:szCs w:val="24"/>
              </w:rPr>
            </w:pPr>
          </w:p>
          <w:p w:rsidR="00023C95" w:rsidP="00E946A4" w:rsidRDefault="00023C95" w14:paraId="1C3F027E" w14:textId="384F62F5">
            <w:pPr>
              <w:rPr>
                <w:rFonts w:cstheme="minorHAnsi"/>
                <w:sz w:val="24"/>
                <w:szCs w:val="24"/>
              </w:rPr>
            </w:pPr>
          </w:p>
          <w:p w:rsidR="00023C95" w:rsidP="00E946A4" w:rsidRDefault="00023C95" w14:paraId="589419E8" w14:textId="44B2CF5E">
            <w:pPr>
              <w:rPr>
                <w:rFonts w:cstheme="minorHAnsi"/>
                <w:sz w:val="24"/>
                <w:szCs w:val="24"/>
              </w:rPr>
            </w:pPr>
          </w:p>
          <w:p w:rsidR="008E3EE0" w:rsidP="00E946A4" w:rsidRDefault="008E3EE0" w14:paraId="7B994674" w14:textId="77777777">
            <w:pPr>
              <w:rPr>
                <w:rFonts w:cstheme="minorHAnsi"/>
                <w:sz w:val="24"/>
                <w:szCs w:val="24"/>
              </w:rPr>
            </w:pPr>
          </w:p>
          <w:p w:rsidR="008E3EE0" w:rsidP="00E946A4" w:rsidRDefault="008E3EE0" w14:paraId="2ED61D2B" w14:textId="77777777">
            <w:pPr>
              <w:rPr>
                <w:rFonts w:cstheme="minorHAnsi"/>
                <w:sz w:val="24"/>
                <w:szCs w:val="24"/>
              </w:rPr>
            </w:pPr>
          </w:p>
          <w:p w:rsidR="008E3EE0" w:rsidP="00E946A4" w:rsidRDefault="008E3EE0" w14:paraId="5E2AAA65" w14:textId="77777777">
            <w:pPr>
              <w:rPr>
                <w:rFonts w:cstheme="minorHAnsi"/>
                <w:sz w:val="24"/>
                <w:szCs w:val="24"/>
              </w:rPr>
            </w:pPr>
          </w:p>
          <w:p w:rsidR="008E3EE0" w:rsidP="00E946A4" w:rsidRDefault="008E3EE0" w14:paraId="3393E28E" w14:textId="77777777">
            <w:pPr>
              <w:rPr>
                <w:rFonts w:cstheme="minorHAnsi"/>
                <w:sz w:val="24"/>
                <w:szCs w:val="24"/>
              </w:rPr>
            </w:pPr>
          </w:p>
          <w:p w:rsidR="00023C95" w:rsidP="00E946A4" w:rsidRDefault="00023C95" w14:paraId="1ACA2D2E" w14:textId="2629FB21">
            <w:pPr>
              <w:rPr>
                <w:rFonts w:cstheme="minorHAnsi"/>
                <w:sz w:val="24"/>
                <w:szCs w:val="24"/>
              </w:rPr>
            </w:pPr>
            <w:r>
              <w:rPr>
                <w:rFonts w:cstheme="minorHAnsi"/>
                <w:sz w:val="24"/>
                <w:szCs w:val="24"/>
              </w:rPr>
              <w:t>Met dank aan</w:t>
            </w:r>
          </w:p>
          <w:p w:rsidRPr="00747F5C" w:rsidR="00BC2338" w:rsidP="00E946A4" w:rsidRDefault="00BC2338" w14:paraId="67DB7CC6" w14:textId="6EEAB38C">
            <w:pPr>
              <w:rPr>
                <w:rFonts w:cstheme="minorHAnsi"/>
                <w:sz w:val="24"/>
                <w:szCs w:val="24"/>
              </w:rPr>
            </w:pPr>
          </w:p>
        </w:tc>
        <w:tc>
          <w:tcPr>
            <w:tcW w:w="5386" w:type="dxa"/>
          </w:tcPr>
          <w:p w:rsidRPr="00B65444" w:rsidR="008E3EE0" w:rsidP="008E3EE0" w:rsidRDefault="008E3EE0" w14:paraId="4B159FDC" w14:textId="77777777">
            <w:pPr>
              <w:rPr>
                <w:rFonts w:cstheme="minorHAnsi"/>
                <w:i/>
                <w:iCs/>
                <w:sz w:val="24"/>
                <w:szCs w:val="24"/>
              </w:rPr>
            </w:pPr>
            <w:r w:rsidRPr="00B65444">
              <w:rPr>
                <w:rFonts w:cstheme="minorHAnsi"/>
                <w:i/>
                <w:iCs/>
                <w:sz w:val="24"/>
                <w:szCs w:val="24"/>
              </w:rPr>
              <w:t>Schrijvers van de DPIA:</w:t>
            </w:r>
          </w:p>
          <w:p w:rsidR="008E3EE0" w:rsidP="008E3EE0" w:rsidRDefault="008E3EE0" w14:paraId="17A28D32" w14:textId="77777777">
            <w:pPr>
              <w:rPr>
                <w:rFonts w:cstheme="minorHAnsi"/>
                <w:sz w:val="24"/>
                <w:szCs w:val="24"/>
              </w:rPr>
            </w:pPr>
            <w:r>
              <w:rPr>
                <w:rFonts w:cstheme="minorHAnsi"/>
                <w:sz w:val="24"/>
                <w:szCs w:val="24"/>
              </w:rPr>
              <w:t>Sander van de Molen (jurist en adviseur IBP)</w:t>
            </w:r>
          </w:p>
          <w:p w:rsidRPr="00B65444" w:rsidR="008E3EE0" w:rsidP="008E3EE0" w:rsidRDefault="008E3EE0" w14:paraId="520F7B93" w14:textId="77777777">
            <w:pPr>
              <w:rPr>
                <w:rFonts w:cstheme="minorHAnsi"/>
                <w:sz w:val="24"/>
                <w:szCs w:val="24"/>
                <w:lang w:val="en-GB"/>
              </w:rPr>
            </w:pPr>
            <w:r w:rsidRPr="00B65444">
              <w:rPr>
                <w:rFonts w:cstheme="minorHAnsi"/>
                <w:sz w:val="24"/>
                <w:szCs w:val="24"/>
                <w:lang w:val="en-GB"/>
              </w:rPr>
              <w:t>Susan Ashworth (</w:t>
            </w:r>
            <w:proofErr w:type="spellStart"/>
            <w:r w:rsidRPr="00B65444">
              <w:rPr>
                <w:rFonts w:cstheme="minorHAnsi"/>
                <w:sz w:val="24"/>
                <w:szCs w:val="24"/>
                <w:lang w:val="en-GB"/>
              </w:rPr>
              <w:t>adviseur</w:t>
            </w:r>
            <w:proofErr w:type="spellEnd"/>
            <w:r w:rsidRPr="00B65444">
              <w:rPr>
                <w:rFonts w:cstheme="minorHAnsi"/>
                <w:sz w:val="24"/>
                <w:szCs w:val="24"/>
                <w:lang w:val="en-GB"/>
              </w:rPr>
              <w:t xml:space="preserve"> IBP)</w:t>
            </w:r>
          </w:p>
          <w:p w:rsidRPr="00B65444" w:rsidR="008E3EE0" w:rsidP="008E3EE0" w:rsidRDefault="008E3EE0" w14:paraId="37048A06" w14:textId="02113387">
            <w:pPr>
              <w:rPr>
                <w:sz w:val="24"/>
                <w:szCs w:val="24"/>
                <w:lang w:val="en-GB"/>
              </w:rPr>
            </w:pPr>
            <w:r w:rsidRPr="00B65444">
              <w:rPr>
                <w:sz w:val="24"/>
                <w:szCs w:val="24"/>
                <w:lang w:val="en-GB"/>
              </w:rPr>
              <w:t>Pascal Marcelis (</w:t>
            </w:r>
            <w:proofErr w:type="spellStart"/>
            <w:r w:rsidRPr="00B65444">
              <w:rPr>
                <w:sz w:val="24"/>
                <w:szCs w:val="24"/>
                <w:lang w:val="en-GB"/>
              </w:rPr>
              <w:t>adviseur</w:t>
            </w:r>
            <w:proofErr w:type="spellEnd"/>
            <w:r w:rsidRPr="00B65444">
              <w:rPr>
                <w:sz w:val="24"/>
                <w:szCs w:val="24"/>
                <w:lang w:val="en-GB"/>
              </w:rPr>
              <w:t xml:space="preserve"> IBP)</w:t>
            </w:r>
          </w:p>
          <w:p w:rsidRPr="00B65444" w:rsidR="008E3EE0" w:rsidP="008E3EE0" w:rsidRDefault="008E3EE0" w14:paraId="442FD6EE" w14:textId="77777777">
            <w:pPr>
              <w:rPr>
                <w:rFonts w:cstheme="minorHAnsi"/>
                <w:i/>
                <w:iCs/>
                <w:sz w:val="24"/>
                <w:szCs w:val="24"/>
              </w:rPr>
            </w:pPr>
            <w:r w:rsidRPr="00B65444">
              <w:rPr>
                <w:rFonts w:cstheme="minorHAnsi"/>
                <w:i/>
                <w:iCs/>
                <w:sz w:val="24"/>
                <w:szCs w:val="24"/>
              </w:rPr>
              <w:t>Betrokken bij de uitvoering van de DPIA:</w:t>
            </w:r>
          </w:p>
          <w:p w:rsidR="008E3EE0" w:rsidP="008E3EE0" w:rsidRDefault="008E3EE0" w14:paraId="7A553EA0" w14:textId="77777777">
            <w:pPr>
              <w:rPr>
                <w:rFonts w:cstheme="minorHAnsi"/>
                <w:sz w:val="24"/>
                <w:szCs w:val="24"/>
              </w:rPr>
            </w:pPr>
            <w:r>
              <w:rPr>
                <w:rFonts w:cstheme="minorHAnsi"/>
                <w:sz w:val="24"/>
                <w:szCs w:val="24"/>
              </w:rPr>
              <w:t>Ashley Hoogendoorn (DPIA-projectmanager)</w:t>
            </w:r>
          </w:p>
          <w:p w:rsidRPr="00293FC9" w:rsidR="008E3EE0" w:rsidP="008E3EE0" w:rsidRDefault="008E3EE0" w14:paraId="33507BFC" w14:textId="77777777">
            <w:pPr>
              <w:rPr>
                <w:sz w:val="24"/>
                <w:szCs w:val="24"/>
              </w:rPr>
            </w:pPr>
            <w:proofErr w:type="spellStart"/>
            <w:r>
              <w:rPr>
                <w:sz w:val="24"/>
                <w:szCs w:val="24"/>
              </w:rPr>
              <w:t>Reza</w:t>
            </w:r>
            <w:proofErr w:type="spellEnd"/>
            <w:r>
              <w:rPr>
                <w:sz w:val="24"/>
                <w:szCs w:val="24"/>
              </w:rPr>
              <w:t xml:space="preserve"> </w:t>
            </w:r>
            <w:proofErr w:type="spellStart"/>
            <w:r>
              <w:rPr>
                <w:sz w:val="24"/>
                <w:szCs w:val="24"/>
              </w:rPr>
              <w:t>Razai</w:t>
            </w:r>
            <w:proofErr w:type="spellEnd"/>
            <w:r w:rsidRPr="00293FC9">
              <w:rPr>
                <w:sz w:val="24"/>
                <w:szCs w:val="24"/>
              </w:rPr>
              <w:t xml:space="preserve"> (ISO en adviseur IBP)</w:t>
            </w:r>
          </w:p>
          <w:p w:rsidR="00EA26A3" w:rsidP="00381795" w:rsidRDefault="008B0F6E" w14:paraId="39316B34" w14:textId="167CB2F4">
            <w:pPr>
              <w:rPr>
                <w:rFonts w:cstheme="minorHAnsi"/>
                <w:sz w:val="24"/>
                <w:szCs w:val="24"/>
              </w:rPr>
            </w:pPr>
            <w:r>
              <w:rPr>
                <w:rFonts w:cstheme="minorHAnsi"/>
                <w:sz w:val="24"/>
                <w:szCs w:val="24"/>
              </w:rPr>
              <w:t>Randy Baerts (</w:t>
            </w:r>
            <w:r w:rsidR="009018B3">
              <w:rPr>
                <w:rFonts w:cstheme="minorHAnsi"/>
                <w:sz w:val="24"/>
                <w:szCs w:val="24"/>
              </w:rPr>
              <w:t>adviseur IBP)</w:t>
            </w:r>
          </w:p>
          <w:p w:rsidR="00D3422B" w:rsidP="00381795" w:rsidRDefault="00D3422B" w14:paraId="7C20B786" w14:textId="48E9EFC4">
            <w:pPr>
              <w:rPr>
                <w:rFonts w:cstheme="minorHAnsi"/>
                <w:sz w:val="24"/>
                <w:szCs w:val="24"/>
              </w:rPr>
            </w:pPr>
          </w:p>
          <w:p w:rsidRPr="004757E1" w:rsidR="00282AD3" w:rsidP="00282AD3" w:rsidRDefault="00282AD3" w14:paraId="627E9FA5" w14:textId="4CEA75DC">
            <w:pPr>
              <w:rPr>
                <w:sz w:val="24"/>
                <w:szCs w:val="24"/>
              </w:rPr>
            </w:pPr>
            <w:r w:rsidRPr="004757E1">
              <w:rPr>
                <w:sz w:val="24"/>
                <w:szCs w:val="24"/>
              </w:rPr>
              <w:t>Team van Malmberg</w:t>
            </w:r>
            <w:r w:rsidRPr="004757E1" w:rsidR="00E651B3">
              <w:rPr>
                <w:sz w:val="24"/>
                <w:szCs w:val="24"/>
              </w:rPr>
              <w:t>:</w:t>
            </w:r>
          </w:p>
          <w:p w:rsidRPr="004757E1" w:rsidR="00282AD3" w:rsidP="00282AD3" w:rsidRDefault="00282AD3" w14:paraId="2EBF76E3" w14:textId="3289A5C6">
            <w:pPr>
              <w:rPr>
                <w:rFonts w:cstheme="minorHAnsi"/>
                <w:sz w:val="24"/>
                <w:szCs w:val="24"/>
              </w:rPr>
            </w:pPr>
            <w:r w:rsidRPr="004757E1">
              <w:rPr>
                <w:rFonts w:cstheme="minorHAnsi"/>
                <w:sz w:val="24"/>
                <w:szCs w:val="24"/>
              </w:rPr>
              <w:t xml:space="preserve">Donovan Prins (Privacy </w:t>
            </w:r>
            <w:proofErr w:type="spellStart"/>
            <w:r w:rsidRPr="004757E1">
              <w:rPr>
                <w:rFonts w:cstheme="minorHAnsi"/>
                <w:sz w:val="24"/>
                <w:szCs w:val="24"/>
              </w:rPr>
              <w:t>Officer</w:t>
            </w:r>
            <w:proofErr w:type="spellEnd"/>
            <w:r w:rsidRPr="004757E1">
              <w:rPr>
                <w:rFonts w:cstheme="minorHAnsi"/>
                <w:sz w:val="24"/>
                <w:szCs w:val="24"/>
              </w:rPr>
              <w:t xml:space="preserve"> Sanoma</w:t>
            </w:r>
            <w:r w:rsidRPr="004757E1" w:rsidR="00C71071">
              <w:rPr>
                <w:rFonts w:cstheme="minorHAnsi"/>
                <w:sz w:val="24"/>
                <w:szCs w:val="24"/>
              </w:rPr>
              <w:t xml:space="preserve"> Learning </w:t>
            </w:r>
            <w:proofErr w:type="spellStart"/>
            <w:r w:rsidRPr="004757E1" w:rsidR="00C71071">
              <w:rPr>
                <w:rFonts w:cstheme="minorHAnsi"/>
                <w:sz w:val="24"/>
                <w:szCs w:val="24"/>
              </w:rPr>
              <w:t>BeNe</w:t>
            </w:r>
            <w:proofErr w:type="spellEnd"/>
            <w:r w:rsidRPr="004757E1" w:rsidR="00C71071">
              <w:rPr>
                <w:rFonts w:cstheme="minorHAnsi"/>
                <w:sz w:val="24"/>
                <w:szCs w:val="24"/>
              </w:rPr>
              <w:t>-regio</w:t>
            </w:r>
            <w:r w:rsidRPr="004757E1">
              <w:rPr>
                <w:rFonts w:cstheme="minorHAnsi"/>
                <w:sz w:val="24"/>
                <w:szCs w:val="24"/>
              </w:rPr>
              <w:t>)</w:t>
            </w:r>
          </w:p>
          <w:p w:rsidRPr="004054A2" w:rsidR="00282AD3" w:rsidP="00282AD3" w:rsidRDefault="00EA26A3" w14:paraId="0240C0E1" w14:textId="38A65A7D">
            <w:pPr>
              <w:rPr>
                <w:rFonts w:cstheme="minorHAnsi"/>
                <w:sz w:val="24"/>
                <w:szCs w:val="24"/>
              </w:rPr>
            </w:pPr>
            <w:r w:rsidRPr="004054A2">
              <w:rPr>
                <w:rFonts w:cstheme="minorHAnsi"/>
                <w:sz w:val="24"/>
                <w:szCs w:val="24"/>
              </w:rPr>
              <w:t xml:space="preserve">Ilja Förster </w:t>
            </w:r>
            <w:r w:rsidRPr="004054A2" w:rsidR="00E91B1E">
              <w:rPr>
                <w:rFonts w:cstheme="minorHAnsi"/>
                <w:sz w:val="24"/>
                <w:szCs w:val="24"/>
              </w:rPr>
              <w:t>(</w:t>
            </w:r>
            <w:r w:rsidRPr="004054A2" w:rsidR="00C71071">
              <w:rPr>
                <w:rFonts w:cstheme="minorHAnsi"/>
                <w:sz w:val="24"/>
                <w:szCs w:val="24"/>
              </w:rPr>
              <w:t>M</w:t>
            </w:r>
            <w:r w:rsidRPr="004054A2" w:rsidR="00B07690">
              <w:rPr>
                <w:rFonts w:cstheme="minorHAnsi"/>
                <w:sz w:val="24"/>
                <w:szCs w:val="24"/>
              </w:rPr>
              <w:t>anager </w:t>
            </w:r>
            <w:r w:rsidRPr="004054A2" w:rsidR="00C71071">
              <w:rPr>
                <w:rFonts w:cstheme="minorHAnsi"/>
                <w:sz w:val="24"/>
                <w:szCs w:val="24"/>
              </w:rPr>
              <w:t>Market Enablement</w:t>
            </w:r>
            <w:r w:rsidRPr="004054A2" w:rsidR="00A55BAF">
              <w:rPr>
                <w:rFonts w:cstheme="minorHAnsi"/>
                <w:sz w:val="24"/>
                <w:szCs w:val="24"/>
              </w:rPr>
              <w:t xml:space="preserve"> </w:t>
            </w:r>
            <w:r w:rsidRPr="004054A2" w:rsidR="007F5268">
              <w:rPr>
                <w:rFonts w:cstheme="minorHAnsi"/>
                <w:sz w:val="24"/>
                <w:szCs w:val="24"/>
              </w:rPr>
              <w:t xml:space="preserve">Sanoma Learning </w:t>
            </w:r>
            <w:proofErr w:type="spellStart"/>
            <w:r w:rsidRPr="004054A2" w:rsidR="00A55BAF">
              <w:rPr>
                <w:rFonts w:cstheme="minorHAnsi"/>
                <w:sz w:val="24"/>
                <w:szCs w:val="24"/>
              </w:rPr>
              <w:t>BeNe</w:t>
            </w:r>
            <w:proofErr w:type="spellEnd"/>
            <w:r w:rsidRPr="004054A2" w:rsidR="007F5268">
              <w:rPr>
                <w:rFonts w:cstheme="minorHAnsi"/>
                <w:sz w:val="24"/>
                <w:szCs w:val="24"/>
              </w:rPr>
              <w:t>-regio</w:t>
            </w:r>
            <w:r w:rsidRPr="004054A2" w:rsidR="00B07690">
              <w:rPr>
                <w:rFonts w:cstheme="minorHAnsi"/>
                <w:sz w:val="24"/>
                <w:szCs w:val="24"/>
              </w:rPr>
              <w:t>)</w:t>
            </w:r>
          </w:p>
          <w:p w:rsidRPr="004054A2" w:rsidR="00805D21" w:rsidP="00282AD3" w:rsidRDefault="00805D21" w14:paraId="5E98D2BA" w14:textId="5795ACB7">
            <w:pPr>
              <w:rPr>
                <w:rFonts w:cstheme="minorHAnsi"/>
                <w:sz w:val="24"/>
                <w:szCs w:val="24"/>
              </w:rPr>
            </w:pPr>
            <w:r w:rsidRPr="004054A2">
              <w:rPr>
                <w:rFonts w:cstheme="minorHAnsi"/>
                <w:sz w:val="24"/>
                <w:szCs w:val="24"/>
              </w:rPr>
              <w:t>André Schouten (Methode Ontwikkelaar Digitaal 12+ Sanoma)</w:t>
            </w:r>
          </w:p>
          <w:p w:rsidRPr="00C46367" w:rsidR="00381795" w:rsidP="61CBFD3D" w:rsidRDefault="00AC7841" w14:paraId="7DF90E73" w14:textId="60EA2E26">
            <w:pPr>
              <w:rPr>
                <w:sz w:val="24"/>
                <w:szCs w:val="24"/>
              </w:rPr>
            </w:pPr>
            <w:proofErr w:type="spellStart"/>
            <w:r w:rsidRPr="004054A2">
              <w:rPr>
                <w:rFonts w:cstheme="minorHAnsi"/>
                <w:sz w:val="24"/>
                <w:szCs w:val="24"/>
              </w:rPr>
              <w:t>Marianum</w:t>
            </w:r>
            <w:proofErr w:type="spellEnd"/>
            <w:r w:rsidRPr="00C46367">
              <w:rPr>
                <w:sz w:val="24"/>
                <w:szCs w:val="24"/>
              </w:rPr>
              <w:t xml:space="preserve"> Scholengemeenschap (Carmel College)</w:t>
            </w:r>
            <w:r w:rsidRPr="00C46367" w:rsidR="00E651B3">
              <w:rPr>
                <w:sz w:val="24"/>
                <w:szCs w:val="24"/>
              </w:rPr>
              <w:t>:</w:t>
            </w:r>
            <w:r w:rsidRPr="00C46367">
              <w:rPr>
                <w:sz w:val="24"/>
                <w:szCs w:val="24"/>
              </w:rPr>
              <w:t xml:space="preserve"> </w:t>
            </w:r>
            <w:r w:rsidRPr="00C46367" w:rsidR="00EB2963">
              <w:rPr>
                <w:sz w:val="24"/>
                <w:szCs w:val="24"/>
              </w:rPr>
              <w:t xml:space="preserve">  </w:t>
            </w:r>
            <w:r w:rsidRPr="00C46367" w:rsidR="009C4624">
              <w:rPr>
                <w:sz w:val="24"/>
                <w:szCs w:val="24"/>
              </w:rPr>
              <w:t>I. Kamphuis, B.</w:t>
            </w:r>
            <w:r w:rsidRPr="00C46367" w:rsidR="00A82705">
              <w:rPr>
                <w:sz w:val="24"/>
                <w:szCs w:val="24"/>
              </w:rPr>
              <w:t xml:space="preserve"> </w:t>
            </w:r>
            <w:proofErr w:type="spellStart"/>
            <w:r w:rsidRPr="00C46367" w:rsidR="009C4624">
              <w:rPr>
                <w:sz w:val="24"/>
                <w:szCs w:val="24"/>
              </w:rPr>
              <w:t>Siebers</w:t>
            </w:r>
            <w:proofErr w:type="spellEnd"/>
            <w:r w:rsidRPr="00C46367" w:rsidR="009C4624">
              <w:rPr>
                <w:sz w:val="24"/>
                <w:szCs w:val="24"/>
              </w:rPr>
              <w:t xml:space="preserve"> en D. </w:t>
            </w:r>
            <w:proofErr w:type="spellStart"/>
            <w:r w:rsidRPr="00C46367" w:rsidR="009C4624">
              <w:rPr>
                <w:sz w:val="24"/>
                <w:szCs w:val="24"/>
              </w:rPr>
              <w:t>Vissche</w:t>
            </w:r>
            <w:r w:rsidRPr="00C46367" w:rsidR="00EB2963">
              <w:rPr>
                <w:sz w:val="24"/>
                <w:szCs w:val="24"/>
              </w:rPr>
              <w:t>dijk</w:t>
            </w:r>
            <w:proofErr w:type="spellEnd"/>
          </w:p>
          <w:p w:rsidRPr="00747F5C" w:rsidR="00381795" w:rsidP="61CBFD3D" w:rsidRDefault="00381795" w14:paraId="6A4E93F0" w14:textId="1E2DE751">
            <w:pPr>
              <w:rPr>
                <w:sz w:val="24"/>
                <w:szCs w:val="24"/>
              </w:rPr>
            </w:pPr>
          </w:p>
        </w:tc>
      </w:tr>
      <w:tr w:rsidRPr="00BD2F18" w:rsidR="00045309" w:rsidTr="61CBFD3D" w14:paraId="47A128AC" w14:textId="77777777">
        <w:tc>
          <w:tcPr>
            <w:tcW w:w="3828" w:type="dxa"/>
          </w:tcPr>
          <w:p w:rsidRPr="00747F5C" w:rsidR="00045309" w:rsidP="37CA9812" w:rsidRDefault="00045309" w14:paraId="68187060" w14:textId="10E234CF">
            <w:pPr>
              <w:rPr>
                <w:sz w:val="24"/>
                <w:szCs w:val="24"/>
              </w:rPr>
            </w:pPr>
            <w:r w:rsidRPr="61CBFD3D">
              <w:rPr>
                <w:sz w:val="24"/>
                <w:szCs w:val="24"/>
              </w:rPr>
              <w:t>Auteurs</w:t>
            </w:r>
            <w:r w:rsidRPr="61CBFD3D" w:rsidR="4BCA6F20">
              <w:rPr>
                <w:sz w:val="24"/>
                <w:szCs w:val="24"/>
              </w:rPr>
              <w:t xml:space="preserve"> model</w:t>
            </w:r>
            <w:r w:rsidRPr="61CBFD3D" w:rsidR="3183A008">
              <w:rPr>
                <w:sz w:val="24"/>
                <w:szCs w:val="24"/>
              </w:rPr>
              <w:t xml:space="preserve"> DPIA</w:t>
            </w:r>
            <w:r w:rsidRPr="61CBFD3D" w:rsidR="2C1E6D63">
              <w:rPr>
                <w:sz w:val="24"/>
                <w:szCs w:val="24"/>
              </w:rPr>
              <w:t xml:space="preserve"> </w:t>
            </w:r>
          </w:p>
        </w:tc>
        <w:tc>
          <w:tcPr>
            <w:tcW w:w="5386" w:type="dxa"/>
          </w:tcPr>
          <w:p w:rsidRPr="00752B21" w:rsidR="00045309" w:rsidP="61CBFD3D" w:rsidRDefault="00045309" w14:paraId="53B7B329" w14:textId="77777777">
            <w:pPr>
              <w:rPr>
                <w:sz w:val="24"/>
                <w:szCs w:val="24"/>
                <w:lang w:val="sv-SE"/>
              </w:rPr>
            </w:pPr>
            <w:r w:rsidRPr="00752B21">
              <w:rPr>
                <w:sz w:val="24"/>
                <w:szCs w:val="24"/>
                <w:lang w:val="sv-SE"/>
              </w:rPr>
              <w:t>Hans-Peter Ligthart</w:t>
            </w:r>
            <w:r w:rsidRPr="00752B21" w:rsidR="4BCA6F20">
              <w:rPr>
                <w:sz w:val="24"/>
                <w:szCs w:val="24"/>
                <w:lang w:val="sv-SE"/>
              </w:rPr>
              <w:t xml:space="preserve"> (portfoliomanager IBP</w:t>
            </w:r>
            <w:r w:rsidRPr="00752B21" w:rsidR="3C0FF5AC">
              <w:rPr>
                <w:sz w:val="24"/>
                <w:szCs w:val="24"/>
                <w:lang w:val="sv-SE"/>
              </w:rPr>
              <w:t xml:space="preserve"> SIVON</w:t>
            </w:r>
            <w:r w:rsidRPr="00752B21" w:rsidR="4BCA6F20">
              <w:rPr>
                <w:sz w:val="24"/>
                <w:szCs w:val="24"/>
                <w:lang w:val="sv-SE"/>
              </w:rPr>
              <w:t>)</w:t>
            </w:r>
          </w:p>
          <w:p w:rsidRPr="00BD2F18" w:rsidR="00B37330" w:rsidP="45E46F77" w:rsidRDefault="2C1E6D63" w14:paraId="0A34AB11" w14:textId="75516B16">
            <w:pPr>
              <w:rPr>
                <w:sz w:val="24"/>
                <w:szCs w:val="24"/>
                <w:lang w:val="en-GB"/>
              </w:rPr>
            </w:pPr>
            <w:r w:rsidRPr="61CBFD3D">
              <w:rPr>
                <w:sz w:val="24"/>
                <w:szCs w:val="24"/>
                <w:lang w:val="en-GB"/>
              </w:rPr>
              <w:t xml:space="preserve">Job Vos (jurist </w:t>
            </w:r>
            <w:proofErr w:type="spellStart"/>
            <w:r w:rsidRPr="61CBFD3D">
              <w:rPr>
                <w:sz w:val="24"/>
                <w:szCs w:val="24"/>
                <w:lang w:val="en-GB"/>
              </w:rPr>
              <w:t>en</w:t>
            </w:r>
            <w:proofErr w:type="spellEnd"/>
            <w:r w:rsidRPr="61CBFD3D">
              <w:rPr>
                <w:sz w:val="24"/>
                <w:szCs w:val="24"/>
                <w:lang w:val="en-GB"/>
              </w:rPr>
              <w:t xml:space="preserve"> </w:t>
            </w:r>
            <w:proofErr w:type="spellStart"/>
            <w:r w:rsidRPr="61CBFD3D">
              <w:rPr>
                <w:sz w:val="24"/>
                <w:szCs w:val="24"/>
                <w:lang w:val="en-GB"/>
              </w:rPr>
              <w:t>adviseur</w:t>
            </w:r>
            <w:proofErr w:type="spellEnd"/>
            <w:r w:rsidRPr="61CBFD3D">
              <w:rPr>
                <w:sz w:val="24"/>
                <w:szCs w:val="24"/>
                <w:lang w:val="en-GB"/>
              </w:rPr>
              <w:t xml:space="preserve"> IBP SIVON)</w:t>
            </w:r>
          </w:p>
          <w:p w:rsidRPr="00BD2F18" w:rsidR="00B37330" w:rsidP="45E46F77" w:rsidRDefault="4E625AC0" w14:paraId="5A77F93B" w14:textId="6A7B1562">
            <w:pPr>
              <w:rPr>
                <w:sz w:val="24"/>
                <w:szCs w:val="24"/>
                <w:lang w:val="en-GB"/>
              </w:rPr>
            </w:pPr>
            <w:r w:rsidRPr="61CBFD3D">
              <w:rPr>
                <w:sz w:val="24"/>
                <w:szCs w:val="24"/>
                <w:lang w:val="en-GB"/>
              </w:rPr>
              <w:t xml:space="preserve">Ferdy </w:t>
            </w:r>
            <w:proofErr w:type="spellStart"/>
            <w:r w:rsidRPr="61CBFD3D">
              <w:rPr>
                <w:sz w:val="24"/>
                <w:szCs w:val="24"/>
                <w:lang w:val="en-GB"/>
              </w:rPr>
              <w:t>IJsselmuiden</w:t>
            </w:r>
            <w:proofErr w:type="spellEnd"/>
            <w:r w:rsidRPr="61CBFD3D">
              <w:rPr>
                <w:sz w:val="24"/>
                <w:szCs w:val="24"/>
                <w:lang w:val="en-GB"/>
              </w:rPr>
              <w:t xml:space="preserve"> (DPIA-</w:t>
            </w:r>
            <w:proofErr w:type="spellStart"/>
            <w:r w:rsidRPr="61CBFD3D">
              <w:rPr>
                <w:sz w:val="24"/>
                <w:szCs w:val="24"/>
                <w:lang w:val="en-GB"/>
              </w:rPr>
              <w:t>projectmanager</w:t>
            </w:r>
            <w:proofErr w:type="spellEnd"/>
            <w:r w:rsidRPr="61CBFD3D">
              <w:rPr>
                <w:sz w:val="24"/>
                <w:szCs w:val="24"/>
                <w:lang w:val="en-GB"/>
              </w:rPr>
              <w:t>)</w:t>
            </w:r>
          </w:p>
        </w:tc>
      </w:tr>
    </w:tbl>
    <w:p w:rsidR="00045309" w:rsidP="3E798D9C" w:rsidRDefault="00045309" w14:paraId="1C1623F4" w14:textId="349A01F1">
      <w:pPr>
        <w:rPr>
          <w:rFonts w:cstheme="minorHAnsi"/>
          <w:sz w:val="24"/>
          <w:szCs w:val="24"/>
          <w:lang w:val="en-GB"/>
        </w:rPr>
      </w:pPr>
    </w:p>
    <w:p w:rsidR="00144CA3" w:rsidP="0FC3C3BD" w:rsidRDefault="60D38EB0" w14:paraId="48DAD7BD" w14:textId="6033FCF8">
      <w:pPr>
        <w:rPr>
          <w:sz w:val="24"/>
          <w:szCs w:val="24"/>
        </w:rPr>
      </w:pPr>
      <w:r w:rsidRPr="1334759A">
        <w:rPr>
          <w:sz w:val="24"/>
          <w:szCs w:val="24"/>
        </w:rPr>
        <w:t xml:space="preserve">Deze DPIA is gebaseerd op </w:t>
      </w:r>
      <w:r w:rsidRPr="1334759A" w:rsidR="693F9F2A">
        <w:rPr>
          <w:sz w:val="24"/>
          <w:szCs w:val="24"/>
        </w:rPr>
        <w:t xml:space="preserve">de </w:t>
      </w:r>
      <w:r w:rsidRPr="1334759A" w:rsidR="693F9F2A">
        <w:rPr>
          <w:i/>
          <w:iCs/>
          <w:sz w:val="24"/>
          <w:szCs w:val="24"/>
        </w:rPr>
        <w:t xml:space="preserve">Model DPIA </w:t>
      </w:r>
      <w:r w:rsidRPr="1334759A" w:rsidR="24A621E7">
        <w:rPr>
          <w:i/>
          <w:iCs/>
          <w:sz w:val="24"/>
          <w:szCs w:val="24"/>
        </w:rPr>
        <w:t xml:space="preserve">Rijksdienst versie </w:t>
      </w:r>
      <w:r w:rsidRPr="1334759A" w:rsidR="1CF6798F">
        <w:rPr>
          <w:i/>
          <w:iCs/>
          <w:sz w:val="24"/>
          <w:szCs w:val="24"/>
        </w:rPr>
        <w:t>3</w:t>
      </w:r>
      <w:r w:rsidRPr="1334759A" w:rsidR="24A621E7">
        <w:rPr>
          <w:i/>
          <w:iCs/>
          <w:sz w:val="24"/>
          <w:szCs w:val="24"/>
        </w:rPr>
        <w:t>.0</w:t>
      </w:r>
      <w:r w:rsidRPr="1334759A" w:rsidR="24A621E7">
        <w:rPr>
          <w:sz w:val="24"/>
          <w:szCs w:val="24"/>
        </w:rPr>
        <w:t xml:space="preserve">, </w:t>
      </w:r>
      <w:r w:rsidRPr="1334759A" w:rsidR="7A1F6492">
        <w:rPr>
          <w:i/>
          <w:iCs/>
          <w:sz w:val="24"/>
          <w:szCs w:val="24"/>
        </w:rPr>
        <w:t>Handreiking DPIA in het mbo</w:t>
      </w:r>
      <w:r w:rsidRPr="1334759A" w:rsidR="24A621E7">
        <w:rPr>
          <w:sz w:val="24"/>
          <w:szCs w:val="24"/>
        </w:rPr>
        <w:t xml:space="preserve">, </w:t>
      </w:r>
      <w:r w:rsidRPr="1334759A" w:rsidR="3B0C421B">
        <w:rPr>
          <w:i/>
          <w:iCs/>
          <w:sz w:val="24"/>
          <w:szCs w:val="24"/>
        </w:rPr>
        <w:t>Handleiding uitvoeren dat</w:t>
      </w:r>
      <w:r w:rsidRPr="1334759A" w:rsidR="3FC3DF68">
        <w:rPr>
          <w:i/>
          <w:iCs/>
          <w:sz w:val="24"/>
          <w:szCs w:val="24"/>
        </w:rPr>
        <w:t xml:space="preserve">a </w:t>
      </w:r>
      <w:proofErr w:type="spellStart"/>
      <w:r w:rsidRPr="1334759A" w:rsidR="3FC3DF68">
        <w:rPr>
          <w:i/>
          <w:iCs/>
          <w:sz w:val="24"/>
          <w:szCs w:val="24"/>
        </w:rPr>
        <w:t>protection</w:t>
      </w:r>
      <w:proofErr w:type="spellEnd"/>
      <w:r w:rsidRPr="1334759A" w:rsidR="3FC3DF68">
        <w:rPr>
          <w:i/>
          <w:iCs/>
          <w:sz w:val="24"/>
          <w:szCs w:val="24"/>
        </w:rPr>
        <w:t xml:space="preserve"> </w:t>
      </w:r>
      <w:r w:rsidRPr="1334759A" w:rsidR="3B0C421B">
        <w:rPr>
          <w:i/>
          <w:iCs/>
          <w:sz w:val="24"/>
          <w:szCs w:val="24"/>
        </w:rPr>
        <w:t>impact assessment (D</w:t>
      </w:r>
      <w:r w:rsidRPr="1334759A" w:rsidR="235C9B3D">
        <w:rPr>
          <w:i/>
          <w:iCs/>
          <w:sz w:val="24"/>
          <w:szCs w:val="24"/>
        </w:rPr>
        <w:t>P</w:t>
      </w:r>
      <w:r w:rsidRPr="1334759A" w:rsidR="3B0C421B">
        <w:rPr>
          <w:i/>
          <w:iCs/>
          <w:sz w:val="24"/>
          <w:szCs w:val="24"/>
        </w:rPr>
        <w:t>IA) voor het po en vo (1.0)</w:t>
      </w:r>
      <w:r w:rsidRPr="1334759A" w:rsidR="22AAC04B">
        <w:rPr>
          <w:sz w:val="24"/>
          <w:szCs w:val="24"/>
        </w:rPr>
        <w:t xml:space="preserve">. </w:t>
      </w:r>
      <w:r w:rsidRPr="1334759A" w:rsidR="77642F54">
        <w:rPr>
          <w:sz w:val="24"/>
          <w:szCs w:val="24"/>
        </w:rPr>
        <w:t xml:space="preserve">De gebruiker mag deze publicatie kopiëren, verspreiden, doorgeven, remixen en afgeleide werken maken onder de voorwaarde van het vermelden van de </w:t>
      </w:r>
      <w:r w:rsidRPr="1334759A" w:rsidR="01E3A313">
        <w:rPr>
          <w:sz w:val="24"/>
          <w:szCs w:val="24"/>
        </w:rPr>
        <w:t>“</w:t>
      </w:r>
      <w:r w:rsidRPr="1334759A" w:rsidR="482CC412">
        <w:rPr>
          <w:sz w:val="24"/>
          <w:szCs w:val="24"/>
        </w:rPr>
        <w:t>Coöperatie Samen Innoveren/Inkopen/</w:t>
      </w:r>
      <w:proofErr w:type="spellStart"/>
      <w:r w:rsidRPr="1334759A" w:rsidR="482CC412">
        <w:rPr>
          <w:sz w:val="24"/>
          <w:szCs w:val="24"/>
        </w:rPr>
        <w:t>Ict</w:t>
      </w:r>
      <w:proofErr w:type="spellEnd"/>
      <w:r w:rsidRPr="1334759A" w:rsidR="482CC412">
        <w:rPr>
          <w:sz w:val="24"/>
          <w:szCs w:val="24"/>
        </w:rPr>
        <w:t xml:space="preserve"> voor Onderwijs Nederland U.A.</w:t>
      </w:r>
      <w:r w:rsidRPr="1334759A" w:rsidR="2A8FF747">
        <w:rPr>
          <w:sz w:val="24"/>
          <w:szCs w:val="24"/>
        </w:rPr>
        <w:t xml:space="preserve">, </w:t>
      </w:r>
      <w:r w:rsidRPr="1334759A" w:rsidR="482CC412">
        <w:rPr>
          <w:sz w:val="24"/>
          <w:szCs w:val="24"/>
        </w:rPr>
        <w:t>[</w:t>
      </w:r>
      <w:r w:rsidRPr="1334759A" w:rsidR="6BB3554B">
        <w:rPr>
          <w:sz w:val="24"/>
          <w:szCs w:val="24"/>
        </w:rPr>
        <w:t>de naam van de</w:t>
      </w:r>
      <w:r w:rsidRPr="1334759A" w:rsidR="78A11DB9">
        <w:rPr>
          <w:sz w:val="24"/>
          <w:szCs w:val="24"/>
        </w:rPr>
        <w:t xml:space="preserve"> </w:t>
      </w:r>
      <w:r w:rsidRPr="1334759A" w:rsidR="7216AEDA">
        <w:rPr>
          <w:sz w:val="24"/>
          <w:szCs w:val="24"/>
        </w:rPr>
        <w:t>betrokken schrijvers van de DPIA]</w:t>
      </w:r>
      <w:r w:rsidR="01E3A313">
        <w:t>”</w:t>
      </w:r>
      <w:r w:rsidRPr="1334759A" w:rsidR="77642F54">
        <w:rPr>
          <w:sz w:val="24"/>
          <w:szCs w:val="24"/>
        </w:rPr>
        <w:t xml:space="preserve"> en </w:t>
      </w:r>
      <w:r w:rsidRPr="1334759A" w:rsidR="7216AEDA">
        <w:rPr>
          <w:sz w:val="24"/>
          <w:szCs w:val="24"/>
        </w:rPr>
        <w:t>link/</w:t>
      </w:r>
      <w:r w:rsidRPr="1334759A" w:rsidR="77642F54">
        <w:rPr>
          <w:sz w:val="24"/>
          <w:szCs w:val="24"/>
        </w:rPr>
        <w:t>bron</w:t>
      </w:r>
      <w:r w:rsidRPr="1334759A" w:rsidR="45868A34">
        <w:rPr>
          <w:sz w:val="24"/>
          <w:szCs w:val="24"/>
        </w:rPr>
        <w:t>/vindplaats</w:t>
      </w:r>
      <w:r w:rsidRPr="1334759A" w:rsidR="77642F54">
        <w:rPr>
          <w:sz w:val="24"/>
          <w:szCs w:val="24"/>
        </w:rPr>
        <w:t xml:space="preserve"> </w:t>
      </w:r>
      <w:r w:rsidRPr="1334759A" w:rsidR="785F224A">
        <w:rPr>
          <w:sz w:val="24"/>
          <w:szCs w:val="24"/>
        </w:rPr>
        <w:t xml:space="preserve">van dit document </w:t>
      </w:r>
      <w:r w:rsidRPr="1334759A" w:rsidR="587C663F">
        <w:rPr>
          <w:sz w:val="24"/>
          <w:szCs w:val="24"/>
        </w:rPr>
        <w:t xml:space="preserve">(Creative </w:t>
      </w:r>
      <w:proofErr w:type="spellStart"/>
      <w:r w:rsidRPr="1334759A" w:rsidR="587C663F">
        <w:rPr>
          <w:sz w:val="24"/>
          <w:szCs w:val="24"/>
        </w:rPr>
        <w:t>Commons</w:t>
      </w:r>
      <w:proofErr w:type="spellEnd"/>
      <w:r w:rsidRPr="1334759A" w:rsidR="587C663F">
        <w:rPr>
          <w:sz w:val="24"/>
          <w:szCs w:val="24"/>
        </w:rPr>
        <w:t xml:space="preserve"> CC-BY 4.0).</w:t>
      </w:r>
    </w:p>
    <w:p w:rsidR="00282AD3" w:rsidP="0AEE2F57" w:rsidRDefault="21C7E996" w14:paraId="1D57A010" w14:textId="73447C33">
      <w:pPr>
        <w:rPr>
          <w:b/>
          <w:bCs/>
          <w:sz w:val="24"/>
          <w:szCs w:val="24"/>
        </w:rPr>
      </w:pPr>
      <w:r w:rsidRPr="0AEE2F57">
        <w:rPr>
          <w:i/>
          <w:iCs/>
          <w:sz w:val="24"/>
          <w:szCs w:val="24"/>
        </w:rPr>
        <w:t xml:space="preserve">Hoewel aan de totstandkoming van deze uitgave de uiterste zorg is besteed, aanvaarden SIVON en de auteur(s) geen aansprakelijkheid voor eventuele fouten, onvolkomenheden of schade als gevolg van het gebruik van dit document. Deze DPIA helpt </w:t>
      </w:r>
      <w:r w:rsidRPr="0AEE2F57" w:rsidR="5E6EA83C">
        <w:rPr>
          <w:i/>
          <w:iCs/>
          <w:sz w:val="24"/>
          <w:szCs w:val="24"/>
        </w:rPr>
        <w:t xml:space="preserve">schoolbesturen </w:t>
      </w:r>
      <w:r w:rsidRPr="0AEE2F57">
        <w:rPr>
          <w:i/>
          <w:iCs/>
          <w:sz w:val="24"/>
          <w:szCs w:val="24"/>
        </w:rPr>
        <w:t xml:space="preserve">als verwerkingsverantwoordelijke om zelf </w:t>
      </w:r>
      <w:r w:rsidRPr="0AEE2F57" w:rsidR="5E6EA83C">
        <w:rPr>
          <w:i/>
          <w:iCs/>
          <w:sz w:val="24"/>
          <w:szCs w:val="24"/>
        </w:rPr>
        <w:t xml:space="preserve">een DPIA uit te voeren </w:t>
      </w:r>
      <w:r w:rsidRPr="0AEE2F57" w:rsidR="18BF891E">
        <w:rPr>
          <w:i/>
          <w:iCs/>
          <w:sz w:val="24"/>
          <w:szCs w:val="24"/>
        </w:rPr>
        <w:t xml:space="preserve">en </w:t>
      </w:r>
      <w:r w:rsidRPr="0AEE2F57">
        <w:rPr>
          <w:i/>
          <w:iCs/>
          <w:sz w:val="24"/>
          <w:szCs w:val="24"/>
        </w:rPr>
        <w:t xml:space="preserve">een oordeel te vormen over </w:t>
      </w:r>
      <w:r w:rsidRPr="0AEE2F57" w:rsidR="5E6EA83C">
        <w:rPr>
          <w:i/>
          <w:iCs/>
          <w:sz w:val="24"/>
          <w:szCs w:val="24"/>
        </w:rPr>
        <w:t>risico’s voor de rechten en vrijheden van betrokkenen</w:t>
      </w:r>
      <w:r w:rsidRPr="0AEE2F57">
        <w:rPr>
          <w:i/>
          <w:iCs/>
          <w:sz w:val="24"/>
          <w:szCs w:val="24"/>
        </w:rPr>
        <w:t xml:space="preserve">. Consulteer bij twijfel een in privacy gespecialiseerde specialist, jurist of advocaat voor advies over de toepassing van </w:t>
      </w:r>
      <w:r w:rsidRPr="0AEE2F57" w:rsidR="32C24E7F">
        <w:rPr>
          <w:i/>
          <w:iCs/>
          <w:sz w:val="24"/>
          <w:szCs w:val="24"/>
        </w:rPr>
        <w:t xml:space="preserve">DPIA voor uw </w:t>
      </w:r>
      <w:r w:rsidRPr="0AEE2F57">
        <w:rPr>
          <w:i/>
          <w:iCs/>
          <w:sz w:val="24"/>
          <w:szCs w:val="24"/>
        </w:rPr>
        <w:t>eigen organisatie.</w:t>
      </w:r>
      <w:r w:rsidRPr="0AEE2F57" w:rsidR="00282AD3">
        <w:rPr>
          <w:b/>
          <w:bCs/>
          <w:sz w:val="24"/>
          <w:szCs w:val="24"/>
        </w:rPr>
        <w:br w:type="page"/>
      </w:r>
    </w:p>
    <w:p w:rsidRPr="00747F5C" w:rsidR="3E798D9C" w:rsidP="3E798D9C" w:rsidRDefault="3E798D9C" w14:paraId="61D3F8B1" w14:textId="7F8C59F7">
      <w:pPr>
        <w:rPr>
          <w:rFonts w:cstheme="minorHAnsi"/>
          <w:b/>
          <w:bCs/>
          <w:sz w:val="24"/>
          <w:szCs w:val="24"/>
        </w:rPr>
      </w:pPr>
      <w:r w:rsidRPr="00747F5C">
        <w:rPr>
          <w:rFonts w:cstheme="minorHAnsi"/>
          <w:b/>
          <w:bCs/>
          <w:sz w:val="24"/>
          <w:szCs w:val="24"/>
        </w:rPr>
        <w:t>Versiebeheer</w:t>
      </w:r>
    </w:p>
    <w:tbl>
      <w:tblPr>
        <w:tblStyle w:val="Tabelraster"/>
        <w:tblW w:w="10060" w:type="dxa"/>
        <w:tblLayout w:type="fixed"/>
        <w:tblLook w:val="06A0" w:firstRow="1" w:lastRow="0" w:firstColumn="1" w:lastColumn="0" w:noHBand="1" w:noVBand="1"/>
      </w:tblPr>
      <w:tblGrid>
        <w:gridCol w:w="3005"/>
        <w:gridCol w:w="1668"/>
        <w:gridCol w:w="5387"/>
      </w:tblGrid>
      <w:tr w:rsidRPr="00747F5C" w:rsidR="3E798D9C" w:rsidTr="75C69228" w14:paraId="2F302097" w14:textId="77777777">
        <w:tc>
          <w:tcPr>
            <w:tcW w:w="3005" w:type="dxa"/>
            <w:shd w:val="clear" w:color="auto" w:fill="A6A6A6" w:themeFill="background1" w:themeFillShade="A6"/>
          </w:tcPr>
          <w:p w:rsidRPr="00747F5C" w:rsidR="3E798D9C" w:rsidP="3E798D9C" w:rsidRDefault="3E798D9C" w14:paraId="3132371F" w14:textId="36034ADE">
            <w:pPr>
              <w:rPr>
                <w:rFonts w:cstheme="minorHAnsi"/>
                <w:sz w:val="24"/>
                <w:szCs w:val="24"/>
              </w:rPr>
            </w:pPr>
            <w:r w:rsidRPr="00747F5C">
              <w:rPr>
                <w:rFonts w:cstheme="minorHAnsi"/>
                <w:sz w:val="24"/>
                <w:szCs w:val="24"/>
              </w:rPr>
              <w:t>Datum</w:t>
            </w:r>
          </w:p>
        </w:tc>
        <w:tc>
          <w:tcPr>
            <w:tcW w:w="1668" w:type="dxa"/>
            <w:shd w:val="clear" w:color="auto" w:fill="A6A6A6" w:themeFill="background1" w:themeFillShade="A6"/>
          </w:tcPr>
          <w:p w:rsidRPr="00747F5C" w:rsidR="3E798D9C" w:rsidP="3E798D9C" w:rsidRDefault="3E798D9C" w14:paraId="5DE9A5D6" w14:textId="5B70B758">
            <w:pPr>
              <w:rPr>
                <w:rFonts w:cstheme="minorHAnsi"/>
                <w:sz w:val="24"/>
                <w:szCs w:val="24"/>
              </w:rPr>
            </w:pPr>
            <w:r w:rsidRPr="00747F5C">
              <w:rPr>
                <w:rFonts w:cstheme="minorHAnsi"/>
                <w:sz w:val="24"/>
                <w:szCs w:val="24"/>
              </w:rPr>
              <w:t>Versie</w:t>
            </w:r>
          </w:p>
        </w:tc>
        <w:tc>
          <w:tcPr>
            <w:tcW w:w="5387" w:type="dxa"/>
            <w:shd w:val="clear" w:color="auto" w:fill="A6A6A6" w:themeFill="background1" w:themeFillShade="A6"/>
          </w:tcPr>
          <w:p w:rsidRPr="00747F5C" w:rsidR="3E798D9C" w:rsidP="3E798D9C" w:rsidRDefault="00315A9B" w14:paraId="2AA63EE9" w14:textId="0403F4B4">
            <w:pPr>
              <w:rPr>
                <w:rFonts w:cstheme="minorHAnsi"/>
                <w:sz w:val="24"/>
                <w:szCs w:val="24"/>
              </w:rPr>
            </w:pPr>
            <w:r>
              <w:rPr>
                <w:rFonts w:cstheme="minorHAnsi"/>
                <w:sz w:val="24"/>
                <w:szCs w:val="24"/>
              </w:rPr>
              <w:t>Wijziging</w:t>
            </w:r>
          </w:p>
        </w:tc>
      </w:tr>
      <w:tr w:rsidRPr="00747F5C" w:rsidR="3E798D9C" w:rsidTr="00686C70" w14:paraId="1FB1FA2C" w14:textId="77777777">
        <w:tc>
          <w:tcPr>
            <w:tcW w:w="3005" w:type="dxa"/>
          </w:tcPr>
          <w:p w:rsidRPr="00DD0336" w:rsidR="3E798D9C" w:rsidP="0FC3C3BD" w:rsidRDefault="614B1B02" w14:paraId="342F1904" w14:textId="46644539">
            <w:pPr>
              <w:rPr>
                <w:i/>
                <w:iCs/>
                <w:sz w:val="24"/>
                <w:szCs w:val="24"/>
              </w:rPr>
            </w:pPr>
            <w:r w:rsidRPr="00DD0336">
              <w:rPr>
                <w:i/>
                <w:iCs/>
                <w:sz w:val="24"/>
                <w:szCs w:val="24"/>
              </w:rPr>
              <w:t>M</w:t>
            </w:r>
            <w:r w:rsidRPr="00DD0336" w:rsidR="4353C338">
              <w:rPr>
                <w:i/>
                <w:iCs/>
                <w:sz w:val="24"/>
                <w:szCs w:val="24"/>
              </w:rPr>
              <w:t>aart 2022</w:t>
            </w:r>
          </w:p>
        </w:tc>
        <w:tc>
          <w:tcPr>
            <w:tcW w:w="1668" w:type="dxa"/>
          </w:tcPr>
          <w:p w:rsidRPr="00DD0336" w:rsidR="3E798D9C" w:rsidP="3E798D9C" w:rsidRDefault="00045309" w14:paraId="7470FD55" w14:textId="340F569F">
            <w:pPr>
              <w:rPr>
                <w:rFonts w:cstheme="minorHAnsi"/>
                <w:i/>
                <w:iCs/>
                <w:sz w:val="24"/>
                <w:szCs w:val="24"/>
              </w:rPr>
            </w:pPr>
            <w:r w:rsidRPr="00DD0336">
              <w:rPr>
                <w:rFonts w:cstheme="minorHAnsi"/>
                <w:i/>
                <w:iCs/>
                <w:sz w:val="24"/>
                <w:szCs w:val="24"/>
              </w:rPr>
              <w:t>0.0</w:t>
            </w:r>
          </w:p>
        </w:tc>
        <w:tc>
          <w:tcPr>
            <w:tcW w:w="5387" w:type="dxa"/>
          </w:tcPr>
          <w:p w:rsidRPr="00DD0336" w:rsidR="3E798D9C" w:rsidP="3E798D9C" w:rsidRDefault="00DD0336" w14:paraId="3A0E07E1" w14:textId="2251AFAE">
            <w:pPr>
              <w:rPr>
                <w:rFonts w:cstheme="minorHAnsi"/>
                <w:i/>
                <w:iCs/>
                <w:sz w:val="24"/>
                <w:szCs w:val="24"/>
              </w:rPr>
            </w:pPr>
            <w:r>
              <w:rPr>
                <w:rFonts w:cstheme="minorHAnsi"/>
                <w:i/>
                <w:iCs/>
                <w:sz w:val="24"/>
                <w:szCs w:val="24"/>
              </w:rPr>
              <w:t xml:space="preserve">Model </w:t>
            </w:r>
            <w:r w:rsidRPr="00DD0336" w:rsidR="00315A9B">
              <w:rPr>
                <w:rFonts w:cstheme="minorHAnsi"/>
                <w:i/>
                <w:iCs/>
                <w:sz w:val="24"/>
                <w:szCs w:val="24"/>
              </w:rPr>
              <w:t>Concept (HL)</w:t>
            </w:r>
          </w:p>
        </w:tc>
      </w:tr>
      <w:tr w:rsidRPr="00747F5C" w:rsidR="3E798D9C" w:rsidTr="00686C70" w14:paraId="254D3ACF" w14:textId="77777777">
        <w:tc>
          <w:tcPr>
            <w:tcW w:w="3005" w:type="dxa"/>
          </w:tcPr>
          <w:p w:rsidRPr="00DD0336" w:rsidR="3E798D9C" w:rsidP="0FC3C3BD" w:rsidRDefault="492FB89D" w14:paraId="1DB91E32" w14:textId="086DFA42">
            <w:pPr>
              <w:rPr>
                <w:i/>
                <w:iCs/>
                <w:sz w:val="24"/>
                <w:szCs w:val="24"/>
              </w:rPr>
            </w:pPr>
            <w:r w:rsidRPr="00DD0336">
              <w:rPr>
                <w:i/>
                <w:iCs/>
                <w:sz w:val="24"/>
                <w:szCs w:val="24"/>
              </w:rPr>
              <w:t>M</w:t>
            </w:r>
            <w:r w:rsidRPr="00DD0336" w:rsidR="01A715B7">
              <w:rPr>
                <w:i/>
                <w:iCs/>
                <w:sz w:val="24"/>
                <w:szCs w:val="24"/>
              </w:rPr>
              <w:t>ei 2022</w:t>
            </w:r>
          </w:p>
        </w:tc>
        <w:tc>
          <w:tcPr>
            <w:tcW w:w="1668" w:type="dxa"/>
          </w:tcPr>
          <w:p w:rsidRPr="00DD0336" w:rsidR="3E798D9C" w:rsidP="3E798D9C" w:rsidRDefault="00315A9B" w14:paraId="33428359" w14:textId="61CCF5E6">
            <w:pPr>
              <w:rPr>
                <w:rFonts w:cstheme="minorHAnsi"/>
                <w:i/>
                <w:iCs/>
                <w:sz w:val="24"/>
                <w:szCs w:val="24"/>
              </w:rPr>
            </w:pPr>
            <w:r w:rsidRPr="00DD0336">
              <w:rPr>
                <w:rFonts w:cstheme="minorHAnsi"/>
                <w:i/>
                <w:iCs/>
                <w:sz w:val="24"/>
                <w:szCs w:val="24"/>
              </w:rPr>
              <w:t>1.0</w:t>
            </w:r>
          </w:p>
        </w:tc>
        <w:tc>
          <w:tcPr>
            <w:tcW w:w="5387" w:type="dxa"/>
          </w:tcPr>
          <w:p w:rsidRPr="00DD0336" w:rsidR="3E798D9C" w:rsidP="3E798D9C" w:rsidRDefault="00DD0336" w14:paraId="1BC3605B" w14:textId="69785694">
            <w:pPr>
              <w:rPr>
                <w:rFonts w:cstheme="minorHAnsi"/>
                <w:i/>
                <w:iCs/>
                <w:sz w:val="24"/>
                <w:szCs w:val="24"/>
              </w:rPr>
            </w:pPr>
            <w:r>
              <w:rPr>
                <w:rFonts w:cstheme="minorHAnsi"/>
                <w:i/>
                <w:iCs/>
                <w:sz w:val="24"/>
                <w:szCs w:val="24"/>
              </w:rPr>
              <w:t xml:space="preserve">Model </w:t>
            </w:r>
            <w:r w:rsidRPr="00DD0336" w:rsidR="00315A9B">
              <w:rPr>
                <w:rFonts w:cstheme="minorHAnsi"/>
                <w:i/>
                <w:iCs/>
                <w:sz w:val="24"/>
                <w:szCs w:val="24"/>
              </w:rPr>
              <w:t>Basisversie (JV)</w:t>
            </w:r>
          </w:p>
        </w:tc>
      </w:tr>
      <w:tr w:rsidRPr="00747F5C" w:rsidR="3E798D9C" w:rsidTr="00686C70" w14:paraId="1C0C4AAC" w14:textId="77777777">
        <w:tc>
          <w:tcPr>
            <w:tcW w:w="3005" w:type="dxa"/>
          </w:tcPr>
          <w:p w:rsidRPr="00DD0336" w:rsidR="3E798D9C" w:rsidP="37CA9812" w:rsidRDefault="0043A6B3" w14:paraId="11AE9C84" w14:textId="2AAC6D5C">
            <w:pPr>
              <w:rPr>
                <w:i/>
                <w:iCs/>
                <w:sz w:val="24"/>
                <w:szCs w:val="24"/>
              </w:rPr>
            </w:pPr>
            <w:r w:rsidRPr="00DD0336">
              <w:rPr>
                <w:i/>
                <w:iCs/>
                <w:sz w:val="24"/>
                <w:szCs w:val="24"/>
              </w:rPr>
              <w:t>F</w:t>
            </w:r>
            <w:r w:rsidRPr="00DD0336" w:rsidR="68612F1E">
              <w:rPr>
                <w:i/>
                <w:iCs/>
                <w:sz w:val="24"/>
                <w:szCs w:val="24"/>
              </w:rPr>
              <w:t>ebruari 2023</w:t>
            </w:r>
          </w:p>
        </w:tc>
        <w:tc>
          <w:tcPr>
            <w:tcW w:w="1668" w:type="dxa"/>
          </w:tcPr>
          <w:p w:rsidRPr="00DD0336" w:rsidR="3E798D9C" w:rsidP="37CA9812" w:rsidRDefault="3EA12FE0" w14:paraId="549DBDE5" w14:textId="69939034">
            <w:pPr>
              <w:rPr>
                <w:i/>
                <w:iCs/>
                <w:sz w:val="24"/>
                <w:szCs w:val="24"/>
              </w:rPr>
            </w:pPr>
            <w:r w:rsidRPr="00DD0336">
              <w:rPr>
                <w:i/>
                <w:iCs/>
                <w:sz w:val="24"/>
                <w:szCs w:val="24"/>
              </w:rPr>
              <w:t>1.1</w:t>
            </w:r>
          </w:p>
        </w:tc>
        <w:tc>
          <w:tcPr>
            <w:tcW w:w="5387" w:type="dxa"/>
          </w:tcPr>
          <w:p w:rsidRPr="00DD0336" w:rsidR="3E798D9C" w:rsidP="37CA9812" w:rsidRDefault="00DD0336" w14:paraId="001FE9A1" w14:textId="45626A91">
            <w:pPr>
              <w:rPr>
                <w:i/>
                <w:iCs/>
                <w:sz w:val="24"/>
                <w:szCs w:val="24"/>
              </w:rPr>
            </w:pPr>
            <w:r>
              <w:rPr>
                <w:rFonts w:cstheme="minorHAnsi"/>
                <w:i/>
                <w:iCs/>
                <w:sz w:val="24"/>
                <w:szCs w:val="24"/>
              </w:rPr>
              <w:t xml:space="preserve">Model </w:t>
            </w:r>
            <w:r w:rsidRPr="00DD0336" w:rsidR="3EA12FE0">
              <w:rPr>
                <w:i/>
                <w:iCs/>
                <w:sz w:val="24"/>
                <w:szCs w:val="24"/>
              </w:rPr>
              <w:t>Wijzigen risico-tabel (FI)</w:t>
            </w:r>
          </w:p>
        </w:tc>
      </w:tr>
      <w:tr w:rsidRPr="00747F5C" w:rsidR="3E798D9C" w:rsidTr="00686C70" w14:paraId="50C9B088" w14:textId="77777777">
        <w:tc>
          <w:tcPr>
            <w:tcW w:w="3005" w:type="dxa"/>
          </w:tcPr>
          <w:p w:rsidRPr="00DD0336" w:rsidR="3E798D9C" w:rsidP="0FC3C3BD" w:rsidRDefault="2385ACC3" w14:paraId="37353DA2" w14:textId="02FB3012">
            <w:pPr>
              <w:rPr>
                <w:i/>
                <w:iCs/>
                <w:sz w:val="24"/>
                <w:szCs w:val="24"/>
              </w:rPr>
            </w:pPr>
            <w:r w:rsidRPr="00DD0336">
              <w:rPr>
                <w:i/>
                <w:iCs/>
                <w:sz w:val="24"/>
                <w:szCs w:val="24"/>
              </w:rPr>
              <w:t>Juni 2023</w:t>
            </w:r>
          </w:p>
        </w:tc>
        <w:tc>
          <w:tcPr>
            <w:tcW w:w="1668" w:type="dxa"/>
          </w:tcPr>
          <w:p w:rsidRPr="00DD0336" w:rsidR="3E798D9C" w:rsidP="0FC3C3BD" w:rsidRDefault="2385ACC3" w14:paraId="083E02FA" w14:textId="10A23754">
            <w:pPr>
              <w:rPr>
                <w:i/>
                <w:iCs/>
                <w:sz w:val="24"/>
                <w:szCs w:val="24"/>
              </w:rPr>
            </w:pPr>
            <w:r w:rsidRPr="00DD0336">
              <w:rPr>
                <w:i/>
                <w:iCs/>
                <w:sz w:val="24"/>
                <w:szCs w:val="24"/>
              </w:rPr>
              <w:t>1.2</w:t>
            </w:r>
          </w:p>
        </w:tc>
        <w:tc>
          <w:tcPr>
            <w:tcW w:w="5387" w:type="dxa"/>
          </w:tcPr>
          <w:p w:rsidRPr="00DD0336" w:rsidR="3E798D9C" w:rsidP="00BD651F" w:rsidRDefault="00DD0336" w14:paraId="0178104B" w14:textId="77B5E44C">
            <w:pPr>
              <w:rPr>
                <w:i/>
                <w:iCs/>
                <w:sz w:val="24"/>
                <w:szCs w:val="24"/>
              </w:rPr>
            </w:pPr>
            <w:r>
              <w:rPr>
                <w:rFonts w:cstheme="minorHAnsi"/>
                <w:i/>
                <w:iCs/>
                <w:sz w:val="24"/>
                <w:szCs w:val="24"/>
              </w:rPr>
              <w:t xml:space="preserve">Model </w:t>
            </w:r>
            <w:r w:rsidRPr="00DD0336" w:rsidR="2385ACC3">
              <w:rPr>
                <w:i/>
                <w:iCs/>
                <w:sz w:val="24"/>
                <w:szCs w:val="24"/>
              </w:rPr>
              <w:t>Algemene verbeteringen</w:t>
            </w:r>
            <w:r w:rsidRPr="00DD0336" w:rsidR="52F0303C">
              <w:rPr>
                <w:i/>
                <w:iCs/>
                <w:sz w:val="24"/>
                <w:szCs w:val="24"/>
              </w:rPr>
              <w:t>, o</w:t>
            </w:r>
            <w:r w:rsidRPr="00DD0336" w:rsidR="68692B81">
              <w:rPr>
                <w:i/>
                <w:iCs/>
                <w:sz w:val="24"/>
                <w:szCs w:val="24"/>
              </w:rPr>
              <w:t xml:space="preserve">pnemen proces toetsen </w:t>
            </w:r>
            <w:r w:rsidRPr="00DD0336" w:rsidR="00BD651F">
              <w:rPr>
                <w:i/>
                <w:iCs/>
                <w:sz w:val="24"/>
                <w:szCs w:val="24"/>
              </w:rPr>
              <w:t>v</w:t>
            </w:r>
            <w:r w:rsidRPr="00DD0336" w:rsidR="68692B81">
              <w:rPr>
                <w:i/>
                <w:iCs/>
                <w:sz w:val="24"/>
                <w:szCs w:val="24"/>
              </w:rPr>
              <w:t>erwerkersovereenkomst</w:t>
            </w:r>
            <w:r w:rsidRPr="00DD0336" w:rsidR="5E5A561F">
              <w:rPr>
                <w:i/>
                <w:iCs/>
                <w:sz w:val="24"/>
                <w:szCs w:val="24"/>
              </w:rPr>
              <w:t>, d</w:t>
            </w:r>
            <w:r w:rsidRPr="00DD0336" w:rsidR="72F5E376">
              <w:rPr>
                <w:i/>
                <w:iCs/>
                <w:sz w:val="24"/>
                <w:szCs w:val="24"/>
              </w:rPr>
              <w:t>iverse technische vragen ondergebracht in bijlagen</w:t>
            </w:r>
          </w:p>
        </w:tc>
      </w:tr>
      <w:tr w:rsidRPr="00747F5C" w:rsidR="00F82A49" w:rsidTr="00686C70" w14:paraId="3411BF70" w14:textId="77777777">
        <w:tc>
          <w:tcPr>
            <w:tcW w:w="3005" w:type="dxa"/>
          </w:tcPr>
          <w:p w:rsidRPr="00DD0336" w:rsidR="00F82A49" w:rsidP="0FC3C3BD" w:rsidRDefault="587317E0" w14:paraId="264B989C" w14:textId="2BC71DDF">
            <w:pPr>
              <w:rPr>
                <w:i/>
                <w:iCs/>
                <w:sz w:val="24"/>
                <w:szCs w:val="24"/>
              </w:rPr>
            </w:pPr>
            <w:r w:rsidRPr="00DD0336">
              <w:rPr>
                <w:i/>
                <w:iCs/>
                <w:sz w:val="24"/>
                <w:szCs w:val="24"/>
              </w:rPr>
              <w:t>Februari 2024</w:t>
            </w:r>
          </w:p>
        </w:tc>
        <w:tc>
          <w:tcPr>
            <w:tcW w:w="1668" w:type="dxa"/>
          </w:tcPr>
          <w:p w:rsidRPr="00DD0336" w:rsidR="00F82A49" w:rsidP="0FC3C3BD" w:rsidRDefault="587317E0" w14:paraId="3D2A57FD" w14:textId="25FADB34">
            <w:pPr>
              <w:rPr>
                <w:i/>
                <w:iCs/>
                <w:sz w:val="24"/>
                <w:szCs w:val="24"/>
              </w:rPr>
            </w:pPr>
            <w:r w:rsidRPr="00DD0336">
              <w:rPr>
                <w:i/>
                <w:iCs/>
                <w:sz w:val="24"/>
                <w:szCs w:val="24"/>
              </w:rPr>
              <w:t>1.3</w:t>
            </w:r>
          </w:p>
        </w:tc>
        <w:tc>
          <w:tcPr>
            <w:tcW w:w="5387" w:type="dxa"/>
          </w:tcPr>
          <w:p w:rsidRPr="00DD0336" w:rsidR="00F82A49" w:rsidP="00BD651F" w:rsidRDefault="00DD0336" w14:paraId="1C7E4B0C" w14:textId="49A731E7">
            <w:pPr>
              <w:rPr>
                <w:i/>
                <w:iCs/>
                <w:sz w:val="24"/>
                <w:szCs w:val="24"/>
              </w:rPr>
            </w:pPr>
            <w:r>
              <w:rPr>
                <w:rFonts w:cstheme="minorHAnsi"/>
                <w:i/>
                <w:iCs/>
                <w:sz w:val="24"/>
                <w:szCs w:val="24"/>
              </w:rPr>
              <w:t xml:space="preserve">Model </w:t>
            </w:r>
            <w:r w:rsidRPr="00DD0336" w:rsidR="587317E0">
              <w:rPr>
                <w:i/>
                <w:iCs/>
                <w:sz w:val="24"/>
                <w:szCs w:val="24"/>
              </w:rPr>
              <w:t>Aanpassingen en actualisatie (nieuw Rijksmodel 3.0)</w:t>
            </w:r>
          </w:p>
        </w:tc>
      </w:tr>
      <w:tr w:rsidR="1797D062" w:rsidTr="00686C70" w14:paraId="4AF7654E" w14:textId="77777777">
        <w:trPr>
          <w:trHeight w:val="300"/>
        </w:trPr>
        <w:tc>
          <w:tcPr>
            <w:tcW w:w="3005" w:type="dxa"/>
          </w:tcPr>
          <w:p w:rsidRPr="00DD0336" w:rsidR="3FBB2590" w:rsidP="1797D062" w:rsidRDefault="3FBB2590" w14:paraId="5BF7536C" w14:textId="6F53D508">
            <w:pPr>
              <w:rPr>
                <w:i/>
                <w:iCs/>
                <w:sz w:val="24"/>
                <w:szCs w:val="24"/>
              </w:rPr>
            </w:pPr>
            <w:r w:rsidRPr="00DD0336">
              <w:rPr>
                <w:i/>
                <w:iCs/>
                <w:sz w:val="24"/>
                <w:szCs w:val="24"/>
              </w:rPr>
              <w:t>Maart 2024</w:t>
            </w:r>
          </w:p>
        </w:tc>
        <w:tc>
          <w:tcPr>
            <w:tcW w:w="1668" w:type="dxa"/>
          </w:tcPr>
          <w:p w:rsidRPr="00DD0336" w:rsidR="3FBB2590" w:rsidP="1797D062" w:rsidRDefault="3FBB2590" w14:paraId="677EB5EA" w14:textId="17068DA3">
            <w:pPr>
              <w:rPr>
                <w:i/>
                <w:iCs/>
                <w:sz w:val="24"/>
                <w:szCs w:val="24"/>
              </w:rPr>
            </w:pPr>
            <w:r w:rsidRPr="00DD0336">
              <w:rPr>
                <w:i/>
                <w:iCs/>
                <w:sz w:val="24"/>
                <w:szCs w:val="24"/>
              </w:rPr>
              <w:t>2.0</w:t>
            </w:r>
          </w:p>
        </w:tc>
        <w:tc>
          <w:tcPr>
            <w:tcW w:w="5387" w:type="dxa"/>
          </w:tcPr>
          <w:p w:rsidRPr="00DD0336" w:rsidR="3FBB2590" w:rsidP="1797D062" w:rsidRDefault="00DD0336" w14:paraId="654561D3" w14:textId="0CE77681">
            <w:pPr>
              <w:rPr>
                <w:i/>
                <w:iCs/>
                <w:sz w:val="24"/>
                <w:szCs w:val="24"/>
              </w:rPr>
            </w:pPr>
            <w:r>
              <w:rPr>
                <w:rFonts w:cstheme="minorHAnsi"/>
                <w:i/>
                <w:iCs/>
                <w:sz w:val="24"/>
                <w:szCs w:val="24"/>
              </w:rPr>
              <w:t xml:space="preserve">Model </w:t>
            </w:r>
            <w:r w:rsidRPr="00DD0336" w:rsidR="3FBB2590">
              <w:rPr>
                <w:i/>
                <w:iCs/>
                <w:sz w:val="24"/>
                <w:szCs w:val="24"/>
              </w:rPr>
              <w:t>Nieuwe publieke versie</w:t>
            </w:r>
            <w:r w:rsidRPr="00DD0336" w:rsidR="005F4590">
              <w:rPr>
                <w:i/>
                <w:iCs/>
                <w:sz w:val="24"/>
                <w:szCs w:val="24"/>
              </w:rPr>
              <w:t xml:space="preserve"> sjabloon DPIA model SIVON</w:t>
            </w:r>
          </w:p>
        </w:tc>
      </w:tr>
      <w:tr w:rsidR="00282AD3" w:rsidTr="00686C70" w14:paraId="0C4258DB" w14:textId="77777777">
        <w:trPr>
          <w:trHeight w:val="300"/>
        </w:trPr>
        <w:tc>
          <w:tcPr>
            <w:tcW w:w="3005" w:type="dxa"/>
          </w:tcPr>
          <w:p w:rsidRPr="1797D062" w:rsidR="00282AD3" w:rsidP="1797D062" w:rsidRDefault="00686C70" w14:paraId="7FD772F0" w14:textId="09674A3C">
            <w:pPr>
              <w:rPr>
                <w:sz w:val="24"/>
                <w:szCs w:val="24"/>
              </w:rPr>
            </w:pPr>
            <w:r>
              <w:rPr>
                <w:sz w:val="24"/>
                <w:szCs w:val="24"/>
              </w:rPr>
              <w:t>December 2024</w:t>
            </w:r>
          </w:p>
        </w:tc>
        <w:tc>
          <w:tcPr>
            <w:tcW w:w="1668" w:type="dxa"/>
          </w:tcPr>
          <w:p w:rsidRPr="1797D062" w:rsidR="00282AD3" w:rsidP="1797D062" w:rsidRDefault="00DD0336" w14:paraId="07615E3F" w14:textId="03A75048">
            <w:pPr>
              <w:rPr>
                <w:sz w:val="24"/>
                <w:szCs w:val="24"/>
              </w:rPr>
            </w:pPr>
            <w:r>
              <w:rPr>
                <w:sz w:val="24"/>
                <w:szCs w:val="24"/>
              </w:rPr>
              <w:t>0.1</w:t>
            </w:r>
          </w:p>
        </w:tc>
        <w:tc>
          <w:tcPr>
            <w:tcW w:w="5387" w:type="dxa"/>
          </w:tcPr>
          <w:p w:rsidRPr="1797D062" w:rsidR="00282AD3" w:rsidP="1797D062" w:rsidRDefault="00686C70" w14:paraId="3D695082" w14:textId="57110789">
            <w:pPr>
              <w:rPr>
                <w:sz w:val="24"/>
                <w:szCs w:val="24"/>
              </w:rPr>
            </w:pPr>
            <w:r>
              <w:rPr>
                <w:sz w:val="24"/>
                <w:szCs w:val="24"/>
              </w:rPr>
              <w:t xml:space="preserve">Uitschrijven DPIA </w:t>
            </w:r>
            <w:r w:rsidR="00EE4DF7">
              <w:rPr>
                <w:sz w:val="24"/>
                <w:szCs w:val="24"/>
              </w:rPr>
              <w:t>MAX</w:t>
            </w:r>
          </w:p>
        </w:tc>
      </w:tr>
      <w:tr w:rsidR="00DD0336" w:rsidTr="00686C70" w14:paraId="69A1D78D" w14:textId="77777777">
        <w:trPr>
          <w:trHeight w:val="300"/>
        </w:trPr>
        <w:tc>
          <w:tcPr>
            <w:tcW w:w="3005" w:type="dxa"/>
          </w:tcPr>
          <w:p w:rsidR="00DD0336" w:rsidP="1797D062" w:rsidRDefault="00F63F6E" w14:paraId="5D112270" w14:textId="0359CFC5">
            <w:pPr>
              <w:rPr>
                <w:sz w:val="24"/>
                <w:szCs w:val="24"/>
              </w:rPr>
            </w:pPr>
            <w:r>
              <w:rPr>
                <w:sz w:val="24"/>
                <w:szCs w:val="24"/>
              </w:rPr>
              <w:t>Augustus 2025</w:t>
            </w:r>
          </w:p>
        </w:tc>
        <w:tc>
          <w:tcPr>
            <w:tcW w:w="1668" w:type="dxa"/>
          </w:tcPr>
          <w:p w:rsidR="00DD0336" w:rsidP="1797D062" w:rsidRDefault="00F63F6E" w14:paraId="7562FA0D" w14:textId="4122DAB1">
            <w:pPr>
              <w:rPr>
                <w:sz w:val="24"/>
                <w:szCs w:val="24"/>
              </w:rPr>
            </w:pPr>
            <w:r>
              <w:rPr>
                <w:sz w:val="24"/>
                <w:szCs w:val="24"/>
              </w:rPr>
              <w:t>0.91</w:t>
            </w:r>
          </w:p>
        </w:tc>
        <w:tc>
          <w:tcPr>
            <w:tcW w:w="5387" w:type="dxa"/>
          </w:tcPr>
          <w:p w:rsidR="00DD0336" w:rsidP="1797D062" w:rsidRDefault="00F63F6E" w14:paraId="711FBCFB" w14:textId="01EF9956">
            <w:pPr>
              <w:rPr>
                <w:sz w:val="24"/>
                <w:szCs w:val="24"/>
              </w:rPr>
            </w:pPr>
            <w:r>
              <w:rPr>
                <w:sz w:val="24"/>
                <w:szCs w:val="24"/>
              </w:rPr>
              <w:t>Afstemmen Malmberg</w:t>
            </w:r>
          </w:p>
        </w:tc>
      </w:tr>
      <w:tr w:rsidR="00F63F6E" w:rsidTr="00686C70" w14:paraId="19A12327" w14:textId="77777777">
        <w:trPr>
          <w:trHeight w:val="300"/>
        </w:trPr>
        <w:tc>
          <w:tcPr>
            <w:tcW w:w="3005" w:type="dxa"/>
          </w:tcPr>
          <w:p w:rsidR="00F63F6E" w:rsidP="1797D062" w:rsidRDefault="00F63F6E" w14:paraId="79656932" w14:textId="100DE287">
            <w:pPr>
              <w:rPr>
                <w:sz w:val="24"/>
                <w:szCs w:val="24"/>
              </w:rPr>
            </w:pPr>
            <w:r>
              <w:rPr>
                <w:sz w:val="24"/>
                <w:szCs w:val="24"/>
              </w:rPr>
              <w:t>September 2025</w:t>
            </w:r>
          </w:p>
        </w:tc>
        <w:tc>
          <w:tcPr>
            <w:tcW w:w="1668" w:type="dxa"/>
          </w:tcPr>
          <w:p w:rsidR="00F63F6E" w:rsidP="1797D062" w:rsidRDefault="00F63F6E" w14:paraId="4281AE9B" w14:textId="3730DAB2">
            <w:pPr>
              <w:rPr>
                <w:sz w:val="24"/>
                <w:szCs w:val="24"/>
              </w:rPr>
            </w:pPr>
            <w:r>
              <w:rPr>
                <w:sz w:val="24"/>
                <w:szCs w:val="24"/>
              </w:rPr>
              <w:t>0.92</w:t>
            </w:r>
          </w:p>
        </w:tc>
        <w:tc>
          <w:tcPr>
            <w:tcW w:w="5387" w:type="dxa"/>
          </w:tcPr>
          <w:p w:rsidR="00F63F6E" w:rsidP="1797D062" w:rsidRDefault="00F63F6E" w14:paraId="04144B80" w14:textId="0A615C7F">
            <w:pPr>
              <w:rPr>
                <w:sz w:val="24"/>
                <w:szCs w:val="24"/>
              </w:rPr>
            </w:pPr>
            <w:r>
              <w:rPr>
                <w:sz w:val="24"/>
                <w:szCs w:val="24"/>
              </w:rPr>
              <w:t>Afstemmen Malmberg</w:t>
            </w:r>
          </w:p>
        </w:tc>
      </w:tr>
      <w:tr w:rsidR="00686C70" w:rsidTr="00686C70" w14:paraId="723FBB4D" w14:textId="77777777">
        <w:trPr>
          <w:trHeight w:val="300"/>
        </w:trPr>
        <w:tc>
          <w:tcPr>
            <w:tcW w:w="3005" w:type="dxa"/>
          </w:tcPr>
          <w:p w:rsidR="00686C70" w:rsidP="1797D062" w:rsidRDefault="004054A2" w14:paraId="0FF13189" w14:textId="4E4383B9">
            <w:pPr>
              <w:rPr>
                <w:sz w:val="24"/>
                <w:szCs w:val="24"/>
              </w:rPr>
            </w:pPr>
            <w:r w:rsidRPr="004054A2">
              <w:rPr>
                <w:sz w:val="24"/>
                <w:szCs w:val="24"/>
              </w:rPr>
              <w:t>29 september</w:t>
            </w:r>
            <w:r w:rsidRPr="004054A2" w:rsidR="00686C70">
              <w:rPr>
                <w:sz w:val="24"/>
                <w:szCs w:val="24"/>
              </w:rPr>
              <w:t xml:space="preserve"> 2025</w:t>
            </w:r>
          </w:p>
        </w:tc>
        <w:tc>
          <w:tcPr>
            <w:tcW w:w="1668" w:type="dxa"/>
          </w:tcPr>
          <w:p w:rsidR="00686C70" w:rsidP="1797D062" w:rsidRDefault="00686C70" w14:paraId="33061E33" w14:textId="0B67884A">
            <w:pPr>
              <w:rPr>
                <w:sz w:val="24"/>
                <w:szCs w:val="24"/>
              </w:rPr>
            </w:pPr>
            <w:r>
              <w:rPr>
                <w:sz w:val="24"/>
                <w:szCs w:val="24"/>
              </w:rPr>
              <w:t>1</w:t>
            </w:r>
            <w:r w:rsidR="00704BA4">
              <w:rPr>
                <w:sz w:val="24"/>
                <w:szCs w:val="24"/>
              </w:rPr>
              <w:t>.0</w:t>
            </w:r>
          </w:p>
        </w:tc>
        <w:tc>
          <w:tcPr>
            <w:tcW w:w="5387" w:type="dxa"/>
          </w:tcPr>
          <w:p w:rsidR="00686C70" w:rsidP="1797D062" w:rsidRDefault="00495F26" w14:paraId="0CC164AB" w14:textId="27C1CBB6">
            <w:pPr>
              <w:rPr>
                <w:sz w:val="24"/>
                <w:szCs w:val="24"/>
              </w:rPr>
            </w:pPr>
            <w:r>
              <w:rPr>
                <w:sz w:val="24"/>
                <w:szCs w:val="24"/>
              </w:rPr>
              <w:t>Publicatie DPIA MAX</w:t>
            </w:r>
          </w:p>
        </w:tc>
      </w:tr>
    </w:tbl>
    <w:p w:rsidR="00282AD3" w:rsidRDefault="00282AD3" w14:paraId="16417E5B" w14:textId="77777777">
      <w:pPr>
        <w:pStyle w:val="Kopvaninhoudsopgave"/>
      </w:pPr>
    </w:p>
    <w:p w:rsidR="00282AD3" w:rsidRDefault="00282AD3" w14:paraId="31A3888C" w14:textId="77777777">
      <w:pPr>
        <w:rPr>
          <w:rFonts w:asciiTheme="majorHAnsi" w:hAnsiTheme="majorHAnsi" w:eastAsiaTheme="majorEastAsia" w:cstheme="majorBidi"/>
          <w:b/>
          <w:bCs/>
          <w:color w:val="C43259"/>
          <w:sz w:val="28"/>
          <w:szCs w:val="28"/>
          <w:lang w:eastAsia="nl-NL"/>
        </w:rPr>
      </w:pPr>
      <w:r>
        <w:br w:type="page"/>
      </w:r>
    </w:p>
    <w:p w:rsidR="00E73C72" w:rsidRDefault="572E0A0A" w14:paraId="0C8DBEA6" w14:textId="69991ABC">
      <w:pPr>
        <w:pStyle w:val="Kopvaninhoudsopgave"/>
      </w:pPr>
      <w:r>
        <w:t>Inhoudsopgave</w:t>
      </w:r>
    </w:p>
    <w:p w:rsidR="007C16C0" w:rsidRDefault="009D1DAD" w14:paraId="717C3CE3" w14:textId="768839FC">
      <w:pPr>
        <w:pStyle w:val="Inhopg1"/>
        <w:rPr>
          <w:rFonts w:eastAsiaTheme="minorEastAsia" w:cstheme="minorBidi"/>
          <w:b w:val="0"/>
          <w:bCs w:val="0"/>
          <w:noProof/>
          <w:kern w:val="2"/>
          <w:sz w:val="24"/>
          <w:szCs w:val="24"/>
          <w:lang w:eastAsia="nl-NL"/>
          <w14:ligatures w14:val="standardContextual"/>
        </w:rPr>
      </w:pPr>
      <w:r>
        <w:fldChar w:fldCharType="begin"/>
      </w:r>
      <w:r w:rsidR="61CBFD3D">
        <w:instrText>TOC \o "1-3" \h \z \u</w:instrText>
      </w:r>
      <w:r>
        <w:fldChar w:fldCharType="separate"/>
      </w:r>
      <w:hyperlink w:history="1" w:anchor="_Toc210030378">
        <w:r w:rsidRPr="00536D56" w:rsidR="007C16C0">
          <w:rPr>
            <w:rStyle w:val="Hyperlink"/>
            <w:noProof/>
          </w:rPr>
          <w:t>1. Leeswijzer</w:t>
        </w:r>
        <w:r w:rsidR="007C16C0">
          <w:rPr>
            <w:noProof/>
            <w:webHidden/>
          </w:rPr>
          <w:tab/>
        </w:r>
        <w:r w:rsidR="007C16C0">
          <w:rPr>
            <w:noProof/>
            <w:webHidden/>
          </w:rPr>
          <w:fldChar w:fldCharType="begin"/>
        </w:r>
        <w:r w:rsidR="007C16C0">
          <w:rPr>
            <w:noProof/>
            <w:webHidden/>
          </w:rPr>
          <w:instrText xml:space="preserve"> PAGEREF _Toc210030378 \h </w:instrText>
        </w:r>
        <w:r w:rsidR="007C16C0">
          <w:rPr>
            <w:noProof/>
            <w:webHidden/>
          </w:rPr>
        </w:r>
        <w:r w:rsidR="007C16C0">
          <w:rPr>
            <w:noProof/>
            <w:webHidden/>
          </w:rPr>
          <w:fldChar w:fldCharType="separate"/>
        </w:r>
        <w:r w:rsidR="007C16C0">
          <w:rPr>
            <w:noProof/>
            <w:webHidden/>
          </w:rPr>
          <w:t>6</w:t>
        </w:r>
        <w:r w:rsidR="007C16C0">
          <w:rPr>
            <w:noProof/>
            <w:webHidden/>
          </w:rPr>
          <w:fldChar w:fldCharType="end"/>
        </w:r>
      </w:hyperlink>
    </w:p>
    <w:p w:rsidR="007C16C0" w:rsidRDefault="007C16C0" w14:paraId="4638D05E" w14:textId="2BADDC81">
      <w:pPr>
        <w:pStyle w:val="Inhopg1"/>
        <w:rPr>
          <w:rFonts w:eastAsiaTheme="minorEastAsia" w:cstheme="minorBidi"/>
          <w:b w:val="0"/>
          <w:bCs w:val="0"/>
          <w:noProof/>
          <w:kern w:val="2"/>
          <w:sz w:val="24"/>
          <w:szCs w:val="24"/>
          <w:lang w:eastAsia="nl-NL"/>
          <w14:ligatures w14:val="standardContextual"/>
        </w:rPr>
      </w:pPr>
      <w:hyperlink w:history="1" w:anchor="_Toc210030379">
        <w:r w:rsidRPr="00536D56">
          <w:rPr>
            <w:rStyle w:val="Hyperlink"/>
            <w:noProof/>
          </w:rPr>
          <w:t>2. Samenvatting</w:t>
        </w:r>
        <w:r>
          <w:rPr>
            <w:noProof/>
            <w:webHidden/>
          </w:rPr>
          <w:tab/>
        </w:r>
        <w:r>
          <w:rPr>
            <w:noProof/>
            <w:webHidden/>
          </w:rPr>
          <w:fldChar w:fldCharType="begin"/>
        </w:r>
        <w:r>
          <w:rPr>
            <w:noProof/>
            <w:webHidden/>
          </w:rPr>
          <w:instrText xml:space="preserve"> PAGEREF _Toc210030379 \h </w:instrText>
        </w:r>
        <w:r>
          <w:rPr>
            <w:noProof/>
            <w:webHidden/>
          </w:rPr>
        </w:r>
        <w:r>
          <w:rPr>
            <w:noProof/>
            <w:webHidden/>
          </w:rPr>
          <w:fldChar w:fldCharType="separate"/>
        </w:r>
        <w:r>
          <w:rPr>
            <w:noProof/>
            <w:webHidden/>
          </w:rPr>
          <w:t>7</w:t>
        </w:r>
        <w:r>
          <w:rPr>
            <w:noProof/>
            <w:webHidden/>
          </w:rPr>
          <w:fldChar w:fldCharType="end"/>
        </w:r>
      </w:hyperlink>
    </w:p>
    <w:p w:rsidR="007C16C0" w:rsidRDefault="007C16C0" w14:paraId="0C9E8263" w14:textId="0507FAAF">
      <w:pPr>
        <w:pStyle w:val="Inhopg1"/>
        <w:rPr>
          <w:rFonts w:eastAsiaTheme="minorEastAsia" w:cstheme="minorBidi"/>
          <w:b w:val="0"/>
          <w:bCs w:val="0"/>
          <w:noProof/>
          <w:kern w:val="2"/>
          <w:sz w:val="24"/>
          <w:szCs w:val="24"/>
          <w:lang w:eastAsia="nl-NL"/>
          <w14:ligatures w14:val="standardContextual"/>
        </w:rPr>
      </w:pPr>
      <w:hyperlink w:history="1" w:anchor="_Toc210030380">
        <w:r w:rsidRPr="00536D56">
          <w:rPr>
            <w:rStyle w:val="Hyperlink"/>
            <w:noProof/>
          </w:rPr>
          <w:t>3. Uitleg en achtergrond DPIA</w:t>
        </w:r>
        <w:r>
          <w:rPr>
            <w:noProof/>
            <w:webHidden/>
          </w:rPr>
          <w:tab/>
        </w:r>
        <w:r>
          <w:rPr>
            <w:noProof/>
            <w:webHidden/>
          </w:rPr>
          <w:fldChar w:fldCharType="begin"/>
        </w:r>
        <w:r>
          <w:rPr>
            <w:noProof/>
            <w:webHidden/>
          </w:rPr>
          <w:instrText xml:space="preserve"> PAGEREF _Toc210030380 \h </w:instrText>
        </w:r>
        <w:r>
          <w:rPr>
            <w:noProof/>
            <w:webHidden/>
          </w:rPr>
        </w:r>
        <w:r>
          <w:rPr>
            <w:noProof/>
            <w:webHidden/>
          </w:rPr>
          <w:fldChar w:fldCharType="separate"/>
        </w:r>
        <w:r>
          <w:rPr>
            <w:noProof/>
            <w:webHidden/>
          </w:rPr>
          <w:t>11</w:t>
        </w:r>
        <w:r>
          <w:rPr>
            <w:noProof/>
            <w:webHidden/>
          </w:rPr>
          <w:fldChar w:fldCharType="end"/>
        </w:r>
      </w:hyperlink>
    </w:p>
    <w:p w:rsidR="007C16C0" w:rsidRDefault="007C16C0" w14:paraId="37FCDA72" w14:textId="19D7A2AF">
      <w:pPr>
        <w:pStyle w:val="Inhopg2"/>
        <w:rPr>
          <w:sz w:val="24"/>
          <w:szCs w:val="24"/>
        </w:rPr>
      </w:pPr>
      <w:hyperlink w:history="1" w:anchor="_Toc210030381">
        <w:r w:rsidRPr="00536D56">
          <w:rPr>
            <w:rStyle w:val="Hyperlink"/>
          </w:rPr>
          <w:t>1. Informatiebeveiliging en privacy (IBP)</w:t>
        </w:r>
        <w:r>
          <w:rPr>
            <w:webHidden/>
          </w:rPr>
          <w:tab/>
        </w:r>
        <w:r>
          <w:rPr>
            <w:webHidden/>
          </w:rPr>
          <w:fldChar w:fldCharType="begin"/>
        </w:r>
        <w:r>
          <w:rPr>
            <w:webHidden/>
          </w:rPr>
          <w:instrText xml:space="preserve"> PAGEREF _Toc210030381 \h </w:instrText>
        </w:r>
        <w:r>
          <w:rPr>
            <w:webHidden/>
          </w:rPr>
        </w:r>
        <w:r>
          <w:rPr>
            <w:webHidden/>
          </w:rPr>
          <w:fldChar w:fldCharType="separate"/>
        </w:r>
        <w:r>
          <w:rPr>
            <w:webHidden/>
          </w:rPr>
          <w:t>11</w:t>
        </w:r>
        <w:r>
          <w:rPr>
            <w:webHidden/>
          </w:rPr>
          <w:fldChar w:fldCharType="end"/>
        </w:r>
      </w:hyperlink>
    </w:p>
    <w:p w:rsidR="007C16C0" w:rsidRDefault="007C16C0" w14:paraId="7A551004" w14:textId="1E0C0413">
      <w:pPr>
        <w:pStyle w:val="Inhopg2"/>
        <w:rPr>
          <w:sz w:val="24"/>
          <w:szCs w:val="24"/>
        </w:rPr>
      </w:pPr>
      <w:hyperlink w:history="1" w:anchor="_Toc210030382">
        <w:r w:rsidRPr="00536D56">
          <w:rPr>
            <w:rStyle w:val="Hyperlink"/>
          </w:rPr>
          <w:t>2. Privacyconvenant en toetsing verwerkersovereenkomsten</w:t>
        </w:r>
        <w:r>
          <w:rPr>
            <w:webHidden/>
          </w:rPr>
          <w:tab/>
        </w:r>
        <w:r>
          <w:rPr>
            <w:webHidden/>
          </w:rPr>
          <w:fldChar w:fldCharType="begin"/>
        </w:r>
        <w:r>
          <w:rPr>
            <w:webHidden/>
          </w:rPr>
          <w:instrText xml:space="preserve"> PAGEREF _Toc210030382 \h </w:instrText>
        </w:r>
        <w:r>
          <w:rPr>
            <w:webHidden/>
          </w:rPr>
        </w:r>
        <w:r>
          <w:rPr>
            <w:webHidden/>
          </w:rPr>
          <w:fldChar w:fldCharType="separate"/>
        </w:r>
        <w:r>
          <w:rPr>
            <w:webHidden/>
          </w:rPr>
          <w:t>11</w:t>
        </w:r>
        <w:r>
          <w:rPr>
            <w:webHidden/>
          </w:rPr>
          <w:fldChar w:fldCharType="end"/>
        </w:r>
      </w:hyperlink>
    </w:p>
    <w:p w:rsidR="007C16C0" w:rsidRDefault="007C16C0" w14:paraId="2C546A08" w14:textId="30EF4649">
      <w:pPr>
        <w:pStyle w:val="Inhopg2"/>
        <w:rPr>
          <w:sz w:val="24"/>
          <w:szCs w:val="24"/>
        </w:rPr>
      </w:pPr>
      <w:hyperlink w:history="1" w:anchor="_Toc210030383">
        <w:r w:rsidRPr="00536D56">
          <w:rPr>
            <w:rStyle w:val="Hyperlink"/>
          </w:rPr>
          <w:t>3. DPIA</w:t>
        </w:r>
        <w:r>
          <w:rPr>
            <w:webHidden/>
          </w:rPr>
          <w:tab/>
        </w:r>
        <w:r>
          <w:rPr>
            <w:webHidden/>
          </w:rPr>
          <w:fldChar w:fldCharType="begin"/>
        </w:r>
        <w:r>
          <w:rPr>
            <w:webHidden/>
          </w:rPr>
          <w:instrText xml:space="preserve"> PAGEREF _Toc210030383 \h </w:instrText>
        </w:r>
        <w:r>
          <w:rPr>
            <w:webHidden/>
          </w:rPr>
        </w:r>
        <w:r>
          <w:rPr>
            <w:webHidden/>
          </w:rPr>
          <w:fldChar w:fldCharType="separate"/>
        </w:r>
        <w:r>
          <w:rPr>
            <w:webHidden/>
          </w:rPr>
          <w:t>12</w:t>
        </w:r>
        <w:r>
          <w:rPr>
            <w:webHidden/>
          </w:rPr>
          <w:fldChar w:fldCharType="end"/>
        </w:r>
      </w:hyperlink>
    </w:p>
    <w:p w:rsidR="007C16C0" w:rsidRDefault="007C16C0" w14:paraId="3D74830F" w14:textId="430B43DA">
      <w:pPr>
        <w:pStyle w:val="Inhopg2"/>
        <w:rPr>
          <w:sz w:val="24"/>
          <w:szCs w:val="24"/>
        </w:rPr>
      </w:pPr>
      <w:hyperlink w:history="1" w:anchor="_Toc210030384">
        <w:r w:rsidRPr="00536D56">
          <w:rPr>
            <w:rStyle w:val="Hyperlink"/>
          </w:rPr>
          <w:t>4. Verplichte uitvoering DPIA</w:t>
        </w:r>
        <w:r>
          <w:rPr>
            <w:webHidden/>
          </w:rPr>
          <w:tab/>
        </w:r>
        <w:r>
          <w:rPr>
            <w:webHidden/>
          </w:rPr>
          <w:fldChar w:fldCharType="begin"/>
        </w:r>
        <w:r>
          <w:rPr>
            <w:webHidden/>
          </w:rPr>
          <w:instrText xml:space="preserve"> PAGEREF _Toc210030384 \h </w:instrText>
        </w:r>
        <w:r>
          <w:rPr>
            <w:webHidden/>
          </w:rPr>
        </w:r>
        <w:r>
          <w:rPr>
            <w:webHidden/>
          </w:rPr>
          <w:fldChar w:fldCharType="separate"/>
        </w:r>
        <w:r>
          <w:rPr>
            <w:webHidden/>
          </w:rPr>
          <w:t>12</w:t>
        </w:r>
        <w:r>
          <w:rPr>
            <w:webHidden/>
          </w:rPr>
          <w:fldChar w:fldCharType="end"/>
        </w:r>
      </w:hyperlink>
    </w:p>
    <w:p w:rsidR="007C16C0" w:rsidRDefault="007C16C0" w14:paraId="39D49B3C" w14:textId="2AB018F5">
      <w:pPr>
        <w:pStyle w:val="Inhopg2"/>
        <w:rPr>
          <w:sz w:val="24"/>
          <w:szCs w:val="24"/>
        </w:rPr>
      </w:pPr>
      <w:hyperlink w:history="1" w:anchor="_Toc210030385">
        <w:r w:rsidRPr="00536D56">
          <w:rPr>
            <w:rStyle w:val="Hyperlink"/>
          </w:rPr>
          <w:t>5. Centrale en lokale DPIA</w:t>
        </w:r>
        <w:r>
          <w:rPr>
            <w:webHidden/>
          </w:rPr>
          <w:tab/>
        </w:r>
        <w:r>
          <w:rPr>
            <w:webHidden/>
          </w:rPr>
          <w:fldChar w:fldCharType="begin"/>
        </w:r>
        <w:r>
          <w:rPr>
            <w:webHidden/>
          </w:rPr>
          <w:instrText xml:space="preserve"> PAGEREF _Toc210030385 \h </w:instrText>
        </w:r>
        <w:r>
          <w:rPr>
            <w:webHidden/>
          </w:rPr>
        </w:r>
        <w:r>
          <w:rPr>
            <w:webHidden/>
          </w:rPr>
          <w:fldChar w:fldCharType="separate"/>
        </w:r>
        <w:r>
          <w:rPr>
            <w:webHidden/>
          </w:rPr>
          <w:t>13</w:t>
        </w:r>
        <w:r>
          <w:rPr>
            <w:webHidden/>
          </w:rPr>
          <w:fldChar w:fldCharType="end"/>
        </w:r>
      </w:hyperlink>
    </w:p>
    <w:p w:rsidR="007C16C0" w:rsidRDefault="007C16C0" w14:paraId="2C541CE6" w14:textId="412B2A73">
      <w:pPr>
        <w:pStyle w:val="Inhopg2"/>
        <w:rPr>
          <w:sz w:val="24"/>
          <w:szCs w:val="24"/>
        </w:rPr>
      </w:pPr>
      <w:hyperlink w:history="1" w:anchor="_Toc210030386">
        <w:r w:rsidRPr="00536D56">
          <w:rPr>
            <w:rStyle w:val="Hyperlink"/>
          </w:rPr>
          <w:t>6. Methodiek DPIA</w:t>
        </w:r>
        <w:r>
          <w:rPr>
            <w:webHidden/>
          </w:rPr>
          <w:tab/>
        </w:r>
        <w:r>
          <w:rPr>
            <w:webHidden/>
          </w:rPr>
          <w:fldChar w:fldCharType="begin"/>
        </w:r>
        <w:r>
          <w:rPr>
            <w:webHidden/>
          </w:rPr>
          <w:instrText xml:space="preserve"> PAGEREF _Toc210030386 \h </w:instrText>
        </w:r>
        <w:r>
          <w:rPr>
            <w:webHidden/>
          </w:rPr>
        </w:r>
        <w:r>
          <w:rPr>
            <w:webHidden/>
          </w:rPr>
          <w:fldChar w:fldCharType="separate"/>
        </w:r>
        <w:r>
          <w:rPr>
            <w:webHidden/>
          </w:rPr>
          <w:t>14</w:t>
        </w:r>
        <w:r>
          <w:rPr>
            <w:webHidden/>
          </w:rPr>
          <w:fldChar w:fldCharType="end"/>
        </w:r>
      </w:hyperlink>
    </w:p>
    <w:p w:rsidR="007C16C0" w:rsidRDefault="007C16C0" w14:paraId="31E55DB3" w14:textId="49CB88F1">
      <w:pPr>
        <w:pStyle w:val="Inhopg2"/>
        <w:rPr>
          <w:sz w:val="24"/>
          <w:szCs w:val="24"/>
        </w:rPr>
      </w:pPr>
      <w:hyperlink w:history="1" w:anchor="_Toc210030387">
        <w:r w:rsidRPr="00536D56">
          <w:rPr>
            <w:rStyle w:val="Hyperlink"/>
          </w:rPr>
          <w:t>7. Funderend onderwijs referentie architectuur (FORA)</w:t>
        </w:r>
        <w:r>
          <w:rPr>
            <w:webHidden/>
          </w:rPr>
          <w:tab/>
        </w:r>
        <w:r>
          <w:rPr>
            <w:webHidden/>
          </w:rPr>
          <w:fldChar w:fldCharType="begin"/>
        </w:r>
        <w:r>
          <w:rPr>
            <w:webHidden/>
          </w:rPr>
          <w:instrText xml:space="preserve"> PAGEREF _Toc210030387 \h </w:instrText>
        </w:r>
        <w:r>
          <w:rPr>
            <w:webHidden/>
          </w:rPr>
        </w:r>
        <w:r>
          <w:rPr>
            <w:webHidden/>
          </w:rPr>
          <w:fldChar w:fldCharType="separate"/>
        </w:r>
        <w:r>
          <w:rPr>
            <w:webHidden/>
          </w:rPr>
          <w:t>14</w:t>
        </w:r>
        <w:r>
          <w:rPr>
            <w:webHidden/>
          </w:rPr>
          <w:fldChar w:fldCharType="end"/>
        </w:r>
      </w:hyperlink>
    </w:p>
    <w:p w:rsidR="007C16C0" w:rsidRDefault="007C16C0" w14:paraId="47487411" w14:textId="6EBC5A5E">
      <w:pPr>
        <w:pStyle w:val="Inhopg1"/>
        <w:rPr>
          <w:rFonts w:eastAsiaTheme="minorEastAsia" w:cstheme="minorBidi"/>
          <w:b w:val="0"/>
          <w:bCs w:val="0"/>
          <w:noProof/>
          <w:kern w:val="2"/>
          <w:sz w:val="24"/>
          <w:szCs w:val="24"/>
          <w:lang w:eastAsia="nl-NL"/>
          <w14:ligatures w14:val="standardContextual"/>
        </w:rPr>
      </w:pPr>
      <w:hyperlink w:history="1" w:anchor="_Toc210030388">
        <w:r w:rsidRPr="00536D56">
          <w:rPr>
            <w:rStyle w:val="Hyperlink"/>
            <w:noProof/>
          </w:rPr>
          <w:t>4. Motivering DPIA MAX</w:t>
        </w:r>
        <w:r>
          <w:rPr>
            <w:noProof/>
            <w:webHidden/>
          </w:rPr>
          <w:tab/>
        </w:r>
        <w:r>
          <w:rPr>
            <w:noProof/>
            <w:webHidden/>
          </w:rPr>
          <w:fldChar w:fldCharType="begin"/>
        </w:r>
        <w:r>
          <w:rPr>
            <w:noProof/>
            <w:webHidden/>
          </w:rPr>
          <w:instrText xml:space="preserve"> PAGEREF _Toc210030388 \h </w:instrText>
        </w:r>
        <w:r>
          <w:rPr>
            <w:noProof/>
            <w:webHidden/>
          </w:rPr>
        </w:r>
        <w:r>
          <w:rPr>
            <w:noProof/>
            <w:webHidden/>
          </w:rPr>
          <w:fldChar w:fldCharType="separate"/>
        </w:r>
        <w:r>
          <w:rPr>
            <w:noProof/>
            <w:webHidden/>
          </w:rPr>
          <w:t>16</w:t>
        </w:r>
        <w:r>
          <w:rPr>
            <w:noProof/>
            <w:webHidden/>
          </w:rPr>
          <w:fldChar w:fldCharType="end"/>
        </w:r>
      </w:hyperlink>
    </w:p>
    <w:p w:rsidR="007C16C0" w:rsidRDefault="007C16C0" w14:paraId="41999A6D" w14:textId="1AE10C0A">
      <w:pPr>
        <w:pStyle w:val="Inhopg2"/>
        <w:rPr>
          <w:sz w:val="24"/>
          <w:szCs w:val="24"/>
        </w:rPr>
      </w:pPr>
      <w:hyperlink w:history="1" w:anchor="_Toc210030389">
        <w:r w:rsidRPr="00536D56">
          <w:rPr>
            <w:rStyle w:val="Hyperlink"/>
          </w:rPr>
          <w:t>1. Verplichting uitvoeren DPIA</w:t>
        </w:r>
        <w:r>
          <w:rPr>
            <w:webHidden/>
          </w:rPr>
          <w:tab/>
        </w:r>
        <w:r>
          <w:rPr>
            <w:webHidden/>
          </w:rPr>
          <w:fldChar w:fldCharType="begin"/>
        </w:r>
        <w:r>
          <w:rPr>
            <w:webHidden/>
          </w:rPr>
          <w:instrText xml:space="preserve"> PAGEREF _Toc210030389 \h </w:instrText>
        </w:r>
        <w:r>
          <w:rPr>
            <w:webHidden/>
          </w:rPr>
        </w:r>
        <w:r>
          <w:rPr>
            <w:webHidden/>
          </w:rPr>
          <w:fldChar w:fldCharType="separate"/>
        </w:r>
        <w:r>
          <w:rPr>
            <w:webHidden/>
          </w:rPr>
          <w:t>16</w:t>
        </w:r>
        <w:r>
          <w:rPr>
            <w:webHidden/>
          </w:rPr>
          <w:fldChar w:fldCharType="end"/>
        </w:r>
      </w:hyperlink>
    </w:p>
    <w:p w:rsidR="007C16C0" w:rsidRDefault="007C16C0" w14:paraId="3CC610CE" w14:textId="429E7136">
      <w:pPr>
        <w:pStyle w:val="Inhopg2"/>
        <w:rPr>
          <w:sz w:val="24"/>
          <w:szCs w:val="24"/>
        </w:rPr>
      </w:pPr>
      <w:hyperlink w:history="1" w:anchor="_Toc210030390">
        <w:r w:rsidRPr="00536D56">
          <w:rPr>
            <w:rStyle w:val="Hyperlink"/>
          </w:rPr>
          <w:t>2. Scope van deze DPIA</w:t>
        </w:r>
        <w:r>
          <w:rPr>
            <w:webHidden/>
          </w:rPr>
          <w:tab/>
        </w:r>
        <w:r>
          <w:rPr>
            <w:webHidden/>
          </w:rPr>
          <w:fldChar w:fldCharType="begin"/>
        </w:r>
        <w:r>
          <w:rPr>
            <w:webHidden/>
          </w:rPr>
          <w:instrText xml:space="preserve"> PAGEREF _Toc210030390 \h </w:instrText>
        </w:r>
        <w:r>
          <w:rPr>
            <w:webHidden/>
          </w:rPr>
        </w:r>
        <w:r>
          <w:rPr>
            <w:webHidden/>
          </w:rPr>
          <w:fldChar w:fldCharType="separate"/>
        </w:r>
        <w:r>
          <w:rPr>
            <w:webHidden/>
          </w:rPr>
          <w:t>16</w:t>
        </w:r>
        <w:r>
          <w:rPr>
            <w:webHidden/>
          </w:rPr>
          <w:fldChar w:fldCharType="end"/>
        </w:r>
      </w:hyperlink>
    </w:p>
    <w:p w:rsidR="007C16C0" w:rsidRDefault="007C16C0" w14:paraId="157F7413" w14:textId="22C41227">
      <w:pPr>
        <w:pStyle w:val="Inhopg2"/>
        <w:rPr>
          <w:sz w:val="24"/>
          <w:szCs w:val="24"/>
        </w:rPr>
      </w:pPr>
      <w:hyperlink w:history="1" w:anchor="_Toc210030391">
        <w:r w:rsidRPr="00536D56">
          <w:rPr>
            <w:rStyle w:val="Hyperlink"/>
          </w:rPr>
          <w:t>3. Buiten scope</w:t>
        </w:r>
        <w:r>
          <w:rPr>
            <w:webHidden/>
          </w:rPr>
          <w:tab/>
        </w:r>
        <w:r>
          <w:rPr>
            <w:webHidden/>
          </w:rPr>
          <w:fldChar w:fldCharType="begin"/>
        </w:r>
        <w:r>
          <w:rPr>
            <w:webHidden/>
          </w:rPr>
          <w:instrText xml:space="preserve"> PAGEREF _Toc210030391 \h </w:instrText>
        </w:r>
        <w:r>
          <w:rPr>
            <w:webHidden/>
          </w:rPr>
        </w:r>
        <w:r>
          <w:rPr>
            <w:webHidden/>
          </w:rPr>
          <w:fldChar w:fldCharType="separate"/>
        </w:r>
        <w:r>
          <w:rPr>
            <w:webHidden/>
          </w:rPr>
          <w:t>17</w:t>
        </w:r>
        <w:r>
          <w:rPr>
            <w:webHidden/>
          </w:rPr>
          <w:fldChar w:fldCharType="end"/>
        </w:r>
      </w:hyperlink>
    </w:p>
    <w:p w:rsidR="007C16C0" w:rsidRDefault="007C16C0" w14:paraId="5594AA15" w14:textId="320A0FB4">
      <w:pPr>
        <w:pStyle w:val="Inhopg1"/>
        <w:rPr>
          <w:rFonts w:eastAsiaTheme="minorEastAsia" w:cstheme="minorBidi"/>
          <w:b w:val="0"/>
          <w:bCs w:val="0"/>
          <w:noProof/>
          <w:kern w:val="2"/>
          <w:sz w:val="24"/>
          <w:szCs w:val="24"/>
          <w:lang w:eastAsia="nl-NL"/>
          <w14:ligatures w14:val="standardContextual"/>
        </w:rPr>
      </w:pPr>
      <w:hyperlink w:history="1" w:anchor="_Toc210030392">
        <w:r w:rsidRPr="00536D56">
          <w:rPr>
            <w:rStyle w:val="Hyperlink"/>
            <w:noProof/>
          </w:rPr>
          <w:t>5. Deel A: Gegevensverwerkingsanalyse</w:t>
        </w:r>
        <w:r>
          <w:rPr>
            <w:noProof/>
            <w:webHidden/>
          </w:rPr>
          <w:tab/>
        </w:r>
        <w:r>
          <w:rPr>
            <w:noProof/>
            <w:webHidden/>
          </w:rPr>
          <w:fldChar w:fldCharType="begin"/>
        </w:r>
        <w:r>
          <w:rPr>
            <w:noProof/>
            <w:webHidden/>
          </w:rPr>
          <w:instrText xml:space="preserve"> PAGEREF _Toc210030392 \h </w:instrText>
        </w:r>
        <w:r>
          <w:rPr>
            <w:noProof/>
            <w:webHidden/>
          </w:rPr>
        </w:r>
        <w:r>
          <w:rPr>
            <w:noProof/>
            <w:webHidden/>
          </w:rPr>
          <w:fldChar w:fldCharType="separate"/>
        </w:r>
        <w:r>
          <w:rPr>
            <w:noProof/>
            <w:webHidden/>
          </w:rPr>
          <w:t>19</w:t>
        </w:r>
        <w:r>
          <w:rPr>
            <w:noProof/>
            <w:webHidden/>
          </w:rPr>
          <w:fldChar w:fldCharType="end"/>
        </w:r>
      </w:hyperlink>
    </w:p>
    <w:p w:rsidR="007C16C0" w:rsidRDefault="007C16C0" w14:paraId="434DD5C6" w14:textId="465A1F53">
      <w:pPr>
        <w:pStyle w:val="Inhopg2"/>
        <w:rPr>
          <w:sz w:val="24"/>
          <w:szCs w:val="24"/>
        </w:rPr>
      </w:pPr>
      <w:hyperlink w:history="1" w:anchor="_Toc210030393">
        <w:r w:rsidRPr="00536D56">
          <w:rPr>
            <w:rStyle w:val="Hyperlink"/>
            <w:rFonts w:eastAsia="Times New Roman"/>
          </w:rPr>
          <w:t>1. Beschrijving van het gegevensverwerkende proces</w:t>
        </w:r>
        <w:r>
          <w:rPr>
            <w:webHidden/>
          </w:rPr>
          <w:tab/>
        </w:r>
        <w:r>
          <w:rPr>
            <w:webHidden/>
          </w:rPr>
          <w:fldChar w:fldCharType="begin"/>
        </w:r>
        <w:r>
          <w:rPr>
            <w:webHidden/>
          </w:rPr>
          <w:instrText xml:space="preserve"> PAGEREF _Toc210030393 \h </w:instrText>
        </w:r>
        <w:r>
          <w:rPr>
            <w:webHidden/>
          </w:rPr>
        </w:r>
        <w:r>
          <w:rPr>
            <w:webHidden/>
          </w:rPr>
          <w:fldChar w:fldCharType="separate"/>
        </w:r>
        <w:r>
          <w:rPr>
            <w:webHidden/>
          </w:rPr>
          <w:t>19</w:t>
        </w:r>
        <w:r>
          <w:rPr>
            <w:webHidden/>
          </w:rPr>
          <w:fldChar w:fldCharType="end"/>
        </w:r>
      </w:hyperlink>
    </w:p>
    <w:p w:rsidR="007C16C0" w:rsidRDefault="007C16C0" w14:paraId="1C0EE739" w14:textId="1D2543B2">
      <w:pPr>
        <w:pStyle w:val="Inhopg2"/>
        <w:rPr>
          <w:sz w:val="24"/>
          <w:szCs w:val="24"/>
        </w:rPr>
      </w:pPr>
      <w:hyperlink w:history="1" w:anchor="_Toc210030394">
        <w:r w:rsidRPr="00536D56">
          <w:rPr>
            <w:rStyle w:val="Hyperlink"/>
          </w:rPr>
          <w:t>2. Persoonsgegevens</w:t>
        </w:r>
        <w:r>
          <w:rPr>
            <w:webHidden/>
          </w:rPr>
          <w:tab/>
        </w:r>
        <w:r>
          <w:rPr>
            <w:webHidden/>
          </w:rPr>
          <w:fldChar w:fldCharType="begin"/>
        </w:r>
        <w:r>
          <w:rPr>
            <w:webHidden/>
          </w:rPr>
          <w:instrText xml:space="preserve"> PAGEREF _Toc210030394 \h </w:instrText>
        </w:r>
        <w:r>
          <w:rPr>
            <w:webHidden/>
          </w:rPr>
        </w:r>
        <w:r>
          <w:rPr>
            <w:webHidden/>
          </w:rPr>
          <w:fldChar w:fldCharType="separate"/>
        </w:r>
        <w:r>
          <w:rPr>
            <w:webHidden/>
          </w:rPr>
          <w:t>19</w:t>
        </w:r>
        <w:r>
          <w:rPr>
            <w:webHidden/>
          </w:rPr>
          <w:fldChar w:fldCharType="end"/>
        </w:r>
      </w:hyperlink>
    </w:p>
    <w:p w:rsidR="007C16C0" w:rsidRDefault="007C16C0" w14:paraId="02C92477" w14:textId="336405B9">
      <w:pPr>
        <w:pStyle w:val="Inhopg2"/>
        <w:rPr>
          <w:sz w:val="24"/>
          <w:szCs w:val="24"/>
        </w:rPr>
      </w:pPr>
      <w:hyperlink w:history="1" w:anchor="_Toc210030395">
        <w:r w:rsidRPr="00536D56">
          <w:rPr>
            <w:rStyle w:val="Hyperlink"/>
            <w:rFonts w:eastAsia="Times New Roman"/>
          </w:rPr>
          <w:t>3. Gegevensverwerkingen</w:t>
        </w:r>
        <w:r>
          <w:rPr>
            <w:webHidden/>
          </w:rPr>
          <w:tab/>
        </w:r>
        <w:r>
          <w:rPr>
            <w:webHidden/>
          </w:rPr>
          <w:fldChar w:fldCharType="begin"/>
        </w:r>
        <w:r>
          <w:rPr>
            <w:webHidden/>
          </w:rPr>
          <w:instrText xml:space="preserve"> PAGEREF _Toc210030395 \h </w:instrText>
        </w:r>
        <w:r>
          <w:rPr>
            <w:webHidden/>
          </w:rPr>
        </w:r>
        <w:r>
          <w:rPr>
            <w:webHidden/>
          </w:rPr>
          <w:fldChar w:fldCharType="separate"/>
        </w:r>
        <w:r>
          <w:rPr>
            <w:webHidden/>
          </w:rPr>
          <w:t>22</w:t>
        </w:r>
        <w:r>
          <w:rPr>
            <w:webHidden/>
          </w:rPr>
          <w:fldChar w:fldCharType="end"/>
        </w:r>
      </w:hyperlink>
    </w:p>
    <w:p w:rsidR="007C16C0" w:rsidRDefault="007C16C0" w14:paraId="7988A9E4" w14:textId="6AD41229">
      <w:pPr>
        <w:pStyle w:val="Inhopg2"/>
        <w:rPr>
          <w:sz w:val="24"/>
          <w:szCs w:val="24"/>
        </w:rPr>
      </w:pPr>
      <w:hyperlink w:history="1" w:anchor="_Toc210030396">
        <w:r w:rsidRPr="00536D56">
          <w:rPr>
            <w:rStyle w:val="Hyperlink"/>
            <w:rFonts w:eastAsia="Times New Roman"/>
          </w:rPr>
          <w:t>4. Verwerkingsdoeleinden</w:t>
        </w:r>
        <w:r>
          <w:rPr>
            <w:webHidden/>
          </w:rPr>
          <w:tab/>
        </w:r>
        <w:r>
          <w:rPr>
            <w:webHidden/>
          </w:rPr>
          <w:fldChar w:fldCharType="begin"/>
        </w:r>
        <w:r>
          <w:rPr>
            <w:webHidden/>
          </w:rPr>
          <w:instrText xml:space="preserve"> PAGEREF _Toc210030396 \h </w:instrText>
        </w:r>
        <w:r>
          <w:rPr>
            <w:webHidden/>
          </w:rPr>
        </w:r>
        <w:r>
          <w:rPr>
            <w:webHidden/>
          </w:rPr>
          <w:fldChar w:fldCharType="separate"/>
        </w:r>
        <w:r>
          <w:rPr>
            <w:webHidden/>
          </w:rPr>
          <w:t>27</w:t>
        </w:r>
        <w:r>
          <w:rPr>
            <w:webHidden/>
          </w:rPr>
          <w:fldChar w:fldCharType="end"/>
        </w:r>
      </w:hyperlink>
    </w:p>
    <w:p w:rsidR="007C16C0" w:rsidRDefault="007C16C0" w14:paraId="0AEA86AC" w14:textId="231C3FA2">
      <w:pPr>
        <w:pStyle w:val="Inhopg2"/>
        <w:rPr>
          <w:sz w:val="24"/>
          <w:szCs w:val="24"/>
        </w:rPr>
      </w:pPr>
      <w:hyperlink w:history="1" w:anchor="_Toc210030397">
        <w:r w:rsidRPr="00536D56">
          <w:rPr>
            <w:rStyle w:val="Hyperlink"/>
            <w:rFonts w:eastAsia="Times New Roman"/>
          </w:rPr>
          <w:t>5. Betrokken partijen</w:t>
        </w:r>
        <w:r>
          <w:rPr>
            <w:webHidden/>
          </w:rPr>
          <w:tab/>
        </w:r>
        <w:r>
          <w:rPr>
            <w:webHidden/>
          </w:rPr>
          <w:fldChar w:fldCharType="begin"/>
        </w:r>
        <w:r>
          <w:rPr>
            <w:webHidden/>
          </w:rPr>
          <w:instrText xml:space="preserve"> PAGEREF _Toc210030397 \h </w:instrText>
        </w:r>
        <w:r>
          <w:rPr>
            <w:webHidden/>
          </w:rPr>
        </w:r>
        <w:r>
          <w:rPr>
            <w:webHidden/>
          </w:rPr>
          <w:fldChar w:fldCharType="separate"/>
        </w:r>
        <w:r>
          <w:rPr>
            <w:webHidden/>
          </w:rPr>
          <w:t>30</w:t>
        </w:r>
        <w:r>
          <w:rPr>
            <w:webHidden/>
          </w:rPr>
          <w:fldChar w:fldCharType="end"/>
        </w:r>
      </w:hyperlink>
    </w:p>
    <w:p w:rsidR="007C16C0" w:rsidRDefault="007C16C0" w14:paraId="623D1BD2" w14:textId="657F2135">
      <w:pPr>
        <w:pStyle w:val="Inhopg2"/>
        <w:rPr>
          <w:sz w:val="24"/>
          <w:szCs w:val="24"/>
        </w:rPr>
      </w:pPr>
      <w:hyperlink w:history="1" w:anchor="_Toc210030398">
        <w:r w:rsidRPr="00536D56">
          <w:rPr>
            <w:rStyle w:val="Hyperlink"/>
            <w:rFonts w:eastAsia="Times New Roman"/>
          </w:rPr>
          <w:t>6. Belangen bij de gegevensverwerking</w:t>
        </w:r>
        <w:r>
          <w:rPr>
            <w:webHidden/>
          </w:rPr>
          <w:tab/>
        </w:r>
        <w:r>
          <w:rPr>
            <w:webHidden/>
          </w:rPr>
          <w:fldChar w:fldCharType="begin"/>
        </w:r>
        <w:r>
          <w:rPr>
            <w:webHidden/>
          </w:rPr>
          <w:instrText xml:space="preserve"> PAGEREF _Toc210030398 \h </w:instrText>
        </w:r>
        <w:r>
          <w:rPr>
            <w:webHidden/>
          </w:rPr>
        </w:r>
        <w:r>
          <w:rPr>
            <w:webHidden/>
          </w:rPr>
          <w:fldChar w:fldCharType="separate"/>
        </w:r>
        <w:r>
          <w:rPr>
            <w:webHidden/>
          </w:rPr>
          <w:t>31</w:t>
        </w:r>
        <w:r>
          <w:rPr>
            <w:webHidden/>
          </w:rPr>
          <w:fldChar w:fldCharType="end"/>
        </w:r>
      </w:hyperlink>
    </w:p>
    <w:p w:rsidR="007C16C0" w:rsidRDefault="007C16C0" w14:paraId="5D612EFD" w14:textId="33B46978">
      <w:pPr>
        <w:pStyle w:val="Inhopg2"/>
        <w:rPr>
          <w:sz w:val="24"/>
          <w:szCs w:val="24"/>
        </w:rPr>
      </w:pPr>
      <w:hyperlink w:history="1" w:anchor="_Toc210030399">
        <w:r w:rsidRPr="00536D56">
          <w:rPr>
            <w:rStyle w:val="Hyperlink"/>
            <w:rFonts w:eastAsia="Times New Roman"/>
          </w:rPr>
          <w:t>7. Verwerkingslocaties</w:t>
        </w:r>
        <w:r>
          <w:rPr>
            <w:webHidden/>
          </w:rPr>
          <w:tab/>
        </w:r>
        <w:r>
          <w:rPr>
            <w:webHidden/>
          </w:rPr>
          <w:fldChar w:fldCharType="begin"/>
        </w:r>
        <w:r>
          <w:rPr>
            <w:webHidden/>
          </w:rPr>
          <w:instrText xml:space="preserve"> PAGEREF _Toc210030399 \h </w:instrText>
        </w:r>
        <w:r>
          <w:rPr>
            <w:webHidden/>
          </w:rPr>
        </w:r>
        <w:r>
          <w:rPr>
            <w:webHidden/>
          </w:rPr>
          <w:fldChar w:fldCharType="separate"/>
        </w:r>
        <w:r>
          <w:rPr>
            <w:webHidden/>
          </w:rPr>
          <w:t>31</w:t>
        </w:r>
        <w:r>
          <w:rPr>
            <w:webHidden/>
          </w:rPr>
          <w:fldChar w:fldCharType="end"/>
        </w:r>
      </w:hyperlink>
    </w:p>
    <w:p w:rsidR="007C16C0" w:rsidRDefault="007C16C0" w14:paraId="745488BB" w14:textId="27AA8210">
      <w:pPr>
        <w:pStyle w:val="Inhopg2"/>
        <w:rPr>
          <w:sz w:val="24"/>
          <w:szCs w:val="24"/>
        </w:rPr>
      </w:pPr>
      <w:hyperlink w:history="1" w:anchor="_Toc210030400">
        <w:r w:rsidRPr="00536D56">
          <w:rPr>
            <w:rStyle w:val="Hyperlink"/>
            <w:rFonts w:eastAsia="Times New Roman"/>
            <w:lang w:val="en-US"/>
          </w:rPr>
          <w:t>8. Data Transfer Impact Assessment (DTIA)</w:t>
        </w:r>
        <w:r>
          <w:rPr>
            <w:webHidden/>
          </w:rPr>
          <w:tab/>
        </w:r>
        <w:r>
          <w:rPr>
            <w:webHidden/>
          </w:rPr>
          <w:fldChar w:fldCharType="begin"/>
        </w:r>
        <w:r>
          <w:rPr>
            <w:webHidden/>
          </w:rPr>
          <w:instrText xml:space="preserve"> PAGEREF _Toc210030400 \h </w:instrText>
        </w:r>
        <w:r>
          <w:rPr>
            <w:webHidden/>
          </w:rPr>
        </w:r>
        <w:r>
          <w:rPr>
            <w:webHidden/>
          </w:rPr>
          <w:fldChar w:fldCharType="separate"/>
        </w:r>
        <w:r>
          <w:rPr>
            <w:webHidden/>
          </w:rPr>
          <w:t>32</w:t>
        </w:r>
        <w:r>
          <w:rPr>
            <w:webHidden/>
          </w:rPr>
          <w:fldChar w:fldCharType="end"/>
        </w:r>
      </w:hyperlink>
    </w:p>
    <w:p w:rsidR="007C16C0" w:rsidRDefault="007C16C0" w14:paraId="6A0E728E" w14:textId="33DBDBC5">
      <w:pPr>
        <w:pStyle w:val="Inhopg2"/>
        <w:rPr>
          <w:sz w:val="24"/>
          <w:szCs w:val="24"/>
        </w:rPr>
      </w:pPr>
      <w:hyperlink w:history="1" w:anchor="_Toc210030401">
        <w:r w:rsidRPr="00536D56">
          <w:rPr>
            <w:rStyle w:val="Hyperlink"/>
          </w:rPr>
          <w:t>9. Technieken en methoden van gegevensverwerking</w:t>
        </w:r>
        <w:r>
          <w:rPr>
            <w:webHidden/>
          </w:rPr>
          <w:tab/>
        </w:r>
        <w:r>
          <w:rPr>
            <w:webHidden/>
          </w:rPr>
          <w:fldChar w:fldCharType="begin"/>
        </w:r>
        <w:r>
          <w:rPr>
            <w:webHidden/>
          </w:rPr>
          <w:instrText xml:space="preserve"> PAGEREF _Toc210030401 \h </w:instrText>
        </w:r>
        <w:r>
          <w:rPr>
            <w:webHidden/>
          </w:rPr>
        </w:r>
        <w:r>
          <w:rPr>
            <w:webHidden/>
          </w:rPr>
          <w:fldChar w:fldCharType="separate"/>
        </w:r>
        <w:r>
          <w:rPr>
            <w:webHidden/>
          </w:rPr>
          <w:t>32</w:t>
        </w:r>
        <w:r>
          <w:rPr>
            <w:webHidden/>
          </w:rPr>
          <w:fldChar w:fldCharType="end"/>
        </w:r>
      </w:hyperlink>
    </w:p>
    <w:p w:rsidR="007C16C0" w:rsidRDefault="007C16C0" w14:paraId="474D9EE8" w14:textId="2E569B12">
      <w:pPr>
        <w:pStyle w:val="Inhopg2"/>
        <w:rPr>
          <w:sz w:val="24"/>
          <w:szCs w:val="24"/>
        </w:rPr>
      </w:pPr>
      <w:hyperlink w:history="1" w:anchor="_Toc210030402">
        <w:r w:rsidRPr="00536D56">
          <w:rPr>
            <w:rStyle w:val="Hyperlink"/>
          </w:rPr>
          <w:t>Status van informatiebeveiliging</w:t>
        </w:r>
        <w:r>
          <w:rPr>
            <w:webHidden/>
          </w:rPr>
          <w:tab/>
        </w:r>
        <w:r>
          <w:rPr>
            <w:webHidden/>
          </w:rPr>
          <w:fldChar w:fldCharType="begin"/>
        </w:r>
        <w:r>
          <w:rPr>
            <w:webHidden/>
          </w:rPr>
          <w:instrText xml:space="preserve"> PAGEREF _Toc210030402 \h </w:instrText>
        </w:r>
        <w:r>
          <w:rPr>
            <w:webHidden/>
          </w:rPr>
        </w:r>
        <w:r>
          <w:rPr>
            <w:webHidden/>
          </w:rPr>
          <w:fldChar w:fldCharType="separate"/>
        </w:r>
        <w:r>
          <w:rPr>
            <w:webHidden/>
          </w:rPr>
          <w:t>32</w:t>
        </w:r>
        <w:r>
          <w:rPr>
            <w:webHidden/>
          </w:rPr>
          <w:fldChar w:fldCharType="end"/>
        </w:r>
      </w:hyperlink>
    </w:p>
    <w:p w:rsidR="007C16C0" w:rsidRDefault="007C16C0" w14:paraId="07D604A6" w14:textId="33996533">
      <w:pPr>
        <w:pStyle w:val="Inhopg2"/>
        <w:rPr>
          <w:sz w:val="24"/>
          <w:szCs w:val="24"/>
        </w:rPr>
      </w:pPr>
      <w:hyperlink w:history="1" w:anchor="_Toc210030403">
        <w:r w:rsidRPr="00536D56">
          <w:rPr>
            <w:rStyle w:val="Hyperlink"/>
          </w:rPr>
          <w:t>Organisatorische maatregelen</w:t>
        </w:r>
        <w:r>
          <w:rPr>
            <w:webHidden/>
          </w:rPr>
          <w:tab/>
        </w:r>
        <w:r>
          <w:rPr>
            <w:webHidden/>
          </w:rPr>
          <w:fldChar w:fldCharType="begin"/>
        </w:r>
        <w:r>
          <w:rPr>
            <w:webHidden/>
          </w:rPr>
          <w:instrText xml:space="preserve"> PAGEREF _Toc210030403 \h </w:instrText>
        </w:r>
        <w:r>
          <w:rPr>
            <w:webHidden/>
          </w:rPr>
        </w:r>
        <w:r>
          <w:rPr>
            <w:webHidden/>
          </w:rPr>
          <w:fldChar w:fldCharType="separate"/>
        </w:r>
        <w:r>
          <w:rPr>
            <w:webHidden/>
          </w:rPr>
          <w:t>35</w:t>
        </w:r>
        <w:r>
          <w:rPr>
            <w:webHidden/>
          </w:rPr>
          <w:fldChar w:fldCharType="end"/>
        </w:r>
      </w:hyperlink>
    </w:p>
    <w:p w:rsidR="007C16C0" w:rsidRDefault="007C16C0" w14:paraId="387D0A07" w14:textId="184531B7">
      <w:pPr>
        <w:pStyle w:val="Inhopg2"/>
        <w:rPr>
          <w:sz w:val="24"/>
          <w:szCs w:val="24"/>
        </w:rPr>
      </w:pPr>
      <w:hyperlink w:history="1" w:anchor="_Toc210030404">
        <w:r w:rsidRPr="00536D56">
          <w:rPr>
            <w:rStyle w:val="Hyperlink"/>
          </w:rPr>
          <w:t>10. Juridisch en beleidsmatig kader</w:t>
        </w:r>
        <w:r>
          <w:rPr>
            <w:webHidden/>
          </w:rPr>
          <w:tab/>
        </w:r>
        <w:r>
          <w:rPr>
            <w:webHidden/>
          </w:rPr>
          <w:fldChar w:fldCharType="begin"/>
        </w:r>
        <w:r>
          <w:rPr>
            <w:webHidden/>
          </w:rPr>
          <w:instrText xml:space="preserve"> PAGEREF _Toc210030404 \h </w:instrText>
        </w:r>
        <w:r>
          <w:rPr>
            <w:webHidden/>
          </w:rPr>
        </w:r>
        <w:r>
          <w:rPr>
            <w:webHidden/>
          </w:rPr>
          <w:fldChar w:fldCharType="separate"/>
        </w:r>
        <w:r>
          <w:rPr>
            <w:webHidden/>
          </w:rPr>
          <w:t>35</w:t>
        </w:r>
        <w:r>
          <w:rPr>
            <w:webHidden/>
          </w:rPr>
          <w:fldChar w:fldCharType="end"/>
        </w:r>
      </w:hyperlink>
    </w:p>
    <w:p w:rsidR="007C16C0" w:rsidRDefault="007C16C0" w14:paraId="2FF69173" w14:textId="1FE2248C">
      <w:pPr>
        <w:pStyle w:val="Inhopg2"/>
        <w:rPr>
          <w:sz w:val="24"/>
          <w:szCs w:val="24"/>
        </w:rPr>
      </w:pPr>
      <w:hyperlink w:history="1" w:anchor="_Toc210030405">
        <w:r w:rsidRPr="00536D56">
          <w:rPr>
            <w:rStyle w:val="Hyperlink"/>
            <w:rFonts w:eastAsia="Times New Roman"/>
          </w:rPr>
          <w:t>11. Bewaartermijnen</w:t>
        </w:r>
        <w:r>
          <w:rPr>
            <w:webHidden/>
          </w:rPr>
          <w:tab/>
        </w:r>
        <w:r>
          <w:rPr>
            <w:webHidden/>
          </w:rPr>
          <w:fldChar w:fldCharType="begin"/>
        </w:r>
        <w:r>
          <w:rPr>
            <w:webHidden/>
          </w:rPr>
          <w:instrText xml:space="preserve"> PAGEREF _Toc210030405 \h </w:instrText>
        </w:r>
        <w:r>
          <w:rPr>
            <w:webHidden/>
          </w:rPr>
        </w:r>
        <w:r>
          <w:rPr>
            <w:webHidden/>
          </w:rPr>
          <w:fldChar w:fldCharType="separate"/>
        </w:r>
        <w:r>
          <w:rPr>
            <w:webHidden/>
          </w:rPr>
          <w:t>36</w:t>
        </w:r>
        <w:r>
          <w:rPr>
            <w:webHidden/>
          </w:rPr>
          <w:fldChar w:fldCharType="end"/>
        </w:r>
      </w:hyperlink>
    </w:p>
    <w:p w:rsidR="007C16C0" w:rsidRDefault="007C16C0" w14:paraId="2136B9A1" w14:textId="545C9496">
      <w:pPr>
        <w:pStyle w:val="Inhopg1"/>
        <w:rPr>
          <w:rFonts w:eastAsiaTheme="minorEastAsia" w:cstheme="minorBidi"/>
          <w:b w:val="0"/>
          <w:bCs w:val="0"/>
          <w:noProof/>
          <w:kern w:val="2"/>
          <w:sz w:val="24"/>
          <w:szCs w:val="24"/>
          <w:lang w:eastAsia="nl-NL"/>
          <w14:ligatures w14:val="standardContextual"/>
        </w:rPr>
      </w:pPr>
      <w:hyperlink w:history="1" w:anchor="_Toc210030406">
        <w:r w:rsidRPr="00536D56">
          <w:rPr>
            <w:rStyle w:val="Hyperlink"/>
            <w:noProof/>
          </w:rPr>
          <w:t>6. Deel B: Beoordeling rechtmatigheid gegevensverwerkingen</w:t>
        </w:r>
        <w:r>
          <w:rPr>
            <w:noProof/>
            <w:webHidden/>
          </w:rPr>
          <w:tab/>
        </w:r>
        <w:r>
          <w:rPr>
            <w:noProof/>
            <w:webHidden/>
          </w:rPr>
          <w:fldChar w:fldCharType="begin"/>
        </w:r>
        <w:r>
          <w:rPr>
            <w:noProof/>
            <w:webHidden/>
          </w:rPr>
          <w:instrText xml:space="preserve"> PAGEREF _Toc210030406 \h </w:instrText>
        </w:r>
        <w:r>
          <w:rPr>
            <w:noProof/>
            <w:webHidden/>
          </w:rPr>
        </w:r>
        <w:r>
          <w:rPr>
            <w:noProof/>
            <w:webHidden/>
          </w:rPr>
          <w:fldChar w:fldCharType="separate"/>
        </w:r>
        <w:r>
          <w:rPr>
            <w:noProof/>
            <w:webHidden/>
          </w:rPr>
          <w:t>38</w:t>
        </w:r>
        <w:r>
          <w:rPr>
            <w:noProof/>
            <w:webHidden/>
          </w:rPr>
          <w:fldChar w:fldCharType="end"/>
        </w:r>
      </w:hyperlink>
    </w:p>
    <w:p w:rsidR="007C16C0" w:rsidRDefault="007C16C0" w14:paraId="4B7C0897" w14:textId="3A7782BA">
      <w:pPr>
        <w:pStyle w:val="Inhopg2"/>
        <w:rPr>
          <w:sz w:val="24"/>
          <w:szCs w:val="24"/>
        </w:rPr>
      </w:pPr>
      <w:hyperlink w:history="1" w:anchor="_Toc210030407">
        <w:r w:rsidRPr="00536D56">
          <w:rPr>
            <w:rStyle w:val="Hyperlink"/>
            <w:rFonts w:eastAsia="Times New Roman"/>
          </w:rPr>
          <w:t>12. Rechtsgrond</w:t>
        </w:r>
        <w:r>
          <w:rPr>
            <w:webHidden/>
          </w:rPr>
          <w:tab/>
        </w:r>
        <w:r>
          <w:rPr>
            <w:webHidden/>
          </w:rPr>
          <w:fldChar w:fldCharType="begin"/>
        </w:r>
        <w:r>
          <w:rPr>
            <w:webHidden/>
          </w:rPr>
          <w:instrText xml:space="preserve"> PAGEREF _Toc210030407 \h </w:instrText>
        </w:r>
        <w:r>
          <w:rPr>
            <w:webHidden/>
          </w:rPr>
        </w:r>
        <w:r>
          <w:rPr>
            <w:webHidden/>
          </w:rPr>
          <w:fldChar w:fldCharType="separate"/>
        </w:r>
        <w:r>
          <w:rPr>
            <w:webHidden/>
          </w:rPr>
          <w:t>38</w:t>
        </w:r>
        <w:r>
          <w:rPr>
            <w:webHidden/>
          </w:rPr>
          <w:fldChar w:fldCharType="end"/>
        </w:r>
      </w:hyperlink>
    </w:p>
    <w:p w:rsidR="007C16C0" w:rsidRDefault="007C16C0" w14:paraId="70625E0C" w14:textId="2685C54D">
      <w:pPr>
        <w:pStyle w:val="Inhopg2"/>
        <w:rPr>
          <w:sz w:val="24"/>
          <w:szCs w:val="24"/>
        </w:rPr>
      </w:pPr>
      <w:hyperlink w:history="1" w:anchor="_Toc210030408">
        <w:r w:rsidRPr="00536D56">
          <w:rPr>
            <w:rStyle w:val="Hyperlink"/>
            <w:rFonts w:eastAsia="Times New Roman"/>
          </w:rPr>
          <w:t>13. Bijzondere persoonsgegevens</w:t>
        </w:r>
        <w:r>
          <w:rPr>
            <w:webHidden/>
          </w:rPr>
          <w:tab/>
        </w:r>
        <w:r>
          <w:rPr>
            <w:webHidden/>
          </w:rPr>
          <w:fldChar w:fldCharType="begin"/>
        </w:r>
        <w:r>
          <w:rPr>
            <w:webHidden/>
          </w:rPr>
          <w:instrText xml:space="preserve"> PAGEREF _Toc210030408 \h </w:instrText>
        </w:r>
        <w:r>
          <w:rPr>
            <w:webHidden/>
          </w:rPr>
        </w:r>
        <w:r>
          <w:rPr>
            <w:webHidden/>
          </w:rPr>
          <w:fldChar w:fldCharType="separate"/>
        </w:r>
        <w:r>
          <w:rPr>
            <w:webHidden/>
          </w:rPr>
          <w:t>41</w:t>
        </w:r>
        <w:r>
          <w:rPr>
            <w:webHidden/>
          </w:rPr>
          <w:fldChar w:fldCharType="end"/>
        </w:r>
      </w:hyperlink>
    </w:p>
    <w:p w:rsidR="007C16C0" w:rsidRDefault="007C16C0" w14:paraId="08BEE05C" w14:textId="09029CFD">
      <w:pPr>
        <w:pStyle w:val="Inhopg2"/>
        <w:rPr>
          <w:sz w:val="24"/>
          <w:szCs w:val="24"/>
        </w:rPr>
      </w:pPr>
      <w:hyperlink w:history="1" w:anchor="_Toc210030409">
        <w:r w:rsidRPr="00536D56">
          <w:rPr>
            <w:rStyle w:val="Hyperlink"/>
            <w:rFonts w:eastAsia="Times New Roman"/>
          </w:rPr>
          <w:t>14. Doelbinding</w:t>
        </w:r>
        <w:r>
          <w:rPr>
            <w:webHidden/>
          </w:rPr>
          <w:tab/>
        </w:r>
        <w:r>
          <w:rPr>
            <w:webHidden/>
          </w:rPr>
          <w:fldChar w:fldCharType="begin"/>
        </w:r>
        <w:r>
          <w:rPr>
            <w:webHidden/>
          </w:rPr>
          <w:instrText xml:space="preserve"> PAGEREF _Toc210030409 \h </w:instrText>
        </w:r>
        <w:r>
          <w:rPr>
            <w:webHidden/>
          </w:rPr>
        </w:r>
        <w:r>
          <w:rPr>
            <w:webHidden/>
          </w:rPr>
          <w:fldChar w:fldCharType="separate"/>
        </w:r>
        <w:r>
          <w:rPr>
            <w:webHidden/>
          </w:rPr>
          <w:t>42</w:t>
        </w:r>
        <w:r>
          <w:rPr>
            <w:webHidden/>
          </w:rPr>
          <w:fldChar w:fldCharType="end"/>
        </w:r>
      </w:hyperlink>
    </w:p>
    <w:p w:rsidR="007C16C0" w:rsidRDefault="007C16C0" w14:paraId="1DB1CF6A" w14:textId="61D1C5FC">
      <w:pPr>
        <w:pStyle w:val="Inhopg2"/>
        <w:rPr>
          <w:sz w:val="24"/>
          <w:szCs w:val="24"/>
        </w:rPr>
      </w:pPr>
      <w:hyperlink w:history="1" w:anchor="_Toc210030410">
        <w:r w:rsidRPr="00536D56">
          <w:rPr>
            <w:rStyle w:val="Hyperlink"/>
            <w:rFonts w:eastAsia="Times New Roman"/>
          </w:rPr>
          <w:t>15. Kinderrechten-afweging (Best Interests Assessment Children)</w:t>
        </w:r>
        <w:r>
          <w:rPr>
            <w:webHidden/>
          </w:rPr>
          <w:tab/>
        </w:r>
        <w:r>
          <w:rPr>
            <w:webHidden/>
          </w:rPr>
          <w:fldChar w:fldCharType="begin"/>
        </w:r>
        <w:r>
          <w:rPr>
            <w:webHidden/>
          </w:rPr>
          <w:instrText xml:space="preserve"> PAGEREF _Toc210030410 \h </w:instrText>
        </w:r>
        <w:r>
          <w:rPr>
            <w:webHidden/>
          </w:rPr>
        </w:r>
        <w:r>
          <w:rPr>
            <w:webHidden/>
          </w:rPr>
          <w:fldChar w:fldCharType="separate"/>
        </w:r>
        <w:r>
          <w:rPr>
            <w:webHidden/>
          </w:rPr>
          <w:t>42</w:t>
        </w:r>
        <w:r>
          <w:rPr>
            <w:webHidden/>
          </w:rPr>
          <w:fldChar w:fldCharType="end"/>
        </w:r>
      </w:hyperlink>
    </w:p>
    <w:p w:rsidR="007C16C0" w:rsidRDefault="007C16C0" w14:paraId="496ECC81" w14:textId="27309ACB">
      <w:pPr>
        <w:pStyle w:val="Inhopg2"/>
        <w:rPr>
          <w:sz w:val="24"/>
          <w:szCs w:val="24"/>
        </w:rPr>
      </w:pPr>
      <w:hyperlink w:history="1" w:anchor="_Toc210030411">
        <w:r w:rsidRPr="00536D56">
          <w:rPr>
            <w:rStyle w:val="Hyperlink"/>
            <w:rFonts w:eastAsia="Times New Roman"/>
          </w:rPr>
          <w:t>16 a. Noodzakelijkheid</w:t>
        </w:r>
        <w:r>
          <w:rPr>
            <w:webHidden/>
          </w:rPr>
          <w:tab/>
        </w:r>
        <w:r>
          <w:rPr>
            <w:webHidden/>
          </w:rPr>
          <w:fldChar w:fldCharType="begin"/>
        </w:r>
        <w:r>
          <w:rPr>
            <w:webHidden/>
          </w:rPr>
          <w:instrText xml:space="preserve"> PAGEREF _Toc210030411 \h </w:instrText>
        </w:r>
        <w:r>
          <w:rPr>
            <w:webHidden/>
          </w:rPr>
        </w:r>
        <w:r>
          <w:rPr>
            <w:webHidden/>
          </w:rPr>
          <w:fldChar w:fldCharType="separate"/>
        </w:r>
        <w:r>
          <w:rPr>
            <w:webHidden/>
          </w:rPr>
          <w:t>44</w:t>
        </w:r>
        <w:r>
          <w:rPr>
            <w:webHidden/>
          </w:rPr>
          <w:fldChar w:fldCharType="end"/>
        </w:r>
      </w:hyperlink>
    </w:p>
    <w:p w:rsidR="007C16C0" w:rsidRDefault="007C16C0" w14:paraId="3AA85724" w14:textId="70CC5FFE">
      <w:pPr>
        <w:pStyle w:val="Inhopg2"/>
        <w:rPr>
          <w:sz w:val="24"/>
          <w:szCs w:val="24"/>
        </w:rPr>
      </w:pPr>
      <w:hyperlink w:history="1" w:anchor="_Toc210030412">
        <w:r w:rsidRPr="00536D56">
          <w:rPr>
            <w:rStyle w:val="Hyperlink"/>
            <w:rFonts w:eastAsia="Times New Roman"/>
          </w:rPr>
          <w:t>16. b. Proportionaliteit en subsidiariteit</w:t>
        </w:r>
        <w:r>
          <w:rPr>
            <w:webHidden/>
          </w:rPr>
          <w:tab/>
        </w:r>
        <w:r>
          <w:rPr>
            <w:webHidden/>
          </w:rPr>
          <w:fldChar w:fldCharType="begin"/>
        </w:r>
        <w:r>
          <w:rPr>
            <w:webHidden/>
          </w:rPr>
          <w:instrText xml:space="preserve"> PAGEREF _Toc210030412 \h </w:instrText>
        </w:r>
        <w:r>
          <w:rPr>
            <w:webHidden/>
          </w:rPr>
        </w:r>
        <w:r>
          <w:rPr>
            <w:webHidden/>
          </w:rPr>
          <w:fldChar w:fldCharType="separate"/>
        </w:r>
        <w:r>
          <w:rPr>
            <w:webHidden/>
          </w:rPr>
          <w:t>45</w:t>
        </w:r>
        <w:r>
          <w:rPr>
            <w:webHidden/>
          </w:rPr>
          <w:fldChar w:fldCharType="end"/>
        </w:r>
      </w:hyperlink>
    </w:p>
    <w:p w:rsidR="007C16C0" w:rsidRDefault="007C16C0" w14:paraId="6723D798" w14:textId="626C5AAC">
      <w:pPr>
        <w:pStyle w:val="Inhopg2"/>
        <w:rPr>
          <w:sz w:val="24"/>
          <w:szCs w:val="24"/>
        </w:rPr>
      </w:pPr>
      <w:hyperlink w:history="1" w:anchor="_Toc210030413">
        <w:r w:rsidRPr="00536D56">
          <w:rPr>
            <w:rStyle w:val="Hyperlink"/>
            <w:rFonts w:eastAsia="Times New Roman"/>
          </w:rPr>
          <w:t>17. Rechten van de betrokkenen</w:t>
        </w:r>
        <w:r>
          <w:rPr>
            <w:webHidden/>
          </w:rPr>
          <w:tab/>
        </w:r>
        <w:r>
          <w:rPr>
            <w:webHidden/>
          </w:rPr>
          <w:fldChar w:fldCharType="begin"/>
        </w:r>
        <w:r>
          <w:rPr>
            <w:webHidden/>
          </w:rPr>
          <w:instrText xml:space="preserve"> PAGEREF _Toc210030413 \h </w:instrText>
        </w:r>
        <w:r>
          <w:rPr>
            <w:webHidden/>
          </w:rPr>
        </w:r>
        <w:r>
          <w:rPr>
            <w:webHidden/>
          </w:rPr>
          <w:fldChar w:fldCharType="separate"/>
        </w:r>
        <w:r>
          <w:rPr>
            <w:webHidden/>
          </w:rPr>
          <w:t>45</w:t>
        </w:r>
        <w:r>
          <w:rPr>
            <w:webHidden/>
          </w:rPr>
          <w:fldChar w:fldCharType="end"/>
        </w:r>
      </w:hyperlink>
    </w:p>
    <w:p w:rsidR="007C16C0" w:rsidRDefault="007C16C0" w14:paraId="6512C20D" w14:textId="21EFAE99">
      <w:pPr>
        <w:pStyle w:val="Inhopg2"/>
        <w:rPr>
          <w:sz w:val="24"/>
          <w:szCs w:val="24"/>
        </w:rPr>
      </w:pPr>
      <w:hyperlink w:history="1" w:anchor="_Toc210030414">
        <w:r w:rsidRPr="00536D56">
          <w:rPr>
            <w:rStyle w:val="Hyperlink"/>
            <w:rFonts w:eastAsia="Times New Roman"/>
          </w:rPr>
          <w:t>18. Beoordeling verwerkersovereenkomst</w:t>
        </w:r>
        <w:r>
          <w:rPr>
            <w:webHidden/>
          </w:rPr>
          <w:tab/>
        </w:r>
        <w:r>
          <w:rPr>
            <w:webHidden/>
          </w:rPr>
          <w:fldChar w:fldCharType="begin"/>
        </w:r>
        <w:r>
          <w:rPr>
            <w:webHidden/>
          </w:rPr>
          <w:instrText xml:space="preserve"> PAGEREF _Toc210030414 \h </w:instrText>
        </w:r>
        <w:r>
          <w:rPr>
            <w:webHidden/>
          </w:rPr>
        </w:r>
        <w:r>
          <w:rPr>
            <w:webHidden/>
          </w:rPr>
          <w:fldChar w:fldCharType="separate"/>
        </w:r>
        <w:r>
          <w:rPr>
            <w:webHidden/>
          </w:rPr>
          <w:t>46</w:t>
        </w:r>
        <w:r>
          <w:rPr>
            <w:webHidden/>
          </w:rPr>
          <w:fldChar w:fldCharType="end"/>
        </w:r>
      </w:hyperlink>
    </w:p>
    <w:p w:rsidR="007C16C0" w:rsidRDefault="007C16C0" w14:paraId="1BAB52C7" w14:textId="2FA27D0C">
      <w:pPr>
        <w:pStyle w:val="Inhopg1"/>
        <w:rPr>
          <w:rFonts w:eastAsiaTheme="minorEastAsia" w:cstheme="minorBidi"/>
          <w:b w:val="0"/>
          <w:bCs w:val="0"/>
          <w:noProof/>
          <w:kern w:val="2"/>
          <w:sz w:val="24"/>
          <w:szCs w:val="24"/>
          <w:lang w:eastAsia="nl-NL"/>
          <w14:ligatures w14:val="standardContextual"/>
        </w:rPr>
      </w:pPr>
      <w:hyperlink w:history="1" w:anchor="_Toc210030415">
        <w:r w:rsidRPr="00536D56">
          <w:rPr>
            <w:rStyle w:val="Hyperlink"/>
            <w:noProof/>
          </w:rPr>
          <w:t>7. Deel C: Beschrijving en beoordeling risico’s voor de betrokkenen</w:t>
        </w:r>
        <w:r>
          <w:rPr>
            <w:noProof/>
            <w:webHidden/>
          </w:rPr>
          <w:tab/>
        </w:r>
        <w:r>
          <w:rPr>
            <w:noProof/>
            <w:webHidden/>
          </w:rPr>
          <w:fldChar w:fldCharType="begin"/>
        </w:r>
        <w:r>
          <w:rPr>
            <w:noProof/>
            <w:webHidden/>
          </w:rPr>
          <w:instrText xml:space="preserve"> PAGEREF _Toc210030415 \h </w:instrText>
        </w:r>
        <w:r>
          <w:rPr>
            <w:noProof/>
            <w:webHidden/>
          </w:rPr>
        </w:r>
        <w:r>
          <w:rPr>
            <w:noProof/>
            <w:webHidden/>
          </w:rPr>
          <w:fldChar w:fldCharType="separate"/>
        </w:r>
        <w:r>
          <w:rPr>
            <w:noProof/>
            <w:webHidden/>
          </w:rPr>
          <w:t>52</w:t>
        </w:r>
        <w:r>
          <w:rPr>
            <w:noProof/>
            <w:webHidden/>
          </w:rPr>
          <w:fldChar w:fldCharType="end"/>
        </w:r>
      </w:hyperlink>
    </w:p>
    <w:p w:rsidR="007C16C0" w:rsidRDefault="007C16C0" w14:paraId="16935EE8" w14:textId="3B4147B4">
      <w:pPr>
        <w:pStyle w:val="Inhopg2"/>
        <w:rPr>
          <w:sz w:val="24"/>
          <w:szCs w:val="24"/>
        </w:rPr>
      </w:pPr>
      <w:hyperlink w:history="1" w:anchor="_Toc210030416">
        <w:r w:rsidRPr="00536D56">
          <w:rPr>
            <w:rStyle w:val="Hyperlink"/>
          </w:rPr>
          <w:t>Beoordelingskader risico’s</w:t>
        </w:r>
        <w:r>
          <w:rPr>
            <w:webHidden/>
          </w:rPr>
          <w:tab/>
        </w:r>
        <w:r>
          <w:rPr>
            <w:webHidden/>
          </w:rPr>
          <w:fldChar w:fldCharType="begin"/>
        </w:r>
        <w:r>
          <w:rPr>
            <w:webHidden/>
          </w:rPr>
          <w:instrText xml:space="preserve"> PAGEREF _Toc210030416 \h </w:instrText>
        </w:r>
        <w:r>
          <w:rPr>
            <w:webHidden/>
          </w:rPr>
        </w:r>
        <w:r>
          <w:rPr>
            <w:webHidden/>
          </w:rPr>
          <w:fldChar w:fldCharType="separate"/>
        </w:r>
        <w:r>
          <w:rPr>
            <w:webHidden/>
          </w:rPr>
          <w:t>52</w:t>
        </w:r>
        <w:r>
          <w:rPr>
            <w:webHidden/>
          </w:rPr>
          <w:fldChar w:fldCharType="end"/>
        </w:r>
      </w:hyperlink>
    </w:p>
    <w:p w:rsidR="007C16C0" w:rsidRDefault="007C16C0" w14:paraId="2EACB01E" w14:textId="12713046">
      <w:pPr>
        <w:pStyle w:val="Inhopg2"/>
        <w:rPr>
          <w:sz w:val="24"/>
          <w:szCs w:val="24"/>
        </w:rPr>
      </w:pPr>
      <w:hyperlink w:history="1" w:anchor="_Toc210030417">
        <w:r w:rsidRPr="00536D56">
          <w:rPr>
            <w:rStyle w:val="Hyperlink"/>
            <w:rFonts w:eastAsia="Times New Roman"/>
          </w:rPr>
          <w:t>19. Risico’s</w:t>
        </w:r>
        <w:r>
          <w:rPr>
            <w:webHidden/>
          </w:rPr>
          <w:tab/>
        </w:r>
        <w:r>
          <w:rPr>
            <w:webHidden/>
          </w:rPr>
          <w:fldChar w:fldCharType="begin"/>
        </w:r>
        <w:r>
          <w:rPr>
            <w:webHidden/>
          </w:rPr>
          <w:instrText xml:space="preserve"> PAGEREF _Toc210030417 \h </w:instrText>
        </w:r>
        <w:r>
          <w:rPr>
            <w:webHidden/>
          </w:rPr>
        </w:r>
        <w:r>
          <w:rPr>
            <w:webHidden/>
          </w:rPr>
          <w:fldChar w:fldCharType="separate"/>
        </w:r>
        <w:r>
          <w:rPr>
            <w:webHidden/>
          </w:rPr>
          <w:t>53</w:t>
        </w:r>
        <w:r>
          <w:rPr>
            <w:webHidden/>
          </w:rPr>
          <w:fldChar w:fldCharType="end"/>
        </w:r>
      </w:hyperlink>
    </w:p>
    <w:p w:rsidR="007C16C0" w:rsidRDefault="007C16C0" w14:paraId="31ED2D77" w14:textId="3EC898EE">
      <w:pPr>
        <w:pStyle w:val="Inhopg1"/>
        <w:rPr>
          <w:rFonts w:eastAsiaTheme="minorEastAsia" w:cstheme="minorBidi"/>
          <w:b w:val="0"/>
          <w:bCs w:val="0"/>
          <w:noProof/>
          <w:kern w:val="2"/>
          <w:sz w:val="24"/>
          <w:szCs w:val="24"/>
          <w:lang w:eastAsia="nl-NL"/>
          <w14:ligatures w14:val="standardContextual"/>
        </w:rPr>
      </w:pPr>
      <w:hyperlink w:history="1" w:anchor="_Toc210030418">
        <w:r w:rsidRPr="00536D56">
          <w:rPr>
            <w:rStyle w:val="Hyperlink"/>
            <w:noProof/>
          </w:rPr>
          <w:t>8. Deel D: Beschrijving voorgenomen maatregelen</w:t>
        </w:r>
        <w:r>
          <w:rPr>
            <w:noProof/>
            <w:webHidden/>
          </w:rPr>
          <w:tab/>
        </w:r>
        <w:r>
          <w:rPr>
            <w:noProof/>
            <w:webHidden/>
          </w:rPr>
          <w:fldChar w:fldCharType="begin"/>
        </w:r>
        <w:r>
          <w:rPr>
            <w:noProof/>
            <w:webHidden/>
          </w:rPr>
          <w:instrText xml:space="preserve"> PAGEREF _Toc210030418 \h </w:instrText>
        </w:r>
        <w:r>
          <w:rPr>
            <w:noProof/>
            <w:webHidden/>
          </w:rPr>
        </w:r>
        <w:r>
          <w:rPr>
            <w:noProof/>
            <w:webHidden/>
          </w:rPr>
          <w:fldChar w:fldCharType="separate"/>
        </w:r>
        <w:r>
          <w:rPr>
            <w:noProof/>
            <w:webHidden/>
          </w:rPr>
          <w:t>59</w:t>
        </w:r>
        <w:r>
          <w:rPr>
            <w:noProof/>
            <w:webHidden/>
          </w:rPr>
          <w:fldChar w:fldCharType="end"/>
        </w:r>
      </w:hyperlink>
    </w:p>
    <w:p w:rsidR="007C16C0" w:rsidRDefault="007C16C0" w14:paraId="72F5FB67" w14:textId="77EB6B77">
      <w:pPr>
        <w:pStyle w:val="Inhopg2"/>
        <w:rPr>
          <w:sz w:val="24"/>
          <w:szCs w:val="24"/>
        </w:rPr>
      </w:pPr>
      <w:hyperlink w:history="1" w:anchor="_Toc210030419">
        <w:r w:rsidRPr="00536D56">
          <w:rPr>
            <w:rStyle w:val="Hyperlink"/>
            <w:rFonts w:eastAsia="Times New Roman"/>
          </w:rPr>
          <w:t>20. Maatregelen</w:t>
        </w:r>
        <w:r>
          <w:rPr>
            <w:webHidden/>
          </w:rPr>
          <w:tab/>
        </w:r>
        <w:r>
          <w:rPr>
            <w:webHidden/>
          </w:rPr>
          <w:fldChar w:fldCharType="begin"/>
        </w:r>
        <w:r>
          <w:rPr>
            <w:webHidden/>
          </w:rPr>
          <w:instrText xml:space="preserve"> PAGEREF _Toc210030419 \h </w:instrText>
        </w:r>
        <w:r>
          <w:rPr>
            <w:webHidden/>
          </w:rPr>
        </w:r>
        <w:r>
          <w:rPr>
            <w:webHidden/>
          </w:rPr>
          <w:fldChar w:fldCharType="separate"/>
        </w:r>
        <w:r>
          <w:rPr>
            <w:webHidden/>
          </w:rPr>
          <w:t>60</w:t>
        </w:r>
        <w:r>
          <w:rPr>
            <w:webHidden/>
          </w:rPr>
          <w:fldChar w:fldCharType="end"/>
        </w:r>
      </w:hyperlink>
    </w:p>
    <w:p w:rsidR="007C16C0" w:rsidRDefault="007C16C0" w14:paraId="61BAA211" w14:textId="524C48F0">
      <w:pPr>
        <w:pStyle w:val="Inhopg1"/>
        <w:rPr>
          <w:rFonts w:eastAsiaTheme="minorEastAsia" w:cstheme="minorBidi"/>
          <w:b w:val="0"/>
          <w:bCs w:val="0"/>
          <w:noProof/>
          <w:kern w:val="2"/>
          <w:sz w:val="24"/>
          <w:szCs w:val="24"/>
          <w:lang w:eastAsia="nl-NL"/>
          <w14:ligatures w14:val="standardContextual"/>
        </w:rPr>
      </w:pPr>
      <w:hyperlink w:history="1" w:anchor="_Toc210030420">
        <w:r w:rsidRPr="00536D56">
          <w:rPr>
            <w:rStyle w:val="Hyperlink"/>
            <w:noProof/>
          </w:rPr>
          <w:t>9. Deel E: MODEL lokale DPIA</w:t>
        </w:r>
        <w:r>
          <w:rPr>
            <w:noProof/>
            <w:webHidden/>
          </w:rPr>
          <w:tab/>
        </w:r>
        <w:r>
          <w:rPr>
            <w:noProof/>
            <w:webHidden/>
          </w:rPr>
          <w:fldChar w:fldCharType="begin"/>
        </w:r>
        <w:r>
          <w:rPr>
            <w:noProof/>
            <w:webHidden/>
          </w:rPr>
          <w:instrText xml:space="preserve"> PAGEREF _Toc210030420 \h </w:instrText>
        </w:r>
        <w:r>
          <w:rPr>
            <w:noProof/>
            <w:webHidden/>
          </w:rPr>
        </w:r>
        <w:r>
          <w:rPr>
            <w:noProof/>
            <w:webHidden/>
          </w:rPr>
          <w:fldChar w:fldCharType="separate"/>
        </w:r>
        <w:r>
          <w:rPr>
            <w:noProof/>
            <w:webHidden/>
          </w:rPr>
          <w:t>64</w:t>
        </w:r>
        <w:r>
          <w:rPr>
            <w:noProof/>
            <w:webHidden/>
          </w:rPr>
          <w:fldChar w:fldCharType="end"/>
        </w:r>
      </w:hyperlink>
    </w:p>
    <w:p w:rsidR="007C16C0" w:rsidRDefault="007C16C0" w14:paraId="4FE8458F" w14:textId="62356F34">
      <w:pPr>
        <w:pStyle w:val="Inhopg2"/>
        <w:rPr>
          <w:sz w:val="24"/>
          <w:szCs w:val="24"/>
        </w:rPr>
      </w:pPr>
      <w:hyperlink w:history="1" w:anchor="_Toc210030421">
        <w:r w:rsidRPr="00536D56">
          <w:rPr>
            <w:rStyle w:val="Hyperlink"/>
          </w:rPr>
          <w:t>A. Uitvoering lokale DPIA</w:t>
        </w:r>
        <w:r>
          <w:rPr>
            <w:webHidden/>
          </w:rPr>
          <w:tab/>
        </w:r>
        <w:r>
          <w:rPr>
            <w:webHidden/>
          </w:rPr>
          <w:fldChar w:fldCharType="begin"/>
        </w:r>
        <w:r>
          <w:rPr>
            <w:webHidden/>
          </w:rPr>
          <w:instrText xml:space="preserve"> PAGEREF _Toc210030421 \h </w:instrText>
        </w:r>
        <w:r>
          <w:rPr>
            <w:webHidden/>
          </w:rPr>
        </w:r>
        <w:r>
          <w:rPr>
            <w:webHidden/>
          </w:rPr>
          <w:fldChar w:fldCharType="separate"/>
        </w:r>
        <w:r>
          <w:rPr>
            <w:webHidden/>
          </w:rPr>
          <w:t>64</w:t>
        </w:r>
        <w:r>
          <w:rPr>
            <w:webHidden/>
          </w:rPr>
          <w:fldChar w:fldCharType="end"/>
        </w:r>
      </w:hyperlink>
    </w:p>
    <w:p w:rsidR="007C16C0" w:rsidRDefault="007C16C0" w14:paraId="1CC1618F" w14:textId="65B04705">
      <w:pPr>
        <w:pStyle w:val="Inhopg2"/>
        <w:rPr>
          <w:sz w:val="24"/>
          <w:szCs w:val="24"/>
        </w:rPr>
      </w:pPr>
      <w:hyperlink w:history="1" w:anchor="_Toc210030422">
        <w:r w:rsidRPr="00536D56">
          <w:rPr>
            <w:rStyle w:val="Hyperlink"/>
          </w:rPr>
          <w:t>B. Overwegingen over centrale DPIA</w:t>
        </w:r>
        <w:r>
          <w:rPr>
            <w:webHidden/>
          </w:rPr>
          <w:tab/>
        </w:r>
        <w:r>
          <w:rPr>
            <w:webHidden/>
          </w:rPr>
          <w:fldChar w:fldCharType="begin"/>
        </w:r>
        <w:r>
          <w:rPr>
            <w:webHidden/>
          </w:rPr>
          <w:instrText xml:space="preserve"> PAGEREF _Toc210030422 \h </w:instrText>
        </w:r>
        <w:r>
          <w:rPr>
            <w:webHidden/>
          </w:rPr>
        </w:r>
        <w:r>
          <w:rPr>
            <w:webHidden/>
          </w:rPr>
          <w:fldChar w:fldCharType="separate"/>
        </w:r>
        <w:r>
          <w:rPr>
            <w:webHidden/>
          </w:rPr>
          <w:t>64</w:t>
        </w:r>
        <w:r>
          <w:rPr>
            <w:webHidden/>
          </w:rPr>
          <w:fldChar w:fldCharType="end"/>
        </w:r>
      </w:hyperlink>
    </w:p>
    <w:p w:rsidR="007C16C0" w:rsidRDefault="007C16C0" w14:paraId="41C85FEC" w14:textId="6D25BE95">
      <w:pPr>
        <w:pStyle w:val="Inhopg2"/>
        <w:rPr>
          <w:sz w:val="24"/>
          <w:szCs w:val="24"/>
        </w:rPr>
      </w:pPr>
      <w:hyperlink w:history="1" w:anchor="_Toc210030423">
        <w:r w:rsidRPr="00536D56">
          <w:rPr>
            <w:rStyle w:val="Hyperlink"/>
          </w:rPr>
          <w:t>C. Organisatiespecifieke- en algemene applicatierisico's</w:t>
        </w:r>
        <w:r>
          <w:rPr>
            <w:webHidden/>
          </w:rPr>
          <w:tab/>
        </w:r>
        <w:r>
          <w:rPr>
            <w:webHidden/>
          </w:rPr>
          <w:fldChar w:fldCharType="begin"/>
        </w:r>
        <w:r>
          <w:rPr>
            <w:webHidden/>
          </w:rPr>
          <w:instrText xml:space="preserve"> PAGEREF _Toc210030423 \h </w:instrText>
        </w:r>
        <w:r>
          <w:rPr>
            <w:webHidden/>
          </w:rPr>
        </w:r>
        <w:r>
          <w:rPr>
            <w:webHidden/>
          </w:rPr>
          <w:fldChar w:fldCharType="separate"/>
        </w:r>
        <w:r>
          <w:rPr>
            <w:webHidden/>
          </w:rPr>
          <w:t>64</w:t>
        </w:r>
        <w:r>
          <w:rPr>
            <w:webHidden/>
          </w:rPr>
          <w:fldChar w:fldCharType="end"/>
        </w:r>
      </w:hyperlink>
    </w:p>
    <w:p w:rsidR="007C16C0" w:rsidRDefault="007C16C0" w14:paraId="3F14CAAF" w14:textId="0591B49A">
      <w:pPr>
        <w:pStyle w:val="Inhopg2"/>
        <w:rPr>
          <w:sz w:val="24"/>
          <w:szCs w:val="24"/>
        </w:rPr>
      </w:pPr>
      <w:hyperlink w:history="1" w:anchor="_Toc210030424">
        <w:r w:rsidRPr="00536D56">
          <w:rPr>
            <w:rStyle w:val="Hyperlink"/>
          </w:rPr>
          <w:t>D. Overwegingen implementatie en lokale DPIA: aanvullende risico’s en maatregelen</w:t>
        </w:r>
        <w:r>
          <w:rPr>
            <w:webHidden/>
          </w:rPr>
          <w:tab/>
        </w:r>
        <w:r>
          <w:rPr>
            <w:webHidden/>
          </w:rPr>
          <w:fldChar w:fldCharType="begin"/>
        </w:r>
        <w:r>
          <w:rPr>
            <w:webHidden/>
          </w:rPr>
          <w:instrText xml:space="preserve"> PAGEREF _Toc210030424 \h </w:instrText>
        </w:r>
        <w:r>
          <w:rPr>
            <w:webHidden/>
          </w:rPr>
        </w:r>
        <w:r>
          <w:rPr>
            <w:webHidden/>
          </w:rPr>
          <w:fldChar w:fldCharType="separate"/>
        </w:r>
        <w:r>
          <w:rPr>
            <w:webHidden/>
          </w:rPr>
          <w:t>67</w:t>
        </w:r>
        <w:r>
          <w:rPr>
            <w:webHidden/>
          </w:rPr>
          <w:fldChar w:fldCharType="end"/>
        </w:r>
      </w:hyperlink>
    </w:p>
    <w:p w:rsidR="007C16C0" w:rsidRDefault="007C16C0" w14:paraId="1BB06F46" w14:textId="01DCD7D6">
      <w:pPr>
        <w:pStyle w:val="Inhopg2"/>
        <w:rPr>
          <w:sz w:val="24"/>
          <w:szCs w:val="24"/>
        </w:rPr>
      </w:pPr>
      <w:hyperlink w:history="1" w:anchor="_Toc210030425">
        <w:r w:rsidRPr="00536D56">
          <w:rPr>
            <w:rStyle w:val="Hyperlink"/>
          </w:rPr>
          <w:t>E. Verklaring en advies functionaris voor gegevensbescherming (fg)</w:t>
        </w:r>
        <w:r>
          <w:rPr>
            <w:webHidden/>
          </w:rPr>
          <w:tab/>
        </w:r>
        <w:r>
          <w:rPr>
            <w:webHidden/>
          </w:rPr>
          <w:fldChar w:fldCharType="begin"/>
        </w:r>
        <w:r>
          <w:rPr>
            <w:webHidden/>
          </w:rPr>
          <w:instrText xml:space="preserve"> PAGEREF _Toc210030425 \h </w:instrText>
        </w:r>
        <w:r>
          <w:rPr>
            <w:webHidden/>
          </w:rPr>
        </w:r>
        <w:r>
          <w:rPr>
            <w:webHidden/>
          </w:rPr>
          <w:fldChar w:fldCharType="separate"/>
        </w:r>
        <w:r>
          <w:rPr>
            <w:webHidden/>
          </w:rPr>
          <w:t>69</w:t>
        </w:r>
        <w:r>
          <w:rPr>
            <w:webHidden/>
          </w:rPr>
          <w:fldChar w:fldCharType="end"/>
        </w:r>
      </w:hyperlink>
    </w:p>
    <w:p w:rsidR="007C16C0" w:rsidRDefault="007C16C0" w14:paraId="5AA97FC8" w14:textId="08EA7F34">
      <w:pPr>
        <w:pStyle w:val="Inhopg2"/>
        <w:rPr>
          <w:sz w:val="24"/>
          <w:szCs w:val="24"/>
        </w:rPr>
      </w:pPr>
      <w:hyperlink w:history="1" w:anchor="_Toc210030426">
        <w:r w:rsidRPr="00536D56">
          <w:rPr>
            <w:rStyle w:val="Hyperlink"/>
          </w:rPr>
          <w:t>F. Visie betrokkenen</w:t>
        </w:r>
        <w:r>
          <w:rPr>
            <w:webHidden/>
          </w:rPr>
          <w:tab/>
        </w:r>
        <w:r>
          <w:rPr>
            <w:webHidden/>
          </w:rPr>
          <w:fldChar w:fldCharType="begin"/>
        </w:r>
        <w:r>
          <w:rPr>
            <w:webHidden/>
          </w:rPr>
          <w:instrText xml:space="preserve"> PAGEREF _Toc210030426 \h </w:instrText>
        </w:r>
        <w:r>
          <w:rPr>
            <w:webHidden/>
          </w:rPr>
        </w:r>
        <w:r>
          <w:rPr>
            <w:webHidden/>
          </w:rPr>
          <w:fldChar w:fldCharType="separate"/>
        </w:r>
        <w:r>
          <w:rPr>
            <w:webHidden/>
          </w:rPr>
          <w:t>69</w:t>
        </w:r>
        <w:r>
          <w:rPr>
            <w:webHidden/>
          </w:rPr>
          <w:fldChar w:fldCharType="end"/>
        </w:r>
      </w:hyperlink>
    </w:p>
    <w:p w:rsidR="007C16C0" w:rsidRDefault="007C16C0" w14:paraId="33981411" w14:textId="5E5D9698">
      <w:pPr>
        <w:pStyle w:val="Inhopg2"/>
        <w:rPr>
          <w:sz w:val="24"/>
          <w:szCs w:val="24"/>
        </w:rPr>
      </w:pPr>
      <w:hyperlink w:history="1" w:anchor="_Toc210030427">
        <w:r w:rsidRPr="00536D56">
          <w:rPr>
            <w:rStyle w:val="Hyperlink"/>
          </w:rPr>
          <w:t>G. Conclusie</w:t>
        </w:r>
        <w:r>
          <w:rPr>
            <w:webHidden/>
          </w:rPr>
          <w:tab/>
        </w:r>
        <w:r>
          <w:rPr>
            <w:webHidden/>
          </w:rPr>
          <w:fldChar w:fldCharType="begin"/>
        </w:r>
        <w:r>
          <w:rPr>
            <w:webHidden/>
          </w:rPr>
          <w:instrText xml:space="preserve"> PAGEREF _Toc210030427 \h </w:instrText>
        </w:r>
        <w:r>
          <w:rPr>
            <w:webHidden/>
          </w:rPr>
        </w:r>
        <w:r>
          <w:rPr>
            <w:webHidden/>
          </w:rPr>
          <w:fldChar w:fldCharType="separate"/>
        </w:r>
        <w:r>
          <w:rPr>
            <w:webHidden/>
          </w:rPr>
          <w:t>70</w:t>
        </w:r>
        <w:r>
          <w:rPr>
            <w:webHidden/>
          </w:rPr>
          <w:fldChar w:fldCharType="end"/>
        </w:r>
      </w:hyperlink>
    </w:p>
    <w:p w:rsidR="007C16C0" w:rsidRDefault="007C16C0" w14:paraId="6C46A60B" w14:textId="5B1C48BD">
      <w:pPr>
        <w:pStyle w:val="Inhopg2"/>
        <w:rPr>
          <w:sz w:val="24"/>
          <w:szCs w:val="24"/>
        </w:rPr>
      </w:pPr>
      <w:hyperlink w:history="1" w:anchor="_Toc210030428">
        <w:r w:rsidRPr="00536D56">
          <w:rPr>
            <w:rStyle w:val="Hyperlink"/>
          </w:rPr>
          <w:t xml:space="preserve">H. Risico-mitigerende maatregelen </w:t>
        </w:r>
        <w:r w:rsidRPr="00536D56">
          <w:rPr>
            <w:rStyle w:val="Hyperlink"/>
            <w:b/>
            <w:bCs/>
          </w:rPr>
          <w:t>schoolbestuur</w:t>
        </w:r>
        <w:r>
          <w:rPr>
            <w:webHidden/>
          </w:rPr>
          <w:tab/>
        </w:r>
        <w:r>
          <w:rPr>
            <w:webHidden/>
          </w:rPr>
          <w:fldChar w:fldCharType="begin"/>
        </w:r>
        <w:r>
          <w:rPr>
            <w:webHidden/>
          </w:rPr>
          <w:instrText xml:space="preserve"> PAGEREF _Toc210030428 \h </w:instrText>
        </w:r>
        <w:r>
          <w:rPr>
            <w:webHidden/>
          </w:rPr>
        </w:r>
        <w:r>
          <w:rPr>
            <w:webHidden/>
          </w:rPr>
          <w:fldChar w:fldCharType="separate"/>
        </w:r>
        <w:r>
          <w:rPr>
            <w:webHidden/>
          </w:rPr>
          <w:t>70</w:t>
        </w:r>
        <w:r>
          <w:rPr>
            <w:webHidden/>
          </w:rPr>
          <w:fldChar w:fldCharType="end"/>
        </w:r>
      </w:hyperlink>
    </w:p>
    <w:p w:rsidR="007C16C0" w:rsidRDefault="007C16C0" w14:paraId="6D5CD3FA" w14:textId="3B0D20BD">
      <w:pPr>
        <w:pStyle w:val="Inhopg2"/>
        <w:rPr>
          <w:sz w:val="24"/>
          <w:szCs w:val="24"/>
        </w:rPr>
      </w:pPr>
      <w:hyperlink w:history="1" w:anchor="_Toc210030429">
        <w:r w:rsidRPr="00536D56">
          <w:rPr>
            <w:rStyle w:val="Hyperlink"/>
          </w:rPr>
          <w:t>I. Aanbevelingen</w:t>
        </w:r>
        <w:r>
          <w:rPr>
            <w:webHidden/>
          </w:rPr>
          <w:tab/>
        </w:r>
        <w:r>
          <w:rPr>
            <w:webHidden/>
          </w:rPr>
          <w:fldChar w:fldCharType="begin"/>
        </w:r>
        <w:r>
          <w:rPr>
            <w:webHidden/>
          </w:rPr>
          <w:instrText xml:space="preserve"> PAGEREF _Toc210030429 \h </w:instrText>
        </w:r>
        <w:r>
          <w:rPr>
            <w:webHidden/>
          </w:rPr>
        </w:r>
        <w:r>
          <w:rPr>
            <w:webHidden/>
          </w:rPr>
          <w:fldChar w:fldCharType="separate"/>
        </w:r>
        <w:r>
          <w:rPr>
            <w:webHidden/>
          </w:rPr>
          <w:t>70</w:t>
        </w:r>
        <w:r>
          <w:rPr>
            <w:webHidden/>
          </w:rPr>
          <w:fldChar w:fldCharType="end"/>
        </w:r>
      </w:hyperlink>
    </w:p>
    <w:p w:rsidR="007C16C0" w:rsidRDefault="007C16C0" w14:paraId="1D3D11E3" w14:textId="00FBB9AA">
      <w:pPr>
        <w:pStyle w:val="Inhopg2"/>
        <w:rPr>
          <w:sz w:val="24"/>
          <w:szCs w:val="24"/>
        </w:rPr>
      </w:pPr>
      <w:hyperlink w:history="1" w:anchor="_Toc210030430">
        <w:r w:rsidRPr="00536D56">
          <w:rPr>
            <w:rStyle w:val="Hyperlink"/>
          </w:rPr>
          <w:t>J. Verklaring schoolbestuur</w:t>
        </w:r>
        <w:r>
          <w:rPr>
            <w:webHidden/>
          </w:rPr>
          <w:tab/>
        </w:r>
        <w:r>
          <w:rPr>
            <w:webHidden/>
          </w:rPr>
          <w:fldChar w:fldCharType="begin"/>
        </w:r>
        <w:r>
          <w:rPr>
            <w:webHidden/>
          </w:rPr>
          <w:instrText xml:space="preserve"> PAGEREF _Toc210030430 \h </w:instrText>
        </w:r>
        <w:r>
          <w:rPr>
            <w:webHidden/>
          </w:rPr>
        </w:r>
        <w:r>
          <w:rPr>
            <w:webHidden/>
          </w:rPr>
          <w:fldChar w:fldCharType="separate"/>
        </w:r>
        <w:r>
          <w:rPr>
            <w:webHidden/>
          </w:rPr>
          <w:t>71</w:t>
        </w:r>
        <w:r>
          <w:rPr>
            <w:webHidden/>
          </w:rPr>
          <w:fldChar w:fldCharType="end"/>
        </w:r>
      </w:hyperlink>
    </w:p>
    <w:p w:rsidR="007C16C0" w:rsidRDefault="007C16C0" w14:paraId="4AE3F2E0" w14:textId="43DEE2DE">
      <w:pPr>
        <w:pStyle w:val="Inhopg2"/>
        <w:rPr>
          <w:sz w:val="24"/>
          <w:szCs w:val="24"/>
        </w:rPr>
      </w:pPr>
      <w:hyperlink w:history="1" w:anchor="_Toc210030431">
        <w:r w:rsidRPr="00536D56">
          <w:rPr>
            <w:rStyle w:val="Hyperlink"/>
          </w:rPr>
          <w:t>Bijlage 1: Gebruikte termen en definities</w:t>
        </w:r>
        <w:r>
          <w:rPr>
            <w:webHidden/>
          </w:rPr>
          <w:tab/>
        </w:r>
        <w:r>
          <w:rPr>
            <w:webHidden/>
          </w:rPr>
          <w:fldChar w:fldCharType="begin"/>
        </w:r>
        <w:r>
          <w:rPr>
            <w:webHidden/>
          </w:rPr>
          <w:instrText xml:space="preserve"> PAGEREF _Toc210030431 \h </w:instrText>
        </w:r>
        <w:r>
          <w:rPr>
            <w:webHidden/>
          </w:rPr>
        </w:r>
        <w:r>
          <w:rPr>
            <w:webHidden/>
          </w:rPr>
          <w:fldChar w:fldCharType="separate"/>
        </w:r>
        <w:r>
          <w:rPr>
            <w:webHidden/>
          </w:rPr>
          <w:t>72</w:t>
        </w:r>
        <w:r>
          <w:rPr>
            <w:webHidden/>
          </w:rPr>
          <w:fldChar w:fldCharType="end"/>
        </w:r>
      </w:hyperlink>
    </w:p>
    <w:p w:rsidR="007C16C0" w:rsidRDefault="007C16C0" w14:paraId="25E96B2C" w14:textId="4730F076">
      <w:pPr>
        <w:pStyle w:val="Inhopg2"/>
        <w:rPr>
          <w:sz w:val="24"/>
          <w:szCs w:val="24"/>
        </w:rPr>
      </w:pPr>
      <w:hyperlink w:history="1" w:anchor="_Toc210030432">
        <w:r w:rsidRPr="00536D56">
          <w:rPr>
            <w:rStyle w:val="Hyperlink"/>
          </w:rPr>
          <w:t>Bijlage 2: Uitleg risico's</w:t>
        </w:r>
        <w:r>
          <w:rPr>
            <w:webHidden/>
          </w:rPr>
          <w:tab/>
        </w:r>
        <w:r>
          <w:rPr>
            <w:webHidden/>
          </w:rPr>
          <w:fldChar w:fldCharType="begin"/>
        </w:r>
        <w:r>
          <w:rPr>
            <w:webHidden/>
          </w:rPr>
          <w:instrText xml:space="preserve"> PAGEREF _Toc210030432 \h </w:instrText>
        </w:r>
        <w:r>
          <w:rPr>
            <w:webHidden/>
          </w:rPr>
        </w:r>
        <w:r>
          <w:rPr>
            <w:webHidden/>
          </w:rPr>
          <w:fldChar w:fldCharType="separate"/>
        </w:r>
        <w:r>
          <w:rPr>
            <w:webHidden/>
          </w:rPr>
          <w:t>75</w:t>
        </w:r>
        <w:r>
          <w:rPr>
            <w:webHidden/>
          </w:rPr>
          <w:fldChar w:fldCharType="end"/>
        </w:r>
      </w:hyperlink>
    </w:p>
    <w:p w:rsidR="61CBFD3D" w:rsidP="00D22EF4" w:rsidRDefault="009D1DAD" w14:paraId="75A5615D" w14:textId="06C12AC3">
      <w:pPr>
        <w:pStyle w:val="Inhopg2"/>
      </w:pPr>
      <w:r>
        <w:fldChar w:fldCharType="end"/>
      </w:r>
    </w:p>
    <w:p w:rsidR="00F965D6" w:rsidP="00D22EF4" w:rsidRDefault="00F965D6" w14:paraId="7E5281CC" w14:textId="21A29102">
      <w:pPr>
        <w:pStyle w:val="Inhopg2"/>
      </w:pPr>
    </w:p>
    <w:p w:rsidR="05FE9AD0" w:rsidP="00D22EF4" w:rsidRDefault="05FE9AD0" w14:paraId="7C1C6F6D" w14:textId="3E4A6FC3">
      <w:pPr>
        <w:pStyle w:val="Inhopg2"/>
      </w:pPr>
    </w:p>
    <w:p w:rsidR="00E73C72" w:rsidRDefault="00E73C72" w14:paraId="34D799C8" w14:textId="4E9BF83B"/>
    <w:p w:rsidRPr="00747F5C" w:rsidR="00045309" w:rsidRDefault="00045309" w14:paraId="457B4A76" w14:textId="77777777">
      <w:pPr>
        <w:rPr>
          <w:rFonts w:cstheme="minorHAnsi"/>
          <w:b/>
          <w:bCs/>
          <w:sz w:val="24"/>
          <w:szCs w:val="24"/>
        </w:rPr>
      </w:pPr>
      <w:r w:rsidRPr="00747F5C">
        <w:rPr>
          <w:rFonts w:cstheme="minorHAnsi"/>
          <w:b/>
          <w:bCs/>
          <w:sz w:val="24"/>
          <w:szCs w:val="24"/>
        </w:rPr>
        <w:br w:type="page"/>
      </w:r>
    </w:p>
    <w:p w:rsidRPr="00F261A8" w:rsidR="3E798D9C" w:rsidP="00F261A8" w:rsidRDefault="05E1FE22" w14:paraId="5A1F8EDA" w14:textId="0D5CD860">
      <w:pPr>
        <w:pStyle w:val="Kop1"/>
      </w:pPr>
      <w:bookmarkStart w:name="_Toc1809816091" w:id="0"/>
      <w:bookmarkStart w:name="_Toc693910752" w:id="1"/>
      <w:bookmarkStart w:name="_Toc1177216997" w:id="2"/>
      <w:bookmarkStart w:name="_Toc210030378" w:id="3"/>
      <w:r>
        <w:t xml:space="preserve">1. </w:t>
      </w:r>
      <w:r w:rsidR="0A860AE3">
        <w:t>Leeswijzer</w:t>
      </w:r>
      <w:bookmarkEnd w:id="3"/>
    </w:p>
    <w:p w:rsidR="61CBFD3D" w:rsidP="61CBFD3D" w:rsidRDefault="61CBFD3D" w14:paraId="26B2C7CD" w14:textId="2A825AC9"/>
    <w:p w:rsidRPr="00F261A8" w:rsidR="3E798D9C" w:rsidP="61CBFD3D" w:rsidRDefault="198E5214" w14:paraId="24BE8295" w14:textId="60CA59C5">
      <w:pPr>
        <w:rPr>
          <w:rFonts w:eastAsia="Calibri"/>
          <w:sz w:val="24"/>
          <w:szCs w:val="24"/>
        </w:rPr>
      </w:pPr>
      <w:r w:rsidRPr="4EBFF140">
        <w:rPr>
          <w:rFonts w:eastAsia="Calibri"/>
          <w:sz w:val="24"/>
          <w:szCs w:val="24"/>
        </w:rPr>
        <w:t xml:space="preserve">Dit DPIA-rapport </w:t>
      </w:r>
      <w:r w:rsidRPr="4EBFF140" w:rsidR="1FF44EBA">
        <w:rPr>
          <w:rFonts w:eastAsia="Calibri"/>
          <w:sz w:val="24"/>
          <w:szCs w:val="24"/>
        </w:rPr>
        <w:t>b</w:t>
      </w:r>
      <w:r w:rsidRPr="4EBFF140" w:rsidR="2D7EE675">
        <w:rPr>
          <w:rFonts w:eastAsia="Calibri"/>
          <w:sz w:val="24"/>
          <w:szCs w:val="24"/>
        </w:rPr>
        <w:t xml:space="preserve">estaat uit de volgende opbouw en hoofdstukken: </w:t>
      </w:r>
    </w:p>
    <w:p w:rsidRPr="00F261A8" w:rsidR="3E798D9C" w:rsidP="61CBFD3D" w:rsidRDefault="6DA80AEF" w14:paraId="5390E87A" w14:textId="16F5DF5D">
      <w:pPr>
        <w:rPr>
          <w:rFonts w:eastAsia="Calibri"/>
          <w:sz w:val="24"/>
          <w:szCs w:val="24"/>
        </w:rPr>
      </w:pPr>
      <w:r w:rsidRPr="34D63311">
        <w:rPr>
          <w:rFonts w:eastAsia="Calibri"/>
          <w:sz w:val="24"/>
          <w:szCs w:val="24"/>
        </w:rPr>
        <w:t>Hoofdstuk 1 betreft deze leeswijzer.</w:t>
      </w:r>
    </w:p>
    <w:p w:rsidRPr="00F261A8" w:rsidR="3E798D9C" w:rsidP="61CBFD3D" w:rsidRDefault="198E5214" w14:paraId="0D1F2205" w14:textId="675FB8B8">
      <w:pPr>
        <w:rPr>
          <w:rFonts w:eastAsia="Calibri"/>
          <w:sz w:val="24"/>
          <w:szCs w:val="24"/>
        </w:rPr>
      </w:pPr>
      <w:r w:rsidRPr="4EBFF140">
        <w:rPr>
          <w:rFonts w:eastAsia="Calibri"/>
          <w:sz w:val="24"/>
          <w:szCs w:val="24"/>
        </w:rPr>
        <w:t>In hoofdstuk 2 staat de samenvatting van de uitkomsten van deze DPIA</w:t>
      </w:r>
      <w:r w:rsidRPr="4EBFF140" w:rsidR="6D286BAB">
        <w:rPr>
          <w:rFonts w:eastAsia="Calibri"/>
          <w:sz w:val="24"/>
          <w:szCs w:val="24"/>
        </w:rPr>
        <w:t xml:space="preserve"> voor communicatiedoeleinden</w:t>
      </w:r>
      <w:r w:rsidRPr="4EBFF140" w:rsidR="775A35B8">
        <w:rPr>
          <w:rFonts w:eastAsia="Calibri"/>
          <w:sz w:val="24"/>
          <w:szCs w:val="24"/>
        </w:rPr>
        <w:t>.</w:t>
      </w:r>
    </w:p>
    <w:p w:rsidRPr="00F261A8" w:rsidR="3E798D9C" w:rsidP="61CBFD3D" w:rsidRDefault="198E5214" w14:paraId="1B946165" w14:textId="3E9E7626">
      <w:pPr>
        <w:rPr>
          <w:rFonts w:eastAsia="Calibri"/>
          <w:sz w:val="24"/>
          <w:szCs w:val="24"/>
        </w:rPr>
      </w:pPr>
      <w:r w:rsidRPr="4EBFF140">
        <w:rPr>
          <w:rFonts w:eastAsia="Calibri"/>
          <w:sz w:val="24"/>
          <w:szCs w:val="24"/>
        </w:rPr>
        <w:t xml:space="preserve">Hoofdstuk 3 geeft </w:t>
      </w:r>
      <w:r w:rsidRPr="4EBFF140" w:rsidR="7F44075E">
        <w:rPr>
          <w:rFonts w:eastAsia="Calibri"/>
          <w:sz w:val="24"/>
          <w:szCs w:val="24"/>
        </w:rPr>
        <w:t xml:space="preserve">een algemene </w:t>
      </w:r>
      <w:r w:rsidRPr="4EBFF140">
        <w:rPr>
          <w:rFonts w:eastAsia="Calibri"/>
          <w:sz w:val="24"/>
          <w:szCs w:val="24"/>
        </w:rPr>
        <w:t xml:space="preserve">uitleg over wat een DPIA is, </w:t>
      </w:r>
      <w:r w:rsidRPr="4EBFF140" w:rsidR="416529B7">
        <w:rPr>
          <w:rFonts w:eastAsia="Calibri"/>
          <w:sz w:val="24"/>
          <w:szCs w:val="24"/>
        </w:rPr>
        <w:t xml:space="preserve">wanneer deze verplicht is, </w:t>
      </w:r>
      <w:r w:rsidRPr="4EBFF140">
        <w:rPr>
          <w:rFonts w:eastAsia="Calibri"/>
          <w:sz w:val="24"/>
          <w:szCs w:val="24"/>
        </w:rPr>
        <w:t>wat het gevolgde model is</w:t>
      </w:r>
      <w:r w:rsidRPr="4EBFF140" w:rsidR="50FAF601">
        <w:rPr>
          <w:rFonts w:eastAsia="Calibri"/>
          <w:sz w:val="24"/>
          <w:szCs w:val="24"/>
        </w:rPr>
        <w:t>,</w:t>
      </w:r>
      <w:r w:rsidRPr="4EBFF140">
        <w:rPr>
          <w:rFonts w:eastAsia="Calibri"/>
          <w:sz w:val="24"/>
          <w:szCs w:val="24"/>
        </w:rPr>
        <w:t xml:space="preserve"> en wat de door SIVON </w:t>
      </w:r>
      <w:r w:rsidRPr="4EBFF140" w:rsidR="3403BE86">
        <w:rPr>
          <w:rFonts w:eastAsia="Calibri"/>
          <w:sz w:val="24"/>
          <w:szCs w:val="24"/>
        </w:rPr>
        <w:t xml:space="preserve">gevolgde </w:t>
      </w:r>
      <w:r w:rsidRPr="4EBFF140">
        <w:rPr>
          <w:rFonts w:eastAsia="Calibri"/>
          <w:sz w:val="24"/>
          <w:szCs w:val="24"/>
        </w:rPr>
        <w:t xml:space="preserve">methodiek is. </w:t>
      </w:r>
    </w:p>
    <w:p w:rsidRPr="00F261A8" w:rsidR="3E798D9C" w:rsidP="61CBFD3D" w:rsidRDefault="0D316EE7" w14:paraId="36B2B362" w14:textId="53C05131">
      <w:pPr>
        <w:rPr>
          <w:rFonts w:eastAsia="Calibri"/>
          <w:sz w:val="24"/>
          <w:szCs w:val="24"/>
        </w:rPr>
      </w:pPr>
      <w:r w:rsidRPr="61CBFD3D">
        <w:rPr>
          <w:rFonts w:eastAsia="Calibri"/>
          <w:sz w:val="24"/>
          <w:szCs w:val="24"/>
        </w:rPr>
        <w:t xml:space="preserve">Hoofdstuk 4 beschrijft de applicatie waarop deze DPIA ziet, en wat er wel en niet meegenomen is in het onderzoek (scope en buiten scope). </w:t>
      </w:r>
    </w:p>
    <w:p w:rsidRPr="00F261A8" w:rsidR="3E798D9C" w:rsidP="61CBFD3D" w:rsidRDefault="0AFF6B6C" w14:paraId="5B585519" w14:textId="448508AC">
      <w:pPr>
        <w:rPr>
          <w:rFonts w:eastAsia="Calibri"/>
          <w:sz w:val="24"/>
          <w:szCs w:val="24"/>
          <w:u w:val="single"/>
        </w:rPr>
      </w:pPr>
      <w:r w:rsidRPr="61CBFD3D">
        <w:rPr>
          <w:rFonts w:eastAsia="Calibri"/>
          <w:sz w:val="24"/>
          <w:szCs w:val="24"/>
          <w:u w:val="single"/>
        </w:rPr>
        <w:t xml:space="preserve">De uitvoering van de DPIA bestaat uit de volgende onderdelen: </w:t>
      </w:r>
    </w:p>
    <w:p w:rsidRPr="00F261A8" w:rsidR="3E798D9C" w:rsidP="61CBFD3D" w:rsidRDefault="588AC17F" w14:paraId="4A665411" w14:textId="68B2D6A7">
      <w:pPr>
        <w:pStyle w:val="Lijstalinea"/>
        <w:numPr>
          <w:ilvl w:val="0"/>
          <w:numId w:val="4"/>
        </w:numPr>
        <w:rPr>
          <w:rFonts w:eastAsia="Times New Roman"/>
          <w:sz w:val="24"/>
          <w:szCs w:val="24"/>
        </w:rPr>
      </w:pPr>
      <w:r w:rsidRPr="61CBFD3D">
        <w:rPr>
          <w:rFonts w:eastAsia="Calibri"/>
          <w:sz w:val="24"/>
          <w:szCs w:val="24"/>
        </w:rPr>
        <w:t>Hoofdstuk</w:t>
      </w:r>
      <w:r w:rsidRPr="61CBFD3D" w:rsidR="72EA77E3">
        <w:rPr>
          <w:rFonts w:eastAsia="Calibri"/>
          <w:sz w:val="24"/>
          <w:szCs w:val="24"/>
        </w:rPr>
        <w:t xml:space="preserve"> </w:t>
      </w:r>
      <w:r w:rsidRPr="61CBFD3D" w:rsidR="2F972C4C">
        <w:rPr>
          <w:rFonts w:eastAsia="Calibri"/>
          <w:sz w:val="24"/>
          <w:szCs w:val="24"/>
        </w:rPr>
        <w:t>5</w:t>
      </w:r>
      <w:r w:rsidRPr="61CBFD3D" w:rsidR="72EA77E3">
        <w:rPr>
          <w:rFonts w:eastAsia="Calibri"/>
          <w:sz w:val="24"/>
          <w:szCs w:val="24"/>
        </w:rPr>
        <w:t>: d</w:t>
      </w:r>
      <w:r w:rsidRPr="61CBFD3D" w:rsidR="0A860AE3">
        <w:rPr>
          <w:rFonts w:eastAsia="Calibri"/>
          <w:sz w:val="24"/>
          <w:szCs w:val="24"/>
        </w:rPr>
        <w:t xml:space="preserve">eel A </w:t>
      </w:r>
      <w:r w:rsidRPr="61CBFD3D" w:rsidR="0AEDB4C7">
        <w:rPr>
          <w:rFonts w:eastAsia="Calibri"/>
          <w:sz w:val="24"/>
          <w:szCs w:val="24"/>
        </w:rPr>
        <w:t>bevat de gegevensverwerkingsanalyse (</w:t>
      </w:r>
      <w:r w:rsidRPr="61CBFD3D" w:rsidR="0A860AE3">
        <w:rPr>
          <w:rFonts w:eastAsia="Times New Roman"/>
          <w:sz w:val="24"/>
          <w:szCs w:val="24"/>
        </w:rPr>
        <w:t xml:space="preserve">beschrijving </w:t>
      </w:r>
      <w:r w:rsidRPr="61CBFD3D" w:rsidR="314AA56E">
        <w:rPr>
          <w:rFonts w:eastAsia="Times New Roman"/>
          <w:sz w:val="24"/>
          <w:szCs w:val="24"/>
        </w:rPr>
        <w:t xml:space="preserve">van </w:t>
      </w:r>
      <w:r w:rsidRPr="61CBFD3D" w:rsidR="14E55E8D">
        <w:rPr>
          <w:rFonts w:eastAsia="Times New Roman"/>
          <w:sz w:val="24"/>
          <w:szCs w:val="24"/>
        </w:rPr>
        <w:t xml:space="preserve">de </w:t>
      </w:r>
      <w:r w:rsidRPr="61CBFD3D" w:rsidR="0A860AE3">
        <w:rPr>
          <w:rFonts w:eastAsia="Times New Roman"/>
          <w:sz w:val="24"/>
          <w:szCs w:val="24"/>
        </w:rPr>
        <w:t>gegevensverwerkingen)</w:t>
      </w:r>
      <w:r w:rsidR="004909AA">
        <w:rPr>
          <w:rFonts w:eastAsia="Times New Roman"/>
          <w:sz w:val="24"/>
          <w:szCs w:val="24"/>
        </w:rPr>
        <w:t>.</w:t>
      </w:r>
    </w:p>
    <w:p w:rsidRPr="00F261A8" w:rsidR="3E798D9C" w:rsidP="61CBFD3D" w:rsidRDefault="7026A5F4" w14:paraId="5DB8B6FF" w14:textId="44A49254">
      <w:pPr>
        <w:pStyle w:val="Lijstalinea"/>
        <w:numPr>
          <w:ilvl w:val="0"/>
          <w:numId w:val="4"/>
        </w:numPr>
        <w:rPr>
          <w:rFonts w:eastAsia="Times New Roman"/>
          <w:sz w:val="24"/>
          <w:szCs w:val="24"/>
        </w:rPr>
      </w:pPr>
      <w:r w:rsidRPr="4EBFF140">
        <w:rPr>
          <w:rFonts w:eastAsia="Times New Roman"/>
          <w:sz w:val="24"/>
          <w:szCs w:val="24"/>
        </w:rPr>
        <w:t xml:space="preserve">Hoofdstuk </w:t>
      </w:r>
      <w:r w:rsidRPr="4EBFF140" w:rsidR="685CB27F">
        <w:rPr>
          <w:rFonts w:eastAsia="Times New Roman"/>
          <w:sz w:val="24"/>
          <w:szCs w:val="24"/>
        </w:rPr>
        <w:t>6</w:t>
      </w:r>
      <w:r w:rsidRPr="4EBFF140">
        <w:rPr>
          <w:rFonts w:eastAsia="Times New Roman"/>
          <w:sz w:val="24"/>
          <w:szCs w:val="24"/>
        </w:rPr>
        <w:t>: d</w:t>
      </w:r>
      <w:r w:rsidRPr="4EBFF140" w:rsidR="22AB66C8">
        <w:rPr>
          <w:rFonts w:eastAsia="Times New Roman"/>
          <w:sz w:val="24"/>
          <w:szCs w:val="24"/>
        </w:rPr>
        <w:t xml:space="preserve">eel B </w:t>
      </w:r>
      <w:r w:rsidRPr="4EBFF140" w:rsidR="5C498460">
        <w:rPr>
          <w:rFonts w:eastAsia="Times New Roman"/>
          <w:sz w:val="24"/>
          <w:szCs w:val="24"/>
        </w:rPr>
        <w:t>bevat de</w:t>
      </w:r>
      <w:r w:rsidRPr="4EBFF140" w:rsidR="22AB66C8">
        <w:rPr>
          <w:rFonts w:eastAsia="Times New Roman"/>
          <w:sz w:val="24"/>
          <w:szCs w:val="24"/>
        </w:rPr>
        <w:t xml:space="preserve"> beoordeling </w:t>
      </w:r>
      <w:r w:rsidRPr="4EBFF140" w:rsidR="4F0B85D7">
        <w:rPr>
          <w:rFonts w:eastAsia="Times New Roman"/>
          <w:sz w:val="24"/>
          <w:szCs w:val="24"/>
        </w:rPr>
        <w:t xml:space="preserve">van de </w:t>
      </w:r>
      <w:r w:rsidRPr="4EBFF140" w:rsidR="22AB66C8">
        <w:rPr>
          <w:rFonts w:eastAsia="Times New Roman"/>
          <w:sz w:val="24"/>
          <w:szCs w:val="24"/>
        </w:rPr>
        <w:t xml:space="preserve">rechtmatigheid </w:t>
      </w:r>
      <w:r w:rsidRPr="4EBFF140" w:rsidR="45426E6E">
        <w:rPr>
          <w:rFonts w:eastAsia="Times New Roman"/>
          <w:sz w:val="24"/>
          <w:szCs w:val="24"/>
        </w:rPr>
        <w:t xml:space="preserve">van de </w:t>
      </w:r>
      <w:r w:rsidRPr="4EBFF140" w:rsidR="22AB66C8">
        <w:rPr>
          <w:rFonts w:eastAsia="Times New Roman"/>
          <w:sz w:val="24"/>
          <w:szCs w:val="24"/>
        </w:rPr>
        <w:t>gegevensverwerkingen</w:t>
      </w:r>
      <w:r w:rsidR="004909AA">
        <w:rPr>
          <w:rFonts w:eastAsia="Times New Roman"/>
          <w:sz w:val="24"/>
          <w:szCs w:val="24"/>
        </w:rPr>
        <w:t>.</w:t>
      </w:r>
    </w:p>
    <w:p w:rsidRPr="00F261A8" w:rsidR="3E798D9C" w:rsidP="61CBFD3D" w:rsidRDefault="603AE6D9" w14:paraId="74F3D941" w14:textId="4E2BA63A">
      <w:pPr>
        <w:pStyle w:val="Lijstalinea"/>
        <w:numPr>
          <w:ilvl w:val="0"/>
          <w:numId w:val="4"/>
        </w:numPr>
        <w:rPr>
          <w:rFonts w:eastAsia="Times New Roman"/>
          <w:sz w:val="24"/>
          <w:szCs w:val="24"/>
        </w:rPr>
      </w:pPr>
      <w:r w:rsidRPr="61CBFD3D">
        <w:rPr>
          <w:rFonts w:eastAsia="Times New Roman"/>
          <w:sz w:val="24"/>
          <w:szCs w:val="24"/>
        </w:rPr>
        <w:t xml:space="preserve">Hoofdstuk </w:t>
      </w:r>
      <w:r w:rsidRPr="61CBFD3D" w:rsidR="5D0904CF">
        <w:rPr>
          <w:rFonts w:eastAsia="Times New Roman"/>
          <w:sz w:val="24"/>
          <w:szCs w:val="24"/>
        </w:rPr>
        <w:t>7</w:t>
      </w:r>
      <w:r w:rsidRPr="61CBFD3D">
        <w:rPr>
          <w:rFonts w:eastAsia="Times New Roman"/>
          <w:sz w:val="24"/>
          <w:szCs w:val="24"/>
        </w:rPr>
        <w:t>: d</w:t>
      </w:r>
      <w:r w:rsidRPr="61CBFD3D" w:rsidR="0A860AE3">
        <w:rPr>
          <w:rFonts w:eastAsia="Times New Roman"/>
          <w:sz w:val="24"/>
          <w:szCs w:val="24"/>
        </w:rPr>
        <w:t xml:space="preserve">eel C </w:t>
      </w:r>
      <w:r w:rsidRPr="61CBFD3D" w:rsidR="61319478">
        <w:rPr>
          <w:rFonts w:eastAsia="Times New Roman"/>
          <w:sz w:val="24"/>
          <w:szCs w:val="24"/>
        </w:rPr>
        <w:t xml:space="preserve">bevat </w:t>
      </w:r>
      <w:r w:rsidRPr="61CBFD3D" w:rsidR="0A860AE3">
        <w:rPr>
          <w:rFonts w:eastAsia="Times New Roman"/>
          <w:sz w:val="24"/>
          <w:szCs w:val="24"/>
        </w:rPr>
        <w:t xml:space="preserve">de beschrijving en beoordeling </w:t>
      </w:r>
      <w:r w:rsidRPr="61CBFD3D" w:rsidR="148E8D19">
        <w:rPr>
          <w:rFonts w:eastAsia="Times New Roman"/>
          <w:sz w:val="24"/>
          <w:szCs w:val="24"/>
        </w:rPr>
        <w:t xml:space="preserve">van de </w:t>
      </w:r>
      <w:r w:rsidRPr="61CBFD3D" w:rsidR="0A860AE3">
        <w:rPr>
          <w:rFonts w:eastAsia="Times New Roman"/>
          <w:sz w:val="24"/>
          <w:szCs w:val="24"/>
        </w:rPr>
        <w:t xml:space="preserve">risico’s </w:t>
      </w:r>
      <w:r w:rsidR="004909AA">
        <w:rPr>
          <w:rFonts w:eastAsia="Times New Roman"/>
          <w:sz w:val="24"/>
          <w:szCs w:val="24"/>
        </w:rPr>
        <w:t>.</w:t>
      </w:r>
      <w:r w:rsidRPr="61CBFD3D" w:rsidR="30F22F65">
        <w:rPr>
          <w:rFonts w:eastAsia="Times New Roman"/>
          <w:sz w:val="24"/>
          <w:szCs w:val="24"/>
        </w:rPr>
        <w:t xml:space="preserve"> </w:t>
      </w:r>
    </w:p>
    <w:p w:rsidRPr="00F261A8" w:rsidR="3E798D9C" w:rsidP="61CBFD3D" w:rsidRDefault="10A14429" w14:paraId="20586789" w14:textId="0FB785D0">
      <w:pPr>
        <w:pStyle w:val="Lijstalinea"/>
        <w:numPr>
          <w:ilvl w:val="0"/>
          <w:numId w:val="4"/>
        </w:numPr>
        <w:rPr>
          <w:sz w:val="24"/>
          <w:szCs w:val="24"/>
        </w:rPr>
      </w:pPr>
      <w:r w:rsidRPr="61CBFD3D">
        <w:rPr>
          <w:rFonts w:eastAsia="Times New Roman"/>
          <w:sz w:val="24"/>
          <w:szCs w:val="24"/>
        </w:rPr>
        <w:t xml:space="preserve">Hoofdstuk </w:t>
      </w:r>
      <w:r w:rsidRPr="61CBFD3D" w:rsidR="5D0904CF">
        <w:rPr>
          <w:rFonts w:eastAsia="Times New Roman"/>
          <w:sz w:val="24"/>
          <w:szCs w:val="24"/>
        </w:rPr>
        <w:t>8</w:t>
      </w:r>
      <w:r w:rsidRPr="61CBFD3D">
        <w:rPr>
          <w:rFonts w:eastAsia="Times New Roman"/>
          <w:sz w:val="24"/>
          <w:szCs w:val="24"/>
        </w:rPr>
        <w:t>: d</w:t>
      </w:r>
      <w:r w:rsidRPr="61CBFD3D" w:rsidR="0A860AE3">
        <w:rPr>
          <w:rFonts w:eastAsia="Times New Roman"/>
          <w:sz w:val="24"/>
          <w:szCs w:val="24"/>
        </w:rPr>
        <w:t xml:space="preserve">eel D is de beschrijving voorgenomen maatregelen die </w:t>
      </w:r>
      <w:r w:rsidRPr="61CBFD3D" w:rsidR="3D997A67">
        <w:rPr>
          <w:rFonts w:eastAsia="Times New Roman"/>
          <w:sz w:val="24"/>
          <w:szCs w:val="24"/>
        </w:rPr>
        <w:t xml:space="preserve">de gevonden </w:t>
      </w:r>
      <w:r w:rsidRPr="61CBFD3D" w:rsidR="0A860AE3">
        <w:rPr>
          <w:rFonts w:eastAsia="Times New Roman"/>
          <w:sz w:val="24"/>
          <w:szCs w:val="24"/>
        </w:rPr>
        <w:t>risico</w:t>
      </w:r>
      <w:r w:rsidR="004909AA">
        <w:rPr>
          <w:rFonts w:eastAsia="Times New Roman"/>
          <w:sz w:val="24"/>
          <w:szCs w:val="24"/>
        </w:rPr>
        <w:t>’</w:t>
      </w:r>
      <w:r w:rsidRPr="61CBFD3D" w:rsidR="0A860AE3">
        <w:rPr>
          <w:rFonts w:eastAsia="Times New Roman"/>
          <w:sz w:val="24"/>
          <w:szCs w:val="24"/>
        </w:rPr>
        <w:t>s beperken</w:t>
      </w:r>
      <w:r w:rsidR="004909AA">
        <w:rPr>
          <w:rFonts w:eastAsia="Times New Roman"/>
          <w:sz w:val="24"/>
          <w:szCs w:val="24"/>
        </w:rPr>
        <w:t>.</w:t>
      </w:r>
    </w:p>
    <w:p w:rsidRPr="00F261A8" w:rsidR="3E798D9C" w:rsidP="61CBFD3D" w:rsidRDefault="2895DDA9" w14:paraId="3163C158" w14:textId="645961A0">
      <w:pPr>
        <w:pStyle w:val="Lijstalinea"/>
        <w:numPr>
          <w:ilvl w:val="0"/>
          <w:numId w:val="4"/>
        </w:numPr>
        <w:rPr>
          <w:rFonts w:eastAsia="Times New Roman"/>
          <w:sz w:val="24"/>
          <w:szCs w:val="24"/>
        </w:rPr>
      </w:pPr>
      <w:r w:rsidRPr="61CBFD3D">
        <w:rPr>
          <w:rFonts w:eastAsia="Times New Roman"/>
          <w:sz w:val="24"/>
          <w:szCs w:val="24"/>
        </w:rPr>
        <w:t xml:space="preserve">Hoofdstuk </w:t>
      </w:r>
      <w:r w:rsidRPr="61CBFD3D" w:rsidR="03A1D825">
        <w:rPr>
          <w:rFonts w:eastAsia="Times New Roman"/>
          <w:sz w:val="24"/>
          <w:szCs w:val="24"/>
        </w:rPr>
        <w:t>9</w:t>
      </w:r>
      <w:r w:rsidRPr="61CBFD3D">
        <w:rPr>
          <w:rFonts w:eastAsia="Times New Roman"/>
          <w:sz w:val="24"/>
          <w:szCs w:val="24"/>
        </w:rPr>
        <w:t>: d</w:t>
      </w:r>
      <w:r w:rsidRPr="61CBFD3D" w:rsidR="0A860AE3">
        <w:rPr>
          <w:rFonts w:eastAsia="Times New Roman"/>
          <w:sz w:val="24"/>
          <w:szCs w:val="24"/>
        </w:rPr>
        <w:t>eel E is het model lokale DPIA</w:t>
      </w:r>
      <w:r w:rsidRPr="61CBFD3D" w:rsidR="2FC6F72D">
        <w:rPr>
          <w:rFonts w:eastAsia="Times New Roman"/>
          <w:sz w:val="24"/>
          <w:szCs w:val="24"/>
        </w:rPr>
        <w:t xml:space="preserve"> die schoolbesturen gebruiken voor het zelf uitvoeren van de</w:t>
      </w:r>
      <w:r w:rsidRPr="61CBFD3D" w:rsidR="3EAA359B">
        <w:rPr>
          <w:rFonts w:eastAsia="Times New Roman"/>
          <w:sz w:val="24"/>
          <w:szCs w:val="24"/>
        </w:rPr>
        <w:t>ze</w:t>
      </w:r>
      <w:r w:rsidRPr="61CBFD3D" w:rsidR="2FC6F72D">
        <w:rPr>
          <w:rFonts w:eastAsia="Times New Roman"/>
          <w:sz w:val="24"/>
          <w:szCs w:val="24"/>
        </w:rPr>
        <w:t xml:space="preserve"> DPIA binnen hun eigen organisatie. </w:t>
      </w:r>
    </w:p>
    <w:p w:rsidR="61CBFD3D" w:rsidP="61CBFD3D" w:rsidRDefault="61CBFD3D" w14:paraId="2FAE4B73" w14:textId="7358574E">
      <w:pPr>
        <w:rPr>
          <w:rFonts w:eastAsia="Times New Roman"/>
          <w:sz w:val="24"/>
          <w:szCs w:val="24"/>
        </w:rPr>
      </w:pPr>
    </w:p>
    <w:p w:rsidR="1D963D15" w:rsidP="61CBFD3D" w:rsidRDefault="1D963D15" w14:paraId="676977DE" w14:textId="7AC39DAD">
      <w:pPr>
        <w:rPr>
          <w:rFonts w:eastAsia="Times New Roman"/>
          <w:sz w:val="24"/>
          <w:szCs w:val="24"/>
        </w:rPr>
      </w:pPr>
      <w:r w:rsidRPr="61CBFD3D">
        <w:rPr>
          <w:rFonts w:eastAsia="Times New Roman"/>
          <w:sz w:val="24"/>
          <w:szCs w:val="24"/>
        </w:rPr>
        <w:t xml:space="preserve">Bijlage 1 bevat veelgebruikte termen en definities.  </w:t>
      </w:r>
    </w:p>
    <w:p w:rsidR="1D963D15" w:rsidP="61CBFD3D" w:rsidRDefault="1D963D15" w14:paraId="3A0081DC" w14:textId="56850086">
      <w:pPr>
        <w:rPr>
          <w:rFonts w:eastAsia="Times New Roman"/>
          <w:sz w:val="24"/>
          <w:szCs w:val="24"/>
        </w:rPr>
      </w:pPr>
      <w:r w:rsidRPr="61CBFD3D">
        <w:rPr>
          <w:rFonts w:eastAsia="Times New Roman"/>
          <w:sz w:val="24"/>
          <w:szCs w:val="24"/>
        </w:rPr>
        <w:t>Bijlage 2 bevat een uitleg van de in deze DPIA genoemde risico’s</w:t>
      </w:r>
      <w:r w:rsidR="001773B6">
        <w:rPr>
          <w:rFonts w:eastAsia="Times New Roman"/>
          <w:sz w:val="24"/>
          <w:szCs w:val="24"/>
        </w:rPr>
        <w:t>.</w:t>
      </w:r>
    </w:p>
    <w:p w:rsidR="1D963D15" w:rsidP="61CBFD3D" w:rsidRDefault="1D963D15" w14:paraId="0C48943E" w14:textId="183F78BE">
      <w:pPr>
        <w:rPr>
          <w:rFonts w:eastAsia="Times New Roman"/>
          <w:sz w:val="24"/>
          <w:szCs w:val="24"/>
        </w:rPr>
      </w:pPr>
    </w:p>
    <w:p w:rsidRPr="00F261A8" w:rsidR="3E798D9C" w:rsidP="1EDB76D4" w:rsidRDefault="3E798D9C" w14:paraId="2364E220" w14:textId="7F9A714C"/>
    <w:p w:rsidRPr="00F261A8" w:rsidR="3E798D9C" w:rsidP="1EDB76D4" w:rsidRDefault="05E1FE22" w14:paraId="2A6344A2" w14:textId="3C565F14">
      <w:r>
        <w:br w:type="page"/>
      </w:r>
    </w:p>
    <w:p w:rsidRPr="00F261A8" w:rsidR="3E798D9C" w:rsidP="00F261A8" w:rsidRDefault="62B6AD4B" w14:paraId="3366B386" w14:textId="647D1B7C">
      <w:pPr>
        <w:pStyle w:val="Kop1"/>
      </w:pPr>
      <w:bookmarkStart w:name="_Toc210030379" w:id="4"/>
      <w:r>
        <w:t xml:space="preserve">2. </w:t>
      </w:r>
      <w:r w:rsidR="4A2E39AA">
        <w:t>Samenvatting</w:t>
      </w:r>
      <w:bookmarkEnd w:id="0"/>
      <w:bookmarkEnd w:id="1"/>
      <w:bookmarkEnd w:id="2"/>
      <w:bookmarkEnd w:id="4"/>
    </w:p>
    <w:p w:rsidR="61CBFD3D" w:rsidP="61CBFD3D" w:rsidRDefault="61CBFD3D" w14:paraId="5B051659" w14:textId="4DF9DA9F"/>
    <w:p w:rsidR="00605920" w:rsidP="00605920" w:rsidRDefault="00605920" w14:paraId="16829F8C" w14:textId="5F6E4DF3">
      <w:pPr>
        <w:rPr>
          <w:sz w:val="24"/>
          <w:szCs w:val="24"/>
        </w:rPr>
      </w:pPr>
      <w:r w:rsidRPr="0AEE2F57">
        <w:rPr>
          <w:sz w:val="24"/>
          <w:szCs w:val="24"/>
        </w:rPr>
        <w:t xml:space="preserve">Deze DPIA heeft betrekking op de digitale leeromgeving MAX voor het Voortgezet Onderwijs (VO), die door Uitgeverij </w:t>
      </w:r>
      <w:r w:rsidRPr="0AEE2F57" w:rsidR="009D445B">
        <w:rPr>
          <w:sz w:val="24"/>
          <w:szCs w:val="24"/>
        </w:rPr>
        <w:t xml:space="preserve">L.C.G. </w:t>
      </w:r>
      <w:r w:rsidRPr="0AEE2F57">
        <w:rPr>
          <w:sz w:val="24"/>
          <w:szCs w:val="24"/>
        </w:rPr>
        <w:t xml:space="preserve">Malmberg </w:t>
      </w:r>
      <w:r w:rsidRPr="0AEE2F57" w:rsidR="009D445B">
        <w:rPr>
          <w:sz w:val="24"/>
          <w:szCs w:val="24"/>
        </w:rPr>
        <w:t>B.V.</w:t>
      </w:r>
      <w:r w:rsidRPr="0AEE2F57" w:rsidR="00EB02C6">
        <w:rPr>
          <w:sz w:val="24"/>
          <w:szCs w:val="24"/>
        </w:rPr>
        <w:t xml:space="preserve"> (</w:t>
      </w:r>
      <w:r w:rsidR="00906FAE">
        <w:rPr>
          <w:sz w:val="24"/>
          <w:szCs w:val="24"/>
        </w:rPr>
        <w:t xml:space="preserve">hierna ook: </w:t>
      </w:r>
      <w:r w:rsidRPr="0AEE2F57" w:rsidR="00EB02C6">
        <w:rPr>
          <w:sz w:val="24"/>
          <w:szCs w:val="24"/>
        </w:rPr>
        <w:t xml:space="preserve">Malmberg), </w:t>
      </w:r>
      <w:r w:rsidRPr="0AEE2F57">
        <w:rPr>
          <w:sz w:val="24"/>
          <w:szCs w:val="24"/>
        </w:rPr>
        <w:t>onderdeel van Sanoma Learning</w:t>
      </w:r>
      <w:r w:rsidRPr="0AEE2F57" w:rsidR="0056633C">
        <w:rPr>
          <w:sz w:val="24"/>
          <w:szCs w:val="24"/>
        </w:rPr>
        <w:t>,</w:t>
      </w:r>
      <w:r w:rsidRPr="0AEE2F57">
        <w:rPr>
          <w:sz w:val="24"/>
          <w:szCs w:val="24"/>
        </w:rPr>
        <w:t xml:space="preserve"> wordt geleverd aan scholen voor het VO. </w:t>
      </w:r>
      <w:r w:rsidRPr="0AEE2F57" w:rsidR="00E137EB">
        <w:rPr>
          <w:sz w:val="24"/>
          <w:szCs w:val="24"/>
        </w:rPr>
        <w:t>MAX</w:t>
      </w:r>
      <w:r w:rsidRPr="0AEE2F57">
        <w:rPr>
          <w:sz w:val="24"/>
          <w:szCs w:val="24"/>
        </w:rPr>
        <w:t xml:space="preserve"> omvat een compleet pakket: boeken, een online leeromgeving, uitgebreid docentenmateriaal en aanvullend lesmateriaal. Voor deze DPIA staat de online leeromgeving centraal.</w:t>
      </w:r>
    </w:p>
    <w:p w:rsidRPr="008F41D1" w:rsidR="00605920" w:rsidP="00605920" w:rsidRDefault="00605920" w14:paraId="2C2F72AF" w14:textId="36CF057A">
      <w:pPr>
        <w:rPr>
          <w:sz w:val="24"/>
          <w:szCs w:val="24"/>
        </w:rPr>
      </w:pPr>
      <w:r w:rsidRPr="008F41D1">
        <w:rPr>
          <w:sz w:val="24"/>
          <w:szCs w:val="24"/>
        </w:rPr>
        <w:t xml:space="preserve">Kinderen, leerlingen in het </w:t>
      </w:r>
      <w:r>
        <w:rPr>
          <w:sz w:val="24"/>
          <w:szCs w:val="24"/>
        </w:rPr>
        <w:t>VO</w:t>
      </w:r>
      <w:r w:rsidRPr="008F41D1">
        <w:rPr>
          <w:sz w:val="24"/>
          <w:szCs w:val="24"/>
        </w:rPr>
        <w:t xml:space="preserve">, maken gebruik van deze leermethode. De </w:t>
      </w:r>
      <w:r w:rsidR="0056633C">
        <w:rPr>
          <w:sz w:val="24"/>
          <w:szCs w:val="24"/>
        </w:rPr>
        <w:t xml:space="preserve">mogelijke </w:t>
      </w:r>
      <w:r w:rsidRPr="008F41D1">
        <w:rPr>
          <w:sz w:val="24"/>
          <w:szCs w:val="24"/>
        </w:rPr>
        <w:t xml:space="preserve">risico’s die het gebruik van dit digitale leermiddel met zich meebrengen worden in deze DPIA geïnventariseerd. Op basis van de risico’s wordt nagegaan of de juiste maatregelen worden toegepast om deze risico’s te minimaliseren, zodat een veilig gebruik van </w:t>
      </w:r>
      <w:r w:rsidR="00F10964">
        <w:rPr>
          <w:sz w:val="24"/>
          <w:szCs w:val="24"/>
        </w:rPr>
        <w:t xml:space="preserve">de </w:t>
      </w:r>
      <w:r w:rsidR="00E137EB">
        <w:rPr>
          <w:sz w:val="24"/>
          <w:szCs w:val="24"/>
        </w:rPr>
        <w:t>MAX</w:t>
      </w:r>
      <w:r>
        <w:rPr>
          <w:sz w:val="24"/>
          <w:szCs w:val="24"/>
        </w:rPr>
        <w:t xml:space="preserve"> </w:t>
      </w:r>
      <w:r w:rsidRPr="008F41D1">
        <w:rPr>
          <w:sz w:val="24"/>
          <w:szCs w:val="24"/>
        </w:rPr>
        <w:t xml:space="preserve">mogelijk is. </w:t>
      </w:r>
      <w:r>
        <w:rPr>
          <w:sz w:val="24"/>
          <w:szCs w:val="24"/>
        </w:rPr>
        <w:t xml:space="preserve">De DPIA bevat alle wettelijk verplichte elementen van de AVG: een systematische beschrijving van de verwerkingen en de verwerkingsdoelen, de beoordeling van de noodzaak en evenredigheid van de verwerkingen met betrekking tot de doeleinden, alsmede een beoordeling van de risico’s voor betrokkenen en de getroffen maatregelen. Met het uitvoeren van een DPIA kan de verwerkingsverantwoordelijke </w:t>
      </w:r>
      <w:r w:rsidR="0056633C">
        <w:rPr>
          <w:sz w:val="24"/>
          <w:szCs w:val="24"/>
        </w:rPr>
        <w:t xml:space="preserve">(de onderwijsinstelling) </w:t>
      </w:r>
      <w:r>
        <w:rPr>
          <w:sz w:val="24"/>
          <w:szCs w:val="24"/>
        </w:rPr>
        <w:t xml:space="preserve">aantoonbaar maken dat aan de verplichtingen van de AVG is voldaan. </w:t>
      </w:r>
    </w:p>
    <w:p w:rsidR="00605920" w:rsidP="00605920" w:rsidRDefault="00605920" w14:paraId="334F7F96" w14:textId="5941372F">
      <w:pPr>
        <w:rPr>
          <w:i/>
          <w:iCs/>
          <w:sz w:val="24"/>
          <w:szCs w:val="24"/>
        </w:rPr>
      </w:pPr>
      <w:r w:rsidRPr="008F41D1">
        <w:rPr>
          <w:sz w:val="24"/>
          <w:szCs w:val="24"/>
        </w:rPr>
        <w:t xml:space="preserve">Via </w:t>
      </w:r>
      <w:r w:rsidR="00E137EB">
        <w:rPr>
          <w:sz w:val="24"/>
          <w:szCs w:val="24"/>
        </w:rPr>
        <w:t>MAX</w:t>
      </w:r>
      <w:r>
        <w:rPr>
          <w:sz w:val="24"/>
          <w:szCs w:val="24"/>
        </w:rPr>
        <w:t xml:space="preserve"> </w:t>
      </w:r>
      <w:r w:rsidRPr="008F41D1">
        <w:rPr>
          <w:sz w:val="24"/>
          <w:szCs w:val="24"/>
        </w:rPr>
        <w:t xml:space="preserve">hebben leerlingen en docenten van de onderwijsinstelling toegang tot al het door </w:t>
      </w:r>
      <w:r>
        <w:rPr>
          <w:sz w:val="24"/>
          <w:szCs w:val="24"/>
        </w:rPr>
        <w:t xml:space="preserve">de school beschikbaar gestelde </w:t>
      </w:r>
      <w:r w:rsidRPr="008F41D1">
        <w:rPr>
          <w:sz w:val="24"/>
          <w:szCs w:val="24"/>
        </w:rPr>
        <w:t xml:space="preserve">lesmateriaal. Dit omvat </w:t>
      </w:r>
      <w:r w:rsidRPr="00B65444">
        <w:rPr>
          <w:i/>
          <w:iCs/>
          <w:sz w:val="24"/>
          <w:szCs w:val="24"/>
        </w:rPr>
        <w:t>Exacte vakken, Mens &amp; Maatschappij en Talen</w:t>
      </w:r>
      <w:r>
        <w:rPr>
          <w:i/>
          <w:iCs/>
          <w:sz w:val="24"/>
          <w:szCs w:val="24"/>
        </w:rPr>
        <w:t>.</w:t>
      </w:r>
    </w:p>
    <w:p w:rsidR="00605920" w:rsidP="48977070" w:rsidRDefault="00605920" w14:paraId="0BDE796F" w14:textId="640AD167">
      <w:pPr>
        <w:rPr>
          <w:sz w:val="24"/>
          <w:szCs w:val="24"/>
          <w:highlight w:val="yellow"/>
        </w:rPr>
      </w:pPr>
      <w:r w:rsidRPr="48977070">
        <w:rPr>
          <w:b/>
          <w:bCs/>
          <w:sz w:val="24"/>
          <w:szCs w:val="24"/>
        </w:rPr>
        <w:t>Samenwerking</w:t>
      </w:r>
      <w:r>
        <w:br/>
      </w:r>
      <w:r w:rsidRPr="48977070">
        <w:rPr>
          <w:sz w:val="24"/>
          <w:szCs w:val="24"/>
        </w:rPr>
        <w:t xml:space="preserve">De samenwerking tijdens het DPIA-proces met Malmberg als leverancier van </w:t>
      </w:r>
      <w:r w:rsidRPr="48977070" w:rsidR="00E137EB">
        <w:rPr>
          <w:sz w:val="24"/>
          <w:szCs w:val="24"/>
        </w:rPr>
        <w:t>MAX</w:t>
      </w:r>
      <w:r w:rsidRPr="48977070" w:rsidR="0056633C">
        <w:rPr>
          <w:sz w:val="24"/>
          <w:szCs w:val="24"/>
        </w:rPr>
        <w:t xml:space="preserve"> </w:t>
      </w:r>
      <w:r w:rsidRPr="48977070">
        <w:rPr>
          <w:sz w:val="24"/>
          <w:szCs w:val="24"/>
        </w:rPr>
        <w:t xml:space="preserve">was ronduit positief te noemen. De open werkwijze, goede gesprekken en gemotiveerde houding om verbetervoorstellen door te voeren hebben bijgedragen aan het onderzoek en identificatie van de risico's. </w:t>
      </w:r>
      <w:r w:rsidRPr="48977070" w:rsidR="00A409FB">
        <w:rPr>
          <w:sz w:val="24"/>
          <w:szCs w:val="24"/>
        </w:rPr>
        <w:t>Tijdens de uitvoering van de DPIA</w:t>
      </w:r>
      <w:r w:rsidRPr="48977070" w:rsidR="0066549F">
        <w:rPr>
          <w:sz w:val="24"/>
          <w:szCs w:val="24"/>
        </w:rPr>
        <w:t xml:space="preserve"> </w:t>
      </w:r>
      <w:r w:rsidRPr="48977070" w:rsidR="005262AA">
        <w:rPr>
          <w:sz w:val="24"/>
          <w:szCs w:val="24"/>
        </w:rPr>
        <w:t xml:space="preserve">zijn er door Malmberg al </w:t>
      </w:r>
      <w:r w:rsidRPr="48977070" w:rsidR="006D0A7D">
        <w:rPr>
          <w:sz w:val="24"/>
          <w:szCs w:val="24"/>
        </w:rPr>
        <w:t>bepaalde bevindingen opgelost</w:t>
      </w:r>
      <w:r w:rsidRPr="48977070" w:rsidR="003D6989">
        <w:rPr>
          <w:sz w:val="24"/>
          <w:szCs w:val="24"/>
        </w:rPr>
        <w:t xml:space="preserve"> of aangepast</w:t>
      </w:r>
      <w:r w:rsidRPr="48977070" w:rsidR="006D0A7D">
        <w:rPr>
          <w:sz w:val="24"/>
          <w:szCs w:val="24"/>
        </w:rPr>
        <w:t xml:space="preserve">, zoals </w:t>
      </w:r>
      <w:r w:rsidRPr="48977070" w:rsidR="00CF275D">
        <w:rPr>
          <w:sz w:val="24"/>
          <w:szCs w:val="24"/>
        </w:rPr>
        <w:t xml:space="preserve">het bewaren </w:t>
      </w:r>
      <w:r w:rsidRPr="48977070" w:rsidR="00BC0E0E">
        <w:rPr>
          <w:sz w:val="24"/>
          <w:szCs w:val="24"/>
        </w:rPr>
        <w:t>van loggegevens (loggegevens m.b.t. ‘wijzigen’ van 4 weken naar 13 maanden)</w:t>
      </w:r>
      <w:r w:rsidRPr="48977070" w:rsidR="003D6989">
        <w:rPr>
          <w:sz w:val="24"/>
          <w:szCs w:val="24"/>
        </w:rPr>
        <w:t>,</w:t>
      </w:r>
      <w:r w:rsidRPr="48977070" w:rsidR="00BC0E0E">
        <w:rPr>
          <w:sz w:val="24"/>
          <w:szCs w:val="24"/>
        </w:rPr>
        <w:t xml:space="preserve"> </w:t>
      </w:r>
      <w:r w:rsidRPr="48977070" w:rsidR="006D0A7D">
        <w:rPr>
          <w:sz w:val="24"/>
          <w:szCs w:val="24"/>
        </w:rPr>
        <w:t>een gebruikte Google Font API</w:t>
      </w:r>
      <w:r w:rsidRPr="48977070" w:rsidR="00DF7934">
        <w:rPr>
          <w:sz w:val="24"/>
          <w:szCs w:val="24"/>
        </w:rPr>
        <w:t xml:space="preserve"> en </w:t>
      </w:r>
      <w:r w:rsidRPr="48977070" w:rsidR="00EB02C6">
        <w:rPr>
          <w:sz w:val="24"/>
          <w:szCs w:val="24"/>
        </w:rPr>
        <w:t>(web)</w:t>
      </w:r>
      <w:r w:rsidRPr="48977070" w:rsidR="00DF7934">
        <w:rPr>
          <w:sz w:val="24"/>
          <w:szCs w:val="24"/>
        </w:rPr>
        <w:t xml:space="preserve">teksten </w:t>
      </w:r>
      <w:r w:rsidRPr="48977070" w:rsidR="00224803">
        <w:rPr>
          <w:sz w:val="24"/>
          <w:szCs w:val="24"/>
        </w:rPr>
        <w:t xml:space="preserve">met betrekking tot de </w:t>
      </w:r>
      <w:proofErr w:type="spellStart"/>
      <w:r w:rsidRPr="48977070" w:rsidR="00224803">
        <w:rPr>
          <w:sz w:val="24"/>
          <w:szCs w:val="24"/>
        </w:rPr>
        <w:t>adaptiviteit</w:t>
      </w:r>
      <w:proofErr w:type="spellEnd"/>
      <w:r w:rsidRPr="48977070" w:rsidR="00224803">
        <w:rPr>
          <w:sz w:val="24"/>
          <w:szCs w:val="24"/>
        </w:rPr>
        <w:t xml:space="preserve"> binnen MAX</w:t>
      </w:r>
      <w:r w:rsidRPr="48977070" w:rsidR="006D0A7D">
        <w:rPr>
          <w:sz w:val="24"/>
          <w:szCs w:val="24"/>
        </w:rPr>
        <w:t xml:space="preserve">. </w:t>
      </w:r>
    </w:p>
    <w:p w:rsidR="00605920" w:rsidP="00605920" w:rsidRDefault="009D376B" w14:paraId="70E545ED" w14:textId="2BF8600E">
      <w:pPr>
        <w:rPr>
          <w:sz w:val="24"/>
          <w:szCs w:val="24"/>
        </w:rPr>
      </w:pPr>
      <w:r>
        <w:rPr>
          <w:sz w:val="24"/>
          <w:szCs w:val="24"/>
        </w:rPr>
        <w:t>Bovendien heeft</w:t>
      </w:r>
      <w:r w:rsidRPr="00C10C8E" w:rsidR="00605920">
        <w:rPr>
          <w:sz w:val="24"/>
          <w:szCs w:val="24"/>
        </w:rPr>
        <w:t xml:space="preserve"> de deelnemende schoo</w:t>
      </w:r>
      <w:r w:rsidR="00605920">
        <w:rPr>
          <w:sz w:val="24"/>
          <w:szCs w:val="24"/>
        </w:rPr>
        <w:t>l b</w:t>
      </w:r>
      <w:r w:rsidRPr="00C10C8E" w:rsidR="00605920">
        <w:rPr>
          <w:sz w:val="24"/>
          <w:szCs w:val="24"/>
        </w:rPr>
        <w:t xml:space="preserve">elangrijke praktijkinzichten gebracht die wezenlijk waren voor het begrip van de werking </w:t>
      </w:r>
      <w:r w:rsidR="000E5320">
        <w:rPr>
          <w:sz w:val="24"/>
          <w:szCs w:val="24"/>
        </w:rPr>
        <w:t xml:space="preserve">en het </w:t>
      </w:r>
      <w:r w:rsidR="009705BA">
        <w:rPr>
          <w:sz w:val="24"/>
          <w:szCs w:val="24"/>
        </w:rPr>
        <w:t>gebruik</w:t>
      </w:r>
      <w:r w:rsidR="000E5320">
        <w:rPr>
          <w:sz w:val="24"/>
          <w:szCs w:val="24"/>
        </w:rPr>
        <w:t xml:space="preserve"> </w:t>
      </w:r>
      <w:r w:rsidRPr="00C10C8E" w:rsidR="00605920">
        <w:rPr>
          <w:sz w:val="24"/>
          <w:szCs w:val="24"/>
        </w:rPr>
        <w:t xml:space="preserve">van </w:t>
      </w:r>
      <w:r w:rsidR="00F0416E">
        <w:rPr>
          <w:sz w:val="24"/>
          <w:szCs w:val="24"/>
        </w:rPr>
        <w:t>MAX</w:t>
      </w:r>
      <w:r w:rsidRPr="00C10C8E" w:rsidR="00605920">
        <w:rPr>
          <w:sz w:val="24"/>
          <w:szCs w:val="24"/>
        </w:rPr>
        <w:t>.</w:t>
      </w:r>
    </w:p>
    <w:p w:rsidR="004757E1" w:rsidP="00605920" w:rsidRDefault="00605920" w14:paraId="114049A9" w14:textId="77777777">
      <w:pPr>
        <w:rPr>
          <w:rFonts w:eastAsiaTheme="minorEastAsia"/>
          <w:color w:val="000000" w:themeColor="text1"/>
          <w:sz w:val="24"/>
          <w:szCs w:val="24"/>
        </w:rPr>
      </w:pPr>
      <w:bookmarkStart w:name="_Hlk200365822" w:id="5"/>
      <w:r w:rsidRPr="48977070">
        <w:rPr>
          <w:rFonts w:ascii="Calibri" w:hAnsi="Calibri" w:eastAsia="Calibri" w:cs="Calibri"/>
          <w:b/>
          <w:bCs/>
          <w:sz w:val="24"/>
          <w:szCs w:val="24"/>
        </w:rPr>
        <w:t>Conclusie</w:t>
      </w:r>
      <w:bookmarkEnd w:id="5"/>
      <w:r>
        <w:br/>
      </w:r>
      <w:r w:rsidRPr="48977070">
        <w:rPr>
          <w:color w:val="000000" w:themeColor="text1"/>
          <w:sz w:val="24"/>
          <w:szCs w:val="24"/>
        </w:rPr>
        <w:t xml:space="preserve">Malmberg als leverancier van </w:t>
      </w:r>
      <w:r w:rsidRPr="48977070" w:rsidR="00E137EB">
        <w:rPr>
          <w:color w:val="000000" w:themeColor="text1"/>
          <w:sz w:val="24"/>
          <w:szCs w:val="24"/>
        </w:rPr>
        <w:t>MAX</w:t>
      </w:r>
      <w:r w:rsidRPr="48977070">
        <w:rPr>
          <w:color w:val="000000" w:themeColor="text1"/>
          <w:sz w:val="24"/>
          <w:szCs w:val="24"/>
        </w:rPr>
        <w:t xml:space="preserve"> heeft de in deze DPIA geconstateerde risico’s ofwel gedurende de uitvoering van de DPIA opgelost, dan wel voor bepaalde risico’s een oplossing voorgesteld die binnen afzienbare termijn wordt toegepast. </w:t>
      </w:r>
      <w:r w:rsidRPr="004757E1" w:rsidR="6A034191">
        <w:rPr>
          <w:sz w:val="24"/>
          <w:szCs w:val="24"/>
        </w:rPr>
        <w:t>Ook heeft Malmberg aangegeven een aantal verbeteringen nog te zullen doorvoeren, die het met name voor de onderwijsinstelling eenvoudiger maken om haar rol als verwerkingsverantwoordelijke goed uit te kunnen oefenen</w:t>
      </w:r>
      <w:r w:rsidRPr="004757E1" w:rsidR="005D3D36">
        <w:rPr>
          <w:sz w:val="24"/>
          <w:szCs w:val="24"/>
        </w:rPr>
        <w:t>, zoals</w:t>
      </w:r>
      <w:r w:rsidRPr="004757E1" w:rsidR="006F4262">
        <w:rPr>
          <w:sz w:val="24"/>
          <w:szCs w:val="24"/>
        </w:rPr>
        <w:t xml:space="preserve"> </w:t>
      </w:r>
      <w:r w:rsidRPr="00354F50" w:rsidR="00354F50">
        <w:rPr>
          <w:sz w:val="24"/>
          <w:szCs w:val="24"/>
        </w:rPr>
        <w:t>het</w:t>
      </w:r>
      <w:r w:rsidR="00354F50">
        <w:rPr>
          <w:sz w:val="24"/>
          <w:szCs w:val="24"/>
        </w:rPr>
        <w:t xml:space="preserve"> uitbreiden van de </w:t>
      </w:r>
      <w:proofErr w:type="spellStart"/>
      <w:r w:rsidRPr="00C46367" w:rsidR="00354F50">
        <w:rPr>
          <w:color w:val="000000" w:themeColor="text1"/>
          <w:sz w:val="24"/>
          <w:szCs w:val="24"/>
        </w:rPr>
        <w:t>loggingfunctionaliteit</w:t>
      </w:r>
      <w:proofErr w:type="spellEnd"/>
      <w:r w:rsidRPr="00C46367" w:rsidR="00354F50">
        <w:rPr>
          <w:color w:val="000000" w:themeColor="text1"/>
          <w:sz w:val="24"/>
          <w:szCs w:val="24"/>
        </w:rPr>
        <w:t xml:space="preserve"> met inzicht in welke gebruikers exports/downloads hebben uitgevoerd</w:t>
      </w:r>
      <w:r w:rsidRPr="000E6F2D" w:rsidR="00354F50">
        <w:rPr>
          <w:color w:val="000000" w:themeColor="text1"/>
          <w:sz w:val="24"/>
          <w:szCs w:val="24"/>
        </w:rPr>
        <w:t>.</w:t>
      </w:r>
      <w:r w:rsidRPr="004757E1" w:rsidDel="00354F50" w:rsidR="00354F50">
        <w:rPr>
          <w:sz w:val="24"/>
          <w:szCs w:val="24"/>
        </w:rPr>
        <w:t xml:space="preserve"> </w:t>
      </w:r>
      <w:r w:rsidR="000E6F2D">
        <w:rPr>
          <w:sz w:val="24"/>
          <w:szCs w:val="24"/>
        </w:rPr>
        <w:br/>
      </w:r>
    </w:p>
    <w:p w:rsidR="00605920" w:rsidP="00605920" w:rsidRDefault="00605920" w14:paraId="26B8948D" w14:textId="240FE7E7">
      <w:pPr>
        <w:rPr>
          <w:color w:val="000000" w:themeColor="text1"/>
          <w:sz w:val="24"/>
          <w:szCs w:val="24"/>
        </w:rPr>
      </w:pPr>
      <w:r w:rsidRPr="000E6F2D">
        <w:rPr>
          <w:rFonts w:eastAsiaTheme="minorEastAsia"/>
          <w:color w:val="000000" w:themeColor="text1"/>
          <w:sz w:val="24"/>
          <w:szCs w:val="24"/>
        </w:rPr>
        <w:t>W</w:t>
      </w:r>
      <w:r w:rsidRPr="0AEE2F57">
        <w:rPr>
          <w:rFonts w:eastAsiaTheme="minorEastAsia"/>
          <w:color w:val="000000" w:themeColor="text1"/>
          <w:sz w:val="24"/>
          <w:szCs w:val="24"/>
        </w:rPr>
        <w:t>a</w:t>
      </w:r>
      <w:r w:rsidRPr="0AEE2F57">
        <w:rPr>
          <w:color w:val="000000" w:themeColor="text1"/>
          <w:sz w:val="24"/>
          <w:szCs w:val="24"/>
        </w:rPr>
        <w:t xml:space="preserve">nneer scholen en Malmberg zich houden aan de voorgestelde maatregelen kan het gebruik van </w:t>
      </w:r>
      <w:r w:rsidRPr="0AEE2F57" w:rsidR="00E137EB">
        <w:rPr>
          <w:color w:val="000000" w:themeColor="text1"/>
          <w:sz w:val="24"/>
          <w:szCs w:val="24"/>
        </w:rPr>
        <w:t>MAX</w:t>
      </w:r>
      <w:r w:rsidRPr="0AEE2F57">
        <w:rPr>
          <w:color w:val="000000" w:themeColor="text1"/>
          <w:sz w:val="24"/>
          <w:szCs w:val="24"/>
        </w:rPr>
        <w:t xml:space="preserve"> op een veilige manier plaatsvinden. Het schoolbestuur zal zelf de centrale DPIA nog specifiek moeten maken en eventuele restrisico’s accepteren.  </w:t>
      </w:r>
    </w:p>
    <w:p w:rsidR="00605920" w:rsidP="00605920" w:rsidRDefault="00605920" w14:paraId="1227BE04" w14:textId="6D4438AC">
      <w:pPr>
        <w:rPr>
          <w:color w:val="000000" w:themeColor="text1"/>
          <w:sz w:val="24"/>
          <w:szCs w:val="24"/>
        </w:rPr>
      </w:pPr>
      <w:r w:rsidRPr="4297B9E1">
        <w:rPr>
          <w:color w:val="000000" w:themeColor="text1"/>
          <w:sz w:val="24"/>
          <w:szCs w:val="24"/>
        </w:rPr>
        <w:t xml:space="preserve">Indien een onderwijsinstelling gebruik wenst te maken van </w:t>
      </w:r>
      <w:r w:rsidR="00E137EB">
        <w:rPr>
          <w:color w:val="000000" w:themeColor="text1"/>
          <w:sz w:val="24"/>
          <w:szCs w:val="24"/>
        </w:rPr>
        <w:t>MAX</w:t>
      </w:r>
      <w:r>
        <w:rPr>
          <w:color w:val="000000" w:themeColor="text1"/>
          <w:sz w:val="24"/>
          <w:szCs w:val="24"/>
        </w:rPr>
        <w:t>,</w:t>
      </w:r>
      <w:r w:rsidRPr="4297B9E1">
        <w:rPr>
          <w:color w:val="000000" w:themeColor="text1"/>
          <w:sz w:val="24"/>
          <w:szCs w:val="24"/>
        </w:rPr>
        <w:t xml:space="preserve"> dan is de conclusie dat: </w:t>
      </w:r>
    </w:p>
    <w:p w:rsidRPr="00AB5A19" w:rsidR="00605920" w:rsidP="00605920" w:rsidRDefault="00605920" w14:paraId="442E95F8" w14:textId="77777777">
      <w:pPr>
        <w:numPr>
          <w:ilvl w:val="0"/>
          <w:numId w:val="74"/>
        </w:numPr>
        <w:rPr>
          <w:color w:val="000000" w:themeColor="text1"/>
          <w:sz w:val="24"/>
          <w:szCs w:val="24"/>
        </w:rPr>
      </w:pPr>
      <w:r w:rsidRPr="00AB5A19">
        <w:rPr>
          <w:color w:val="000000" w:themeColor="text1"/>
          <w:sz w:val="24"/>
          <w:szCs w:val="24"/>
        </w:rPr>
        <w:t xml:space="preserve">De verwerking van persoonsgegevens rechtmatig kan plaatsvinden en ook noodzakelijk is om het doel te bereiken; </w:t>
      </w:r>
    </w:p>
    <w:p w:rsidRPr="00AB5A19" w:rsidR="00605920" w:rsidP="00605920" w:rsidRDefault="00605920" w14:paraId="4A3C1413" w14:noSpellErr="1" w14:textId="10E62C86">
      <w:pPr>
        <w:numPr>
          <w:ilvl w:val="0"/>
          <w:numId w:val="74"/>
        </w:numPr>
        <w:rPr>
          <w:color w:val="000000" w:themeColor="text1"/>
          <w:sz w:val="24"/>
          <w:szCs w:val="24"/>
        </w:rPr>
      </w:pPr>
      <w:r w:rsidRPr="231D967F" w:rsidR="00605920">
        <w:rPr>
          <w:color w:val="000000" w:themeColor="text1" w:themeTint="FF" w:themeShade="FF"/>
          <w:sz w:val="24"/>
          <w:szCs w:val="24"/>
        </w:rPr>
        <w:t xml:space="preserve">De inbreuk op de persoonlijke levenssfeer in verhouding staat tot het doel en </w:t>
      </w:r>
      <w:r w:rsidRPr="231D967F" w:rsidR="00605920">
        <w:rPr>
          <w:color w:val="000000" w:themeColor="text1" w:themeTint="FF" w:themeShade="FF"/>
          <w:sz w:val="24"/>
          <w:szCs w:val="24"/>
        </w:rPr>
        <w:t>er geen</w:t>
      </w:r>
      <w:r w:rsidRPr="231D967F" w:rsidR="00605920">
        <w:rPr>
          <w:color w:val="000000" w:themeColor="text1" w:themeTint="FF" w:themeShade="FF"/>
          <w:sz w:val="24"/>
          <w:szCs w:val="24"/>
        </w:rPr>
        <w:t xml:space="preserve"> minder belastende manier is om hetzelfde doel te bereiken; </w:t>
      </w:r>
    </w:p>
    <w:p w:rsidRPr="00AB5A19" w:rsidR="00605920" w:rsidP="00605920" w:rsidRDefault="00605920" w14:paraId="7DDAF397" w14:textId="77777777">
      <w:pPr>
        <w:numPr>
          <w:ilvl w:val="0"/>
          <w:numId w:val="74"/>
        </w:numPr>
        <w:rPr>
          <w:color w:val="000000" w:themeColor="text1"/>
          <w:sz w:val="24"/>
          <w:szCs w:val="24"/>
        </w:rPr>
      </w:pPr>
      <w:r w:rsidRPr="00AB5A19">
        <w:rPr>
          <w:color w:val="000000" w:themeColor="text1"/>
          <w:sz w:val="24"/>
          <w:szCs w:val="24"/>
        </w:rPr>
        <w:t xml:space="preserve">Er adequate maatregelen zijn en worden getroffen om de verwerking te beschermen. </w:t>
      </w:r>
    </w:p>
    <w:p w:rsidRPr="00C548C4" w:rsidR="00C548C4" w:rsidP="00605920" w:rsidRDefault="00C548C4" w14:paraId="4613F00F" w14:textId="7DDB2DA1">
      <w:pPr>
        <w:rPr>
          <w:b/>
          <w:bCs/>
          <w:color w:val="000000" w:themeColor="text1"/>
          <w:sz w:val="24"/>
          <w:szCs w:val="24"/>
        </w:rPr>
      </w:pPr>
      <w:r>
        <w:rPr>
          <w:b/>
          <w:bCs/>
          <w:color w:val="000000" w:themeColor="text1"/>
          <w:sz w:val="24"/>
          <w:szCs w:val="24"/>
        </w:rPr>
        <w:br/>
      </w:r>
      <w:r w:rsidRPr="00C548C4">
        <w:rPr>
          <w:b/>
          <w:bCs/>
          <w:color w:val="000000" w:themeColor="text1"/>
          <w:sz w:val="24"/>
          <w:szCs w:val="24"/>
        </w:rPr>
        <w:t>Risico’s en maatregelen</w:t>
      </w:r>
    </w:p>
    <w:p w:rsidR="00605920" w:rsidP="00605920" w:rsidRDefault="00605920" w14:paraId="53BFEE20" w14:textId="42F0A4E3">
      <w:pPr>
        <w:rPr>
          <w:color w:val="000000" w:themeColor="text1"/>
          <w:sz w:val="24"/>
          <w:szCs w:val="24"/>
        </w:rPr>
      </w:pPr>
      <w:r w:rsidRPr="00AB5A19">
        <w:rPr>
          <w:color w:val="000000" w:themeColor="text1"/>
          <w:sz w:val="24"/>
          <w:szCs w:val="24"/>
        </w:rPr>
        <w:t>Hieronder staat een samenvatting van de geconstateerde risico’s en maatregelen.</w:t>
      </w:r>
    </w:p>
    <w:p w:rsidRPr="00C46367" w:rsidR="00C46367" w:rsidP="00C46367" w:rsidRDefault="00C46367" w14:paraId="03B056DA" w14:textId="77777777">
      <w:pPr>
        <w:rPr>
          <w:color w:val="000000" w:themeColor="text1"/>
          <w:sz w:val="24"/>
          <w:szCs w:val="24"/>
        </w:rPr>
      </w:pPr>
      <w:r w:rsidRPr="00C46367">
        <w:rPr>
          <w:b/>
          <w:bCs/>
          <w:color w:val="000000" w:themeColor="text1"/>
          <w:sz w:val="24"/>
          <w:szCs w:val="24"/>
        </w:rPr>
        <w:t xml:space="preserve">1. Risico: </w:t>
      </w:r>
      <w:r w:rsidRPr="00C46367">
        <w:rPr>
          <w:b/>
          <w:bCs/>
          <w:color w:val="000000" w:themeColor="text1"/>
          <w:sz w:val="24"/>
          <w:szCs w:val="24"/>
        </w:rPr>
        <w:br/>
      </w:r>
      <w:r w:rsidRPr="00C46367">
        <w:rPr>
          <w:color w:val="000000" w:themeColor="text1"/>
          <w:sz w:val="24"/>
          <w:szCs w:val="24"/>
        </w:rPr>
        <w:t xml:space="preserve">Exportfunctionaliteit is standaard beschikbaar zonder beperkingen (exporteren/downloaden </w:t>
      </w:r>
      <w:proofErr w:type="spellStart"/>
      <w:r w:rsidRPr="00C46367">
        <w:rPr>
          <w:color w:val="000000" w:themeColor="text1"/>
          <w:sz w:val="24"/>
          <w:szCs w:val="24"/>
        </w:rPr>
        <w:t>by</w:t>
      </w:r>
      <w:proofErr w:type="spellEnd"/>
      <w:r w:rsidRPr="00C46367">
        <w:rPr>
          <w:color w:val="000000" w:themeColor="text1"/>
          <w:sz w:val="24"/>
          <w:szCs w:val="24"/>
        </w:rPr>
        <w:t xml:space="preserve"> default aan).</w:t>
      </w:r>
    </w:p>
    <w:p w:rsidRPr="00C46367" w:rsidR="00C46367" w:rsidP="00C46367" w:rsidRDefault="00C46367" w14:paraId="1F0094CE" w14:textId="0C30DC55">
      <w:pPr>
        <w:rPr>
          <w:color w:val="000000" w:themeColor="text1"/>
          <w:sz w:val="24"/>
          <w:szCs w:val="24"/>
        </w:rPr>
      </w:pPr>
      <w:r w:rsidRPr="00C46367">
        <w:rPr>
          <w:b/>
          <w:bCs/>
          <w:color w:val="000000" w:themeColor="text1"/>
          <w:sz w:val="24"/>
          <w:szCs w:val="24"/>
        </w:rPr>
        <w:t xml:space="preserve">Maatregel: </w:t>
      </w:r>
      <w:r w:rsidRPr="00C46367">
        <w:rPr>
          <w:b/>
          <w:bCs/>
          <w:color w:val="000000" w:themeColor="text1"/>
          <w:sz w:val="24"/>
          <w:szCs w:val="24"/>
        </w:rPr>
        <w:br/>
      </w:r>
      <w:r w:rsidRPr="00C46367">
        <w:rPr>
          <w:color w:val="000000" w:themeColor="text1"/>
          <w:sz w:val="24"/>
          <w:szCs w:val="24"/>
        </w:rPr>
        <w:t xml:space="preserve">Malmberg: </w:t>
      </w:r>
      <w:r w:rsidR="007718D7">
        <w:rPr>
          <w:color w:val="000000" w:themeColor="text1"/>
          <w:sz w:val="24"/>
          <w:szCs w:val="24"/>
        </w:rPr>
        <w:t>Gaat e</w:t>
      </w:r>
      <w:r w:rsidRPr="00C46367">
        <w:rPr>
          <w:color w:val="000000" w:themeColor="text1"/>
          <w:sz w:val="24"/>
          <w:szCs w:val="24"/>
        </w:rPr>
        <w:t xml:space="preserve">xporteren/downloaden zichtbaar maken in </w:t>
      </w:r>
      <w:proofErr w:type="spellStart"/>
      <w:r w:rsidRPr="00C46367">
        <w:rPr>
          <w:color w:val="000000" w:themeColor="text1"/>
          <w:sz w:val="24"/>
          <w:szCs w:val="24"/>
        </w:rPr>
        <w:t>logging</w:t>
      </w:r>
      <w:proofErr w:type="spellEnd"/>
      <w:r w:rsidRPr="00C46367">
        <w:rPr>
          <w:color w:val="000000" w:themeColor="text1"/>
          <w:sz w:val="24"/>
          <w:szCs w:val="24"/>
        </w:rPr>
        <w:t xml:space="preserve"> (zie ook bij 2).</w:t>
      </w:r>
      <w:r w:rsidRPr="00C46367">
        <w:rPr>
          <w:color w:val="000000" w:themeColor="text1"/>
          <w:sz w:val="24"/>
          <w:szCs w:val="24"/>
        </w:rPr>
        <w:br/>
      </w:r>
      <w:r w:rsidRPr="00C46367">
        <w:rPr>
          <w:color w:val="000000" w:themeColor="text1"/>
          <w:sz w:val="24"/>
          <w:szCs w:val="24"/>
        </w:rPr>
        <w:t xml:space="preserve">Onderwijsinstelling: </w:t>
      </w:r>
      <w:r w:rsidR="007718D7">
        <w:rPr>
          <w:color w:val="000000" w:themeColor="text1"/>
          <w:sz w:val="24"/>
          <w:szCs w:val="24"/>
        </w:rPr>
        <w:t xml:space="preserve">moet </w:t>
      </w:r>
      <w:r w:rsidRPr="00C46367">
        <w:rPr>
          <w:color w:val="000000" w:themeColor="text1"/>
          <w:sz w:val="24"/>
          <w:szCs w:val="24"/>
        </w:rPr>
        <w:t xml:space="preserve">afspraken maken over het </w:t>
      </w:r>
      <w:r w:rsidR="007718D7">
        <w:rPr>
          <w:color w:val="000000" w:themeColor="text1"/>
          <w:sz w:val="24"/>
          <w:szCs w:val="24"/>
        </w:rPr>
        <w:t>genereren</w:t>
      </w:r>
      <w:r w:rsidRPr="00C46367">
        <w:rPr>
          <w:color w:val="000000" w:themeColor="text1"/>
          <w:sz w:val="24"/>
          <w:szCs w:val="24"/>
        </w:rPr>
        <w:t xml:space="preserve"> en gebruiken van exports en hier controle op uitoefenen.</w:t>
      </w:r>
      <w:r w:rsidR="00AA37C0">
        <w:rPr>
          <w:color w:val="000000" w:themeColor="text1"/>
          <w:sz w:val="24"/>
          <w:szCs w:val="24"/>
        </w:rPr>
        <w:br/>
      </w:r>
    </w:p>
    <w:p w:rsidRPr="00C46367" w:rsidR="00C46367" w:rsidP="00C46367" w:rsidRDefault="00C46367" w14:paraId="745971BC" w14:textId="4E52E973">
      <w:pPr>
        <w:rPr>
          <w:color w:val="000000" w:themeColor="text1"/>
          <w:sz w:val="24"/>
          <w:szCs w:val="24"/>
        </w:rPr>
      </w:pPr>
      <w:r w:rsidRPr="00C46367">
        <w:rPr>
          <w:b/>
          <w:bCs/>
          <w:color w:val="000000" w:themeColor="text1"/>
          <w:sz w:val="24"/>
          <w:szCs w:val="24"/>
        </w:rPr>
        <w:t>2.</w:t>
      </w:r>
      <w:r w:rsidRPr="00AA37C0" w:rsidR="00AA37C0">
        <w:rPr>
          <w:b/>
          <w:bCs/>
          <w:color w:val="000000" w:themeColor="text1"/>
          <w:sz w:val="24"/>
          <w:szCs w:val="24"/>
        </w:rPr>
        <w:t xml:space="preserve"> </w:t>
      </w:r>
      <w:r w:rsidRPr="00C46367">
        <w:rPr>
          <w:b/>
          <w:bCs/>
          <w:color w:val="000000" w:themeColor="text1"/>
          <w:sz w:val="24"/>
          <w:szCs w:val="24"/>
        </w:rPr>
        <w:t>Risico:</w:t>
      </w:r>
      <w:r w:rsidRPr="00C46367">
        <w:rPr>
          <w:b/>
          <w:bCs/>
          <w:color w:val="000000" w:themeColor="text1"/>
          <w:sz w:val="24"/>
          <w:szCs w:val="24"/>
        </w:rPr>
        <w:br/>
      </w:r>
      <w:r w:rsidRPr="00C46367">
        <w:rPr>
          <w:color w:val="000000" w:themeColor="text1"/>
          <w:sz w:val="24"/>
          <w:szCs w:val="24"/>
        </w:rPr>
        <w:t>Er worden onvoldoende beveiligingsmaatregelen toegepast (</w:t>
      </w:r>
      <w:proofErr w:type="spellStart"/>
      <w:r w:rsidRPr="00C46367">
        <w:rPr>
          <w:color w:val="000000" w:themeColor="text1"/>
          <w:sz w:val="24"/>
          <w:szCs w:val="24"/>
        </w:rPr>
        <w:t>loggingfunctionaliteit</w:t>
      </w:r>
      <w:proofErr w:type="spellEnd"/>
      <w:r w:rsidRPr="00C46367">
        <w:rPr>
          <w:color w:val="000000" w:themeColor="text1"/>
          <w:sz w:val="24"/>
          <w:szCs w:val="24"/>
        </w:rPr>
        <w:t>).</w:t>
      </w:r>
    </w:p>
    <w:p w:rsidRPr="00C46367" w:rsidR="00C46367" w:rsidP="00C46367" w:rsidRDefault="00C46367" w14:paraId="266D1D67" w14:textId="6DF4E9AC">
      <w:pPr>
        <w:rPr>
          <w:color w:val="000000" w:themeColor="text1"/>
          <w:sz w:val="24"/>
          <w:szCs w:val="24"/>
        </w:rPr>
      </w:pPr>
      <w:r w:rsidRPr="00C46367">
        <w:rPr>
          <w:b/>
          <w:bCs/>
          <w:color w:val="000000" w:themeColor="text1"/>
          <w:sz w:val="24"/>
          <w:szCs w:val="24"/>
        </w:rPr>
        <w:t xml:space="preserve">Maatregel: </w:t>
      </w:r>
      <w:r w:rsidRPr="00C46367">
        <w:rPr>
          <w:b/>
          <w:bCs/>
          <w:color w:val="000000" w:themeColor="text1"/>
          <w:sz w:val="24"/>
          <w:szCs w:val="24"/>
        </w:rPr>
        <w:br/>
      </w:r>
      <w:r w:rsidRPr="00C46367">
        <w:rPr>
          <w:color w:val="000000" w:themeColor="text1"/>
          <w:sz w:val="24"/>
          <w:szCs w:val="24"/>
        </w:rPr>
        <w:t xml:space="preserve">Malmberg: </w:t>
      </w:r>
      <w:r w:rsidR="007718D7">
        <w:rPr>
          <w:color w:val="000000" w:themeColor="text1"/>
          <w:sz w:val="24"/>
          <w:szCs w:val="24"/>
        </w:rPr>
        <w:t xml:space="preserve">Gaat </w:t>
      </w:r>
      <w:proofErr w:type="spellStart"/>
      <w:r w:rsidRPr="00C46367">
        <w:rPr>
          <w:color w:val="000000" w:themeColor="text1"/>
          <w:sz w:val="24"/>
          <w:szCs w:val="24"/>
        </w:rPr>
        <w:t>loggingfunctionaliteit</w:t>
      </w:r>
      <w:proofErr w:type="spellEnd"/>
      <w:r w:rsidRPr="00C46367">
        <w:rPr>
          <w:color w:val="000000" w:themeColor="text1"/>
          <w:sz w:val="24"/>
          <w:szCs w:val="24"/>
        </w:rPr>
        <w:t xml:space="preserve"> </w:t>
      </w:r>
      <w:r w:rsidR="007718D7">
        <w:rPr>
          <w:color w:val="000000" w:themeColor="text1"/>
          <w:sz w:val="24"/>
          <w:szCs w:val="24"/>
        </w:rPr>
        <w:t xml:space="preserve">uitbreiden </w:t>
      </w:r>
      <w:r w:rsidRPr="00C46367">
        <w:rPr>
          <w:color w:val="000000" w:themeColor="text1"/>
          <w:sz w:val="24"/>
          <w:szCs w:val="24"/>
        </w:rPr>
        <w:t>met inzicht in welke gebruikers exports/downloads hebben uitgevoerd, alsmede wie mutaties in cijfers heeft uitgevoerd.</w:t>
      </w:r>
      <w:r w:rsidR="00AA37C0">
        <w:rPr>
          <w:color w:val="000000" w:themeColor="text1"/>
          <w:sz w:val="24"/>
          <w:szCs w:val="24"/>
        </w:rPr>
        <w:br/>
      </w:r>
    </w:p>
    <w:p w:rsidRPr="00C46367" w:rsidR="00C46367" w:rsidP="00C46367" w:rsidRDefault="00C46367" w14:paraId="430DC5AB" w14:textId="2BE05A48">
      <w:pPr>
        <w:rPr>
          <w:color w:val="000000" w:themeColor="text1"/>
          <w:sz w:val="24"/>
          <w:szCs w:val="24"/>
        </w:rPr>
      </w:pPr>
      <w:r w:rsidRPr="00C46367">
        <w:rPr>
          <w:b/>
          <w:bCs/>
          <w:color w:val="000000" w:themeColor="text1"/>
          <w:sz w:val="24"/>
          <w:szCs w:val="24"/>
        </w:rPr>
        <w:t>3.</w:t>
      </w:r>
      <w:r w:rsidRPr="00AA37C0" w:rsidR="00AA37C0">
        <w:rPr>
          <w:b/>
          <w:bCs/>
          <w:color w:val="000000" w:themeColor="text1"/>
          <w:sz w:val="24"/>
          <w:szCs w:val="24"/>
        </w:rPr>
        <w:t xml:space="preserve"> </w:t>
      </w:r>
      <w:r w:rsidRPr="00C46367">
        <w:rPr>
          <w:b/>
          <w:bCs/>
          <w:color w:val="000000" w:themeColor="text1"/>
          <w:sz w:val="24"/>
          <w:szCs w:val="24"/>
        </w:rPr>
        <w:t>Risico:</w:t>
      </w:r>
      <w:r w:rsidRPr="00C46367">
        <w:rPr>
          <w:b/>
          <w:bCs/>
          <w:color w:val="000000" w:themeColor="text1"/>
          <w:sz w:val="24"/>
          <w:szCs w:val="24"/>
        </w:rPr>
        <w:br/>
      </w:r>
      <w:r w:rsidRPr="00C46367">
        <w:rPr>
          <w:color w:val="000000" w:themeColor="text1"/>
          <w:sz w:val="24"/>
          <w:szCs w:val="24"/>
        </w:rPr>
        <w:t>Er worden onvoldoende beveiligingsmaatregelen toegepast (</w:t>
      </w:r>
      <w:r w:rsidR="00171846">
        <w:rPr>
          <w:color w:val="000000" w:themeColor="text1"/>
          <w:sz w:val="24"/>
          <w:szCs w:val="24"/>
        </w:rPr>
        <w:t>t</w:t>
      </w:r>
      <w:r w:rsidRPr="00C46367">
        <w:rPr>
          <w:color w:val="000000" w:themeColor="text1"/>
          <w:sz w:val="24"/>
          <w:szCs w:val="24"/>
        </w:rPr>
        <w:t xml:space="preserve">oegang tot </w:t>
      </w:r>
      <w:proofErr w:type="spellStart"/>
      <w:r w:rsidRPr="00C46367">
        <w:rPr>
          <w:color w:val="000000" w:themeColor="text1"/>
          <w:sz w:val="24"/>
          <w:szCs w:val="24"/>
        </w:rPr>
        <w:t>loggingfunctionaliteit</w:t>
      </w:r>
      <w:proofErr w:type="spellEnd"/>
      <w:r w:rsidRPr="00C46367">
        <w:rPr>
          <w:color w:val="000000" w:themeColor="text1"/>
          <w:sz w:val="24"/>
          <w:szCs w:val="24"/>
        </w:rPr>
        <w:t>).</w:t>
      </w:r>
    </w:p>
    <w:p w:rsidRPr="00C46367" w:rsidR="00C46367" w:rsidP="00C46367" w:rsidRDefault="00C46367" w14:paraId="02651561" w14:textId="14EDE31F">
      <w:pPr>
        <w:rPr>
          <w:color w:val="000000" w:themeColor="text1"/>
          <w:sz w:val="24"/>
          <w:szCs w:val="24"/>
        </w:rPr>
      </w:pPr>
      <w:r w:rsidRPr="00C46367">
        <w:rPr>
          <w:b/>
          <w:bCs/>
          <w:color w:val="000000" w:themeColor="text1"/>
          <w:sz w:val="24"/>
          <w:szCs w:val="24"/>
        </w:rPr>
        <w:t xml:space="preserve">Maatregel: </w:t>
      </w:r>
      <w:r w:rsidRPr="00C46367">
        <w:rPr>
          <w:b/>
          <w:bCs/>
          <w:color w:val="000000" w:themeColor="text1"/>
          <w:sz w:val="24"/>
          <w:szCs w:val="24"/>
        </w:rPr>
        <w:br/>
      </w:r>
      <w:r w:rsidRPr="00C46367">
        <w:rPr>
          <w:color w:val="000000" w:themeColor="text1"/>
          <w:sz w:val="24"/>
          <w:szCs w:val="24"/>
        </w:rPr>
        <w:t xml:space="preserve">Malmberg: </w:t>
      </w:r>
      <w:r w:rsidR="007718D7">
        <w:rPr>
          <w:color w:val="000000" w:themeColor="text1"/>
          <w:sz w:val="24"/>
          <w:szCs w:val="24"/>
        </w:rPr>
        <w:t>Gaat a</w:t>
      </w:r>
      <w:r w:rsidRPr="00C46367">
        <w:rPr>
          <w:color w:val="000000" w:themeColor="text1"/>
          <w:sz w:val="24"/>
          <w:szCs w:val="24"/>
        </w:rPr>
        <w:t xml:space="preserve">an onderwijsinstellingen zelf toegang geven tot </w:t>
      </w:r>
      <w:proofErr w:type="spellStart"/>
      <w:r w:rsidRPr="00C46367">
        <w:rPr>
          <w:color w:val="000000" w:themeColor="text1"/>
          <w:sz w:val="24"/>
          <w:szCs w:val="24"/>
        </w:rPr>
        <w:t>logging</w:t>
      </w:r>
      <w:proofErr w:type="spellEnd"/>
      <w:r w:rsidRPr="00C46367">
        <w:rPr>
          <w:color w:val="000000" w:themeColor="text1"/>
          <w:sz w:val="24"/>
          <w:szCs w:val="24"/>
        </w:rPr>
        <w:t>, zodat men zelfstandig kan monitoren.</w:t>
      </w:r>
      <w:r w:rsidRPr="00C46367">
        <w:rPr>
          <w:color w:val="000000" w:themeColor="text1"/>
          <w:sz w:val="24"/>
          <w:szCs w:val="24"/>
        </w:rPr>
        <w:br/>
      </w:r>
      <w:r w:rsidRPr="00C46367">
        <w:rPr>
          <w:color w:val="000000" w:themeColor="text1"/>
          <w:sz w:val="24"/>
          <w:szCs w:val="24"/>
        </w:rPr>
        <w:t xml:space="preserve">Onderwijsinstelling: </w:t>
      </w:r>
      <w:r w:rsidR="007718D7">
        <w:rPr>
          <w:color w:val="000000" w:themeColor="text1"/>
          <w:sz w:val="24"/>
          <w:szCs w:val="24"/>
        </w:rPr>
        <w:t xml:space="preserve">Moet </w:t>
      </w:r>
      <w:r w:rsidRPr="00C46367">
        <w:rPr>
          <w:color w:val="000000" w:themeColor="text1"/>
          <w:sz w:val="24"/>
          <w:szCs w:val="24"/>
        </w:rPr>
        <w:t xml:space="preserve">afspraken maken over controle op de </w:t>
      </w:r>
      <w:proofErr w:type="spellStart"/>
      <w:r w:rsidRPr="00C46367">
        <w:rPr>
          <w:color w:val="000000" w:themeColor="text1"/>
          <w:sz w:val="24"/>
          <w:szCs w:val="24"/>
        </w:rPr>
        <w:t>log</w:t>
      </w:r>
      <w:r w:rsidR="00E720EF">
        <w:rPr>
          <w:color w:val="000000" w:themeColor="text1"/>
          <w:sz w:val="24"/>
          <w:szCs w:val="24"/>
        </w:rPr>
        <w:t>g</w:t>
      </w:r>
      <w:r w:rsidRPr="00C46367">
        <w:rPr>
          <w:color w:val="000000" w:themeColor="text1"/>
          <w:sz w:val="24"/>
          <w:szCs w:val="24"/>
        </w:rPr>
        <w:t>in</w:t>
      </w:r>
      <w:r w:rsidR="00E720EF">
        <w:rPr>
          <w:color w:val="000000" w:themeColor="text1"/>
          <w:sz w:val="24"/>
          <w:szCs w:val="24"/>
        </w:rPr>
        <w:t>g</w:t>
      </w:r>
      <w:proofErr w:type="spellEnd"/>
      <w:r w:rsidR="00AA37C0">
        <w:rPr>
          <w:color w:val="000000" w:themeColor="text1"/>
          <w:sz w:val="24"/>
          <w:szCs w:val="24"/>
        </w:rPr>
        <w:t>.</w:t>
      </w:r>
      <w:r w:rsidR="00AA37C0">
        <w:rPr>
          <w:color w:val="000000" w:themeColor="text1"/>
          <w:sz w:val="24"/>
          <w:szCs w:val="24"/>
        </w:rPr>
        <w:br/>
      </w:r>
    </w:p>
    <w:p w:rsidRPr="00C46367" w:rsidR="00C46367" w:rsidP="00C46367" w:rsidRDefault="00C46367" w14:paraId="7AF1DF0F" w14:textId="5A4568B9">
      <w:pPr>
        <w:rPr>
          <w:color w:val="000000" w:themeColor="text1"/>
          <w:sz w:val="24"/>
          <w:szCs w:val="24"/>
        </w:rPr>
      </w:pPr>
      <w:r w:rsidRPr="00C46367">
        <w:rPr>
          <w:b/>
          <w:bCs/>
          <w:color w:val="000000" w:themeColor="text1"/>
          <w:sz w:val="24"/>
          <w:szCs w:val="24"/>
        </w:rPr>
        <w:t>4.Risico:</w:t>
      </w:r>
      <w:r w:rsidRPr="00C46367">
        <w:rPr>
          <w:b/>
          <w:bCs/>
          <w:color w:val="000000" w:themeColor="text1"/>
          <w:sz w:val="24"/>
          <w:szCs w:val="24"/>
        </w:rPr>
        <w:br/>
      </w:r>
      <w:r w:rsidRPr="00C46367">
        <w:rPr>
          <w:color w:val="000000" w:themeColor="text1"/>
          <w:sz w:val="24"/>
          <w:szCs w:val="24"/>
        </w:rPr>
        <w:t>Geen grondslag, onvoldoende transparantie, onvoldoende beveili</w:t>
      </w:r>
      <w:r w:rsidR="003C2942">
        <w:rPr>
          <w:color w:val="000000" w:themeColor="text1"/>
          <w:sz w:val="24"/>
          <w:szCs w:val="24"/>
        </w:rPr>
        <w:t>gi</w:t>
      </w:r>
      <w:r w:rsidRPr="00C46367">
        <w:rPr>
          <w:color w:val="000000" w:themeColor="text1"/>
          <w:sz w:val="24"/>
          <w:szCs w:val="24"/>
        </w:rPr>
        <w:t>ngsmaatregelen toegepast (YouTube-filmpjes).</w:t>
      </w:r>
    </w:p>
    <w:p w:rsidRPr="00C46367" w:rsidR="00C46367" w:rsidP="00C46367" w:rsidRDefault="00C46367" w14:paraId="2C0744D4" w14:textId="1B366EA2">
      <w:pPr>
        <w:rPr>
          <w:color w:val="000000" w:themeColor="text1"/>
          <w:sz w:val="24"/>
          <w:szCs w:val="24"/>
        </w:rPr>
      </w:pPr>
      <w:r w:rsidRPr="00C46367">
        <w:rPr>
          <w:b/>
          <w:bCs/>
          <w:color w:val="000000" w:themeColor="text1"/>
          <w:sz w:val="24"/>
          <w:szCs w:val="24"/>
        </w:rPr>
        <w:t>Maatregel:</w:t>
      </w:r>
      <w:r w:rsidRPr="00C46367">
        <w:rPr>
          <w:b/>
          <w:bCs/>
          <w:color w:val="000000" w:themeColor="text1"/>
          <w:sz w:val="24"/>
          <w:szCs w:val="24"/>
        </w:rPr>
        <w:br/>
      </w:r>
      <w:r w:rsidRPr="00C46367">
        <w:rPr>
          <w:color w:val="000000" w:themeColor="text1"/>
          <w:sz w:val="24"/>
          <w:szCs w:val="24"/>
        </w:rPr>
        <w:t xml:space="preserve">Malmberg: </w:t>
      </w:r>
      <w:r w:rsidR="007718D7">
        <w:rPr>
          <w:color w:val="000000" w:themeColor="text1"/>
          <w:sz w:val="24"/>
          <w:szCs w:val="24"/>
        </w:rPr>
        <w:t>Gaat a</w:t>
      </w:r>
      <w:r w:rsidRPr="00C46367">
        <w:rPr>
          <w:color w:val="000000" w:themeColor="text1"/>
          <w:sz w:val="24"/>
          <w:szCs w:val="24"/>
        </w:rPr>
        <w:t>lternatieve oplossing implementeren voor gebruik filmpjes</w:t>
      </w:r>
      <w:r w:rsidR="00ED241C">
        <w:rPr>
          <w:color w:val="000000" w:themeColor="text1"/>
          <w:sz w:val="24"/>
          <w:szCs w:val="24"/>
        </w:rPr>
        <w:t>,</w:t>
      </w:r>
      <w:r w:rsidR="00A255CA">
        <w:rPr>
          <w:color w:val="000000" w:themeColor="text1"/>
          <w:sz w:val="24"/>
          <w:szCs w:val="24"/>
        </w:rPr>
        <w:t xml:space="preserve"> waar mogelijk.</w:t>
      </w:r>
      <w:r w:rsidR="00AA37C0">
        <w:rPr>
          <w:color w:val="000000" w:themeColor="text1"/>
          <w:sz w:val="24"/>
          <w:szCs w:val="24"/>
        </w:rPr>
        <w:br/>
      </w:r>
    </w:p>
    <w:p w:rsidRPr="00C46367" w:rsidR="00C46367" w:rsidP="00C46367" w:rsidRDefault="00C46367" w14:paraId="2DE845AB" w14:textId="77777777">
      <w:pPr>
        <w:rPr>
          <w:color w:val="000000" w:themeColor="text1"/>
          <w:sz w:val="24"/>
          <w:szCs w:val="24"/>
        </w:rPr>
      </w:pPr>
      <w:r w:rsidRPr="00C46367">
        <w:rPr>
          <w:b/>
          <w:bCs/>
          <w:color w:val="000000" w:themeColor="text1"/>
          <w:sz w:val="24"/>
          <w:szCs w:val="24"/>
        </w:rPr>
        <w:t>5.Risico:</w:t>
      </w:r>
      <w:r w:rsidRPr="00C46367">
        <w:rPr>
          <w:b/>
          <w:bCs/>
          <w:color w:val="000000" w:themeColor="text1"/>
          <w:sz w:val="24"/>
          <w:szCs w:val="24"/>
        </w:rPr>
        <w:br/>
      </w:r>
      <w:r w:rsidRPr="00C46367">
        <w:rPr>
          <w:color w:val="000000" w:themeColor="text1"/>
          <w:sz w:val="24"/>
          <w:szCs w:val="24"/>
        </w:rPr>
        <w:t>Er worden onvoldoende beveiligingsmaatregelen toegepast (</w:t>
      </w:r>
      <w:proofErr w:type="spellStart"/>
      <w:r w:rsidRPr="00C46367">
        <w:rPr>
          <w:color w:val="000000" w:themeColor="text1"/>
          <w:sz w:val="24"/>
          <w:szCs w:val="24"/>
        </w:rPr>
        <w:t>hashing</w:t>
      </w:r>
      <w:proofErr w:type="spellEnd"/>
      <w:r w:rsidRPr="00C46367">
        <w:rPr>
          <w:color w:val="000000" w:themeColor="text1"/>
          <w:sz w:val="24"/>
          <w:szCs w:val="24"/>
        </w:rPr>
        <w:t>).</w:t>
      </w:r>
    </w:p>
    <w:p w:rsidRPr="00C46367" w:rsidR="00C46367" w:rsidP="00C46367" w:rsidRDefault="00C46367" w14:paraId="42C583FE" w14:textId="22B26A6F">
      <w:pPr>
        <w:rPr>
          <w:color w:val="000000" w:themeColor="text1"/>
          <w:sz w:val="24"/>
          <w:szCs w:val="24"/>
        </w:rPr>
      </w:pPr>
      <w:r w:rsidRPr="00C46367">
        <w:rPr>
          <w:b/>
          <w:bCs/>
          <w:color w:val="000000" w:themeColor="text1"/>
          <w:sz w:val="24"/>
          <w:szCs w:val="24"/>
        </w:rPr>
        <w:t xml:space="preserve">Maatregel: </w:t>
      </w:r>
      <w:r w:rsidRPr="00C46367">
        <w:rPr>
          <w:b/>
          <w:bCs/>
          <w:color w:val="000000" w:themeColor="text1"/>
          <w:sz w:val="24"/>
          <w:szCs w:val="24"/>
        </w:rPr>
        <w:br/>
      </w:r>
      <w:r w:rsidRPr="00C46367">
        <w:rPr>
          <w:color w:val="000000" w:themeColor="text1"/>
          <w:sz w:val="24"/>
          <w:szCs w:val="24"/>
        </w:rPr>
        <w:t xml:space="preserve">Malmberg: </w:t>
      </w:r>
      <w:r w:rsidR="007718D7">
        <w:rPr>
          <w:color w:val="000000" w:themeColor="text1"/>
          <w:sz w:val="24"/>
          <w:szCs w:val="24"/>
        </w:rPr>
        <w:t xml:space="preserve">Gaat </w:t>
      </w:r>
      <w:r w:rsidRPr="00C46367">
        <w:rPr>
          <w:color w:val="000000" w:themeColor="text1"/>
          <w:sz w:val="24"/>
          <w:szCs w:val="24"/>
        </w:rPr>
        <w:t xml:space="preserve">alternatieve </w:t>
      </w:r>
      <w:proofErr w:type="spellStart"/>
      <w:r w:rsidRPr="00C46367">
        <w:rPr>
          <w:color w:val="000000" w:themeColor="text1"/>
          <w:sz w:val="24"/>
          <w:szCs w:val="24"/>
        </w:rPr>
        <w:t>hashing</w:t>
      </w:r>
      <w:proofErr w:type="spellEnd"/>
      <w:r w:rsidRPr="00C46367">
        <w:rPr>
          <w:color w:val="000000" w:themeColor="text1"/>
          <w:sz w:val="24"/>
          <w:szCs w:val="24"/>
        </w:rPr>
        <w:t>-methode</w:t>
      </w:r>
      <w:r w:rsidR="007718D7">
        <w:rPr>
          <w:color w:val="000000" w:themeColor="text1"/>
          <w:sz w:val="24"/>
          <w:szCs w:val="24"/>
        </w:rPr>
        <w:t xml:space="preserve"> implementeren</w:t>
      </w:r>
      <w:r w:rsidR="00AA37C0">
        <w:rPr>
          <w:color w:val="000000" w:themeColor="text1"/>
          <w:sz w:val="24"/>
          <w:szCs w:val="24"/>
        </w:rPr>
        <w:t>.</w:t>
      </w:r>
      <w:r w:rsidR="00AA37C0">
        <w:rPr>
          <w:color w:val="000000" w:themeColor="text1"/>
          <w:sz w:val="24"/>
          <w:szCs w:val="24"/>
        </w:rPr>
        <w:br/>
      </w:r>
    </w:p>
    <w:p w:rsidRPr="009D06F5" w:rsidR="009D06F5" w:rsidP="009D06F5" w:rsidRDefault="00C46367" w14:paraId="5B7BA067" w14:textId="072FF21C">
      <w:pPr>
        <w:rPr>
          <w:color w:val="000000" w:themeColor="text1"/>
          <w:sz w:val="24"/>
          <w:szCs w:val="24"/>
        </w:rPr>
      </w:pPr>
      <w:r w:rsidRPr="00C46367">
        <w:rPr>
          <w:b/>
          <w:bCs/>
          <w:color w:val="000000" w:themeColor="text1"/>
          <w:sz w:val="24"/>
          <w:szCs w:val="24"/>
        </w:rPr>
        <w:t xml:space="preserve">6. </w:t>
      </w:r>
      <w:r w:rsidR="009D06F5">
        <w:rPr>
          <w:b/>
          <w:bCs/>
          <w:color w:val="000000" w:themeColor="text1"/>
          <w:sz w:val="24"/>
          <w:szCs w:val="24"/>
        </w:rPr>
        <w:t xml:space="preserve">Risico: </w:t>
      </w:r>
      <w:r w:rsidR="009D06F5">
        <w:rPr>
          <w:color w:val="000000" w:themeColor="text1"/>
          <w:sz w:val="24"/>
          <w:szCs w:val="24"/>
        </w:rPr>
        <w:br/>
      </w:r>
      <w:r w:rsidRPr="009D06F5" w:rsidR="009D06F5">
        <w:rPr>
          <w:color w:val="000000" w:themeColor="text1"/>
          <w:sz w:val="24"/>
          <w:szCs w:val="24"/>
        </w:rPr>
        <w:t>Er worden onvoldoende beveiligingsmaatregelen toegepast</w:t>
      </w:r>
      <w:r w:rsidR="009D06F5">
        <w:rPr>
          <w:color w:val="000000" w:themeColor="text1"/>
          <w:sz w:val="24"/>
          <w:szCs w:val="24"/>
        </w:rPr>
        <w:t xml:space="preserve"> </w:t>
      </w:r>
      <w:r w:rsidRPr="009D06F5" w:rsidR="009D06F5">
        <w:rPr>
          <w:color w:val="000000" w:themeColor="text1"/>
          <w:sz w:val="24"/>
          <w:szCs w:val="24"/>
        </w:rPr>
        <w:t>(audits)</w:t>
      </w:r>
      <w:r w:rsidR="009D06F5">
        <w:rPr>
          <w:color w:val="000000" w:themeColor="text1"/>
          <w:sz w:val="24"/>
          <w:szCs w:val="24"/>
        </w:rPr>
        <w:t>.</w:t>
      </w:r>
    </w:p>
    <w:p w:rsidRPr="009D06F5" w:rsidR="009D06F5" w:rsidP="009D06F5" w:rsidRDefault="009D06F5" w14:paraId="564B8202" w14:textId="58F45804">
      <w:pPr>
        <w:rPr>
          <w:color w:val="000000" w:themeColor="text1"/>
          <w:sz w:val="24"/>
          <w:szCs w:val="24"/>
        </w:rPr>
      </w:pPr>
      <w:r>
        <w:rPr>
          <w:b/>
          <w:bCs/>
          <w:color w:val="000000" w:themeColor="text1"/>
          <w:sz w:val="24"/>
          <w:szCs w:val="24"/>
        </w:rPr>
        <w:t xml:space="preserve">Maatregel: </w:t>
      </w:r>
      <w:r>
        <w:rPr>
          <w:b/>
          <w:bCs/>
          <w:color w:val="000000" w:themeColor="text1"/>
          <w:sz w:val="24"/>
          <w:szCs w:val="24"/>
        </w:rPr>
        <w:br/>
      </w:r>
      <w:r>
        <w:rPr>
          <w:color w:val="000000" w:themeColor="text1"/>
          <w:sz w:val="24"/>
          <w:szCs w:val="24"/>
        </w:rPr>
        <w:t xml:space="preserve">Malmberg: </w:t>
      </w:r>
      <w:r w:rsidR="007718D7">
        <w:rPr>
          <w:color w:val="000000" w:themeColor="text1"/>
          <w:sz w:val="24"/>
          <w:szCs w:val="24"/>
        </w:rPr>
        <w:t xml:space="preserve">Gaat </w:t>
      </w:r>
      <w:r w:rsidR="002E0F2F">
        <w:rPr>
          <w:color w:val="000000" w:themeColor="text1"/>
          <w:sz w:val="24"/>
          <w:szCs w:val="24"/>
        </w:rPr>
        <w:t>perio</w:t>
      </w:r>
      <w:r w:rsidR="00573AC8">
        <w:rPr>
          <w:color w:val="000000" w:themeColor="text1"/>
          <w:sz w:val="24"/>
          <w:szCs w:val="24"/>
        </w:rPr>
        <w:t xml:space="preserve">dieke </w:t>
      </w:r>
      <w:r w:rsidRPr="009D06F5">
        <w:rPr>
          <w:color w:val="000000" w:themeColor="text1"/>
          <w:sz w:val="24"/>
          <w:szCs w:val="24"/>
        </w:rPr>
        <w:t>uitvoering van audits op het interne ISMS van MAX, of certificering ISO 27001</w:t>
      </w:r>
      <w:r w:rsidR="00171846">
        <w:rPr>
          <w:color w:val="000000" w:themeColor="text1"/>
          <w:sz w:val="24"/>
          <w:szCs w:val="24"/>
        </w:rPr>
        <w:t>,</w:t>
      </w:r>
      <w:r w:rsidR="007718D7">
        <w:rPr>
          <w:color w:val="000000" w:themeColor="text1"/>
          <w:sz w:val="24"/>
          <w:szCs w:val="24"/>
        </w:rPr>
        <w:t xml:space="preserve"> aantoonbaar maken.</w:t>
      </w:r>
    </w:p>
    <w:p w:rsidRPr="00C46367" w:rsidR="00C46367" w:rsidP="00C46367" w:rsidRDefault="009D06F5" w14:paraId="2E657D11" w14:textId="2512D8A2">
      <w:pPr>
        <w:rPr>
          <w:color w:val="000000" w:themeColor="text1"/>
          <w:sz w:val="24"/>
          <w:szCs w:val="24"/>
        </w:rPr>
      </w:pPr>
      <w:r>
        <w:rPr>
          <w:b/>
          <w:bCs/>
          <w:color w:val="000000" w:themeColor="text1"/>
          <w:sz w:val="24"/>
          <w:szCs w:val="24"/>
        </w:rPr>
        <w:br/>
      </w:r>
      <w:r>
        <w:rPr>
          <w:b/>
          <w:bCs/>
          <w:color w:val="000000" w:themeColor="text1"/>
          <w:sz w:val="24"/>
          <w:szCs w:val="24"/>
        </w:rPr>
        <w:t xml:space="preserve">7. </w:t>
      </w:r>
      <w:r w:rsidRPr="00C46367" w:rsidR="00C46367">
        <w:rPr>
          <w:b/>
          <w:bCs/>
          <w:color w:val="000000" w:themeColor="text1"/>
          <w:sz w:val="24"/>
          <w:szCs w:val="24"/>
        </w:rPr>
        <w:t xml:space="preserve">Risico: </w:t>
      </w:r>
      <w:r w:rsidRPr="00AA37C0" w:rsidR="00AA37C0">
        <w:rPr>
          <w:b/>
          <w:bCs/>
          <w:color w:val="000000" w:themeColor="text1"/>
          <w:sz w:val="24"/>
          <w:szCs w:val="24"/>
        </w:rPr>
        <w:br/>
      </w:r>
      <w:r w:rsidRPr="00C46367" w:rsidR="00C46367">
        <w:rPr>
          <w:color w:val="000000" w:themeColor="text1"/>
          <w:sz w:val="24"/>
          <w:szCs w:val="24"/>
        </w:rPr>
        <w:t>Ontoereikende afspraken in de verwerkersovereenkomst over de verwerking van de persoonsgegevens.</w:t>
      </w:r>
    </w:p>
    <w:p w:rsidR="004946F4" w:rsidP="00C46367" w:rsidRDefault="00C46367" w14:paraId="71ECCB4D" w14:textId="01D54C45">
      <w:pPr>
        <w:rPr>
          <w:color w:val="000000" w:themeColor="text1"/>
          <w:sz w:val="24"/>
          <w:szCs w:val="24"/>
        </w:rPr>
      </w:pPr>
      <w:r w:rsidRPr="00C46367">
        <w:rPr>
          <w:b/>
          <w:bCs/>
          <w:color w:val="000000" w:themeColor="text1"/>
          <w:sz w:val="24"/>
          <w:szCs w:val="24"/>
        </w:rPr>
        <w:t xml:space="preserve">Maatregel: </w:t>
      </w:r>
      <w:r w:rsidRPr="00C46367">
        <w:rPr>
          <w:b/>
          <w:bCs/>
          <w:color w:val="000000" w:themeColor="text1"/>
          <w:sz w:val="24"/>
          <w:szCs w:val="24"/>
        </w:rPr>
        <w:br/>
      </w:r>
      <w:r w:rsidRPr="00C46367">
        <w:rPr>
          <w:color w:val="000000" w:themeColor="text1"/>
          <w:sz w:val="24"/>
          <w:szCs w:val="24"/>
        </w:rPr>
        <w:t>Malmberg</w:t>
      </w:r>
      <w:r w:rsidR="009D06F5">
        <w:rPr>
          <w:color w:val="000000" w:themeColor="text1"/>
          <w:sz w:val="24"/>
          <w:szCs w:val="24"/>
        </w:rPr>
        <w:t>: Z</w:t>
      </w:r>
      <w:r w:rsidRPr="00C46367">
        <w:rPr>
          <w:color w:val="000000" w:themeColor="text1"/>
          <w:sz w:val="24"/>
          <w:szCs w:val="24"/>
        </w:rPr>
        <w:t xml:space="preserve">odra een nieuwe versie van de model verwerkersovereenkomst inclusief model bijlagen beschikbaar </w:t>
      </w:r>
      <w:r w:rsidR="00ED241C">
        <w:rPr>
          <w:color w:val="000000" w:themeColor="text1"/>
          <w:sz w:val="24"/>
          <w:szCs w:val="24"/>
        </w:rPr>
        <w:t>is</w:t>
      </w:r>
      <w:r w:rsidRPr="00C46367">
        <w:rPr>
          <w:color w:val="000000" w:themeColor="text1"/>
          <w:sz w:val="24"/>
          <w:szCs w:val="24"/>
        </w:rPr>
        <w:t xml:space="preserve">, </w:t>
      </w:r>
      <w:r w:rsidR="009D06F5">
        <w:rPr>
          <w:color w:val="000000" w:themeColor="text1"/>
          <w:sz w:val="24"/>
          <w:szCs w:val="24"/>
        </w:rPr>
        <w:t xml:space="preserve">wordt </w:t>
      </w:r>
      <w:r w:rsidRPr="00C46367">
        <w:rPr>
          <w:color w:val="000000" w:themeColor="text1"/>
          <w:sz w:val="24"/>
          <w:szCs w:val="24"/>
        </w:rPr>
        <w:t xml:space="preserve">deze nieuwe versie </w:t>
      </w:r>
      <w:r w:rsidR="009D06F5">
        <w:rPr>
          <w:color w:val="000000" w:themeColor="text1"/>
          <w:sz w:val="24"/>
          <w:szCs w:val="24"/>
        </w:rPr>
        <w:t>gehanteerd</w:t>
      </w:r>
      <w:r w:rsidRPr="00C46367">
        <w:rPr>
          <w:color w:val="000000" w:themeColor="text1"/>
          <w:sz w:val="24"/>
          <w:szCs w:val="24"/>
        </w:rPr>
        <w:t xml:space="preserve"> en aan de daarbij behorende vereisten vold</w:t>
      </w:r>
      <w:r w:rsidR="009D06F5">
        <w:rPr>
          <w:color w:val="000000" w:themeColor="text1"/>
          <w:sz w:val="24"/>
          <w:szCs w:val="24"/>
        </w:rPr>
        <w:t>aa</w:t>
      </w:r>
      <w:r w:rsidRPr="00C46367">
        <w:rPr>
          <w:color w:val="000000" w:themeColor="text1"/>
          <w:sz w:val="24"/>
          <w:szCs w:val="24"/>
        </w:rPr>
        <w:t>n.</w:t>
      </w:r>
      <w:r w:rsidR="009D06F5">
        <w:rPr>
          <w:color w:val="000000" w:themeColor="text1"/>
          <w:sz w:val="24"/>
          <w:szCs w:val="24"/>
        </w:rPr>
        <w:br/>
      </w:r>
      <w:r w:rsidR="00D02D7F">
        <w:rPr>
          <w:color w:val="000000" w:themeColor="text1"/>
          <w:sz w:val="24"/>
          <w:szCs w:val="24"/>
        </w:rPr>
        <w:t xml:space="preserve">Onderwijsinstelling: </w:t>
      </w:r>
      <w:r w:rsidR="00FC6CF2">
        <w:rPr>
          <w:color w:val="000000" w:themeColor="text1"/>
          <w:sz w:val="24"/>
          <w:szCs w:val="24"/>
        </w:rPr>
        <w:t>Moet d</w:t>
      </w:r>
      <w:r w:rsidR="00D02D7F">
        <w:rPr>
          <w:color w:val="000000" w:themeColor="text1"/>
          <w:sz w:val="24"/>
          <w:szCs w:val="24"/>
        </w:rPr>
        <w:t xml:space="preserve">eze nieuwe versie doorvoeren zodra deze beschikbaar is. </w:t>
      </w:r>
      <w:r w:rsidR="00D02D7F">
        <w:rPr>
          <w:color w:val="000000" w:themeColor="text1"/>
          <w:sz w:val="24"/>
          <w:szCs w:val="24"/>
        </w:rPr>
        <w:br/>
      </w:r>
    </w:p>
    <w:p w:rsidR="00AA029E" w:rsidP="004946F4" w:rsidRDefault="004946F4" w14:paraId="51A5984E" w14:textId="02BD3469">
      <w:pPr>
        <w:rPr>
          <w:color w:val="000000" w:themeColor="text1"/>
          <w:sz w:val="24"/>
          <w:szCs w:val="24"/>
        </w:rPr>
      </w:pPr>
      <w:r w:rsidRPr="004946F4">
        <w:rPr>
          <w:b/>
          <w:bCs/>
          <w:color w:val="000000" w:themeColor="text1"/>
          <w:sz w:val="24"/>
          <w:szCs w:val="24"/>
        </w:rPr>
        <w:t>8</w:t>
      </w:r>
      <w:r w:rsidRPr="004946F4" w:rsidR="00AA029E">
        <w:rPr>
          <w:b/>
          <w:bCs/>
          <w:color w:val="000000" w:themeColor="text1"/>
          <w:sz w:val="24"/>
          <w:szCs w:val="24"/>
        </w:rPr>
        <w:t xml:space="preserve">. </w:t>
      </w:r>
      <w:r w:rsidRPr="004946F4">
        <w:rPr>
          <w:b/>
          <w:bCs/>
          <w:color w:val="000000" w:themeColor="text1"/>
          <w:sz w:val="24"/>
          <w:szCs w:val="24"/>
        </w:rPr>
        <w:t xml:space="preserve">Risico: </w:t>
      </w:r>
      <w:r w:rsidRPr="004946F4">
        <w:rPr>
          <w:b/>
          <w:bCs/>
          <w:color w:val="000000" w:themeColor="text1"/>
          <w:sz w:val="24"/>
          <w:szCs w:val="24"/>
        </w:rPr>
        <w:br/>
      </w:r>
      <w:r w:rsidRPr="004946F4">
        <w:rPr>
          <w:color w:val="000000" w:themeColor="text1"/>
          <w:sz w:val="24"/>
          <w:szCs w:val="24"/>
        </w:rPr>
        <w:t>Achterhaalde informatie in de verwerkersovereenkomst over de verwerking van de persoonsgegevens</w:t>
      </w:r>
      <w:r>
        <w:rPr>
          <w:color w:val="000000" w:themeColor="text1"/>
          <w:sz w:val="24"/>
          <w:szCs w:val="24"/>
        </w:rPr>
        <w:t xml:space="preserve"> </w:t>
      </w:r>
      <w:r w:rsidRPr="004946F4">
        <w:rPr>
          <w:color w:val="000000" w:themeColor="text1"/>
          <w:sz w:val="24"/>
          <w:szCs w:val="24"/>
        </w:rPr>
        <w:t>(bewaartermijn logfiles)</w:t>
      </w:r>
      <w:r>
        <w:rPr>
          <w:color w:val="000000" w:themeColor="text1"/>
          <w:sz w:val="24"/>
          <w:szCs w:val="24"/>
        </w:rPr>
        <w:t>.</w:t>
      </w:r>
    </w:p>
    <w:p w:rsidR="004946F4" w:rsidP="004946F4" w:rsidRDefault="004946F4" w14:paraId="53B05A2F" w14:textId="3314F130">
      <w:pPr>
        <w:rPr>
          <w:color w:val="000000" w:themeColor="text1"/>
          <w:sz w:val="24"/>
          <w:szCs w:val="24"/>
        </w:rPr>
      </w:pPr>
      <w:r w:rsidRPr="004946F4">
        <w:rPr>
          <w:b/>
          <w:bCs/>
          <w:color w:val="000000" w:themeColor="text1"/>
          <w:sz w:val="24"/>
          <w:szCs w:val="24"/>
        </w:rPr>
        <w:t>Maatregel:</w:t>
      </w:r>
      <w:r w:rsidRPr="004946F4">
        <w:rPr>
          <w:b/>
          <w:bCs/>
          <w:color w:val="000000" w:themeColor="text1"/>
          <w:sz w:val="24"/>
          <w:szCs w:val="24"/>
        </w:rPr>
        <w:br/>
      </w:r>
      <w:r>
        <w:rPr>
          <w:color w:val="000000" w:themeColor="text1"/>
          <w:sz w:val="24"/>
          <w:szCs w:val="24"/>
        </w:rPr>
        <w:t xml:space="preserve">Malmberg: </w:t>
      </w:r>
      <w:r w:rsidR="00FC6CF2">
        <w:rPr>
          <w:color w:val="000000" w:themeColor="text1"/>
          <w:sz w:val="24"/>
          <w:szCs w:val="24"/>
        </w:rPr>
        <w:t>Gaat dit a</w:t>
      </w:r>
      <w:r w:rsidRPr="004946F4">
        <w:rPr>
          <w:color w:val="000000" w:themeColor="text1"/>
          <w:sz w:val="24"/>
          <w:szCs w:val="24"/>
        </w:rPr>
        <w:t>anpassen in nieuwe versie verwerkersovereenkomst</w:t>
      </w:r>
      <w:r>
        <w:rPr>
          <w:color w:val="000000" w:themeColor="text1"/>
          <w:sz w:val="24"/>
          <w:szCs w:val="24"/>
        </w:rPr>
        <w:t>.</w:t>
      </w:r>
    </w:p>
    <w:p w:rsidR="003B16B5" w:rsidP="009948DC" w:rsidRDefault="003B16B5" w14:paraId="74CEA4B4" w14:textId="42C00A33">
      <w:pPr>
        <w:rPr>
          <w:color w:val="000000" w:themeColor="text1"/>
          <w:sz w:val="24"/>
          <w:szCs w:val="24"/>
        </w:rPr>
      </w:pPr>
      <w:r>
        <w:rPr>
          <w:color w:val="000000" w:themeColor="text1"/>
          <w:sz w:val="24"/>
          <w:szCs w:val="24"/>
        </w:rPr>
        <w:br/>
      </w:r>
      <w:r w:rsidRPr="00FC6CF2">
        <w:rPr>
          <w:b/>
          <w:bCs/>
          <w:color w:val="000000" w:themeColor="text1"/>
          <w:sz w:val="24"/>
          <w:szCs w:val="24"/>
        </w:rPr>
        <w:t>9. Risico:</w:t>
      </w:r>
      <w:r w:rsidRPr="00FC6CF2" w:rsidR="009948DC">
        <w:rPr>
          <w:b/>
          <w:bCs/>
          <w:color w:val="000000" w:themeColor="text1"/>
          <w:sz w:val="24"/>
          <w:szCs w:val="24"/>
        </w:rPr>
        <w:br/>
      </w:r>
      <w:r w:rsidRPr="009948DC">
        <w:rPr>
          <w:color w:val="000000" w:themeColor="text1"/>
          <w:sz w:val="24"/>
          <w:szCs w:val="24"/>
        </w:rPr>
        <w:t>Er worden onvoldoende beveiligingsmaatregelen toegepast</w:t>
      </w:r>
      <w:r w:rsidR="009948DC">
        <w:rPr>
          <w:color w:val="000000" w:themeColor="text1"/>
          <w:sz w:val="24"/>
          <w:szCs w:val="24"/>
        </w:rPr>
        <w:t xml:space="preserve"> </w:t>
      </w:r>
      <w:r w:rsidRPr="009948DC">
        <w:rPr>
          <w:color w:val="000000" w:themeColor="text1"/>
          <w:sz w:val="24"/>
          <w:szCs w:val="24"/>
        </w:rPr>
        <w:t>(transport en fysieke opslag</w:t>
      </w:r>
      <w:r w:rsidR="009948DC">
        <w:rPr>
          <w:color w:val="000000" w:themeColor="text1"/>
          <w:sz w:val="24"/>
          <w:szCs w:val="24"/>
        </w:rPr>
        <w:t>).</w:t>
      </w:r>
    </w:p>
    <w:p w:rsidRPr="00C46367" w:rsidR="003B16B5" w:rsidP="004946F4" w:rsidRDefault="009948DC" w14:paraId="506BA4B8" w14:textId="17E69927">
      <w:pPr>
        <w:rPr>
          <w:color w:val="000000" w:themeColor="text1"/>
          <w:sz w:val="24"/>
          <w:szCs w:val="24"/>
        </w:rPr>
      </w:pPr>
      <w:r w:rsidRPr="00FC6CF2">
        <w:rPr>
          <w:b/>
          <w:bCs/>
          <w:color w:val="000000" w:themeColor="text1"/>
          <w:sz w:val="24"/>
          <w:szCs w:val="24"/>
        </w:rPr>
        <w:t>Maatregel:</w:t>
      </w:r>
      <w:r w:rsidRPr="00FC6CF2">
        <w:rPr>
          <w:b/>
          <w:bCs/>
          <w:color w:val="000000" w:themeColor="text1"/>
          <w:sz w:val="24"/>
          <w:szCs w:val="24"/>
        </w:rPr>
        <w:br/>
      </w:r>
      <w:r>
        <w:rPr>
          <w:color w:val="000000" w:themeColor="text1"/>
          <w:sz w:val="24"/>
          <w:szCs w:val="24"/>
        </w:rPr>
        <w:t xml:space="preserve">Malmberg: </w:t>
      </w:r>
      <w:r w:rsidR="00FC6CF2">
        <w:rPr>
          <w:color w:val="000000" w:themeColor="text1"/>
          <w:sz w:val="24"/>
          <w:szCs w:val="24"/>
        </w:rPr>
        <w:t xml:space="preserve">Gaat de </w:t>
      </w:r>
      <w:r>
        <w:rPr>
          <w:color w:val="000000" w:themeColor="text1"/>
          <w:sz w:val="24"/>
          <w:szCs w:val="24"/>
        </w:rPr>
        <w:t>vereiste maatregel hieromtrent uit ROSA certificeringsschema</w:t>
      </w:r>
      <w:r w:rsidR="00FC6CF2">
        <w:rPr>
          <w:color w:val="000000" w:themeColor="text1"/>
          <w:sz w:val="24"/>
          <w:szCs w:val="24"/>
        </w:rPr>
        <w:t xml:space="preserve"> implementeren.</w:t>
      </w:r>
      <w:r w:rsidR="00FC6CF2">
        <w:rPr>
          <w:color w:val="000000" w:themeColor="text1"/>
          <w:sz w:val="24"/>
          <w:szCs w:val="24"/>
        </w:rPr>
        <w:br/>
      </w:r>
    </w:p>
    <w:p w:rsidRPr="00C46367" w:rsidR="00C46367" w:rsidP="00C46367" w:rsidRDefault="003B16B5" w14:paraId="56A1FF8C" w14:textId="67F3A9A7">
      <w:pPr>
        <w:rPr>
          <w:color w:val="000000" w:themeColor="text1"/>
          <w:sz w:val="24"/>
          <w:szCs w:val="24"/>
        </w:rPr>
      </w:pPr>
      <w:r>
        <w:rPr>
          <w:b/>
          <w:bCs/>
          <w:color w:val="000000" w:themeColor="text1"/>
          <w:sz w:val="24"/>
          <w:szCs w:val="24"/>
        </w:rPr>
        <w:t>10</w:t>
      </w:r>
      <w:r w:rsidRPr="00C46367" w:rsidR="00C46367">
        <w:rPr>
          <w:b/>
          <w:bCs/>
          <w:color w:val="000000" w:themeColor="text1"/>
          <w:sz w:val="24"/>
          <w:szCs w:val="24"/>
        </w:rPr>
        <w:t xml:space="preserve">.Risico: </w:t>
      </w:r>
      <w:r w:rsidRPr="00AA37C0" w:rsidR="00AA37C0">
        <w:rPr>
          <w:b/>
          <w:bCs/>
          <w:color w:val="000000" w:themeColor="text1"/>
          <w:sz w:val="24"/>
          <w:szCs w:val="24"/>
        </w:rPr>
        <w:br/>
      </w:r>
      <w:r w:rsidRPr="00C46367" w:rsidR="00C46367">
        <w:rPr>
          <w:color w:val="000000" w:themeColor="text1"/>
          <w:sz w:val="24"/>
          <w:szCs w:val="24"/>
        </w:rPr>
        <w:t xml:space="preserve">Gebrek aan transparantie (informatie over </w:t>
      </w:r>
      <w:proofErr w:type="spellStart"/>
      <w:r w:rsidRPr="00C46367" w:rsidR="00C46367">
        <w:rPr>
          <w:color w:val="000000" w:themeColor="text1"/>
          <w:sz w:val="24"/>
          <w:szCs w:val="24"/>
        </w:rPr>
        <w:t>adaptiviteitsfunctionaliteit</w:t>
      </w:r>
      <w:proofErr w:type="spellEnd"/>
      <w:r w:rsidRPr="00C46367" w:rsidR="00C46367">
        <w:rPr>
          <w:color w:val="000000" w:themeColor="text1"/>
          <w:sz w:val="24"/>
          <w:szCs w:val="24"/>
        </w:rPr>
        <w:t>)</w:t>
      </w:r>
      <w:r w:rsidR="00AA37C0">
        <w:rPr>
          <w:color w:val="000000" w:themeColor="text1"/>
          <w:sz w:val="24"/>
          <w:szCs w:val="24"/>
        </w:rPr>
        <w:t>.</w:t>
      </w:r>
    </w:p>
    <w:p w:rsidRPr="00D65A5B" w:rsidR="3E798D9C" w:rsidP="3E798D9C" w:rsidRDefault="00C46367" w14:paraId="0965FD92" w14:textId="2675C480">
      <w:pPr>
        <w:rPr>
          <w:rFonts w:cstheme="minorHAnsi"/>
          <w:sz w:val="28"/>
          <w:szCs w:val="28"/>
        </w:rPr>
      </w:pPr>
      <w:r w:rsidRPr="00C46367">
        <w:rPr>
          <w:b/>
          <w:bCs/>
          <w:color w:val="000000" w:themeColor="text1"/>
          <w:sz w:val="24"/>
          <w:szCs w:val="24"/>
        </w:rPr>
        <w:t xml:space="preserve">Maatregel: </w:t>
      </w:r>
      <w:r w:rsidRPr="00C46367">
        <w:rPr>
          <w:b/>
          <w:bCs/>
          <w:color w:val="000000" w:themeColor="text1"/>
          <w:sz w:val="24"/>
          <w:szCs w:val="24"/>
        </w:rPr>
        <w:br/>
      </w:r>
      <w:r w:rsidRPr="00C46367">
        <w:rPr>
          <w:color w:val="000000" w:themeColor="text1"/>
          <w:sz w:val="24"/>
          <w:szCs w:val="24"/>
        </w:rPr>
        <w:t xml:space="preserve">Onderwijsinstelling: </w:t>
      </w:r>
      <w:r w:rsidR="00FC6CF2">
        <w:rPr>
          <w:color w:val="000000" w:themeColor="text1"/>
          <w:sz w:val="24"/>
          <w:szCs w:val="24"/>
        </w:rPr>
        <w:t xml:space="preserve">Moet </w:t>
      </w:r>
      <w:r w:rsidRPr="00C46367">
        <w:rPr>
          <w:color w:val="000000" w:themeColor="text1"/>
          <w:sz w:val="24"/>
          <w:szCs w:val="24"/>
        </w:rPr>
        <w:t>betrokkenen hierover adequaat informeren</w:t>
      </w:r>
      <w:r w:rsidR="00AA37C0">
        <w:rPr>
          <w:color w:val="000000" w:themeColor="text1"/>
          <w:sz w:val="24"/>
          <w:szCs w:val="24"/>
        </w:rPr>
        <w:t>.</w:t>
      </w:r>
    </w:p>
    <w:p w:rsidRPr="00D65A5B" w:rsidR="1AEB8811" w:rsidRDefault="1AEB8811" w14:paraId="3FF51D9B" w14:textId="7A64DAE5">
      <w:pPr>
        <w:rPr>
          <w:sz w:val="24"/>
          <w:szCs w:val="24"/>
        </w:rPr>
      </w:pPr>
      <w:r w:rsidRPr="00D65A5B">
        <w:rPr>
          <w:sz w:val="24"/>
          <w:szCs w:val="24"/>
        </w:rPr>
        <w:br w:type="page"/>
      </w:r>
    </w:p>
    <w:p w:rsidR="3E798D9C" w:rsidP="00F261A8" w:rsidRDefault="684FCEB2" w14:paraId="6460876A" w14:textId="626CF09E">
      <w:pPr>
        <w:pStyle w:val="Kop1"/>
      </w:pPr>
      <w:bookmarkStart w:name="_Toc373768095" w:id="6"/>
      <w:bookmarkStart w:name="_Toc1502696752" w:id="7"/>
      <w:bookmarkStart w:name="_Toc2112224109" w:id="8"/>
      <w:bookmarkStart w:name="_Toc210030380" w:id="9"/>
      <w:r>
        <w:t>3</w:t>
      </w:r>
      <w:r w:rsidR="05E1FE22">
        <w:t xml:space="preserve">. </w:t>
      </w:r>
      <w:r w:rsidR="01C92FEA">
        <w:t xml:space="preserve">Uitleg </w:t>
      </w:r>
      <w:r w:rsidR="0E0452B8">
        <w:t>en achtergrond DPIA</w:t>
      </w:r>
      <w:bookmarkEnd w:id="6"/>
      <w:bookmarkEnd w:id="7"/>
      <w:bookmarkEnd w:id="8"/>
      <w:bookmarkEnd w:id="9"/>
    </w:p>
    <w:p w:rsidR="00F261A8" w:rsidP="00F261A8" w:rsidRDefault="00F261A8" w14:paraId="3B9CDD54" w14:textId="77777777"/>
    <w:p w:rsidRPr="00747F5C" w:rsidR="3E798D9C" w:rsidP="273315A7" w:rsidRDefault="30BFC54C" w14:paraId="2FA543EC" w14:textId="7FB257BD">
      <w:pPr>
        <w:pStyle w:val="Kop2"/>
        <w:rPr>
          <w:rFonts w:eastAsiaTheme="minorEastAsia"/>
        </w:rPr>
      </w:pPr>
      <w:bookmarkStart w:name="_Toc210030381" w:id="10"/>
      <w:r w:rsidRPr="273315A7">
        <w:rPr>
          <w:rFonts w:eastAsiaTheme="minorEastAsia"/>
        </w:rPr>
        <w:t>1</w:t>
      </w:r>
      <w:r w:rsidRPr="273315A7" w:rsidR="7B6B2F67">
        <w:rPr>
          <w:rFonts w:eastAsiaTheme="minorEastAsia"/>
        </w:rPr>
        <w:t>. Informatiebeveiliging en privacy (IBP)</w:t>
      </w:r>
      <w:bookmarkEnd w:id="10"/>
    </w:p>
    <w:p w:rsidR="00605920" w:rsidP="61CBFD3D" w:rsidRDefault="00605920" w14:paraId="0E398547" w14:textId="77777777">
      <w:pPr>
        <w:rPr>
          <w:rFonts w:eastAsiaTheme="minorEastAsia"/>
          <w:color w:val="000000" w:themeColor="text1"/>
          <w:sz w:val="24"/>
          <w:szCs w:val="24"/>
        </w:rPr>
      </w:pPr>
    </w:p>
    <w:p w:rsidRPr="00747F5C" w:rsidR="3E798D9C" w:rsidP="61CBFD3D" w:rsidRDefault="3E798D9C" w14:paraId="7B2661CD" w14:textId="516797DB">
      <w:pPr>
        <w:rPr>
          <w:rFonts w:eastAsiaTheme="minorEastAsia"/>
          <w:color w:val="000000" w:themeColor="text1"/>
          <w:sz w:val="24"/>
          <w:szCs w:val="24"/>
        </w:rPr>
      </w:pPr>
      <w:r w:rsidRPr="61CBFD3D">
        <w:rPr>
          <w:rFonts w:eastAsiaTheme="minorEastAsia"/>
          <w:color w:val="000000" w:themeColor="text1"/>
          <w:sz w:val="24"/>
          <w:szCs w:val="24"/>
        </w:rPr>
        <w:t xml:space="preserve">In het onderwijs maken we steeds meer gebruik van persoonsgegevens en </w:t>
      </w:r>
      <w:proofErr w:type="spellStart"/>
      <w:r w:rsidRPr="61CBFD3D">
        <w:rPr>
          <w:rFonts w:eastAsiaTheme="minorEastAsia"/>
          <w:color w:val="000000" w:themeColor="text1"/>
          <w:sz w:val="24"/>
          <w:szCs w:val="24"/>
        </w:rPr>
        <w:t>ict</w:t>
      </w:r>
      <w:proofErr w:type="spellEnd"/>
      <w:r w:rsidRPr="61CBFD3D">
        <w:rPr>
          <w:rFonts w:eastAsiaTheme="minorEastAsia"/>
          <w:color w:val="000000" w:themeColor="text1"/>
          <w:sz w:val="24"/>
          <w:szCs w:val="24"/>
        </w:rPr>
        <w:t>. We slaan steeds meer informatie op en wisselen digitaal steeds meer informatie uit. Dit doen niet alleen scholen, maar ook de leveranciers van digitale leermiddelen. Leerlingen, ouders en medewerkers willen erop kunnen vertrouwen dat scholen correct met hun gegevens omgaan en de privacy waarborgen.</w:t>
      </w:r>
    </w:p>
    <w:p w:rsidR="4A2E39AA" w:rsidP="61CBFD3D" w:rsidRDefault="4A2E39AA" w14:paraId="56F19FAE" w14:textId="65733481">
      <w:pPr>
        <w:rPr>
          <w:rFonts w:eastAsiaTheme="minorEastAsia"/>
          <w:color w:val="000000" w:themeColor="text1"/>
          <w:sz w:val="24"/>
          <w:szCs w:val="24"/>
        </w:rPr>
      </w:pPr>
      <w:r w:rsidRPr="61CBFD3D">
        <w:rPr>
          <w:rFonts w:eastAsiaTheme="minorEastAsia"/>
          <w:color w:val="000000" w:themeColor="text1"/>
          <w:sz w:val="24"/>
          <w:szCs w:val="24"/>
        </w:rPr>
        <w:t>Privacy is enerzijds het recht om met rust te worden gelaten. Anderzijds gaat het over het recht om gegevens over jezelf te kunnen controleren. Als je bij alles wat je doet</w:t>
      </w:r>
      <w:r w:rsidRPr="61CBFD3D" w:rsidR="2AE6D34C">
        <w:rPr>
          <w:rFonts w:eastAsiaTheme="minorEastAsia"/>
          <w:color w:val="000000" w:themeColor="text1"/>
          <w:sz w:val="24"/>
          <w:szCs w:val="24"/>
        </w:rPr>
        <w:t xml:space="preserve">, </w:t>
      </w:r>
      <w:r w:rsidRPr="61CBFD3D">
        <w:rPr>
          <w:rFonts w:eastAsiaTheme="minorEastAsia"/>
          <w:color w:val="000000" w:themeColor="text1"/>
          <w:sz w:val="24"/>
          <w:szCs w:val="24"/>
        </w:rPr>
        <w:t xml:space="preserve">gevolgd wordt én </w:t>
      </w:r>
      <w:r w:rsidRPr="61CBFD3D" w:rsidR="2AE6D34C">
        <w:rPr>
          <w:rFonts w:eastAsiaTheme="minorEastAsia"/>
          <w:color w:val="000000" w:themeColor="text1"/>
          <w:sz w:val="24"/>
          <w:szCs w:val="24"/>
        </w:rPr>
        <w:t xml:space="preserve">je denkt of weet </w:t>
      </w:r>
      <w:r w:rsidRPr="61CBFD3D">
        <w:rPr>
          <w:rFonts w:eastAsiaTheme="minorEastAsia"/>
          <w:color w:val="000000" w:themeColor="text1"/>
          <w:sz w:val="24"/>
          <w:szCs w:val="24"/>
        </w:rPr>
        <w:t>dat dit gevolgen voor jou kan hebben, dan pas je jouw gedrag daarop aan. Zonder het recht op privacy kan een mens niet vrij zijn. Privacy is een randvoorwaarde in een democratische samenleving. Daarom blijft het belangrijk dat scholen privacy goed organiseren.</w:t>
      </w:r>
      <w:r w:rsidRPr="61CBFD3D" w:rsidR="2AE6D34C">
        <w:rPr>
          <w:rFonts w:eastAsiaTheme="minorEastAsia"/>
          <w:color w:val="000000" w:themeColor="text1"/>
          <w:sz w:val="24"/>
          <w:szCs w:val="24"/>
        </w:rPr>
        <w:t xml:space="preserve"> </w:t>
      </w:r>
      <w:r w:rsidRPr="61CBFD3D" w:rsidR="73F06C44">
        <w:rPr>
          <w:rFonts w:eastAsiaTheme="minorEastAsia"/>
          <w:color w:val="000000" w:themeColor="text1"/>
          <w:sz w:val="24"/>
          <w:szCs w:val="24"/>
        </w:rPr>
        <w:t xml:space="preserve">Het beschermen van privacy gaat niet zonder het beschermen van persoonsgegevens; gegevens van betrokkenen mogen immers niet in verkeerde handen vallen. Daarom spreken we vaak over IBP: </w:t>
      </w:r>
      <w:r w:rsidRPr="61CBFD3D" w:rsidR="1C1E4379">
        <w:rPr>
          <w:rFonts w:eastAsiaTheme="minorEastAsia"/>
          <w:color w:val="000000" w:themeColor="text1"/>
          <w:sz w:val="24"/>
          <w:szCs w:val="24"/>
        </w:rPr>
        <w:t>Informatiebeveiliging</w:t>
      </w:r>
      <w:r w:rsidRPr="61CBFD3D" w:rsidR="73F06C44">
        <w:rPr>
          <w:rFonts w:eastAsiaTheme="minorEastAsia"/>
          <w:color w:val="000000" w:themeColor="text1"/>
          <w:sz w:val="24"/>
          <w:szCs w:val="24"/>
        </w:rPr>
        <w:t xml:space="preserve"> en privacy. </w:t>
      </w:r>
    </w:p>
    <w:p w:rsidR="1EDB76D4" w:rsidP="61CBFD3D" w:rsidRDefault="1EDB76D4" w14:paraId="3DCEA568" w14:textId="0500B3AF">
      <w:pPr>
        <w:rPr>
          <w:rFonts w:eastAsiaTheme="minorEastAsia"/>
          <w:color w:val="000000" w:themeColor="text1"/>
          <w:sz w:val="24"/>
          <w:szCs w:val="24"/>
        </w:rPr>
      </w:pPr>
    </w:p>
    <w:p w:rsidR="24CBF94C" w:rsidP="75C69228" w:rsidRDefault="24CBF94C" w14:paraId="41DDCC6F" w14:textId="3E3B0716">
      <w:pPr>
        <w:pStyle w:val="Kop2"/>
        <w:rPr>
          <w:rFonts w:eastAsiaTheme="minorEastAsia"/>
        </w:rPr>
      </w:pPr>
      <w:bookmarkStart w:name="_Toc210030382" w:id="11"/>
      <w:r w:rsidRPr="75C69228">
        <w:rPr>
          <w:rFonts w:eastAsiaTheme="minorEastAsia"/>
        </w:rPr>
        <w:t>2</w:t>
      </w:r>
      <w:r w:rsidRPr="75C69228" w:rsidR="643941F6">
        <w:rPr>
          <w:rFonts w:eastAsiaTheme="minorEastAsia"/>
        </w:rPr>
        <w:t xml:space="preserve">. </w:t>
      </w:r>
      <w:proofErr w:type="spellStart"/>
      <w:r w:rsidRPr="75C69228" w:rsidR="643941F6">
        <w:rPr>
          <w:rFonts w:eastAsiaTheme="minorEastAsia"/>
        </w:rPr>
        <w:t>Privacyconvenant</w:t>
      </w:r>
      <w:proofErr w:type="spellEnd"/>
      <w:r w:rsidRPr="75C69228" w:rsidR="643941F6">
        <w:rPr>
          <w:rFonts w:eastAsiaTheme="minorEastAsia"/>
        </w:rPr>
        <w:t xml:space="preserve"> en toets</w:t>
      </w:r>
      <w:r w:rsidRPr="75C69228" w:rsidR="3BEEA48B">
        <w:rPr>
          <w:rFonts w:eastAsiaTheme="minorEastAsia"/>
        </w:rPr>
        <w:t>ing</w:t>
      </w:r>
      <w:r w:rsidRPr="75C69228" w:rsidR="643941F6">
        <w:rPr>
          <w:rFonts w:eastAsiaTheme="minorEastAsia"/>
        </w:rPr>
        <w:t xml:space="preserve"> verwerkersovereenkomsten</w:t>
      </w:r>
      <w:bookmarkEnd w:id="11"/>
      <w:r w:rsidRPr="75C69228" w:rsidR="643941F6">
        <w:rPr>
          <w:rFonts w:eastAsiaTheme="minorEastAsia"/>
        </w:rPr>
        <w:t xml:space="preserve"> </w:t>
      </w:r>
    </w:p>
    <w:p w:rsidR="00605920" w:rsidP="517BFD30" w:rsidRDefault="00605920" w14:paraId="50CD197F" w14:textId="77777777">
      <w:pPr>
        <w:rPr>
          <w:rFonts w:eastAsiaTheme="minorEastAsia"/>
          <w:color w:val="000000" w:themeColor="text1"/>
          <w:sz w:val="24"/>
          <w:szCs w:val="24"/>
        </w:rPr>
      </w:pPr>
    </w:p>
    <w:p w:rsidR="6C46233E" w:rsidP="231D967F" w:rsidRDefault="49BAB3FA" w14:paraId="0E310F51" w14:noSpellErr="1" w14:textId="6D01BD19">
      <w:pPr>
        <w:rPr>
          <w:rFonts w:eastAsia="ＭＳ 明朝" w:eastAsiaTheme="minorEastAsia"/>
          <w:sz w:val="24"/>
          <w:szCs w:val="24"/>
        </w:rPr>
      </w:pPr>
      <w:r w:rsidRPr="231D967F" w:rsidR="49BAB3FA">
        <w:rPr>
          <w:rFonts w:eastAsia="ＭＳ 明朝" w:eastAsiaTheme="minorEastAsia"/>
          <w:color w:val="000000" w:themeColor="text1"/>
          <w:sz w:val="24"/>
          <w:szCs w:val="24"/>
        </w:rPr>
        <w:t xml:space="preserve">Volgens de Europese privacywet Algemene Verordening Gegevensbescherming (AVG) </w:t>
      </w:r>
      <w:r w:rsidRPr="231D967F" w:rsidR="49BAB3FA">
        <w:rPr>
          <w:rFonts w:eastAsia="ＭＳ 明朝" w:eastAsiaTheme="minorEastAsia"/>
          <w:sz w:val="24"/>
          <w:szCs w:val="24"/>
        </w:rPr>
        <w:t xml:space="preserve">is een schoolbestuur eindverantwoordelijk voor de bescherming van de </w:t>
      </w:r>
      <w:r w:rsidRPr="231D967F" w:rsidR="35A90207">
        <w:rPr>
          <w:rFonts w:eastAsia="ＭＳ 明朝" w:eastAsiaTheme="minorEastAsia"/>
          <w:sz w:val="24"/>
          <w:szCs w:val="24"/>
        </w:rPr>
        <w:t xml:space="preserve">privacy en </w:t>
      </w:r>
      <w:r w:rsidRPr="231D967F" w:rsidR="49BAB3FA">
        <w:rPr>
          <w:rFonts w:eastAsia="ＭＳ 明朝" w:eastAsiaTheme="minorEastAsia"/>
          <w:sz w:val="24"/>
          <w:szCs w:val="24"/>
        </w:rPr>
        <w:t>persoonsgegevens van leerlingen</w:t>
      </w:r>
      <w:r w:rsidRPr="231D967F" w:rsidR="69CE14F5">
        <w:rPr>
          <w:rFonts w:eastAsia="ＭＳ 明朝" w:eastAsiaTheme="minorEastAsia"/>
          <w:sz w:val="24"/>
          <w:szCs w:val="24"/>
        </w:rPr>
        <w:t xml:space="preserve">, </w:t>
      </w:r>
      <w:r w:rsidRPr="231D967F" w:rsidR="49BAB3FA">
        <w:rPr>
          <w:rFonts w:eastAsia="ＭＳ 明朝" w:eastAsiaTheme="minorEastAsia"/>
          <w:sz w:val="24"/>
          <w:szCs w:val="24"/>
        </w:rPr>
        <w:t>hun ouders</w:t>
      </w:r>
      <w:r w:rsidRPr="231D967F" w:rsidR="06805107">
        <w:rPr>
          <w:rFonts w:eastAsia="ＭＳ 明朝" w:eastAsiaTheme="minorEastAsia"/>
          <w:sz w:val="24"/>
          <w:szCs w:val="24"/>
        </w:rPr>
        <w:t>,</w:t>
      </w:r>
      <w:r w:rsidRPr="231D967F" w:rsidR="252D3970">
        <w:rPr>
          <w:rFonts w:eastAsia="ＭＳ 明朝" w:eastAsiaTheme="minorEastAsia"/>
          <w:sz w:val="24"/>
          <w:szCs w:val="24"/>
        </w:rPr>
        <w:t xml:space="preserve"> en medewerkers</w:t>
      </w:r>
      <w:r w:rsidRPr="231D967F" w:rsidR="49BAB3FA">
        <w:rPr>
          <w:rFonts w:eastAsia="ＭＳ 明朝" w:eastAsiaTheme="minorEastAsia"/>
          <w:sz w:val="24"/>
          <w:szCs w:val="24"/>
        </w:rPr>
        <w:t xml:space="preserve">. Het schoolbestuur wordt </w:t>
      </w:r>
      <w:r w:rsidRPr="231D967F" w:rsidR="49BAB3FA">
        <w:rPr>
          <w:rFonts w:eastAsia="ＭＳ 明朝" w:eastAsiaTheme="minorEastAsia"/>
          <w:b w:val="1"/>
          <w:bCs w:val="1"/>
          <w:sz w:val="24"/>
          <w:szCs w:val="24"/>
        </w:rPr>
        <w:t>verwerkingsverantwoordelijke</w:t>
      </w:r>
      <w:r w:rsidRPr="231D967F" w:rsidR="49BAB3FA">
        <w:rPr>
          <w:rFonts w:eastAsia="ＭＳ 明朝" w:eastAsiaTheme="minorEastAsia"/>
          <w:sz w:val="24"/>
          <w:szCs w:val="24"/>
        </w:rPr>
        <w:t xml:space="preserve"> genoemd</w:t>
      </w:r>
      <w:r w:rsidRPr="231D967F" w:rsidR="63B969CE">
        <w:rPr>
          <w:rFonts w:eastAsia="ＭＳ 明朝" w:eastAsiaTheme="minorEastAsia"/>
          <w:sz w:val="24"/>
          <w:szCs w:val="24"/>
        </w:rPr>
        <w:t xml:space="preserve">. </w:t>
      </w:r>
      <w:r w:rsidRPr="231D967F" w:rsidR="49BAB3FA">
        <w:rPr>
          <w:rFonts w:eastAsia="ＭＳ 明朝" w:eastAsiaTheme="minorEastAsia"/>
          <w:sz w:val="24"/>
          <w:szCs w:val="24"/>
        </w:rPr>
        <w:t xml:space="preserve">Het schoolbestuur </w:t>
      </w:r>
      <w:r w:rsidRPr="231D967F" w:rsidR="731FB32E">
        <w:rPr>
          <w:rFonts w:eastAsia="ＭＳ 明朝" w:eastAsiaTheme="minorEastAsia"/>
          <w:sz w:val="24"/>
          <w:szCs w:val="24"/>
        </w:rPr>
        <w:t xml:space="preserve">moet de controle houden over het gebruik van deze persoonsgegevens en zij </w:t>
      </w:r>
      <w:r w:rsidRPr="231D967F" w:rsidR="49BAB3FA">
        <w:rPr>
          <w:rFonts w:eastAsia="ＭＳ 明朝" w:eastAsiaTheme="minorEastAsia"/>
          <w:sz w:val="24"/>
          <w:szCs w:val="24"/>
        </w:rPr>
        <w:t xml:space="preserve">bepaalt dus voor welke doelen deze gegevens mogen worden gebruikt. Een leverancier van software waarin </w:t>
      </w:r>
      <w:r w:rsidRPr="231D967F" w:rsidR="0FF39FC2">
        <w:rPr>
          <w:rFonts w:eastAsia="ＭＳ 明朝" w:eastAsiaTheme="minorEastAsia"/>
          <w:sz w:val="24"/>
          <w:szCs w:val="24"/>
        </w:rPr>
        <w:t xml:space="preserve">al deze </w:t>
      </w:r>
      <w:r w:rsidRPr="231D967F" w:rsidR="49BAB3FA">
        <w:rPr>
          <w:rFonts w:eastAsia="ＭＳ 明朝" w:eastAsiaTheme="minorEastAsia"/>
          <w:sz w:val="24"/>
          <w:szCs w:val="24"/>
        </w:rPr>
        <w:t xml:space="preserve">persoonsgegevens zijn opgenomen, wordt </w:t>
      </w:r>
      <w:r w:rsidRPr="231D967F" w:rsidR="05192078">
        <w:rPr>
          <w:rFonts w:eastAsia="ＭＳ 明朝" w:eastAsiaTheme="minorEastAsia"/>
          <w:sz w:val="24"/>
          <w:szCs w:val="24"/>
        </w:rPr>
        <w:t xml:space="preserve">in de </w:t>
      </w:r>
      <w:r w:rsidRPr="231D967F" w:rsidR="05192078">
        <w:rPr>
          <w:rFonts w:eastAsia="ＭＳ 明朝" w:eastAsiaTheme="minorEastAsia"/>
          <w:sz w:val="24"/>
          <w:szCs w:val="24"/>
        </w:rPr>
        <w:t xml:space="preserve">AVG</w:t>
      </w:r>
      <w:r w:rsidRPr="231D967F" w:rsidR="41C46D4F">
        <w:rPr>
          <w:rFonts w:eastAsia="ＭＳ 明朝" w:eastAsiaTheme="minorEastAsia"/>
          <w:sz w:val="24"/>
          <w:szCs w:val="24"/>
        </w:rPr>
        <w:t xml:space="preserve"> </w:t>
      </w:r>
      <w:r w:rsidRPr="231D967F" w:rsidR="49BAB3FA">
        <w:rPr>
          <w:rFonts w:eastAsia="ＭＳ 明朝" w:eastAsiaTheme="minorEastAsia"/>
          <w:b w:val="1"/>
          <w:bCs w:val="1"/>
          <w:sz w:val="24"/>
          <w:szCs w:val="24"/>
        </w:rPr>
        <w:t>verwerker</w:t>
      </w:r>
      <w:r w:rsidRPr="231D967F" w:rsidR="49BAB3FA">
        <w:rPr>
          <w:rFonts w:eastAsia="ＭＳ 明朝" w:eastAsiaTheme="minorEastAsia"/>
          <w:sz w:val="24"/>
          <w:szCs w:val="24"/>
        </w:rPr>
        <w:t xml:space="preserve"> genoemd. Deze mag die persoonsgegevens niet zomaar voor eigen doeleinden gebruiken.</w:t>
      </w:r>
      <w:r w:rsidRPr="231D967F" w:rsidR="391BBC12">
        <w:rPr>
          <w:rFonts w:eastAsia="ＭＳ 明朝" w:eastAsiaTheme="minorEastAsia"/>
          <w:sz w:val="24"/>
          <w:szCs w:val="24"/>
        </w:rPr>
        <w:t xml:space="preserve"> In een </w:t>
      </w:r>
      <w:r w:rsidRPr="231D967F" w:rsidR="391BBC12">
        <w:rPr>
          <w:rFonts w:eastAsia="ＭＳ 明朝" w:eastAsiaTheme="minorEastAsia"/>
          <w:b w:val="1"/>
          <w:bCs w:val="1"/>
          <w:sz w:val="24"/>
          <w:szCs w:val="24"/>
        </w:rPr>
        <w:t xml:space="preserve">verwerkersovereenkomst </w:t>
      </w:r>
      <w:r w:rsidRPr="231D967F" w:rsidR="391BBC12">
        <w:rPr>
          <w:rFonts w:eastAsia="ＭＳ 明朝" w:eastAsiaTheme="minorEastAsia"/>
          <w:sz w:val="24"/>
          <w:szCs w:val="24"/>
        </w:rPr>
        <w:t>legt het schoolbestuur afspraken vast met deze leverancier. In het onderwijs wordt hiervoor gebruik gemaakt van de model</w:t>
      </w:r>
      <w:r w:rsidRPr="231D967F" w:rsidR="756F3F97">
        <w:rPr>
          <w:rFonts w:eastAsia="ＭＳ 明朝" w:eastAsiaTheme="minorEastAsia"/>
          <w:sz w:val="24"/>
          <w:szCs w:val="24"/>
        </w:rPr>
        <w:t>-</w:t>
      </w:r>
      <w:r w:rsidRPr="231D967F" w:rsidR="391BBC12">
        <w:rPr>
          <w:rFonts w:eastAsia="ＭＳ 明朝" w:eastAsiaTheme="minorEastAsia"/>
          <w:sz w:val="24"/>
          <w:szCs w:val="24"/>
        </w:rPr>
        <w:t xml:space="preserve">verwerkersovereenkomst van het </w:t>
      </w:r>
      <w:r w:rsidRPr="231D967F" w:rsidR="534D64D9">
        <w:rPr>
          <w:rFonts w:eastAsia="ＭＳ 明朝" w:eastAsiaTheme="minorEastAsia"/>
          <w:color w:val="000000" w:themeColor="text1"/>
          <w:sz w:val="24"/>
          <w:szCs w:val="24"/>
        </w:rPr>
        <w:t>P</w:t>
      </w:r>
      <w:r w:rsidRPr="231D967F" w:rsidR="391BBC12">
        <w:rPr>
          <w:rFonts w:eastAsia="ＭＳ 明朝" w:eastAsiaTheme="minorEastAsia"/>
          <w:sz w:val="24"/>
          <w:szCs w:val="24"/>
        </w:rPr>
        <w:t>rivacyconvenan</w:t>
      </w:r>
      <w:r w:rsidRPr="231D967F" w:rsidR="7656548A">
        <w:rPr>
          <w:rFonts w:eastAsia="ＭＳ 明朝" w:eastAsiaTheme="minorEastAsia"/>
          <w:sz w:val="24"/>
          <w:szCs w:val="24"/>
        </w:rPr>
        <w:t>t</w:t>
      </w:r>
      <w:r w:rsidRPr="231D967F" w:rsidR="7656548A">
        <w:rPr>
          <w:rFonts w:eastAsia="ＭＳ 明朝" w:eastAsiaTheme="minorEastAsia"/>
          <w:sz w:val="24"/>
          <w:szCs w:val="24"/>
        </w:rPr>
        <w:t xml:space="preserve"> onderwijs</w:t>
      </w:r>
      <w:r w:rsidRPr="231D967F" w:rsidR="6C46233E">
        <w:rPr>
          <w:rStyle w:val="Voetnootmarkering"/>
          <w:rFonts w:eastAsia="ＭＳ 明朝" w:eastAsiaTheme="minorEastAsia"/>
          <w:sz w:val="24"/>
          <w:szCs w:val="24"/>
        </w:rPr>
        <w:footnoteReference w:id="2"/>
      </w:r>
      <w:r w:rsidRPr="231D967F" w:rsidR="391BBC12">
        <w:rPr>
          <w:rFonts w:eastAsia="ＭＳ 明朝" w:eastAsiaTheme="minorEastAsia"/>
          <w:sz w:val="24"/>
          <w:szCs w:val="24"/>
        </w:rPr>
        <w:t xml:space="preserve">. </w:t>
      </w:r>
    </w:p>
    <w:p w:rsidR="13960A21" w:rsidP="61CBFD3D" w:rsidRDefault="13960A21" w14:paraId="76DA70BE" w14:textId="26F16205">
      <w:pPr>
        <w:rPr>
          <w:rFonts w:eastAsiaTheme="minorEastAsia"/>
          <w:sz w:val="24"/>
          <w:szCs w:val="24"/>
        </w:rPr>
      </w:pPr>
      <w:r w:rsidRPr="61CBFD3D">
        <w:rPr>
          <w:rFonts w:eastAsiaTheme="minorEastAsia"/>
          <w:sz w:val="24"/>
          <w:szCs w:val="24"/>
        </w:rPr>
        <w:t>Scholen kunnen gemakkelijk verwerkersovereenkomsten goedkeuren en digitaal ondertekenen met behulp van de Dienst Verwerkersovereenkomsten van Kennisnet</w:t>
      </w:r>
      <w:r w:rsidRPr="61CBFD3D">
        <w:rPr>
          <w:rStyle w:val="Voetnootmarkering"/>
          <w:rFonts w:eastAsiaTheme="minorEastAsia"/>
          <w:sz w:val="24"/>
          <w:szCs w:val="24"/>
        </w:rPr>
        <w:footnoteReference w:id="3"/>
      </w:r>
      <w:r w:rsidRPr="61CBFD3D">
        <w:rPr>
          <w:rFonts w:eastAsiaTheme="minorEastAsia"/>
          <w:sz w:val="24"/>
          <w:szCs w:val="24"/>
        </w:rPr>
        <w:t xml:space="preserve">. </w:t>
      </w:r>
      <w:r w:rsidRPr="61CBFD3D" w:rsidR="43539D78">
        <w:rPr>
          <w:rFonts w:eastAsiaTheme="minorEastAsia"/>
          <w:sz w:val="24"/>
          <w:szCs w:val="24"/>
        </w:rPr>
        <w:t xml:space="preserve">SIVON toetst voor het primair en voortgezet onderwijs </w:t>
      </w:r>
      <w:r w:rsidRPr="61CBFD3D" w:rsidR="54EF6281">
        <w:rPr>
          <w:rFonts w:eastAsiaTheme="minorEastAsia"/>
          <w:sz w:val="24"/>
          <w:szCs w:val="24"/>
        </w:rPr>
        <w:t xml:space="preserve">vooraf </w:t>
      </w:r>
      <w:r w:rsidRPr="61CBFD3D" w:rsidR="43539D78">
        <w:rPr>
          <w:rFonts w:eastAsiaTheme="minorEastAsia"/>
          <w:sz w:val="24"/>
          <w:szCs w:val="24"/>
        </w:rPr>
        <w:t>of de verwerkersovereenkomsten van leveranciers van de meest</w:t>
      </w:r>
      <w:r w:rsidRPr="61CBFD3D" w:rsidR="71399520">
        <w:rPr>
          <w:rFonts w:eastAsiaTheme="minorEastAsia"/>
          <w:sz w:val="24"/>
          <w:szCs w:val="24"/>
        </w:rPr>
        <w:t>-</w:t>
      </w:r>
      <w:r w:rsidRPr="61CBFD3D" w:rsidR="43539D78">
        <w:rPr>
          <w:rFonts w:eastAsiaTheme="minorEastAsia"/>
          <w:sz w:val="24"/>
          <w:szCs w:val="24"/>
        </w:rPr>
        <w:t>gebruikte applicaties voldoe</w:t>
      </w:r>
      <w:r w:rsidRPr="61CBFD3D" w:rsidR="1CC18CF5">
        <w:rPr>
          <w:rFonts w:eastAsiaTheme="minorEastAsia"/>
          <w:sz w:val="24"/>
          <w:szCs w:val="24"/>
        </w:rPr>
        <w:t>n</w:t>
      </w:r>
      <w:r w:rsidRPr="61CBFD3D" w:rsidR="43539D78">
        <w:rPr>
          <w:rFonts w:eastAsiaTheme="minorEastAsia"/>
          <w:sz w:val="24"/>
          <w:szCs w:val="24"/>
        </w:rPr>
        <w:t xml:space="preserve"> aan de eisen van het </w:t>
      </w:r>
      <w:proofErr w:type="spellStart"/>
      <w:r w:rsidR="001A73D1">
        <w:rPr>
          <w:rFonts w:eastAsiaTheme="minorEastAsia"/>
          <w:sz w:val="24"/>
          <w:szCs w:val="24"/>
        </w:rPr>
        <w:t>P</w:t>
      </w:r>
      <w:r w:rsidRPr="61CBFD3D" w:rsidR="43539D78">
        <w:rPr>
          <w:rFonts w:eastAsiaTheme="minorEastAsia"/>
          <w:sz w:val="24"/>
          <w:szCs w:val="24"/>
        </w:rPr>
        <w:t>rivacyconvenant</w:t>
      </w:r>
      <w:proofErr w:type="spellEnd"/>
      <w:r w:rsidRPr="61CBFD3D">
        <w:rPr>
          <w:rStyle w:val="Voetnootmarkering"/>
          <w:rFonts w:eastAsiaTheme="minorEastAsia"/>
          <w:sz w:val="24"/>
          <w:szCs w:val="24"/>
        </w:rPr>
        <w:footnoteReference w:id="4"/>
      </w:r>
      <w:r w:rsidRPr="61CBFD3D" w:rsidR="43539D78">
        <w:rPr>
          <w:rFonts w:eastAsiaTheme="minorEastAsia"/>
          <w:sz w:val="24"/>
          <w:szCs w:val="24"/>
        </w:rPr>
        <w:t xml:space="preserve">. Deze rapportages zijn </w:t>
      </w:r>
      <w:r w:rsidR="00983F21">
        <w:rPr>
          <w:rFonts w:eastAsiaTheme="minorEastAsia"/>
          <w:sz w:val="24"/>
          <w:szCs w:val="24"/>
        </w:rPr>
        <w:t xml:space="preserve">onder andere </w:t>
      </w:r>
      <w:r w:rsidRPr="61CBFD3D" w:rsidR="43539D78">
        <w:rPr>
          <w:rFonts w:eastAsiaTheme="minorEastAsia"/>
          <w:sz w:val="24"/>
          <w:szCs w:val="24"/>
        </w:rPr>
        <w:t>beschikbaar in de Di</w:t>
      </w:r>
      <w:r w:rsidRPr="61CBFD3D" w:rsidR="2ADFA786">
        <w:rPr>
          <w:rFonts w:eastAsiaTheme="minorEastAsia"/>
          <w:sz w:val="24"/>
          <w:szCs w:val="24"/>
        </w:rPr>
        <w:t xml:space="preserve">enst Verwerkersovereenkomsten. </w:t>
      </w:r>
    </w:p>
    <w:p w:rsidR="1EDB76D4" w:rsidP="61CBFD3D" w:rsidRDefault="1EDB76D4" w14:paraId="6D213B5E" w14:textId="030D5096">
      <w:pPr>
        <w:rPr>
          <w:rFonts w:eastAsiaTheme="minorEastAsia"/>
          <w:color w:val="000000" w:themeColor="text1"/>
          <w:sz w:val="24"/>
          <w:szCs w:val="24"/>
        </w:rPr>
      </w:pPr>
    </w:p>
    <w:p w:rsidR="3D6B3FE7" w:rsidP="273315A7" w:rsidRDefault="3D6B3FE7" w14:paraId="12BE7688" w14:textId="1D891FD5">
      <w:pPr>
        <w:pStyle w:val="Kop2"/>
        <w:rPr>
          <w:rFonts w:eastAsiaTheme="minorEastAsia"/>
        </w:rPr>
      </w:pPr>
      <w:bookmarkStart w:name="_Toc210030383" w:id="12"/>
      <w:r w:rsidRPr="273315A7">
        <w:rPr>
          <w:rFonts w:eastAsiaTheme="minorEastAsia"/>
        </w:rPr>
        <w:t>3</w:t>
      </w:r>
      <w:r w:rsidRPr="273315A7" w:rsidR="58EAA0EF">
        <w:rPr>
          <w:rFonts w:eastAsiaTheme="minorEastAsia"/>
        </w:rPr>
        <w:t>. DPIA</w:t>
      </w:r>
      <w:bookmarkEnd w:id="12"/>
    </w:p>
    <w:p w:rsidR="00605920" w:rsidP="61CBFD3D" w:rsidRDefault="00605920" w14:paraId="5F0BE2E1" w14:textId="77777777">
      <w:pPr>
        <w:rPr>
          <w:rFonts w:eastAsiaTheme="minorEastAsia"/>
          <w:color w:val="000000" w:themeColor="text1"/>
          <w:sz w:val="24"/>
          <w:szCs w:val="24"/>
        </w:rPr>
      </w:pPr>
    </w:p>
    <w:p w:rsidR="2AE6D34C" w:rsidP="5788B2B8" w:rsidRDefault="25FE6A02" w14:paraId="35564E7C" w14:textId="29F91695">
      <w:pPr>
        <w:rPr>
          <w:rFonts w:eastAsia="ＭＳ 明朝" w:eastAsiaTheme="minorEastAsia"/>
          <w:color w:val="auto" w:themeColor="text1"/>
          <w:sz w:val="24"/>
          <w:szCs w:val="24"/>
        </w:rPr>
      </w:pPr>
      <w:r w:rsidRPr="5788B2B8" w:rsidR="25FE6A02">
        <w:rPr>
          <w:rFonts w:eastAsia="ＭＳ 明朝" w:eastAsiaTheme="minorEastAsia"/>
          <w:color w:val="auto"/>
          <w:sz w:val="24"/>
          <w:szCs w:val="24"/>
        </w:rPr>
        <w:t xml:space="preserve">Om vast te stellen of de gegevens van leerlingen en medewerkers (persoonsgegevens) in een applicatie, software of </w:t>
      </w:r>
      <w:r w:rsidRPr="5788B2B8" w:rsidR="25FE6A02">
        <w:rPr>
          <w:rFonts w:eastAsia="ＭＳ 明朝" w:eastAsiaTheme="minorEastAsia"/>
          <w:color w:val="auto"/>
          <w:sz w:val="24"/>
          <w:szCs w:val="24"/>
        </w:rPr>
        <w:t>ict</w:t>
      </w:r>
      <w:r w:rsidRPr="5788B2B8" w:rsidR="25FE6A02">
        <w:rPr>
          <w:rFonts w:eastAsia="ＭＳ 明朝" w:eastAsiaTheme="minorEastAsia"/>
          <w:color w:val="auto"/>
          <w:sz w:val="24"/>
          <w:szCs w:val="24"/>
        </w:rPr>
        <w:t xml:space="preserve">-middel veilig en verantwoord gebruikt </w:t>
      </w:r>
      <w:r w:rsidRPr="5788B2B8" w:rsidR="14CA6B3C">
        <w:rPr>
          <w:rFonts w:eastAsia="ＭＳ 明朝" w:eastAsiaTheme="minorEastAsia"/>
          <w:color w:val="auto"/>
          <w:sz w:val="24"/>
          <w:szCs w:val="24"/>
        </w:rPr>
        <w:t>worden</w:t>
      </w:r>
      <w:r w:rsidRPr="5788B2B8" w:rsidR="1920CACC">
        <w:rPr>
          <w:rFonts w:eastAsia="ＭＳ 明朝" w:eastAsiaTheme="minorEastAsia"/>
          <w:color w:val="auto"/>
          <w:sz w:val="24"/>
          <w:szCs w:val="24"/>
        </w:rPr>
        <w:t xml:space="preserve">, is </w:t>
      </w:r>
      <w:r w:rsidRPr="5788B2B8" w:rsidR="0091243B">
        <w:rPr>
          <w:rFonts w:eastAsia="ＭＳ 明朝" w:eastAsiaTheme="minorEastAsia"/>
          <w:color w:val="auto"/>
          <w:sz w:val="24"/>
          <w:szCs w:val="24"/>
        </w:rPr>
        <w:t xml:space="preserve">het </w:t>
      </w:r>
      <w:r w:rsidRPr="5788B2B8" w:rsidR="1920CACC">
        <w:rPr>
          <w:rFonts w:eastAsia="ＭＳ 明朝" w:eastAsiaTheme="minorEastAsia"/>
          <w:color w:val="auto"/>
          <w:sz w:val="24"/>
          <w:szCs w:val="24"/>
        </w:rPr>
        <w:t xml:space="preserve">volgens </w:t>
      </w:r>
      <w:r w:rsidRPr="5788B2B8" w:rsidR="3B7ED347">
        <w:rPr>
          <w:rFonts w:eastAsia="ＭＳ 明朝" w:eastAsiaTheme="minorEastAsia"/>
          <w:color w:val="auto"/>
          <w:sz w:val="24"/>
          <w:szCs w:val="24"/>
        </w:rPr>
        <w:t xml:space="preserve">de AVG </w:t>
      </w:r>
      <w:r w:rsidRPr="5788B2B8" w:rsidR="662D0D69">
        <w:rPr>
          <w:rFonts w:eastAsia="ＭＳ 明朝" w:eastAsiaTheme="minorEastAsia"/>
          <w:color w:val="auto"/>
          <w:sz w:val="24"/>
          <w:szCs w:val="24"/>
        </w:rPr>
        <w:t xml:space="preserve">verplicht om een </w:t>
      </w:r>
      <w:r w:rsidRPr="5788B2B8" w:rsidR="15D39A71">
        <w:rPr>
          <w:rFonts w:eastAsia="ＭＳ 明朝" w:eastAsiaTheme="minorEastAsia"/>
          <w:color w:val="auto"/>
          <w:sz w:val="24"/>
          <w:szCs w:val="24"/>
        </w:rPr>
        <w:t xml:space="preserve">Data </w:t>
      </w:r>
      <w:r w:rsidRPr="5788B2B8" w:rsidR="15D39A71">
        <w:rPr>
          <w:rFonts w:eastAsia="ＭＳ 明朝" w:eastAsiaTheme="minorEastAsia"/>
          <w:color w:val="auto"/>
          <w:sz w:val="24"/>
          <w:szCs w:val="24"/>
        </w:rPr>
        <w:t>Protection</w:t>
      </w:r>
      <w:r w:rsidRPr="5788B2B8" w:rsidR="15D39A71">
        <w:rPr>
          <w:rFonts w:eastAsia="ＭＳ 明朝" w:eastAsiaTheme="minorEastAsia"/>
          <w:color w:val="auto"/>
          <w:sz w:val="24"/>
          <w:szCs w:val="24"/>
        </w:rPr>
        <w:t xml:space="preserve"> Impact Asses</w:t>
      </w:r>
      <w:r w:rsidRPr="5788B2B8" w:rsidR="53E88F29">
        <w:rPr>
          <w:rFonts w:eastAsia="ＭＳ 明朝" w:eastAsiaTheme="minorEastAsia"/>
          <w:color w:val="auto"/>
          <w:sz w:val="24"/>
          <w:szCs w:val="24"/>
        </w:rPr>
        <w:t>s</w:t>
      </w:r>
      <w:r w:rsidRPr="5788B2B8" w:rsidR="15D39A71">
        <w:rPr>
          <w:rFonts w:eastAsia="ＭＳ 明朝" w:eastAsiaTheme="minorEastAsia"/>
          <w:color w:val="auto"/>
          <w:sz w:val="24"/>
          <w:szCs w:val="24"/>
        </w:rPr>
        <w:t xml:space="preserve">ment (DPIA) </w:t>
      </w:r>
      <w:r w:rsidRPr="5788B2B8" w:rsidR="46300512">
        <w:rPr>
          <w:rFonts w:eastAsia="ＭＳ 明朝" w:eastAsiaTheme="minorEastAsia"/>
          <w:color w:val="auto"/>
          <w:sz w:val="24"/>
          <w:szCs w:val="24"/>
        </w:rPr>
        <w:t xml:space="preserve">uit te voeren. </w:t>
      </w:r>
      <w:r w:rsidRPr="5788B2B8" w:rsidR="6FAD68CC">
        <w:rPr>
          <w:rFonts w:eastAsia="ＭＳ 明朝" w:eastAsiaTheme="minorEastAsia"/>
          <w:color w:val="auto"/>
          <w:sz w:val="24"/>
          <w:szCs w:val="24"/>
        </w:rPr>
        <w:t xml:space="preserve">In de AVG wordt dit een </w:t>
      </w:r>
      <w:r w:rsidRPr="5788B2B8" w:rsidR="6FAD68CC">
        <w:rPr>
          <w:rFonts w:eastAsia="ＭＳ 明朝" w:eastAsiaTheme="minorEastAsia"/>
          <w:color w:val="auto"/>
          <w:sz w:val="24"/>
          <w:szCs w:val="24"/>
        </w:rPr>
        <w:t>gegevensbeschermingseffectbeoordeling</w:t>
      </w:r>
      <w:r w:rsidRPr="5788B2B8" w:rsidR="6FAD68CC">
        <w:rPr>
          <w:rFonts w:eastAsia="ＭＳ 明朝" w:eastAsiaTheme="minorEastAsia"/>
          <w:color w:val="auto"/>
          <w:sz w:val="24"/>
          <w:szCs w:val="24"/>
        </w:rPr>
        <w:t xml:space="preserve"> (GEB) genoemd. </w:t>
      </w:r>
      <w:r w:rsidRPr="5788B2B8" w:rsidR="21E0492B">
        <w:rPr>
          <w:rFonts w:eastAsia="ＭＳ 明朝" w:eastAsiaTheme="minorEastAsia"/>
          <w:color w:val="auto"/>
          <w:sz w:val="24"/>
          <w:szCs w:val="24"/>
        </w:rPr>
        <w:t>Een DPIA wordt uitgevoerd op een proces</w:t>
      </w:r>
      <w:r w:rsidRPr="5788B2B8" w:rsidR="00D14B0F">
        <w:rPr>
          <w:rFonts w:eastAsia="ＭＳ 明朝" w:eastAsiaTheme="minorEastAsia"/>
          <w:color w:val="auto"/>
          <w:sz w:val="24"/>
          <w:szCs w:val="24"/>
        </w:rPr>
        <w:t xml:space="preserve"> en/of</w:t>
      </w:r>
      <w:r w:rsidRPr="5788B2B8" w:rsidR="21E0492B">
        <w:rPr>
          <w:rFonts w:eastAsia="ＭＳ 明朝" w:eastAsiaTheme="minorEastAsia"/>
          <w:color w:val="auto"/>
          <w:sz w:val="24"/>
          <w:szCs w:val="24"/>
        </w:rPr>
        <w:t xml:space="preserve"> applicatie </w:t>
      </w:r>
      <w:r w:rsidRPr="5788B2B8" w:rsidR="00A06C66">
        <w:rPr>
          <w:rFonts w:eastAsia="ＭＳ 明朝" w:eastAsiaTheme="minorEastAsia"/>
          <w:color w:val="auto"/>
          <w:sz w:val="24"/>
          <w:szCs w:val="24"/>
        </w:rPr>
        <w:t>waarbij de</w:t>
      </w:r>
      <w:r w:rsidRPr="5788B2B8" w:rsidR="21E0492B">
        <w:rPr>
          <w:rFonts w:eastAsia="ＭＳ 明朝" w:eastAsiaTheme="minorEastAsia"/>
          <w:color w:val="auto"/>
          <w:sz w:val="24"/>
          <w:szCs w:val="24"/>
        </w:rPr>
        <w:t xml:space="preserve"> verwerking van persoonsgegevens</w:t>
      </w:r>
      <w:r w:rsidRPr="5788B2B8" w:rsidR="00A06C66">
        <w:rPr>
          <w:rFonts w:eastAsia="ＭＳ 明朝" w:eastAsiaTheme="minorEastAsia"/>
          <w:color w:val="auto"/>
          <w:sz w:val="24"/>
          <w:szCs w:val="24"/>
        </w:rPr>
        <w:t xml:space="preserve"> centraal staat</w:t>
      </w:r>
      <w:r w:rsidRPr="5788B2B8" w:rsidR="21E0492B">
        <w:rPr>
          <w:rFonts w:eastAsia="ＭＳ 明朝" w:eastAsiaTheme="minorEastAsia"/>
          <w:color w:val="auto"/>
          <w:sz w:val="24"/>
          <w:szCs w:val="24"/>
        </w:rPr>
        <w:t xml:space="preserve">. Meestal gaat het om een applicatie van een leverancier (verwerker). De DPIA wordt uitgevoerd </w:t>
      </w:r>
      <w:r w:rsidRPr="5788B2B8" w:rsidR="21E0492B">
        <w:rPr>
          <w:rFonts w:eastAsia="ＭＳ 明朝" w:eastAsiaTheme="minorEastAsia"/>
          <w:color w:val="auto"/>
          <w:sz w:val="24"/>
          <w:szCs w:val="24"/>
        </w:rPr>
        <w:t xml:space="preserve">volgens de </w:t>
      </w:r>
      <w:r w:rsidRPr="5788B2B8" w:rsidR="21E0492B">
        <w:rPr>
          <w:rFonts w:eastAsia="ＭＳ 明朝" w:eastAsiaTheme="minorEastAsia"/>
          <w:color w:val="auto"/>
          <w:sz w:val="24"/>
          <w:szCs w:val="24"/>
        </w:rPr>
        <w:t xml:space="preserve">eisen van artikel 35 </w:t>
      </w:r>
      <w:r w:rsidRPr="5788B2B8" w:rsidR="7EA37179">
        <w:rPr>
          <w:rFonts w:eastAsia="ＭＳ 明朝" w:eastAsiaTheme="minorEastAsia"/>
          <w:color w:val="auto"/>
          <w:sz w:val="24"/>
          <w:szCs w:val="24"/>
        </w:rPr>
        <w:t xml:space="preserve">van de </w:t>
      </w:r>
      <w:r w:rsidRPr="5788B2B8" w:rsidR="21E0492B">
        <w:rPr>
          <w:rFonts w:eastAsia="ＭＳ 明朝" w:eastAsiaTheme="minorEastAsia"/>
          <w:color w:val="auto"/>
          <w:sz w:val="24"/>
          <w:szCs w:val="24"/>
        </w:rPr>
        <w:t>AVG.</w:t>
      </w:r>
      <w:r w:rsidRPr="5788B2B8" w:rsidR="485EB8F9">
        <w:rPr>
          <w:rFonts w:eastAsia="ＭＳ 明朝" w:eastAsiaTheme="minorEastAsia"/>
          <w:color w:val="auto"/>
          <w:sz w:val="24"/>
          <w:szCs w:val="24"/>
        </w:rPr>
        <w:t xml:space="preserve"> </w:t>
      </w:r>
    </w:p>
    <w:p w:rsidR="485EB8F9" w:rsidP="5788B2B8" w:rsidRDefault="485EB8F9" w14:paraId="2347DB52" w14:textId="53E41E7B">
      <w:pPr>
        <w:rPr>
          <w:rFonts w:eastAsia="ＭＳ 明朝" w:eastAsiaTheme="minorEastAsia"/>
          <w:color w:val="auto"/>
          <w:sz w:val="24"/>
          <w:szCs w:val="24"/>
        </w:rPr>
      </w:pPr>
      <w:r w:rsidRPr="5788B2B8" w:rsidR="485EB8F9">
        <w:rPr>
          <w:rFonts w:eastAsia="ＭＳ 明朝" w:eastAsiaTheme="minorEastAsia"/>
          <w:color w:val="auto"/>
          <w:sz w:val="24"/>
          <w:szCs w:val="24"/>
        </w:rPr>
        <w:t xml:space="preserve">Met een DPIA wordt beoordeeld wat de risico's en (mogelijke) gevolgen zijn van het gebruik van de applicatie voor de bescherming van de persoonsgegevens van de leerlingen, hun ouders en medewerkers. Er wordt vastgesteld </w:t>
      </w:r>
      <w:r w:rsidRPr="5788B2B8" w:rsidR="485EB8F9">
        <w:rPr>
          <w:rFonts w:eastAsia="ＭＳ 明朝" w:eastAsiaTheme="minorEastAsia"/>
          <w:color w:val="auto"/>
          <w:sz w:val="24"/>
          <w:szCs w:val="24"/>
        </w:rPr>
        <w:t xml:space="preserve">of het gebruik van persoonsgegevens (verwerking) een hoog risico inhoudt voor de rechten en vrijheden van de betrokkenen. </w:t>
      </w:r>
      <w:r w:rsidRPr="5788B2B8" w:rsidR="1A691BE0">
        <w:rPr>
          <w:rFonts w:eastAsia="ＭＳ 明朝" w:eastAsiaTheme="minorEastAsia"/>
          <w:color w:val="auto"/>
          <w:sz w:val="24"/>
          <w:szCs w:val="24"/>
        </w:rPr>
        <w:t xml:space="preserve">Als de </w:t>
      </w:r>
      <w:r w:rsidRPr="5788B2B8" w:rsidR="1A691BE0">
        <w:rPr>
          <w:rFonts w:eastAsia="ＭＳ 明朝" w:eastAsiaTheme="minorEastAsia"/>
          <w:color w:val="auto"/>
          <w:sz w:val="24"/>
          <w:szCs w:val="24"/>
        </w:rPr>
        <w:t>privacyrisico's</w:t>
      </w:r>
      <w:r w:rsidRPr="5788B2B8" w:rsidR="1A691BE0">
        <w:rPr>
          <w:rFonts w:eastAsia="ＭＳ 明朝" w:eastAsiaTheme="minorEastAsia"/>
          <w:color w:val="auto"/>
          <w:sz w:val="24"/>
          <w:szCs w:val="24"/>
        </w:rPr>
        <w:t xml:space="preserve"> (te) hoog zijn, moet er worden gezocht naar maatregelen om deze risico's te beperken</w:t>
      </w:r>
      <w:r w:rsidRPr="5788B2B8" w:rsidR="7D8A44B0">
        <w:rPr>
          <w:rFonts w:eastAsia="ＭＳ 明朝" w:eastAsiaTheme="minorEastAsia"/>
          <w:color w:val="auto"/>
          <w:sz w:val="24"/>
          <w:szCs w:val="24"/>
        </w:rPr>
        <w:t xml:space="preserve">. Dit worden mitigerende maatregelen genoemd. </w:t>
      </w:r>
      <w:r w:rsidRPr="5788B2B8" w:rsidR="1A691BE0">
        <w:rPr>
          <w:rFonts w:eastAsia="ＭＳ 明朝" w:eastAsiaTheme="minorEastAsia"/>
          <w:color w:val="auto"/>
          <w:sz w:val="24"/>
          <w:szCs w:val="24"/>
        </w:rPr>
        <w:t xml:space="preserve">Als de hoge risico's niet weggenomen kunnen worden, dan mag volgens de AVG deze verwerking (gebruik applicatie) niet worden </w:t>
      </w:r>
      <w:r w:rsidRPr="5788B2B8" w:rsidR="0C606AC7">
        <w:rPr>
          <w:rFonts w:eastAsia="ＭＳ 明朝" w:eastAsiaTheme="minorEastAsia"/>
          <w:color w:val="auto"/>
          <w:sz w:val="24"/>
          <w:szCs w:val="24"/>
        </w:rPr>
        <w:t>uitgevoerd of voortgezet.</w:t>
      </w:r>
    </w:p>
    <w:p w:rsidR="485EB8F9" w:rsidP="5788B2B8" w:rsidRDefault="485EB8F9" w14:paraId="4BD9A580" w14:textId="7172320B" w14:noSpellErr="1">
      <w:pPr>
        <w:rPr>
          <w:rFonts w:eastAsia="ＭＳ 明朝" w:eastAsiaTheme="minorEastAsia"/>
          <w:color w:val="auto"/>
          <w:sz w:val="24"/>
          <w:szCs w:val="24"/>
        </w:rPr>
      </w:pPr>
      <w:r w:rsidRPr="5788B2B8" w:rsidR="485EB8F9">
        <w:rPr>
          <w:rFonts w:eastAsia="ＭＳ 明朝" w:eastAsiaTheme="minorEastAsia"/>
          <w:color w:val="auto"/>
          <w:sz w:val="24"/>
          <w:szCs w:val="24"/>
        </w:rPr>
        <w:t xml:space="preserve">De uitkomst van de DPIA is o.a. een </w:t>
      </w:r>
      <w:r w:rsidRPr="5788B2B8" w:rsidR="00CC3343">
        <w:rPr>
          <w:rFonts w:eastAsia="ＭＳ 明朝" w:eastAsiaTheme="minorEastAsia"/>
          <w:color w:val="auto"/>
          <w:sz w:val="24"/>
          <w:szCs w:val="24"/>
        </w:rPr>
        <w:t xml:space="preserve">(deze) </w:t>
      </w:r>
      <w:r w:rsidRPr="5788B2B8" w:rsidR="485EB8F9">
        <w:rPr>
          <w:rFonts w:eastAsia="ＭＳ 明朝" w:eastAsiaTheme="minorEastAsia"/>
          <w:color w:val="auto"/>
          <w:sz w:val="24"/>
          <w:szCs w:val="24"/>
        </w:rPr>
        <w:t>rapportage met daarin een overzicht van geclassificeerde risico’s voor de rechten en vrijheden van betrokkenen</w:t>
      </w:r>
      <w:r w:rsidRPr="5788B2B8" w:rsidR="5A44D71D">
        <w:rPr>
          <w:rFonts w:eastAsia="ＭＳ 明朝" w:eastAsiaTheme="minorEastAsia"/>
          <w:color w:val="auto"/>
          <w:sz w:val="24"/>
          <w:szCs w:val="24"/>
        </w:rPr>
        <w:t xml:space="preserve">. In het rapport staan ook de nodige </w:t>
      </w:r>
      <w:r w:rsidRPr="5788B2B8" w:rsidR="485EB8F9">
        <w:rPr>
          <w:rFonts w:eastAsia="ＭＳ 明朝" w:eastAsiaTheme="minorEastAsia"/>
          <w:color w:val="auto"/>
          <w:sz w:val="24"/>
          <w:szCs w:val="24"/>
        </w:rPr>
        <w:t>mitigerende maatregelen</w:t>
      </w:r>
      <w:r w:rsidRPr="5788B2B8" w:rsidR="0F1DD0C2">
        <w:rPr>
          <w:rFonts w:eastAsia="ＭＳ 明朝" w:eastAsiaTheme="minorEastAsia"/>
          <w:color w:val="auto"/>
          <w:sz w:val="24"/>
          <w:szCs w:val="24"/>
        </w:rPr>
        <w:t xml:space="preserve"> benoemd</w:t>
      </w:r>
      <w:r w:rsidRPr="5788B2B8" w:rsidR="485EB8F9">
        <w:rPr>
          <w:rFonts w:eastAsia="ＭＳ 明朝" w:eastAsiaTheme="minorEastAsia"/>
          <w:color w:val="auto"/>
          <w:sz w:val="24"/>
          <w:szCs w:val="24"/>
        </w:rPr>
        <w:t xml:space="preserve">. </w:t>
      </w:r>
      <w:r w:rsidRPr="5788B2B8" w:rsidR="17A3D959">
        <w:rPr>
          <w:rFonts w:eastAsia="ＭＳ 明朝" w:eastAsiaTheme="minorEastAsia"/>
          <w:color w:val="auto"/>
          <w:sz w:val="24"/>
          <w:szCs w:val="24"/>
        </w:rPr>
        <w:t xml:space="preserve">De verwerkingsverantwoordelijke stelt uiteindelijk de DPIA </w:t>
      </w:r>
      <w:r w:rsidRPr="5788B2B8" w:rsidR="65175E2B">
        <w:rPr>
          <w:rFonts w:eastAsia="ＭＳ 明朝" w:eastAsiaTheme="minorEastAsia"/>
          <w:color w:val="auto"/>
          <w:sz w:val="24"/>
          <w:szCs w:val="24"/>
        </w:rPr>
        <w:t xml:space="preserve">vast, hiermee wordt vastgesteld welke maatregelen nog moeten worden uitgevoerd en dat het schoolbestuur de resterende vastgestelde risico's accepteert. </w:t>
      </w:r>
    </w:p>
    <w:p w:rsidR="61CBFD3D" w:rsidP="61CBFD3D" w:rsidRDefault="61CBFD3D" w14:paraId="308EC859" w14:textId="5A3C7EE0">
      <w:pPr>
        <w:rPr>
          <w:rFonts w:eastAsiaTheme="minorEastAsia"/>
          <w:color w:val="34444C"/>
          <w:sz w:val="24"/>
          <w:szCs w:val="24"/>
        </w:rPr>
      </w:pPr>
    </w:p>
    <w:p w:rsidR="485EB8F9" w:rsidP="273315A7" w:rsidRDefault="485EB8F9" w14:paraId="551D689D" w14:textId="4E27AC83">
      <w:pPr>
        <w:pStyle w:val="Kop2"/>
        <w:rPr>
          <w:rFonts w:eastAsiaTheme="minorEastAsia"/>
        </w:rPr>
      </w:pPr>
      <w:bookmarkStart w:name="_Toc210030384" w:id="13"/>
      <w:r w:rsidRPr="273315A7">
        <w:rPr>
          <w:rFonts w:eastAsiaTheme="minorEastAsia"/>
        </w:rPr>
        <w:t>4. Verplichte uitvoering DPIA</w:t>
      </w:r>
      <w:bookmarkEnd w:id="13"/>
    </w:p>
    <w:p w:rsidR="00CC3343" w:rsidP="4EBFF140" w:rsidRDefault="00CC3343" w14:paraId="422AB09A" w14:textId="77777777">
      <w:pPr>
        <w:rPr>
          <w:rFonts w:eastAsiaTheme="minorEastAsia"/>
          <w:color w:val="000000" w:themeColor="text1"/>
          <w:sz w:val="24"/>
          <w:szCs w:val="24"/>
        </w:rPr>
      </w:pPr>
    </w:p>
    <w:p w:rsidRPr="003F0F38" w:rsidR="00872B4F" w:rsidP="00872B4F" w:rsidRDefault="42A9092E" w14:paraId="77A580A6" w14:textId="767B2C3C">
      <w:pPr>
        <w:rPr>
          <w:rFonts w:eastAsiaTheme="minorEastAsia"/>
          <w:color w:val="000000" w:themeColor="text1"/>
          <w:sz w:val="24"/>
          <w:szCs w:val="24"/>
        </w:rPr>
      </w:pPr>
      <w:r w:rsidRPr="4EBFF140">
        <w:rPr>
          <w:rFonts w:eastAsiaTheme="minorEastAsia"/>
          <w:color w:val="000000" w:themeColor="text1"/>
          <w:sz w:val="24"/>
          <w:szCs w:val="24"/>
        </w:rPr>
        <w:t xml:space="preserve">Deze </w:t>
      </w:r>
      <w:proofErr w:type="spellStart"/>
      <w:r w:rsidRPr="4EBFF140">
        <w:rPr>
          <w:rFonts w:eastAsiaTheme="minorEastAsia"/>
          <w:color w:val="000000" w:themeColor="text1"/>
          <w:sz w:val="24"/>
          <w:szCs w:val="24"/>
        </w:rPr>
        <w:t>privacytoets</w:t>
      </w:r>
      <w:proofErr w:type="spellEnd"/>
      <w:r w:rsidRPr="4EBFF140">
        <w:rPr>
          <w:rFonts w:eastAsiaTheme="minorEastAsia"/>
          <w:color w:val="000000" w:themeColor="text1"/>
          <w:sz w:val="24"/>
          <w:szCs w:val="24"/>
        </w:rPr>
        <w:t xml:space="preserve"> is </w:t>
      </w:r>
      <w:r w:rsidRPr="4EBFF140" w:rsidR="0618A40C">
        <w:rPr>
          <w:rFonts w:eastAsiaTheme="minorEastAsia"/>
          <w:color w:val="000000" w:themeColor="text1"/>
          <w:sz w:val="24"/>
          <w:szCs w:val="24"/>
        </w:rPr>
        <w:t>v</w:t>
      </w:r>
      <w:r w:rsidRPr="4EBFF140" w:rsidR="2761887C">
        <w:rPr>
          <w:rFonts w:eastAsiaTheme="minorEastAsia"/>
          <w:color w:val="000000" w:themeColor="text1"/>
          <w:sz w:val="24"/>
          <w:szCs w:val="24"/>
        </w:rPr>
        <w:t xml:space="preserve">erplicht als de verwerking van persoonsgegevens - gelet op de aard, de omvang, de context en de doeleinden van die verwerking - waarschijnlijk een hoog risico inhoudt voor de </w:t>
      </w:r>
      <w:r w:rsidRPr="4EBFF140" w:rsidR="6B2211C7">
        <w:rPr>
          <w:rFonts w:eastAsiaTheme="minorEastAsia"/>
          <w:color w:val="000000" w:themeColor="text1"/>
          <w:sz w:val="24"/>
          <w:szCs w:val="24"/>
        </w:rPr>
        <w:t xml:space="preserve">'rechten en vrijheden’ (privacy) </w:t>
      </w:r>
      <w:r w:rsidRPr="4EBFF140" w:rsidR="2761887C">
        <w:rPr>
          <w:rFonts w:eastAsiaTheme="minorEastAsia"/>
          <w:color w:val="000000" w:themeColor="text1"/>
          <w:sz w:val="24"/>
          <w:szCs w:val="24"/>
        </w:rPr>
        <w:t xml:space="preserve">van </w:t>
      </w:r>
      <w:r w:rsidRPr="4EBFF140" w:rsidR="210D3509">
        <w:rPr>
          <w:rFonts w:eastAsiaTheme="minorEastAsia"/>
          <w:color w:val="000000" w:themeColor="text1"/>
          <w:sz w:val="24"/>
          <w:szCs w:val="24"/>
        </w:rPr>
        <w:t xml:space="preserve">leerlingen </w:t>
      </w:r>
      <w:r w:rsidRPr="4EBFF140" w:rsidR="2761887C">
        <w:rPr>
          <w:rFonts w:eastAsiaTheme="minorEastAsia"/>
          <w:color w:val="000000" w:themeColor="text1"/>
          <w:sz w:val="24"/>
          <w:szCs w:val="24"/>
        </w:rPr>
        <w:t>en medewerkers. Ook is het mogelijk dat het uitvoeren van een DPIA verplicht is volgens de regels van de privacy</w:t>
      </w:r>
      <w:r w:rsidRPr="4EBFF140" w:rsidR="24EADF3C">
        <w:rPr>
          <w:rFonts w:eastAsiaTheme="minorEastAsia"/>
          <w:color w:val="000000" w:themeColor="text1"/>
          <w:sz w:val="24"/>
          <w:szCs w:val="24"/>
        </w:rPr>
        <w:t xml:space="preserve"> </w:t>
      </w:r>
      <w:r w:rsidRPr="4EBFF140" w:rsidR="2761887C">
        <w:rPr>
          <w:rFonts w:eastAsiaTheme="minorEastAsia"/>
          <w:color w:val="000000" w:themeColor="text1"/>
          <w:sz w:val="24"/>
          <w:szCs w:val="24"/>
        </w:rPr>
        <w:t xml:space="preserve">toezichthouder Autoriteit Persoonsgegevens </w:t>
      </w:r>
      <w:r w:rsidRPr="4EBFF140" w:rsidR="41444731">
        <w:rPr>
          <w:rFonts w:eastAsiaTheme="minorEastAsia"/>
          <w:color w:val="000000" w:themeColor="text1"/>
          <w:sz w:val="24"/>
          <w:szCs w:val="24"/>
        </w:rPr>
        <w:t xml:space="preserve">(AP) </w:t>
      </w:r>
      <w:r w:rsidRPr="4EBFF140" w:rsidR="2761887C">
        <w:rPr>
          <w:rFonts w:eastAsiaTheme="minorEastAsia"/>
          <w:color w:val="000000" w:themeColor="text1"/>
          <w:sz w:val="24"/>
          <w:szCs w:val="24"/>
        </w:rPr>
        <w:t>die een lijst gepubliceerd heeft bij welke verwerkingen het uitvoeren van aan DPIA verplicht is</w:t>
      </w:r>
      <w:r w:rsidRPr="4EBFF140" w:rsidR="46300512">
        <w:rPr>
          <w:rFonts w:eastAsiaTheme="minorEastAsia"/>
          <w:color w:val="000000" w:themeColor="text1"/>
          <w:sz w:val="24"/>
          <w:szCs w:val="24"/>
          <w:vertAlign w:val="superscript"/>
        </w:rPr>
        <w:footnoteReference w:id="5"/>
      </w:r>
      <w:r w:rsidRPr="4EBFF140" w:rsidR="2761887C">
        <w:rPr>
          <w:rFonts w:eastAsiaTheme="minorEastAsia"/>
          <w:color w:val="000000" w:themeColor="text1"/>
          <w:sz w:val="24"/>
          <w:szCs w:val="24"/>
        </w:rPr>
        <w:t xml:space="preserve">. </w:t>
      </w:r>
      <w:r w:rsidRPr="4EBFF140" w:rsidR="45FC625C">
        <w:rPr>
          <w:rFonts w:eastAsiaTheme="minorEastAsia"/>
          <w:color w:val="000000" w:themeColor="text1"/>
          <w:sz w:val="24"/>
          <w:szCs w:val="24"/>
        </w:rPr>
        <w:t xml:space="preserve">Voor het onderwijs betekent dit dat een DPIA altijd verplicht is op </w:t>
      </w:r>
      <w:r w:rsidRPr="4EBFF140" w:rsidR="7A04564B">
        <w:rPr>
          <w:rFonts w:eastAsiaTheme="minorEastAsia"/>
          <w:color w:val="000000" w:themeColor="text1"/>
          <w:sz w:val="24"/>
          <w:szCs w:val="24"/>
        </w:rPr>
        <w:t xml:space="preserve">tenminste </w:t>
      </w:r>
      <w:r w:rsidRPr="4EBFF140" w:rsidR="45FC625C">
        <w:rPr>
          <w:rFonts w:eastAsiaTheme="minorEastAsia"/>
          <w:color w:val="000000" w:themeColor="text1"/>
          <w:sz w:val="24"/>
          <w:szCs w:val="24"/>
        </w:rPr>
        <w:t xml:space="preserve">het </w:t>
      </w:r>
      <w:proofErr w:type="spellStart"/>
      <w:r w:rsidRPr="4EBFF140" w:rsidR="45FC625C">
        <w:rPr>
          <w:rFonts w:eastAsiaTheme="minorEastAsia"/>
          <w:color w:val="000000" w:themeColor="text1"/>
          <w:sz w:val="24"/>
          <w:szCs w:val="24"/>
        </w:rPr>
        <w:t>leerlingvolg</w:t>
      </w:r>
      <w:proofErr w:type="spellEnd"/>
      <w:r w:rsidRPr="4EBFF140" w:rsidR="45FC625C">
        <w:rPr>
          <w:rFonts w:eastAsiaTheme="minorEastAsia"/>
          <w:color w:val="000000" w:themeColor="text1"/>
          <w:sz w:val="24"/>
          <w:szCs w:val="24"/>
        </w:rPr>
        <w:t>- en/of -administratiesysteem</w:t>
      </w:r>
      <w:r w:rsidRPr="4EBFF140" w:rsidR="2F4118DB">
        <w:rPr>
          <w:rFonts w:eastAsiaTheme="minorEastAsia"/>
          <w:color w:val="000000" w:themeColor="text1"/>
          <w:sz w:val="24"/>
          <w:szCs w:val="24"/>
        </w:rPr>
        <w:t xml:space="preserve"> (LVS/LAS)</w:t>
      </w:r>
      <w:r w:rsidRPr="4EBFF140" w:rsidR="45FC625C">
        <w:rPr>
          <w:rFonts w:eastAsiaTheme="minorEastAsia"/>
          <w:color w:val="000000" w:themeColor="text1"/>
          <w:sz w:val="24"/>
          <w:szCs w:val="24"/>
        </w:rPr>
        <w:t xml:space="preserve">, personeelsadministratiesysteem en </w:t>
      </w:r>
      <w:r w:rsidRPr="4EBFF140" w:rsidR="26F8A7A3">
        <w:rPr>
          <w:rFonts w:eastAsiaTheme="minorEastAsia"/>
          <w:color w:val="000000" w:themeColor="text1"/>
          <w:sz w:val="24"/>
          <w:szCs w:val="24"/>
        </w:rPr>
        <w:t xml:space="preserve">breed ingezette applicaties met </w:t>
      </w:r>
      <w:r w:rsidRPr="4EBFF140" w:rsidR="45FC625C">
        <w:rPr>
          <w:rFonts w:eastAsiaTheme="minorEastAsia"/>
          <w:color w:val="000000" w:themeColor="text1"/>
          <w:sz w:val="24"/>
          <w:szCs w:val="24"/>
        </w:rPr>
        <w:t xml:space="preserve">digitaal leermateriaal. </w:t>
      </w:r>
      <w:r w:rsidRPr="00872B4F" w:rsidR="00872B4F">
        <w:rPr>
          <w:rFonts w:eastAsiaTheme="minorEastAsia"/>
          <w:color w:val="000000" w:themeColor="text1"/>
          <w:sz w:val="24"/>
          <w:szCs w:val="24"/>
        </w:rPr>
        <w:t>Dit is ook de bedoeling van de EDPB</w:t>
      </w:r>
      <w:r w:rsidR="00872B4F">
        <w:rPr>
          <w:rStyle w:val="Voetnootmarkering"/>
          <w:rFonts w:eastAsiaTheme="minorEastAsia"/>
          <w:color w:val="000000" w:themeColor="text1"/>
          <w:sz w:val="24"/>
          <w:szCs w:val="24"/>
        </w:rPr>
        <w:footnoteReference w:id="6"/>
      </w:r>
      <w:r w:rsidRPr="00872B4F" w:rsidR="00872B4F">
        <w:rPr>
          <w:rFonts w:eastAsiaTheme="minorEastAsia"/>
          <w:color w:val="000000" w:themeColor="text1"/>
          <w:sz w:val="24"/>
          <w:szCs w:val="24"/>
        </w:rPr>
        <w:t xml:space="preserve">: </w:t>
      </w:r>
      <w:r w:rsidRPr="003F0F38" w:rsidR="00872B4F">
        <w:rPr>
          <w:rFonts w:eastAsiaTheme="minorEastAsia"/>
          <w:color w:val="000000" w:themeColor="text1"/>
          <w:sz w:val="24"/>
          <w:szCs w:val="24"/>
        </w:rPr>
        <w:t>‘</w:t>
      </w:r>
      <w:r w:rsidRPr="00E7056E" w:rsidR="00872B4F">
        <w:rPr>
          <w:rFonts w:eastAsiaTheme="minorEastAsia"/>
          <w:i/>
          <w:iCs/>
          <w:color w:val="000000" w:themeColor="text1"/>
          <w:sz w:val="24"/>
          <w:szCs w:val="24"/>
        </w:rPr>
        <w:t xml:space="preserve">Een </w:t>
      </w:r>
      <w:proofErr w:type="spellStart"/>
      <w:r w:rsidRPr="00E7056E" w:rsidR="00872B4F">
        <w:rPr>
          <w:rFonts w:eastAsiaTheme="minorEastAsia"/>
          <w:i/>
          <w:iCs/>
          <w:color w:val="000000" w:themeColor="text1"/>
          <w:sz w:val="24"/>
          <w:szCs w:val="24"/>
        </w:rPr>
        <w:t>gegevensbeschermingseffectbeoordeling</w:t>
      </w:r>
      <w:proofErr w:type="spellEnd"/>
      <w:r w:rsidRPr="00E7056E" w:rsidR="00872B4F">
        <w:rPr>
          <w:rFonts w:eastAsiaTheme="minorEastAsia"/>
          <w:i/>
          <w:iCs/>
          <w:color w:val="000000" w:themeColor="text1"/>
          <w:sz w:val="24"/>
          <w:szCs w:val="24"/>
        </w:rPr>
        <w:t xml:space="preserve"> kan ook nuttig zijn om het gegevensbeschermingseffect van een technologisch product te beoordelen</w:t>
      </w:r>
      <w:r w:rsidR="00AF7414">
        <w:rPr>
          <w:rFonts w:eastAsiaTheme="minorEastAsia"/>
          <w:i/>
          <w:iCs/>
          <w:color w:val="000000" w:themeColor="text1"/>
          <w:sz w:val="24"/>
          <w:szCs w:val="24"/>
        </w:rPr>
        <w:t>,</w:t>
      </w:r>
      <w:r w:rsidRPr="00AF7414" w:rsidR="00AF7414">
        <w:rPr>
          <w:rFonts w:eastAsiaTheme="minorEastAsia"/>
          <w:i/>
          <w:iCs/>
          <w:color w:val="000000" w:themeColor="text1"/>
          <w:sz w:val="24"/>
          <w:szCs w:val="24"/>
        </w:rPr>
        <w:t xml:space="preserve"> bijvoorbeeld </w:t>
      </w:r>
      <w:r w:rsidRPr="00AF7414" w:rsidR="00AF7414">
        <w:rPr>
          <w:rFonts w:eastAsiaTheme="minorEastAsia"/>
          <w:i/>
          <w:iCs/>
          <w:color w:val="000000" w:themeColor="text1"/>
          <w:sz w:val="24"/>
          <w:szCs w:val="24"/>
        </w:rPr>
        <w:t xml:space="preserve">hardware of software, indien dit waarschijnlijk door verschillende verwerkingsverantwoordelijken zal worden gebruikt om verschillende verwerkingen uit te voeren. Natuurlijk blijft de verwerkingsverantwoordelijke die het product lanceert verplicht om zijn eigen </w:t>
      </w:r>
      <w:proofErr w:type="spellStart"/>
      <w:r w:rsidRPr="00AF7414" w:rsidR="00AF7414">
        <w:rPr>
          <w:rFonts w:eastAsiaTheme="minorEastAsia"/>
          <w:i/>
          <w:iCs/>
          <w:color w:val="000000" w:themeColor="text1"/>
          <w:sz w:val="24"/>
          <w:szCs w:val="24"/>
        </w:rPr>
        <w:t>gegevensbeschermingseffectbeoordeling</w:t>
      </w:r>
      <w:proofErr w:type="spellEnd"/>
      <w:r w:rsidRPr="00AF7414" w:rsidR="00AF7414">
        <w:rPr>
          <w:rFonts w:eastAsiaTheme="minorEastAsia"/>
          <w:i/>
          <w:iCs/>
          <w:color w:val="000000" w:themeColor="text1"/>
          <w:sz w:val="24"/>
          <w:szCs w:val="24"/>
        </w:rPr>
        <w:t xml:space="preserve"> uit te voeren met betrekking tot de specifieke implementatie, al kan hij zich hiervoor baseren op een door de productaanbieder uitgevoerde </w:t>
      </w:r>
      <w:proofErr w:type="spellStart"/>
      <w:r w:rsidRPr="00AF7414" w:rsidR="00AF7414">
        <w:rPr>
          <w:rFonts w:eastAsiaTheme="minorEastAsia"/>
          <w:i/>
          <w:iCs/>
          <w:color w:val="000000" w:themeColor="text1"/>
          <w:sz w:val="24"/>
          <w:szCs w:val="24"/>
        </w:rPr>
        <w:t>gegevensbeschermingseffectbeoordeling</w:t>
      </w:r>
      <w:proofErr w:type="spellEnd"/>
      <w:r w:rsidRPr="00AF7414" w:rsidR="00AF7414">
        <w:rPr>
          <w:rFonts w:eastAsiaTheme="minorEastAsia"/>
          <w:i/>
          <w:iCs/>
          <w:color w:val="000000" w:themeColor="text1"/>
          <w:sz w:val="24"/>
          <w:szCs w:val="24"/>
        </w:rPr>
        <w:t>, in voorkomend geva</w:t>
      </w:r>
      <w:r w:rsidR="00481660">
        <w:rPr>
          <w:rFonts w:eastAsiaTheme="minorEastAsia"/>
          <w:i/>
          <w:iCs/>
          <w:color w:val="000000" w:themeColor="text1"/>
          <w:sz w:val="24"/>
          <w:szCs w:val="24"/>
        </w:rPr>
        <w:t>l</w:t>
      </w:r>
      <w:r w:rsidRPr="003B2FF2" w:rsidR="00872B4F">
        <w:rPr>
          <w:rFonts w:eastAsiaTheme="minorEastAsia"/>
          <w:i/>
          <w:iCs/>
          <w:color w:val="000000" w:themeColor="text1"/>
          <w:sz w:val="24"/>
          <w:szCs w:val="24"/>
        </w:rPr>
        <w:t>.’</w:t>
      </w:r>
    </w:p>
    <w:p w:rsidR="00B40F31" w:rsidP="00B40F31" w:rsidRDefault="00B40F31" w14:paraId="05CF0C3D" w14:textId="27B654B9">
      <w:pPr>
        <w:rPr>
          <w:rFonts w:eastAsiaTheme="minorEastAsia"/>
          <w:color w:val="000000" w:themeColor="text1"/>
          <w:sz w:val="24"/>
          <w:szCs w:val="24"/>
        </w:rPr>
      </w:pPr>
      <w:r>
        <w:rPr>
          <w:rFonts w:eastAsiaTheme="minorEastAsia"/>
          <w:color w:val="000000" w:themeColor="text1"/>
          <w:sz w:val="24"/>
          <w:szCs w:val="24"/>
        </w:rPr>
        <w:t xml:space="preserve">Voor </w:t>
      </w:r>
      <w:r w:rsidR="00444D94">
        <w:rPr>
          <w:rFonts w:eastAsiaTheme="minorEastAsia"/>
          <w:color w:val="000000" w:themeColor="text1"/>
          <w:sz w:val="24"/>
          <w:szCs w:val="24"/>
        </w:rPr>
        <w:t>MAX</w:t>
      </w:r>
      <w:r>
        <w:rPr>
          <w:rFonts w:eastAsiaTheme="minorEastAsia"/>
          <w:color w:val="000000" w:themeColor="text1"/>
          <w:sz w:val="24"/>
          <w:szCs w:val="24"/>
        </w:rPr>
        <w:t xml:space="preserve"> geldt dat het gaat om verwerking van persoonsgegevens op grote schaal van kwetsbare personen (leerlingen). Dit betekent dat er een DPIA-plicht is.</w:t>
      </w:r>
      <w:r w:rsidR="00C40E06">
        <w:rPr>
          <w:rFonts w:eastAsiaTheme="minorEastAsia"/>
          <w:color w:val="000000" w:themeColor="text1"/>
          <w:sz w:val="24"/>
          <w:szCs w:val="24"/>
        </w:rPr>
        <w:t xml:space="preserve"> </w:t>
      </w:r>
    </w:p>
    <w:p w:rsidR="00AB0785" w:rsidP="00B40F31" w:rsidRDefault="00AB0785" w14:paraId="0C1F325A" w14:textId="77777777">
      <w:pPr>
        <w:rPr>
          <w:rFonts w:eastAsiaTheme="minorEastAsia"/>
          <w:color w:val="000000" w:themeColor="text1"/>
          <w:sz w:val="24"/>
          <w:szCs w:val="24"/>
        </w:rPr>
      </w:pPr>
    </w:p>
    <w:p w:rsidR="7FFB3989" w:rsidP="273315A7" w:rsidRDefault="7FFB3989" w14:paraId="56E9A144" w14:textId="0EC7B03B">
      <w:pPr>
        <w:pStyle w:val="Kop2"/>
        <w:rPr>
          <w:rFonts w:eastAsiaTheme="minorEastAsia"/>
        </w:rPr>
      </w:pPr>
      <w:bookmarkStart w:name="_Toc210030385" w:id="14"/>
      <w:r w:rsidRPr="273315A7">
        <w:rPr>
          <w:rFonts w:eastAsiaTheme="minorEastAsia"/>
        </w:rPr>
        <w:t>5. Centrale en lokale DPIA</w:t>
      </w:r>
      <w:bookmarkEnd w:id="14"/>
    </w:p>
    <w:p w:rsidR="00CC3343" w:rsidP="61CBFD3D" w:rsidRDefault="00CC3343" w14:paraId="2ADA2F37" w14:textId="77777777">
      <w:pPr>
        <w:rPr>
          <w:rFonts w:eastAsiaTheme="minorEastAsia"/>
          <w:color w:val="34444C"/>
          <w:sz w:val="24"/>
          <w:szCs w:val="24"/>
        </w:rPr>
      </w:pPr>
    </w:p>
    <w:p w:rsidR="00DF7806" w:rsidP="24E92053" w:rsidRDefault="13A8069E" w14:paraId="5EF2DD5E" w14:textId="293D2C53">
      <w:pPr>
        <w:rPr>
          <w:rFonts w:eastAsia="ＭＳ 明朝" w:eastAsiaTheme="minorEastAsia"/>
          <w:color w:val="auto"/>
          <w:sz w:val="24"/>
          <w:szCs w:val="24"/>
        </w:rPr>
      </w:pPr>
      <w:r w:rsidRPr="24E92053" w:rsidR="13A8069E">
        <w:rPr>
          <w:rFonts w:eastAsia="ＭＳ 明朝" w:eastAsiaTheme="minorEastAsia"/>
          <w:color w:val="auto"/>
          <w:sz w:val="24"/>
          <w:szCs w:val="24"/>
        </w:rPr>
        <w:t xml:space="preserve">Bij applicaties die door veel verwerkingsverantwoordelijken </w:t>
      </w:r>
      <w:r w:rsidRPr="24E92053" w:rsidR="1A17FEF5">
        <w:rPr>
          <w:rFonts w:eastAsia="ＭＳ 明朝" w:eastAsiaTheme="minorEastAsia"/>
          <w:color w:val="auto"/>
          <w:sz w:val="24"/>
          <w:szCs w:val="24"/>
        </w:rPr>
        <w:t xml:space="preserve">– op dezelfde wijze – worden gebruikt, is het zinvol om deze DPIA samen uit te voeren. </w:t>
      </w:r>
      <w:r w:rsidRPr="24E92053" w:rsidR="0508C595">
        <w:rPr>
          <w:rFonts w:eastAsia="ＭＳ 明朝" w:eastAsiaTheme="minorEastAsia"/>
          <w:color w:val="auto"/>
          <w:sz w:val="24"/>
          <w:szCs w:val="24"/>
        </w:rPr>
        <w:t xml:space="preserve">Denk bijvoorbeeld aan een </w:t>
      </w:r>
      <w:r w:rsidRPr="24E92053" w:rsidR="0508C595">
        <w:rPr>
          <w:rFonts w:eastAsia="ＭＳ 明朝" w:eastAsiaTheme="minorEastAsia"/>
          <w:color w:val="auto"/>
          <w:sz w:val="24"/>
          <w:szCs w:val="24"/>
        </w:rPr>
        <w:t>leerlingadministratiesysteem</w:t>
      </w:r>
      <w:r w:rsidRPr="24E92053" w:rsidR="0508C595">
        <w:rPr>
          <w:rFonts w:eastAsia="ＭＳ 明朝" w:eastAsiaTheme="minorEastAsia"/>
          <w:color w:val="auto"/>
          <w:sz w:val="24"/>
          <w:szCs w:val="24"/>
        </w:rPr>
        <w:t xml:space="preserve">. </w:t>
      </w:r>
      <w:r w:rsidRPr="24E92053" w:rsidR="09A584A6">
        <w:rPr>
          <w:rFonts w:eastAsia="ＭＳ 明朝" w:eastAsiaTheme="minorEastAsia"/>
          <w:color w:val="auto"/>
          <w:sz w:val="24"/>
          <w:szCs w:val="24"/>
        </w:rPr>
        <w:t xml:space="preserve">Hierdoor hoeft niet elk schoolbestuur zelf het spreekwoordelijke wiel uit te vinden. </w:t>
      </w:r>
      <w:r w:rsidRPr="24E92053" w:rsidR="1A17FEF5">
        <w:rPr>
          <w:rFonts w:eastAsia="ＭＳ 明朝" w:eastAsiaTheme="minorEastAsia"/>
          <w:color w:val="auto"/>
          <w:sz w:val="24"/>
          <w:szCs w:val="24"/>
        </w:rPr>
        <w:t xml:space="preserve">SIVON voert daarom </w:t>
      </w:r>
      <w:r w:rsidRPr="24E92053" w:rsidR="5585A808">
        <w:rPr>
          <w:rFonts w:eastAsia="ＭＳ 明朝" w:eastAsiaTheme="minorEastAsia"/>
          <w:color w:val="auto"/>
          <w:sz w:val="24"/>
          <w:szCs w:val="24"/>
        </w:rPr>
        <w:t xml:space="preserve">in opdracht van OCW namens </w:t>
      </w:r>
      <w:r w:rsidRPr="24E92053" w:rsidR="754492FB">
        <w:rPr>
          <w:rFonts w:eastAsia="ＭＳ 明朝" w:eastAsiaTheme="minorEastAsia"/>
          <w:color w:val="auto"/>
          <w:sz w:val="24"/>
          <w:szCs w:val="24"/>
        </w:rPr>
        <w:t xml:space="preserve">het primair en voortgezet </w:t>
      </w:r>
      <w:r w:rsidRPr="24E92053" w:rsidR="5585A808">
        <w:rPr>
          <w:rFonts w:eastAsia="ＭＳ 明朝" w:eastAsiaTheme="minorEastAsia"/>
          <w:color w:val="auto"/>
          <w:sz w:val="24"/>
          <w:szCs w:val="24"/>
        </w:rPr>
        <w:t xml:space="preserve">onderwijs </w:t>
      </w:r>
      <w:r w:rsidRPr="24E92053" w:rsidR="1A17FEF5">
        <w:rPr>
          <w:rFonts w:eastAsia="ＭＳ 明朝" w:eastAsiaTheme="minorEastAsia"/>
          <w:b w:val="1"/>
          <w:bCs w:val="1"/>
          <w:color w:val="auto"/>
          <w:sz w:val="24"/>
          <w:szCs w:val="24"/>
        </w:rPr>
        <w:t xml:space="preserve">centrale </w:t>
      </w:r>
      <w:r w:rsidRPr="24E92053" w:rsidR="1A17FEF5">
        <w:rPr>
          <w:rFonts w:eastAsia="ＭＳ 明朝" w:eastAsiaTheme="minorEastAsia"/>
          <w:b w:val="1"/>
          <w:bCs w:val="1"/>
          <w:color w:val="auto"/>
          <w:sz w:val="24"/>
          <w:szCs w:val="24"/>
        </w:rPr>
        <w:t>DPIA</w:t>
      </w:r>
      <w:r w:rsidRPr="24E92053" w:rsidR="164BB80F">
        <w:rPr>
          <w:rFonts w:eastAsia="ＭＳ 明朝" w:eastAsiaTheme="minorEastAsia"/>
          <w:b w:val="1"/>
          <w:bCs w:val="1"/>
          <w:color w:val="auto"/>
          <w:sz w:val="24"/>
          <w:szCs w:val="24"/>
        </w:rPr>
        <w:t>’s</w:t>
      </w:r>
      <w:r w:rsidRPr="24E92053" w:rsidR="1A17FEF5">
        <w:rPr>
          <w:rFonts w:eastAsia="ＭＳ 明朝" w:eastAsiaTheme="minorEastAsia"/>
          <w:color w:val="auto"/>
          <w:sz w:val="24"/>
          <w:szCs w:val="24"/>
        </w:rPr>
        <w:t xml:space="preserve"> uit.</w:t>
      </w:r>
      <w:r w:rsidRPr="24E92053" w:rsidR="743D6670">
        <w:rPr>
          <w:rFonts w:eastAsia="ＭＳ 明朝" w:eastAsiaTheme="minorEastAsia"/>
          <w:color w:val="auto"/>
          <w:sz w:val="24"/>
          <w:szCs w:val="24"/>
        </w:rPr>
        <w:t xml:space="preserve"> Deze </w:t>
      </w:r>
      <w:r w:rsidRPr="24E92053" w:rsidR="743D6670">
        <w:rPr>
          <w:rFonts w:eastAsia="ＭＳ 明朝" w:eastAsiaTheme="minorEastAsia"/>
          <w:color w:val="auto"/>
          <w:sz w:val="24"/>
          <w:szCs w:val="24"/>
        </w:rPr>
        <w:t>DPIA</w:t>
      </w:r>
      <w:r w:rsidRPr="24E92053" w:rsidR="0CBB92BC">
        <w:rPr>
          <w:rFonts w:eastAsia="ＭＳ 明朝" w:eastAsiaTheme="minorEastAsia"/>
          <w:color w:val="auto"/>
          <w:sz w:val="24"/>
          <w:szCs w:val="24"/>
        </w:rPr>
        <w:t>'s</w:t>
      </w:r>
      <w:r w:rsidRPr="24E92053" w:rsidR="743D6670">
        <w:rPr>
          <w:rFonts w:eastAsia="ＭＳ 明朝" w:eastAsiaTheme="minorEastAsia"/>
          <w:color w:val="auto"/>
          <w:sz w:val="24"/>
          <w:szCs w:val="24"/>
        </w:rPr>
        <w:t xml:space="preserve"> worden door SIV</w:t>
      </w:r>
      <w:r w:rsidRPr="24E92053" w:rsidR="2D07EF63">
        <w:rPr>
          <w:rFonts w:eastAsia="ＭＳ 明朝" w:eastAsiaTheme="minorEastAsia"/>
          <w:color w:val="auto"/>
          <w:sz w:val="24"/>
          <w:szCs w:val="24"/>
        </w:rPr>
        <w:t>O</w:t>
      </w:r>
      <w:r w:rsidRPr="24E92053" w:rsidR="743D6670">
        <w:rPr>
          <w:rFonts w:eastAsia="ＭＳ 明朝" w:eastAsiaTheme="minorEastAsia"/>
          <w:color w:val="auto"/>
          <w:sz w:val="24"/>
          <w:szCs w:val="24"/>
        </w:rPr>
        <w:t xml:space="preserve">N uitgevoerd namens een aantal schoolbesturen (leden) als verwerkingsverantwoordelijke(n). </w:t>
      </w:r>
      <w:r w:rsidRPr="24E92053" w:rsidR="14DD0C1C">
        <w:rPr>
          <w:rFonts w:eastAsia="ＭＳ 明朝" w:eastAsiaTheme="minorEastAsia"/>
          <w:color w:val="auto"/>
          <w:sz w:val="24"/>
          <w:szCs w:val="24"/>
        </w:rPr>
        <w:t xml:space="preserve">Door hierbij samen op te trekken met </w:t>
      </w:r>
      <w:r w:rsidRPr="24E92053" w:rsidR="09A584A6">
        <w:rPr>
          <w:rFonts w:eastAsia="ＭＳ 明朝" w:eastAsiaTheme="minorEastAsia"/>
          <w:color w:val="auto"/>
          <w:sz w:val="24"/>
          <w:szCs w:val="24"/>
        </w:rPr>
        <w:t xml:space="preserve">verschillende </w:t>
      </w:r>
      <w:r w:rsidRPr="24E92053" w:rsidR="14DD0C1C">
        <w:rPr>
          <w:rFonts w:eastAsia="ＭＳ 明朝" w:eastAsiaTheme="minorEastAsia"/>
          <w:color w:val="auto"/>
          <w:sz w:val="24"/>
          <w:szCs w:val="24"/>
        </w:rPr>
        <w:t>schoolbesturen die hun ervaring uit de onderwijspraktijk meebrengen, wordt expertise en ervaring samengebracht</w:t>
      </w:r>
      <w:r w:rsidRPr="24E92053" w:rsidR="2F6C2EF8">
        <w:rPr>
          <w:rFonts w:eastAsia="ＭＳ 明朝" w:eastAsiaTheme="minorEastAsia"/>
          <w:color w:val="auto"/>
          <w:sz w:val="24"/>
          <w:szCs w:val="24"/>
        </w:rPr>
        <w:t xml:space="preserve">. </w:t>
      </w:r>
      <w:r w:rsidRPr="24E92053" w:rsidR="03152CFE">
        <w:rPr>
          <w:rFonts w:eastAsia="ＭＳ 明朝" w:eastAsiaTheme="minorEastAsia"/>
          <w:color w:val="auto"/>
          <w:sz w:val="24"/>
          <w:szCs w:val="24"/>
        </w:rPr>
        <w:t xml:space="preserve">Ook is het makkelijker om afspraken te maken met de leverancier als er aanvullende mitigerende maatregelen moeten worden getroffen omdat SIVON namens de leden spreekt. </w:t>
      </w:r>
      <w:r w:rsidRPr="24E92053" w:rsidR="4A2E39AA">
        <w:rPr>
          <w:rFonts w:eastAsia="ＭＳ 明朝" w:eastAsiaTheme="minorEastAsia"/>
          <w:color w:val="auto"/>
          <w:sz w:val="24"/>
          <w:szCs w:val="24"/>
        </w:rPr>
        <w:t xml:space="preserve">Door </w:t>
      </w:r>
      <w:r w:rsidRPr="24E92053" w:rsidR="11EC5E03">
        <w:rPr>
          <w:rFonts w:eastAsia="ＭＳ 明朝" w:eastAsiaTheme="minorEastAsia"/>
          <w:color w:val="auto"/>
          <w:sz w:val="24"/>
          <w:szCs w:val="24"/>
        </w:rPr>
        <w:t xml:space="preserve">deze </w:t>
      </w:r>
      <w:r w:rsidRPr="24E92053" w:rsidR="4A2E39AA">
        <w:rPr>
          <w:rFonts w:eastAsia="ＭＳ 明朝" w:eastAsiaTheme="minorEastAsia"/>
          <w:color w:val="auto"/>
          <w:sz w:val="24"/>
          <w:szCs w:val="24"/>
        </w:rPr>
        <w:t xml:space="preserve">centrale </w:t>
      </w:r>
      <w:r w:rsidRPr="24E92053" w:rsidR="4A2E39AA">
        <w:rPr>
          <w:rFonts w:eastAsia="ＭＳ 明朝" w:eastAsiaTheme="minorEastAsia"/>
          <w:color w:val="auto"/>
          <w:sz w:val="24"/>
          <w:szCs w:val="24"/>
        </w:rPr>
        <w:t>DPIA’s</w:t>
      </w:r>
      <w:r w:rsidRPr="24E92053" w:rsidR="4A2E39AA">
        <w:rPr>
          <w:rFonts w:eastAsia="ＭＳ 明朝" w:eastAsiaTheme="minorEastAsia"/>
          <w:color w:val="auto"/>
          <w:sz w:val="24"/>
          <w:szCs w:val="24"/>
        </w:rPr>
        <w:t xml:space="preserve"> uit te voeren op veel gebruikte systemen</w:t>
      </w:r>
      <w:r w:rsidRPr="24E92053" w:rsidR="11EC5E03">
        <w:rPr>
          <w:rFonts w:eastAsia="ＭＳ 明朝" w:eastAsiaTheme="minorEastAsia"/>
          <w:color w:val="auto"/>
          <w:sz w:val="24"/>
          <w:szCs w:val="24"/>
        </w:rPr>
        <w:t>,</w:t>
      </w:r>
      <w:r w:rsidRPr="24E92053" w:rsidR="4A2E39AA">
        <w:rPr>
          <w:rFonts w:eastAsia="ＭＳ 明朝" w:eastAsiaTheme="minorEastAsia"/>
          <w:color w:val="auto"/>
          <w:sz w:val="24"/>
          <w:szCs w:val="24"/>
        </w:rPr>
        <w:t xml:space="preserve"> helpt </w:t>
      </w:r>
      <w:r w:rsidRPr="24E92053" w:rsidR="4A2E39AA">
        <w:rPr>
          <w:rFonts w:eastAsia="ＭＳ 明朝" w:eastAsiaTheme="minorEastAsia"/>
          <w:color w:val="auto"/>
          <w:sz w:val="24"/>
          <w:szCs w:val="24"/>
        </w:rPr>
        <w:t xml:space="preserve">SIVON </w:t>
      </w:r>
      <w:r w:rsidRPr="24E92053" w:rsidR="1740993B">
        <w:rPr>
          <w:rFonts w:eastAsia="ＭＳ 明朝" w:eastAsiaTheme="minorEastAsia"/>
          <w:color w:val="auto"/>
          <w:sz w:val="24"/>
          <w:szCs w:val="24"/>
        </w:rPr>
        <w:t>leerlingen</w:t>
      </w:r>
      <w:r w:rsidRPr="24E92053" w:rsidR="1740993B">
        <w:rPr>
          <w:rFonts w:eastAsia="ＭＳ 明朝" w:eastAsiaTheme="minorEastAsia"/>
          <w:color w:val="auto"/>
          <w:sz w:val="24"/>
          <w:szCs w:val="24"/>
        </w:rPr>
        <w:t xml:space="preserve"> en medewerkers aan een digitale veilige leeromgeving</w:t>
      </w:r>
      <w:r w:rsidRPr="24E92053" w:rsidR="5E238FBE">
        <w:rPr>
          <w:rFonts w:eastAsia="ＭＳ 明朝" w:eastAsiaTheme="minorEastAsia"/>
          <w:color w:val="auto"/>
          <w:sz w:val="24"/>
          <w:szCs w:val="24"/>
        </w:rPr>
        <w:t>.</w:t>
      </w:r>
      <w:r w:rsidRPr="24E92053" w:rsidR="11EC5E03">
        <w:rPr>
          <w:rFonts w:eastAsia="ＭＳ 明朝" w:eastAsiaTheme="minorEastAsia"/>
          <w:color w:val="auto"/>
          <w:sz w:val="24"/>
          <w:szCs w:val="24"/>
        </w:rPr>
        <w:t xml:space="preserve"> </w:t>
      </w:r>
    </w:p>
    <w:p w:rsidR="17079EB2" w:rsidP="24E92053" w:rsidRDefault="39F6582A" w14:paraId="3DE6C3EE" w14:textId="74EEFA2E">
      <w:pPr>
        <w:rPr>
          <w:rFonts w:eastAsia="ＭＳ 明朝" w:eastAsiaTheme="minorEastAsia"/>
          <w:color w:val="auto"/>
          <w:sz w:val="24"/>
          <w:szCs w:val="24"/>
        </w:rPr>
      </w:pPr>
      <w:r w:rsidRPr="24E92053" w:rsidR="39F6582A">
        <w:rPr>
          <w:rFonts w:eastAsia="ＭＳ 明朝" w:eastAsiaTheme="minorEastAsia"/>
          <w:color w:val="auto"/>
          <w:sz w:val="24"/>
          <w:szCs w:val="24"/>
        </w:rPr>
        <w:t>S</w:t>
      </w:r>
      <w:r w:rsidRPr="24E92053" w:rsidR="35110316">
        <w:rPr>
          <w:rFonts w:eastAsia="ＭＳ 明朝" w:eastAsiaTheme="minorEastAsia"/>
          <w:color w:val="auto"/>
          <w:sz w:val="24"/>
          <w:szCs w:val="24"/>
        </w:rPr>
        <w:t xml:space="preserve">choolbesturen </w:t>
      </w:r>
      <w:r w:rsidRPr="24E92053" w:rsidR="39F6582A">
        <w:rPr>
          <w:rFonts w:eastAsia="ＭＳ 明朝" w:eastAsiaTheme="minorEastAsia"/>
          <w:color w:val="auto"/>
          <w:sz w:val="24"/>
          <w:szCs w:val="24"/>
        </w:rPr>
        <w:t xml:space="preserve">moeten </w:t>
      </w:r>
      <w:r w:rsidRPr="24E92053" w:rsidR="65089EF9">
        <w:rPr>
          <w:rFonts w:eastAsia="ＭＳ 明朝" w:eastAsiaTheme="minorEastAsia"/>
          <w:color w:val="auto"/>
          <w:sz w:val="24"/>
          <w:szCs w:val="24"/>
        </w:rPr>
        <w:t xml:space="preserve">volgens de AVG </w:t>
      </w:r>
      <w:r w:rsidRPr="24E92053" w:rsidR="35110316">
        <w:rPr>
          <w:rFonts w:eastAsia="ＭＳ 明朝" w:eastAsiaTheme="minorEastAsia"/>
          <w:color w:val="auto"/>
          <w:sz w:val="24"/>
          <w:szCs w:val="24"/>
        </w:rPr>
        <w:t xml:space="preserve">zelf </w:t>
      </w:r>
      <w:r w:rsidRPr="24E92053" w:rsidR="469FB5A0">
        <w:rPr>
          <w:rFonts w:eastAsia="ＭＳ 明朝" w:eastAsiaTheme="minorEastAsia"/>
          <w:color w:val="auto"/>
          <w:sz w:val="24"/>
          <w:szCs w:val="24"/>
        </w:rPr>
        <w:t>als verwerkin</w:t>
      </w:r>
      <w:r w:rsidRPr="24E92053" w:rsidR="4C0FC40E">
        <w:rPr>
          <w:rFonts w:eastAsia="ＭＳ 明朝" w:eastAsiaTheme="minorEastAsia"/>
          <w:color w:val="auto"/>
          <w:sz w:val="24"/>
          <w:szCs w:val="24"/>
        </w:rPr>
        <w:t>gs</w:t>
      </w:r>
      <w:r w:rsidRPr="24E92053" w:rsidR="469FB5A0">
        <w:rPr>
          <w:rFonts w:eastAsia="ＭＳ 明朝" w:eastAsiaTheme="minorEastAsia"/>
          <w:color w:val="auto"/>
          <w:sz w:val="24"/>
          <w:szCs w:val="24"/>
        </w:rPr>
        <w:t>verantwoordelijke een DPIA uitvoeren en zelf</w:t>
      </w:r>
      <w:r w:rsidRPr="24E92053" w:rsidR="39F6582A">
        <w:rPr>
          <w:rFonts w:eastAsia="ＭＳ 明朝" w:eastAsiaTheme="minorEastAsia"/>
          <w:color w:val="auto"/>
          <w:sz w:val="24"/>
          <w:szCs w:val="24"/>
        </w:rPr>
        <w:t xml:space="preserve"> de risico’s </w:t>
      </w:r>
      <w:r w:rsidRPr="24E92053" w:rsidR="5651DEC2">
        <w:rPr>
          <w:rFonts w:eastAsia="ＭＳ 明朝" w:eastAsiaTheme="minorEastAsia"/>
          <w:color w:val="auto"/>
          <w:sz w:val="24"/>
          <w:szCs w:val="24"/>
        </w:rPr>
        <w:t>afwegen</w:t>
      </w:r>
      <w:r w:rsidRPr="24E92053" w:rsidR="39F6582A">
        <w:rPr>
          <w:rFonts w:eastAsia="ＭＳ 明朝" w:eastAsiaTheme="minorEastAsia"/>
          <w:color w:val="auto"/>
          <w:sz w:val="24"/>
          <w:szCs w:val="24"/>
        </w:rPr>
        <w:t xml:space="preserve">. Dat kan SIVON niet doen. Na de uitvoering van de centrale DPIA moet daarom ieder schoolbestuur </w:t>
      </w:r>
      <w:r w:rsidRPr="24E92053" w:rsidR="29724F84">
        <w:rPr>
          <w:rFonts w:eastAsia="ＭＳ 明朝" w:eastAsiaTheme="minorEastAsia"/>
          <w:color w:val="auto"/>
          <w:sz w:val="24"/>
          <w:szCs w:val="24"/>
        </w:rPr>
        <w:t xml:space="preserve">de uitkomsten uit de centrale DPIA op hun organisatie </w:t>
      </w:r>
      <w:r w:rsidRPr="24E92053" w:rsidR="39F6582A">
        <w:rPr>
          <w:rFonts w:eastAsia="ＭＳ 明朝" w:eastAsiaTheme="minorEastAsia"/>
          <w:color w:val="auto"/>
          <w:sz w:val="24"/>
          <w:szCs w:val="24"/>
        </w:rPr>
        <w:t xml:space="preserve">toepassen. </w:t>
      </w:r>
      <w:r w:rsidRPr="24E92053" w:rsidR="5726AEEA">
        <w:rPr>
          <w:rFonts w:eastAsia="ＭＳ 明朝" w:eastAsiaTheme="minorEastAsia"/>
          <w:color w:val="auto"/>
          <w:sz w:val="24"/>
          <w:szCs w:val="24"/>
        </w:rPr>
        <w:t xml:space="preserve">We noemen dit een </w:t>
      </w:r>
      <w:r w:rsidRPr="24E92053" w:rsidR="170E5470">
        <w:rPr>
          <w:rFonts w:eastAsia="ＭＳ 明朝" w:eastAsiaTheme="minorEastAsia"/>
          <w:b w:val="1"/>
          <w:bCs w:val="1"/>
          <w:color w:val="auto"/>
          <w:sz w:val="24"/>
          <w:szCs w:val="24"/>
        </w:rPr>
        <w:t>lokale DPIA</w:t>
      </w:r>
      <w:r w:rsidRPr="24E92053" w:rsidR="6DC3B6F8">
        <w:rPr>
          <w:rFonts w:eastAsia="ＭＳ 明朝" w:eastAsiaTheme="minorEastAsia"/>
          <w:b w:val="1"/>
          <w:bCs w:val="1"/>
          <w:color w:val="auto"/>
          <w:sz w:val="24"/>
          <w:szCs w:val="24"/>
        </w:rPr>
        <w:t>.</w:t>
      </w:r>
      <w:r w:rsidRPr="24E92053" w:rsidR="170E5470">
        <w:rPr>
          <w:rFonts w:eastAsia="ＭＳ 明朝" w:eastAsiaTheme="minorEastAsia"/>
          <w:color w:val="auto"/>
          <w:sz w:val="24"/>
          <w:szCs w:val="24"/>
        </w:rPr>
        <w:t xml:space="preserve"> </w:t>
      </w:r>
      <w:r w:rsidRPr="24E92053" w:rsidR="1B149ADF">
        <w:rPr>
          <w:rFonts w:eastAsia="ＭＳ 明朝" w:eastAsiaTheme="minorEastAsia"/>
          <w:color w:val="auto"/>
          <w:sz w:val="24"/>
          <w:szCs w:val="24"/>
        </w:rPr>
        <w:t>In deze lokale DPIA weegt het schoolbestuur de door SIVON gevonden risico</w:t>
      </w:r>
      <w:r w:rsidRPr="24E92053" w:rsidR="3B785CFB">
        <w:rPr>
          <w:rFonts w:eastAsia="ＭＳ 明朝" w:eastAsiaTheme="minorEastAsia"/>
          <w:color w:val="auto"/>
          <w:sz w:val="24"/>
          <w:szCs w:val="24"/>
        </w:rPr>
        <w:t>'</w:t>
      </w:r>
      <w:r w:rsidRPr="24E92053" w:rsidR="1B149ADF">
        <w:rPr>
          <w:rFonts w:eastAsia="ＭＳ 明朝" w:eastAsiaTheme="minorEastAsia"/>
          <w:color w:val="auto"/>
          <w:sz w:val="24"/>
          <w:szCs w:val="24"/>
        </w:rPr>
        <w:t>s</w:t>
      </w:r>
      <w:r w:rsidRPr="24E92053" w:rsidR="013ADC72">
        <w:rPr>
          <w:rFonts w:eastAsia="ＭＳ 明朝" w:eastAsiaTheme="minorEastAsia"/>
          <w:color w:val="auto"/>
          <w:sz w:val="24"/>
          <w:szCs w:val="24"/>
        </w:rPr>
        <w:t>, identificeert eventuele aanvullende risico's</w:t>
      </w:r>
      <w:r w:rsidRPr="24E92053" w:rsidR="1B149ADF">
        <w:rPr>
          <w:rFonts w:eastAsia="ＭＳ 明朝" w:eastAsiaTheme="minorEastAsia"/>
          <w:color w:val="auto"/>
          <w:sz w:val="24"/>
          <w:szCs w:val="24"/>
        </w:rPr>
        <w:t xml:space="preserve"> en bepaalt zij zelf of er binnen het schoolbestuur nog mitigerende maatregelen moeten worden genomen. </w:t>
      </w:r>
    </w:p>
    <w:p w:rsidR="11EC5E03" w:rsidP="24E92053" w:rsidRDefault="11EC5E03" w14:paraId="05D3C879" w14:textId="7702E572">
      <w:pPr>
        <w:rPr>
          <w:rFonts w:eastAsia="ＭＳ 明朝" w:eastAsiaTheme="minorEastAsia"/>
          <w:color w:val="auto"/>
          <w:sz w:val="24"/>
          <w:szCs w:val="24"/>
        </w:rPr>
      </w:pPr>
      <w:r w:rsidRPr="24E92053" w:rsidR="11EC5E03">
        <w:rPr>
          <w:rFonts w:eastAsia="ＭＳ 明朝" w:eastAsiaTheme="minorEastAsia"/>
          <w:color w:val="auto"/>
          <w:sz w:val="24"/>
          <w:szCs w:val="24"/>
        </w:rPr>
        <w:t xml:space="preserve">SIVON </w:t>
      </w:r>
      <w:r w:rsidRPr="24E92053" w:rsidR="1500A10D">
        <w:rPr>
          <w:rFonts w:eastAsia="ＭＳ 明朝" w:eastAsiaTheme="minorEastAsia"/>
          <w:color w:val="auto"/>
          <w:sz w:val="24"/>
          <w:szCs w:val="24"/>
        </w:rPr>
        <w:t xml:space="preserve">helpt </w:t>
      </w:r>
      <w:r w:rsidRPr="24E92053" w:rsidR="11EC5E03">
        <w:rPr>
          <w:rFonts w:eastAsia="ＭＳ 明朝" w:eastAsiaTheme="minorEastAsia"/>
          <w:color w:val="auto"/>
          <w:sz w:val="24"/>
          <w:szCs w:val="24"/>
        </w:rPr>
        <w:t xml:space="preserve">besturen </w:t>
      </w:r>
      <w:r w:rsidRPr="24E92053" w:rsidR="59BE2CAE">
        <w:rPr>
          <w:rFonts w:eastAsia="ＭＳ 明朝" w:eastAsiaTheme="minorEastAsia"/>
          <w:color w:val="auto"/>
          <w:sz w:val="24"/>
          <w:szCs w:val="24"/>
        </w:rPr>
        <w:t>hie</w:t>
      </w:r>
      <w:r w:rsidRPr="24E92053" w:rsidR="1C6E05D7">
        <w:rPr>
          <w:rFonts w:eastAsia="ＭＳ 明朝" w:eastAsiaTheme="minorEastAsia"/>
          <w:color w:val="auto"/>
          <w:sz w:val="24"/>
          <w:szCs w:val="24"/>
        </w:rPr>
        <w:t>rmee door</w:t>
      </w:r>
      <w:r w:rsidRPr="24E92053" w:rsidR="59BE2CAE">
        <w:rPr>
          <w:rFonts w:eastAsia="ＭＳ 明朝" w:eastAsiaTheme="minorEastAsia"/>
          <w:color w:val="auto"/>
          <w:sz w:val="24"/>
          <w:szCs w:val="24"/>
        </w:rPr>
        <w:t>dat</w:t>
      </w:r>
      <w:r w:rsidRPr="24E92053" w:rsidR="1C6E05D7">
        <w:rPr>
          <w:rFonts w:eastAsia="ＭＳ 明朝" w:eastAsiaTheme="minorEastAsia"/>
          <w:color w:val="auto"/>
          <w:sz w:val="24"/>
          <w:szCs w:val="24"/>
        </w:rPr>
        <w:t xml:space="preserve"> in de centrale DPIA </w:t>
      </w:r>
      <w:r w:rsidRPr="24E92053" w:rsidR="6FAEB9A4">
        <w:rPr>
          <w:rFonts w:eastAsia="ＭＳ 明朝" w:eastAsiaTheme="minorEastAsia"/>
          <w:color w:val="auto"/>
          <w:sz w:val="24"/>
          <w:szCs w:val="24"/>
        </w:rPr>
        <w:t xml:space="preserve">de meest voorkomende risico’s voor </w:t>
      </w:r>
      <w:r w:rsidRPr="24E92053" w:rsidR="7B5ED6D1">
        <w:rPr>
          <w:rFonts w:eastAsia="ＭＳ 明朝" w:eastAsiaTheme="minorEastAsia"/>
          <w:color w:val="auto"/>
          <w:sz w:val="24"/>
          <w:szCs w:val="24"/>
        </w:rPr>
        <w:t xml:space="preserve">schoolbesturen </w:t>
      </w:r>
      <w:r w:rsidRPr="24E92053" w:rsidR="6FAEB9A4">
        <w:rPr>
          <w:rFonts w:eastAsia="ＭＳ 明朝" w:eastAsiaTheme="minorEastAsia"/>
          <w:color w:val="auto"/>
          <w:sz w:val="24"/>
          <w:szCs w:val="24"/>
        </w:rPr>
        <w:t>worden bepaald.</w:t>
      </w:r>
      <w:r w:rsidRPr="24E92053" w:rsidR="670BDA6B">
        <w:rPr>
          <w:rFonts w:eastAsia="ＭＳ 明朝" w:eastAsiaTheme="minorEastAsia"/>
          <w:color w:val="auto"/>
          <w:sz w:val="24"/>
          <w:szCs w:val="24"/>
        </w:rPr>
        <w:t xml:space="preserve"> </w:t>
      </w:r>
      <w:r w:rsidRPr="24E92053" w:rsidR="0D70A4C4">
        <w:rPr>
          <w:rFonts w:eastAsia="ＭＳ 明朝" w:eastAsiaTheme="minorEastAsia"/>
          <w:color w:val="auto"/>
          <w:sz w:val="24"/>
          <w:szCs w:val="24"/>
        </w:rPr>
        <w:t xml:space="preserve">Het uitvoeren van een </w:t>
      </w:r>
      <w:r w:rsidRPr="24E92053" w:rsidR="6C4999F6">
        <w:rPr>
          <w:rFonts w:eastAsia="ＭＳ 明朝" w:eastAsiaTheme="minorEastAsia"/>
          <w:color w:val="auto"/>
          <w:sz w:val="24"/>
          <w:szCs w:val="24"/>
        </w:rPr>
        <w:t xml:space="preserve">lokale DPIA is </w:t>
      </w:r>
      <w:r w:rsidRPr="24E92053" w:rsidR="7BFB180C">
        <w:rPr>
          <w:rFonts w:eastAsia="ＭＳ 明朝" w:eastAsiaTheme="minorEastAsia"/>
          <w:color w:val="auto"/>
          <w:sz w:val="24"/>
          <w:szCs w:val="24"/>
        </w:rPr>
        <w:t xml:space="preserve">wel </w:t>
      </w:r>
      <w:r w:rsidRPr="24E92053" w:rsidR="6C4999F6">
        <w:rPr>
          <w:rFonts w:eastAsia="ＭＳ 明朝" w:eastAsiaTheme="minorEastAsia"/>
          <w:color w:val="auto"/>
          <w:sz w:val="24"/>
          <w:szCs w:val="24"/>
        </w:rPr>
        <w:t>altijd noodzakelijk: SIVON heeft een algemene, centrale DPIA uitgevoerd en kan geen rekening houden met mogelijke lokale risico’s van gebruik van het systeem op scholen.</w:t>
      </w:r>
    </w:p>
    <w:p w:rsidRPr="00747F5C" w:rsidR="00C61B8F" w:rsidP="5E46976D" w:rsidRDefault="00C61B8F" w14:paraId="10554A58" w14:textId="77777777">
      <w:pPr>
        <w:rPr>
          <w:rFonts w:eastAsiaTheme="minorEastAsia" w:cstheme="minorHAnsi"/>
          <w:color w:val="34444C"/>
          <w:sz w:val="24"/>
          <w:szCs w:val="24"/>
        </w:rPr>
      </w:pPr>
    </w:p>
    <w:p w:rsidR="00600E28" w:rsidRDefault="00600E28" w14:paraId="3D21805F" w14:textId="77777777">
      <w:pPr>
        <w:rPr>
          <w:rFonts w:asciiTheme="majorHAnsi" w:hAnsiTheme="majorHAnsi" w:eastAsiaTheme="minorEastAsia" w:cstheme="majorBidi"/>
          <w:color w:val="D77D95"/>
          <w:sz w:val="26"/>
          <w:szCs w:val="26"/>
        </w:rPr>
      </w:pPr>
      <w:r>
        <w:rPr>
          <w:rFonts w:eastAsiaTheme="minorEastAsia"/>
        </w:rPr>
        <w:br w:type="page"/>
      </w:r>
    </w:p>
    <w:p w:rsidR="73F23FAE" w:rsidP="273315A7" w:rsidRDefault="73F23FAE" w14:paraId="540F703C" w14:textId="0CC00236">
      <w:pPr>
        <w:pStyle w:val="Kop2"/>
        <w:rPr>
          <w:rFonts w:eastAsiaTheme="minorEastAsia"/>
        </w:rPr>
      </w:pPr>
      <w:bookmarkStart w:name="_Toc210030386" w:id="15"/>
      <w:r w:rsidRPr="273315A7">
        <w:rPr>
          <w:rFonts w:eastAsiaTheme="minorEastAsia"/>
        </w:rPr>
        <w:t>6. Methodiek DPIA</w:t>
      </w:r>
      <w:bookmarkEnd w:id="15"/>
    </w:p>
    <w:p w:rsidR="00B40F31" w:rsidP="1EDB76D4" w:rsidRDefault="00B40F31" w14:paraId="7919E608" w14:textId="77777777">
      <w:pPr>
        <w:rPr>
          <w:rFonts w:eastAsia="Calibri"/>
          <w:sz w:val="24"/>
          <w:szCs w:val="24"/>
        </w:rPr>
      </w:pPr>
    </w:p>
    <w:p w:rsidR="45D34251" w:rsidP="1EDB76D4" w:rsidRDefault="45D34251" w14:paraId="13B29B77" w14:textId="44029C50">
      <w:pPr>
        <w:rPr>
          <w:rFonts w:eastAsia="Calibri"/>
          <w:sz w:val="24"/>
          <w:szCs w:val="24"/>
        </w:rPr>
      </w:pPr>
      <w:r w:rsidRPr="1EDB76D4">
        <w:rPr>
          <w:rFonts w:eastAsia="Calibri"/>
          <w:sz w:val="24"/>
          <w:szCs w:val="24"/>
        </w:rPr>
        <w:t>SIVON volgt bij de uitvoering van de centrale DPIA het model van de Rijksoverheid</w:t>
      </w:r>
      <w:r w:rsidRPr="1EDB76D4">
        <w:rPr>
          <w:rStyle w:val="Voetnootmarkering"/>
          <w:rFonts w:eastAsia="Calibri"/>
          <w:sz w:val="24"/>
          <w:szCs w:val="24"/>
        </w:rPr>
        <w:footnoteReference w:id="7"/>
      </w:r>
      <w:r w:rsidRPr="1EDB76D4">
        <w:rPr>
          <w:rFonts w:eastAsia="Calibri"/>
          <w:sz w:val="24"/>
          <w:szCs w:val="24"/>
        </w:rPr>
        <w:t xml:space="preserve">, aangevuld met </w:t>
      </w:r>
      <w:proofErr w:type="spellStart"/>
      <w:r w:rsidRPr="1EDB76D4" w:rsidR="009E1D59">
        <w:rPr>
          <w:rFonts w:eastAsia="Calibri"/>
          <w:sz w:val="24"/>
          <w:szCs w:val="24"/>
        </w:rPr>
        <w:t>onderwijsspecifieke</w:t>
      </w:r>
      <w:proofErr w:type="spellEnd"/>
      <w:r w:rsidRPr="1EDB76D4">
        <w:rPr>
          <w:rFonts w:eastAsia="Calibri"/>
          <w:sz w:val="24"/>
          <w:szCs w:val="24"/>
        </w:rPr>
        <w:t xml:space="preserve"> informatie uit de </w:t>
      </w:r>
      <w:r w:rsidRPr="61CBFD3D">
        <w:rPr>
          <w:rFonts w:eastAsia="Calibri"/>
          <w:i/>
          <w:iCs/>
          <w:sz w:val="24"/>
          <w:szCs w:val="24"/>
        </w:rPr>
        <w:t xml:space="preserve">Handleiding uitvoeren data </w:t>
      </w:r>
      <w:proofErr w:type="spellStart"/>
      <w:r w:rsidRPr="61CBFD3D">
        <w:rPr>
          <w:rFonts w:eastAsia="Calibri"/>
          <w:i/>
          <w:iCs/>
          <w:sz w:val="24"/>
          <w:szCs w:val="24"/>
        </w:rPr>
        <w:t>protection</w:t>
      </w:r>
      <w:proofErr w:type="spellEnd"/>
      <w:r w:rsidRPr="61CBFD3D">
        <w:rPr>
          <w:rFonts w:eastAsia="Calibri"/>
          <w:i/>
          <w:iCs/>
          <w:sz w:val="24"/>
          <w:szCs w:val="24"/>
        </w:rPr>
        <w:t xml:space="preserve"> impact assessment (DPIA) voor het po en vo (versie 1.0)</w:t>
      </w:r>
      <w:r w:rsidRPr="61CBFD3D">
        <w:rPr>
          <w:rStyle w:val="Voetnootmarkering"/>
          <w:rFonts w:eastAsia="Calibri"/>
          <w:i/>
          <w:iCs/>
          <w:sz w:val="24"/>
          <w:szCs w:val="24"/>
        </w:rPr>
        <w:footnoteReference w:id="8"/>
      </w:r>
      <w:r w:rsidRPr="61CBFD3D">
        <w:rPr>
          <w:rFonts w:eastAsia="Calibri"/>
          <w:i/>
          <w:iCs/>
          <w:sz w:val="24"/>
          <w:szCs w:val="24"/>
        </w:rPr>
        <w:t xml:space="preserve">. </w:t>
      </w:r>
      <w:r w:rsidRPr="1EDB76D4">
        <w:rPr>
          <w:rFonts w:eastAsia="Calibri"/>
          <w:sz w:val="24"/>
          <w:szCs w:val="24"/>
        </w:rPr>
        <w:t>Het model is</w:t>
      </w:r>
      <w:r w:rsidRPr="61CBFD3D">
        <w:rPr>
          <w:rFonts w:eastAsia="Calibri"/>
          <w:i/>
          <w:iCs/>
          <w:sz w:val="24"/>
          <w:szCs w:val="24"/>
        </w:rPr>
        <w:t xml:space="preserve"> </w:t>
      </w:r>
      <w:r w:rsidRPr="1EDB76D4">
        <w:rPr>
          <w:rFonts w:eastAsia="Calibri"/>
          <w:sz w:val="24"/>
          <w:szCs w:val="24"/>
        </w:rPr>
        <w:t xml:space="preserve">daarnaast aangepast aan specifieke informatie over de applicatie en aangevuld met een model lokale DPIA voor schoolbesturen. Er wordt rekening gehouden met Europese </w:t>
      </w:r>
      <w:r w:rsidRPr="1EDB76D4" w:rsidR="4713BDAC">
        <w:rPr>
          <w:rFonts w:eastAsia="Calibri"/>
          <w:sz w:val="24"/>
          <w:szCs w:val="24"/>
        </w:rPr>
        <w:t>r</w:t>
      </w:r>
      <w:r w:rsidRPr="1EDB76D4">
        <w:rPr>
          <w:rFonts w:eastAsia="Calibri"/>
          <w:sz w:val="24"/>
          <w:szCs w:val="24"/>
        </w:rPr>
        <w:t>ichtlijn</w:t>
      </w:r>
      <w:r w:rsidRPr="1EDB76D4" w:rsidR="5D68416B">
        <w:rPr>
          <w:rFonts w:eastAsia="Calibri"/>
          <w:sz w:val="24"/>
          <w:szCs w:val="24"/>
        </w:rPr>
        <w:t>en</w:t>
      </w:r>
      <w:r w:rsidRPr="1EDB76D4">
        <w:rPr>
          <w:rFonts w:eastAsia="Calibri"/>
          <w:sz w:val="24"/>
          <w:szCs w:val="24"/>
        </w:rPr>
        <w:t xml:space="preserve"> van de gezamenlijke Europese toezichthouders (EDPB) </w:t>
      </w:r>
      <w:r w:rsidRPr="1EDB76D4" w:rsidR="4D052ED8">
        <w:rPr>
          <w:rFonts w:eastAsia="Calibri"/>
          <w:sz w:val="24"/>
          <w:szCs w:val="24"/>
        </w:rPr>
        <w:t xml:space="preserve">waaronder </w:t>
      </w:r>
      <w:r w:rsidRPr="1EDB76D4">
        <w:rPr>
          <w:rFonts w:eastAsia="Calibri"/>
          <w:sz w:val="24"/>
          <w:szCs w:val="24"/>
        </w:rPr>
        <w:t xml:space="preserve">de </w:t>
      </w:r>
      <w:r w:rsidRPr="1EDB76D4" w:rsidR="3599F341">
        <w:rPr>
          <w:rFonts w:eastAsia="Calibri"/>
          <w:sz w:val="24"/>
          <w:szCs w:val="24"/>
        </w:rPr>
        <w:t>“</w:t>
      </w:r>
      <w:r w:rsidRPr="61CBFD3D">
        <w:rPr>
          <w:rFonts w:eastAsia="Calibri"/>
          <w:sz w:val="24"/>
          <w:szCs w:val="24"/>
        </w:rPr>
        <w:t xml:space="preserve">Richtsnoeren voor </w:t>
      </w:r>
      <w:proofErr w:type="spellStart"/>
      <w:r w:rsidRPr="61CBFD3D">
        <w:rPr>
          <w:rFonts w:eastAsia="Calibri"/>
          <w:sz w:val="24"/>
          <w:szCs w:val="24"/>
        </w:rPr>
        <w:t>gegevensbeschermingseffectbeoordelingen</w:t>
      </w:r>
      <w:proofErr w:type="spellEnd"/>
      <w:r w:rsidRPr="1EDB76D4">
        <w:rPr>
          <w:rFonts w:eastAsia="Calibri"/>
          <w:sz w:val="24"/>
          <w:szCs w:val="24"/>
        </w:rPr>
        <w:t xml:space="preserve"> (2016/679, 4 april 2017)</w:t>
      </w:r>
      <w:r w:rsidRPr="1EDB76D4" w:rsidR="2714967B">
        <w:rPr>
          <w:rFonts w:eastAsia="Calibri"/>
          <w:sz w:val="24"/>
          <w:szCs w:val="24"/>
        </w:rPr>
        <w:t xml:space="preserve">". </w:t>
      </w:r>
    </w:p>
    <w:p w:rsidR="04C5FE29" w:rsidP="61CBFD3D" w:rsidRDefault="04C5FE29" w14:paraId="4E30E0E3" w14:textId="4F5368A7">
      <w:pPr>
        <w:rPr>
          <w:rFonts w:eastAsia="Calibri"/>
          <w:sz w:val="24"/>
          <w:szCs w:val="24"/>
        </w:rPr>
      </w:pPr>
      <w:r w:rsidRPr="61CBFD3D">
        <w:rPr>
          <w:rFonts w:eastAsia="Calibri"/>
          <w:sz w:val="24"/>
          <w:szCs w:val="24"/>
        </w:rPr>
        <w:t xml:space="preserve">SIVON voert bij de uitvoering van de centrale DPIA de volgende activiteiten uit: </w:t>
      </w:r>
    </w:p>
    <w:p w:rsidR="34519B5A" w:rsidRDefault="34519B5A" w14:paraId="2E481E18" w14:textId="70FA955D">
      <w:pPr>
        <w:pStyle w:val="Lijstalinea"/>
        <w:numPr>
          <w:ilvl w:val="0"/>
          <w:numId w:val="41"/>
        </w:numPr>
        <w:rPr>
          <w:rFonts w:eastAsia="Times New Roman"/>
          <w:sz w:val="24"/>
          <w:szCs w:val="24"/>
        </w:rPr>
      </w:pPr>
      <w:r w:rsidRPr="61CBFD3D">
        <w:rPr>
          <w:rFonts w:eastAsia="Times New Roman"/>
          <w:sz w:val="24"/>
          <w:szCs w:val="24"/>
        </w:rPr>
        <w:t>Beschrijving van de (methoden van) gegevensverwerkingen (gegevensverwerkingsanalyse) en toegepaste (</w:t>
      </w:r>
      <w:proofErr w:type="spellStart"/>
      <w:r w:rsidRPr="61CBFD3D">
        <w:rPr>
          <w:rFonts w:eastAsia="Times New Roman"/>
          <w:sz w:val="24"/>
          <w:szCs w:val="24"/>
        </w:rPr>
        <w:t>beveiligings</w:t>
      </w:r>
      <w:proofErr w:type="spellEnd"/>
      <w:r w:rsidRPr="61CBFD3D">
        <w:rPr>
          <w:rFonts w:eastAsia="Times New Roman"/>
          <w:sz w:val="24"/>
          <w:szCs w:val="24"/>
        </w:rPr>
        <w:t xml:space="preserve">)technieken; </w:t>
      </w:r>
    </w:p>
    <w:p w:rsidR="34519B5A" w:rsidRDefault="73E9E40F" w14:paraId="6FAC55CB" w14:textId="3EBB8218">
      <w:pPr>
        <w:pStyle w:val="Lijstalinea"/>
        <w:numPr>
          <w:ilvl w:val="0"/>
          <w:numId w:val="41"/>
        </w:numPr>
        <w:rPr>
          <w:rFonts w:eastAsia="Times New Roman"/>
          <w:sz w:val="24"/>
          <w:szCs w:val="24"/>
        </w:rPr>
      </w:pPr>
      <w:r w:rsidRPr="4EBFF140">
        <w:rPr>
          <w:rFonts w:eastAsia="Times New Roman"/>
          <w:sz w:val="24"/>
          <w:szCs w:val="24"/>
        </w:rPr>
        <w:t>Beoordeling van de rechtmatigheid van de gegevensverwerkingen</w:t>
      </w:r>
      <w:r w:rsidRPr="4EBFF140" w:rsidR="17389F06">
        <w:rPr>
          <w:rFonts w:eastAsia="Times New Roman"/>
          <w:sz w:val="24"/>
          <w:szCs w:val="24"/>
        </w:rPr>
        <w:t>,</w:t>
      </w:r>
      <w:r w:rsidRPr="4EBFF140">
        <w:rPr>
          <w:rFonts w:eastAsia="Times New Roman"/>
          <w:sz w:val="24"/>
          <w:szCs w:val="24"/>
        </w:rPr>
        <w:t xml:space="preserve"> inclusief afweging van kinderrechten; </w:t>
      </w:r>
    </w:p>
    <w:p w:rsidR="34519B5A" w:rsidRDefault="34519B5A" w14:paraId="49543A30" w14:textId="1A06E944">
      <w:pPr>
        <w:pStyle w:val="Lijstalinea"/>
        <w:numPr>
          <w:ilvl w:val="0"/>
          <w:numId w:val="41"/>
        </w:numPr>
        <w:rPr>
          <w:rFonts w:eastAsia="Times New Roman"/>
          <w:sz w:val="24"/>
          <w:szCs w:val="24"/>
        </w:rPr>
      </w:pPr>
      <w:r w:rsidRPr="61CBFD3D">
        <w:rPr>
          <w:rFonts w:eastAsia="Times New Roman"/>
          <w:sz w:val="24"/>
          <w:szCs w:val="24"/>
        </w:rPr>
        <w:t>Beschrijving en beoordeling risico’s voor de betrokkenen;</w:t>
      </w:r>
    </w:p>
    <w:p w:rsidR="34519B5A" w:rsidP="517BFD30" w:rsidRDefault="34519B5A" w14:paraId="427F91FB" w14:textId="464CB7B3">
      <w:pPr>
        <w:pStyle w:val="Lijstalinea"/>
        <w:numPr>
          <w:ilvl w:val="0"/>
          <w:numId w:val="41"/>
        </w:numPr>
        <w:rPr>
          <w:rFonts w:ascii="Calibri" w:hAnsi="Calibri" w:eastAsia="Calibri" w:cs="Calibri"/>
          <w:color w:val="000000" w:themeColor="text1"/>
          <w:sz w:val="24"/>
          <w:szCs w:val="24"/>
        </w:rPr>
      </w:pPr>
      <w:r w:rsidRPr="517BFD30">
        <w:rPr>
          <w:rFonts w:eastAsia="Times New Roman"/>
          <w:sz w:val="24"/>
          <w:szCs w:val="24"/>
        </w:rPr>
        <w:t>Beschrijving en beoordeling van (eventuele) voorgenomen maatregelen die de gevonden (privacy)risico’s beperken;</w:t>
      </w:r>
    </w:p>
    <w:p w:rsidR="34519B5A" w:rsidP="517BFD30" w:rsidRDefault="73E9E40F" w14:paraId="3E819D3F" w14:textId="41A83C78">
      <w:pPr>
        <w:pStyle w:val="Lijstalinea"/>
        <w:numPr>
          <w:ilvl w:val="0"/>
          <w:numId w:val="41"/>
        </w:numPr>
        <w:rPr>
          <w:rFonts w:ascii="Calibri" w:hAnsi="Calibri" w:eastAsia="Calibri" w:cs="Calibri"/>
          <w:color w:val="000000" w:themeColor="text1"/>
          <w:sz w:val="24"/>
          <w:szCs w:val="24"/>
        </w:rPr>
      </w:pPr>
      <w:r w:rsidRPr="004C6874">
        <w:rPr>
          <w:rFonts w:eastAsiaTheme="minorEastAsia"/>
          <w:color w:val="000000" w:themeColor="text1"/>
          <w:sz w:val="24"/>
          <w:szCs w:val="24"/>
        </w:rPr>
        <w:t>T</w:t>
      </w:r>
      <w:r w:rsidRPr="004C6874" w:rsidR="01AADFFC">
        <w:rPr>
          <w:rFonts w:eastAsiaTheme="minorEastAsia"/>
          <w:color w:val="000000" w:themeColor="text1"/>
          <w:sz w:val="24"/>
          <w:szCs w:val="24"/>
        </w:rPr>
        <w:t xml:space="preserve">oetsen </w:t>
      </w:r>
      <w:r w:rsidRPr="004C6874" w:rsidR="35D4E845">
        <w:rPr>
          <w:rFonts w:eastAsiaTheme="minorEastAsia"/>
          <w:color w:val="000000" w:themeColor="text1"/>
          <w:sz w:val="24"/>
          <w:szCs w:val="24"/>
        </w:rPr>
        <w:t xml:space="preserve">van </w:t>
      </w:r>
      <w:r w:rsidRPr="004C6874" w:rsidR="2CD49B8B">
        <w:rPr>
          <w:rFonts w:eastAsiaTheme="minorEastAsia"/>
          <w:color w:val="000000" w:themeColor="text1"/>
          <w:sz w:val="24"/>
          <w:szCs w:val="24"/>
        </w:rPr>
        <w:t xml:space="preserve">de </w:t>
      </w:r>
      <w:r w:rsidRPr="004C6874" w:rsidR="01AADFFC">
        <w:rPr>
          <w:rFonts w:eastAsiaTheme="minorEastAsia"/>
          <w:color w:val="000000" w:themeColor="text1"/>
          <w:sz w:val="24"/>
          <w:szCs w:val="24"/>
        </w:rPr>
        <w:t>verwerkersovereenkomst</w:t>
      </w:r>
      <w:r w:rsidR="00E57533">
        <w:rPr>
          <w:rFonts w:eastAsiaTheme="minorEastAsia"/>
          <w:color w:val="000000" w:themeColor="text1"/>
          <w:sz w:val="24"/>
          <w:szCs w:val="24"/>
        </w:rPr>
        <w:t>;</w:t>
      </w:r>
      <w:r w:rsidRPr="517BFD30" w:rsidR="340CAF99">
        <w:rPr>
          <w:rFonts w:ascii="Calibri" w:hAnsi="Calibri" w:eastAsia="Calibri" w:cs="Calibri"/>
          <w:color w:val="000000" w:themeColor="text1"/>
          <w:sz w:val="24"/>
          <w:szCs w:val="24"/>
        </w:rPr>
        <w:t xml:space="preserve"> </w:t>
      </w:r>
    </w:p>
    <w:p w:rsidR="04C5FE29" w:rsidP="1EDB76D4" w:rsidRDefault="04C5FE29" w14:paraId="27B638F7" w14:textId="32596215">
      <w:pPr>
        <w:pStyle w:val="Lijstalinea"/>
        <w:numPr>
          <w:ilvl w:val="0"/>
          <w:numId w:val="37"/>
        </w:numPr>
        <w:rPr>
          <w:rFonts w:ascii="Calibri" w:hAnsi="Calibri" w:eastAsia="Calibri" w:cs="Calibri"/>
          <w:color w:val="000000" w:themeColor="text1"/>
          <w:sz w:val="24"/>
          <w:szCs w:val="24"/>
        </w:rPr>
      </w:pPr>
      <w:r w:rsidRPr="61CBFD3D">
        <w:rPr>
          <w:rFonts w:ascii="Calibri" w:hAnsi="Calibri" w:eastAsia="Calibri" w:cs="Calibri"/>
          <w:color w:val="000000" w:themeColor="text1"/>
          <w:sz w:val="24"/>
          <w:szCs w:val="24"/>
        </w:rPr>
        <w:t xml:space="preserve">Beoordeling beveiligingsmaatregelen aan de hand van </w:t>
      </w:r>
      <w:r w:rsidRPr="61CBFD3D" w:rsidR="7F4D78AE">
        <w:rPr>
          <w:rFonts w:ascii="Calibri" w:hAnsi="Calibri" w:eastAsia="Calibri" w:cs="Calibri"/>
          <w:color w:val="000000" w:themeColor="text1"/>
          <w:sz w:val="24"/>
          <w:szCs w:val="24"/>
        </w:rPr>
        <w:t xml:space="preserve">de BIV-classificatie en </w:t>
      </w:r>
      <w:r w:rsidRPr="61CBFD3D">
        <w:rPr>
          <w:rFonts w:ascii="Calibri" w:hAnsi="Calibri" w:eastAsia="Calibri" w:cs="Calibri"/>
          <w:color w:val="000000" w:themeColor="text1"/>
          <w:sz w:val="24"/>
          <w:szCs w:val="24"/>
        </w:rPr>
        <w:t>het ROSA certificeringsschema</w:t>
      </w:r>
      <w:r w:rsidRPr="61CBFD3D" w:rsidR="37E50C34">
        <w:rPr>
          <w:rFonts w:ascii="Calibri" w:hAnsi="Calibri" w:eastAsia="Calibri" w:cs="Calibri"/>
          <w:color w:val="000000" w:themeColor="text1"/>
          <w:sz w:val="24"/>
          <w:szCs w:val="24"/>
        </w:rPr>
        <w:t xml:space="preserve">; </w:t>
      </w:r>
    </w:p>
    <w:p w:rsidR="04C5FE29" w:rsidP="61CBFD3D" w:rsidRDefault="04C5FE29" w14:paraId="67100EAF" w14:textId="2A9E0F84">
      <w:pPr>
        <w:pStyle w:val="Lijstalinea"/>
        <w:numPr>
          <w:ilvl w:val="0"/>
          <w:numId w:val="37"/>
        </w:numPr>
        <w:rPr>
          <w:rFonts w:eastAsiaTheme="minorEastAsia"/>
          <w:sz w:val="24"/>
          <w:szCs w:val="24"/>
        </w:rPr>
      </w:pPr>
      <w:r w:rsidRPr="61CBFD3D">
        <w:rPr>
          <w:sz w:val="24"/>
          <w:szCs w:val="24"/>
        </w:rPr>
        <w:t>Beoordeling van de mogelijkhe</w:t>
      </w:r>
      <w:r w:rsidRPr="61CBFD3D" w:rsidR="7907007E">
        <w:rPr>
          <w:sz w:val="24"/>
          <w:szCs w:val="24"/>
        </w:rPr>
        <w:t xml:space="preserve">den </w:t>
      </w:r>
      <w:r w:rsidRPr="61CBFD3D">
        <w:rPr>
          <w:sz w:val="24"/>
          <w:szCs w:val="24"/>
        </w:rPr>
        <w:t>om te voldoen aan rechten van betrokkenen;</w:t>
      </w:r>
    </w:p>
    <w:p w:rsidR="04C5FE29" w:rsidP="517BFD30" w:rsidRDefault="04C5FE29" w14:paraId="2F963B6D" w14:textId="629BC77F">
      <w:pPr>
        <w:pStyle w:val="Lijstalinea"/>
        <w:numPr>
          <w:ilvl w:val="0"/>
          <w:numId w:val="37"/>
        </w:numPr>
        <w:rPr>
          <w:rFonts w:eastAsia="Calibri"/>
          <w:sz w:val="24"/>
          <w:szCs w:val="24"/>
        </w:rPr>
      </w:pPr>
      <w:r w:rsidRPr="517BFD30">
        <w:rPr>
          <w:sz w:val="24"/>
          <w:szCs w:val="24"/>
        </w:rPr>
        <w:t xml:space="preserve">Beoordeling van de default </w:t>
      </w:r>
      <w:proofErr w:type="spellStart"/>
      <w:r w:rsidRPr="517BFD30">
        <w:rPr>
          <w:sz w:val="24"/>
          <w:szCs w:val="24"/>
        </w:rPr>
        <w:t>settings</w:t>
      </w:r>
      <w:proofErr w:type="spellEnd"/>
      <w:r w:rsidRPr="517BFD30">
        <w:rPr>
          <w:sz w:val="24"/>
          <w:szCs w:val="24"/>
        </w:rPr>
        <w:t xml:space="preserve"> (privacy </w:t>
      </w:r>
      <w:proofErr w:type="spellStart"/>
      <w:r w:rsidRPr="517BFD30">
        <w:rPr>
          <w:sz w:val="24"/>
          <w:szCs w:val="24"/>
        </w:rPr>
        <w:t>by</w:t>
      </w:r>
      <w:proofErr w:type="spellEnd"/>
      <w:r w:rsidRPr="517BFD30">
        <w:rPr>
          <w:sz w:val="24"/>
          <w:szCs w:val="24"/>
        </w:rPr>
        <w:t xml:space="preserve"> design);</w:t>
      </w:r>
    </w:p>
    <w:p w:rsidR="04C5FE29" w:rsidP="61CBFD3D" w:rsidRDefault="01AADFFC" w14:paraId="4FDBD99B" w14:textId="217E28B9">
      <w:pPr>
        <w:pStyle w:val="Lijstalinea"/>
        <w:numPr>
          <w:ilvl w:val="0"/>
          <w:numId w:val="37"/>
        </w:numPr>
        <w:rPr>
          <w:rFonts w:eastAsiaTheme="minorEastAsia"/>
          <w:sz w:val="24"/>
          <w:szCs w:val="24"/>
        </w:rPr>
      </w:pPr>
      <w:r w:rsidRPr="4EBFF140">
        <w:rPr>
          <w:rFonts w:eastAsiaTheme="minorEastAsia"/>
          <w:sz w:val="24"/>
          <w:szCs w:val="24"/>
        </w:rPr>
        <w:t>Tech</w:t>
      </w:r>
      <w:r w:rsidRPr="4EBFF140" w:rsidR="2BF6A285">
        <w:rPr>
          <w:rFonts w:eastAsiaTheme="minorEastAsia"/>
          <w:sz w:val="24"/>
          <w:szCs w:val="24"/>
        </w:rPr>
        <w:t>nologie</w:t>
      </w:r>
      <w:r w:rsidRPr="4EBFF140">
        <w:rPr>
          <w:rFonts w:eastAsiaTheme="minorEastAsia"/>
          <w:sz w:val="24"/>
          <w:szCs w:val="24"/>
        </w:rPr>
        <w:t xml:space="preserve">-scan naar gebruikte </w:t>
      </w:r>
      <w:proofErr w:type="spellStart"/>
      <w:r w:rsidRPr="4EBFF140" w:rsidR="00365B68">
        <w:rPr>
          <w:rFonts w:eastAsiaTheme="minorEastAsia"/>
          <w:sz w:val="24"/>
          <w:szCs w:val="24"/>
        </w:rPr>
        <w:t>webtechnologieën</w:t>
      </w:r>
      <w:proofErr w:type="spellEnd"/>
      <w:r w:rsidR="00B40F31">
        <w:rPr>
          <w:rFonts w:eastAsiaTheme="minorEastAsia"/>
          <w:sz w:val="24"/>
          <w:szCs w:val="24"/>
        </w:rPr>
        <w:t>;</w:t>
      </w:r>
    </w:p>
    <w:p w:rsidR="04C5FE29" w:rsidP="1EDB76D4" w:rsidRDefault="01AADFFC" w14:paraId="37A0A0C0" w14:textId="31AB738E">
      <w:pPr>
        <w:pStyle w:val="Lijstalinea"/>
        <w:numPr>
          <w:ilvl w:val="0"/>
          <w:numId w:val="37"/>
        </w:numPr>
        <w:rPr>
          <w:sz w:val="24"/>
          <w:szCs w:val="24"/>
        </w:rPr>
      </w:pPr>
      <w:r w:rsidRPr="4EBFF140">
        <w:rPr>
          <w:sz w:val="24"/>
          <w:szCs w:val="24"/>
        </w:rPr>
        <w:t xml:space="preserve">Analyse van de wijze waarop het systeem voorziet in </w:t>
      </w:r>
      <w:proofErr w:type="spellStart"/>
      <w:r w:rsidRPr="4EBFF140">
        <w:rPr>
          <w:sz w:val="24"/>
          <w:szCs w:val="24"/>
        </w:rPr>
        <w:t>logging</w:t>
      </w:r>
      <w:proofErr w:type="spellEnd"/>
      <w:r w:rsidRPr="4EBFF140">
        <w:rPr>
          <w:sz w:val="24"/>
          <w:szCs w:val="24"/>
        </w:rPr>
        <w:t xml:space="preserve"> en de wijze waarop dit door de onderwijsinstelling gemonitord </w:t>
      </w:r>
      <w:r w:rsidRPr="4EBFF140" w:rsidR="4B0ED52C">
        <w:rPr>
          <w:sz w:val="24"/>
          <w:szCs w:val="24"/>
        </w:rPr>
        <w:t xml:space="preserve">en gecontroleerd </w:t>
      </w:r>
      <w:r w:rsidRPr="4EBFF140">
        <w:rPr>
          <w:sz w:val="24"/>
          <w:szCs w:val="24"/>
        </w:rPr>
        <w:t>kan worden;</w:t>
      </w:r>
    </w:p>
    <w:p w:rsidR="04C5FE29" w:rsidP="1EDB76D4" w:rsidRDefault="01AADFFC" w14:paraId="349CCA5E" w14:textId="4D9AD366">
      <w:pPr>
        <w:pStyle w:val="Lijstalinea"/>
        <w:numPr>
          <w:ilvl w:val="0"/>
          <w:numId w:val="37"/>
        </w:numPr>
        <w:rPr>
          <w:sz w:val="24"/>
          <w:szCs w:val="24"/>
        </w:rPr>
      </w:pPr>
      <w:r w:rsidRPr="4EBFF140">
        <w:rPr>
          <w:sz w:val="24"/>
          <w:szCs w:val="24"/>
        </w:rPr>
        <w:t xml:space="preserve">Overleg met </w:t>
      </w:r>
      <w:r w:rsidRPr="4EBFF140" w:rsidR="0E51ECD3">
        <w:rPr>
          <w:sz w:val="24"/>
          <w:szCs w:val="24"/>
        </w:rPr>
        <w:t xml:space="preserve">betrokken schoolbesturen en </w:t>
      </w:r>
      <w:r w:rsidRPr="4EBFF140">
        <w:rPr>
          <w:sz w:val="24"/>
          <w:szCs w:val="24"/>
        </w:rPr>
        <w:t>leverancier over (aanvullende)</w:t>
      </w:r>
      <w:r w:rsidRPr="4EBFF140" w:rsidR="2DEB1A7A">
        <w:rPr>
          <w:sz w:val="24"/>
          <w:szCs w:val="24"/>
        </w:rPr>
        <w:t xml:space="preserve"> mitigerende</w:t>
      </w:r>
      <w:r w:rsidRPr="4EBFF140">
        <w:rPr>
          <w:sz w:val="24"/>
          <w:szCs w:val="24"/>
        </w:rPr>
        <w:t xml:space="preserve"> maatregelen</w:t>
      </w:r>
      <w:r w:rsidRPr="4EBFF140" w:rsidR="48C51D78">
        <w:rPr>
          <w:sz w:val="24"/>
          <w:szCs w:val="24"/>
        </w:rPr>
        <w:t>;</w:t>
      </w:r>
    </w:p>
    <w:p w:rsidR="41F266F3" w:rsidP="61CBFD3D" w:rsidRDefault="48C51D78" w14:paraId="017485FC" w14:textId="2B2946F7">
      <w:pPr>
        <w:pStyle w:val="Lijstalinea"/>
        <w:numPr>
          <w:ilvl w:val="0"/>
          <w:numId w:val="37"/>
        </w:numPr>
        <w:rPr>
          <w:rFonts w:ascii="Calibri" w:hAnsi="Calibri" w:eastAsia="Calibri" w:cs="Calibri"/>
        </w:rPr>
      </w:pPr>
      <w:r w:rsidRPr="5B14CBCD">
        <w:rPr>
          <w:sz w:val="24"/>
          <w:szCs w:val="24"/>
        </w:rPr>
        <w:t xml:space="preserve">Opstellen en bespreken DPIA-rapportage. </w:t>
      </w:r>
    </w:p>
    <w:p w:rsidR="41F266F3" w:rsidP="5B14CBCD" w:rsidRDefault="41F266F3" w14:paraId="155D301A" w14:textId="35EE5690">
      <w:pPr>
        <w:rPr>
          <w:rFonts w:ascii="Calibri" w:hAnsi="Calibri" w:eastAsia="Calibri" w:cs="Calibri"/>
        </w:rPr>
      </w:pPr>
    </w:p>
    <w:p w:rsidR="41F266F3" w:rsidP="5B14CBCD" w:rsidRDefault="1A92A1E6" w14:paraId="653B008A" w14:textId="0FA6E9D6">
      <w:pPr>
        <w:pStyle w:val="Kop2"/>
        <w:rPr>
          <w:rFonts w:eastAsiaTheme="minorEastAsia"/>
        </w:rPr>
      </w:pPr>
      <w:bookmarkStart w:name="_Toc210030387" w:id="16"/>
      <w:r w:rsidRPr="2E886B1C">
        <w:rPr>
          <w:rFonts w:eastAsiaTheme="minorEastAsia"/>
        </w:rPr>
        <w:t>7. Funderend onderwijs referentie architectuur (FORA)</w:t>
      </w:r>
      <w:bookmarkEnd w:id="16"/>
    </w:p>
    <w:p w:rsidR="41F266F3" w:rsidP="5B14CBCD" w:rsidRDefault="41F266F3" w14:paraId="3A7045D8" w14:textId="5EF9C3DB"/>
    <w:p w:rsidRPr="00365B68" w:rsidR="41F266F3" w:rsidP="2E886B1C" w:rsidRDefault="7114B99F" w14:paraId="1CA2C56A" w14:textId="125C1CCA">
      <w:pPr>
        <w:rPr>
          <w:rFonts w:eastAsiaTheme="minorEastAsia"/>
          <w:sz w:val="24"/>
          <w:szCs w:val="24"/>
        </w:rPr>
      </w:pPr>
      <w:r w:rsidRPr="00365B68">
        <w:rPr>
          <w:rFonts w:eastAsiaTheme="minorEastAsia"/>
          <w:sz w:val="24"/>
          <w:szCs w:val="24"/>
        </w:rPr>
        <w:t>Gebruik FORA: Funderend Onderwijs Referentie Architectuur</w:t>
      </w:r>
    </w:p>
    <w:p w:rsidR="41F266F3" w:rsidP="2E886B1C" w:rsidRDefault="7114B99F" w14:paraId="574036A4" w14:textId="3BC047D6">
      <w:pPr>
        <w:rPr>
          <w:rFonts w:ascii="Calibri" w:hAnsi="Calibri" w:eastAsia="Calibri" w:cs="Calibri"/>
          <w:color w:val="000000" w:themeColor="text1"/>
        </w:rPr>
      </w:pPr>
      <w:r w:rsidRPr="2E886B1C">
        <w:rPr>
          <w:rFonts w:ascii="Calibri" w:hAnsi="Calibri" w:eastAsia="Calibri" w:cs="Calibri"/>
          <w:b/>
          <w:bCs/>
          <w:color w:val="000000" w:themeColor="text1"/>
        </w:rPr>
        <w:t>Applicatie landschap</w:t>
      </w:r>
    </w:p>
    <w:p w:rsidR="41F266F3" w:rsidP="2E886B1C" w:rsidRDefault="7114B99F" w14:paraId="3719B099" w14:textId="249F94E3">
      <w:pPr>
        <w:rPr>
          <w:rFonts w:eastAsia="Calibri"/>
          <w:sz w:val="24"/>
          <w:szCs w:val="24"/>
        </w:rPr>
      </w:pPr>
      <w:r w:rsidRPr="3AA528C1">
        <w:rPr>
          <w:rFonts w:eastAsiaTheme="minorEastAsia"/>
          <w:sz w:val="24"/>
          <w:szCs w:val="24"/>
        </w:rPr>
        <w:t xml:space="preserve">Het hebben van een architectuur helpt bij het tijdig en goed reageren op zakelijke of juridische (AVG) eisen en/of (externe) dreigingen die een (mogelijke) aanpassing in de informatiehuishouding vragen. (Norm 1.4 architectuur van het Normenkader IBP </w:t>
      </w:r>
      <w:hyperlink r:id="rId11">
        <w:r w:rsidRPr="3AA528C1">
          <w:rPr>
            <w:rFonts w:eastAsiaTheme="minorEastAsia"/>
            <w:sz w:val="24"/>
            <w:szCs w:val="24"/>
            <w:u w:val="single"/>
          </w:rPr>
          <w:t>https://aanpakibp.kennisnet.nl/normenkader/</w:t>
        </w:r>
      </w:hyperlink>
      <w:r w:rsidRPr="3AA528C1">
        <w:rPr>
          <w:rFonts w:eastAsiaTheme="minorEastAsia"/>
          <w:sz w:val="24"/>
          <w:szCs w:val="24"/>
          <w:u w:val="single"/>
        </w:rPr>
        <w:t>)</w:t>
      </w:r>
    </w:p>
    <w:p w:rsidR="41F266F3" w:rsidP="2E886B1C" w:rsidRDefault="7114B99F" w14:paraId="7B72A3DB" w14:textId="17914B56">
      <w:pPr>
        <w:rPr>
          <w:rFonts w:eastAsia="Calibri"/>
          <w:sz w:val="24"/>
          <w:szCs w:val="24"/>
        </w:rPr>
      </w:pPr>
      <w:r w:rsidRPr="116CB941">
        <w:rPr>
          <w:rFonts w:eastAsiaTheme="minorEastAsia"/>
          <w:sz w:val="24"/>
          <w:szCs w:val="24"/>
        </w:rPr>
        <w:t xml:space="preserve">Voor het funderend onderwijs is de FORA (Funderend Onderwijs Referentie </w:t>
      </w:r>
      <w:r w:rsidRPr="116CB941" w:rsidR="0B13AB01">
        <w:rPr>
          <w:rFonts w:eastAsiaTheme="minorEastAsia"/>
          <w:sz w:val="24"/>
          <w:szCs w:val="24"/>
        </w:rPr>
        <w:t>Architectuur)</w:t>
      </w:r>
      <w:r w:rsidRPr="116CB941">
        <w:rPr>
          <w:rFonts w:eastAsiaTheme="minorEastAsia"/>
          <w:sz w:val="24"/>
          <w:szCs w:val="24"/>
        </w:rPr>
        <w:t xml:space="preserve"> ontwikkeld.</w:t>
      </w:r>
      <w:r w:rsidRPr="116CB941">
        <w:rPr>
          <w:rFonts w:eastAsiaTheme="minorEastAsia"/>
          <w:sz w:val="24"/>
          <w:szCs w:val="24"/>
          <w:u w:val="single"/>
        </w:rPr>
        <w:t xml:space="preserve"> (</w:t>
      </w:r>
      <w:hyperlink r:id="rId12">
        <w:r w:rsidRPr="116CB941">
          <w:rPr>
            <w:rFonts w:eastAsiaTheme="minorEastAsia"/>
            <w:sz w:val="24"/>
            <w:szCs w:val="24"/>
            <w:u w:val="single"/>
          </w:rPr>
          <w:t>https://fora.wikixl.nl/index.php/Hoofdpagina</w:t>
        </w:r>
      </w:hyperlink>
      <w:r w:rsidRPr="116CB941">
        <w:rPr>
          <w:rFonts w:eastAsiaTheme="minorEastAsia"/>
          <w:sz w:val="24"/>
          <w:szCs w:val="24"/>
          <w:u w:val="single"/>
        </w:rPr>
        <w:t>)</w:t>
      </w:r>
    </w:p>
    <w:p w:rsidR="41F266F3" w:rsidP="2E886B1C" w:rsidRDefault="7114B99F" w14:paraId="725132C3" w14:textId="33075189">
      <w:pPr>
        <w:rPr>
          <w:rFonts w:eastAsia="Calibri"/>
          <w:sz w:val="24"/>
          <w:szCs w:val="24"/>
        </w:rPr>
      </w:pPr>
      <w:r w:rsidRPr="2E886B1C">
        <w:rPr>
          <w:rFonts w:eastAsiaTheme="minorEastAsia"/>
          <w:sz w:val="24"/>
          <w:szCs w:val="24"/>
        </w:rPr>
        <w:t>FORA is een gestandaardiseerde methodiek die inzicht geeft in verplichte processen en onderwijsactiviteiten in het primair en voortgezet onderwijs.</w:t>
      </w:r>
    </w:p>
    <w:p w:rsidR="41F266F3" w:rsidP="2E886B1C" w:rsidRDefault="7114B99F" w14:paraId="2750DDE4" w14:textId="76F35CD9">
      <w:pPr>
        <w:rPr>
          <w:rFonts w:eastAsia="Calibri"/>
          <w:sz w:val="24"/>
          <w:szCs w:val="24"/>
        </w:rPr>
      </w:pPr>
      <w:r w:rsidRPr="2E886B1C">
        <w:rPr>
          <w:rFonts w:eastAsiaTheme="minorEastAsia"/>
          <w:sz w:val="24"/>
          <w:szCs w:val="24"/>
        </w:rPr>
        <w:t xml:space="preserve">De FORA biedt inzicht in wat de bedrijfsfuncties zijn van een po en vo school. Het hoofdbedrijfsfunctiemodel beschrijft op hoofdlijnen wat een onderwijsorganisatie doet. Verdieping daarvan vindt plaats in het bedrijfsfunctiemodel dat in meer detail weergeeft op welke manier een invulling gegeven wordt aan het 'wat'. Hiermee is het mogelijk om ‘referentiecomponenten’ toe te voegen. Referentiecomponenten zijn typen systemen - zoals een LAS, een </w:t>
      </w:r>
      <w:proofErr w:type="spellStart"/>
      <w:r w:rsidR="00444D94">
        <w:rPr>
          <w:rFonts w:eastAsiaTheme="minorEastAsia"/>
          <w:sz w:val="24"/>
          <w:szCs w:val="24"/>
        </w:rPr>
        <w:t>t</w:t>
      </w:r>
      <w:r w:rsidRPr="2E886B1C">
        <w:rPr>
          <w:rFonts w:eastAsiaTheme="minorEastAsia"/>
          <w:sz w:val="24"/>
          <w:szCs w:val="24"/>
        </w:rPr>
        <w:t>oetssysteem</w:t>
      </w:r>
      <w:proofErr w:type="spellEnd"/>
      <w:r w:rsidRPr="2E886B1C">
        <w:rPr>
          <w:rFonts w:eastAsiaTheme="minorEastAsia"/>
          <w:sz w:val="24"/>
          <w:szCs w:val="24"/>
        </w:rPr>
        <w:t>, of een ELO - met bijbehorende functionaliteiten ('applicatiefuncties').</w:t>
      </w:r>
    </w:p>
    <w:p w:rsidR="41F266F3" w:rsidP="2E886B1C" w:rsidRDefault="7114B99F" w14:paraId="10F1F201" w14:textId="160E500C">
      <w:pPr>
        <w:rPr>
          <w:rFonts w:eastAsia="Calibri"/>
          <w:sz w:val="24"/>
          <w:szCs w:val="24"/>
        </w:rPr>
      </w:pPr>
      <w:r w:rsidRPr="2E886B1C">
        <w:rPr>
          <w:rFonts w:eastAsiaTheme="minorEastAsia"/>
          <w:sz w:val="24"/>
          <w:szCs w:val="24"/>
        </w:rPr>
        <w:t>In deze DPIA gebruiken we FORA om een applicatie te kunnen plaatsen in het applicatie</w:t>
      </w:r>
      <w:r w:rsidR="00444D94">
        <w:rPr>
          <w:rFonts w:eastAsiaTheme="minorEastAsia"/>
          <w:sz w:val="24"/>
          <w:szCs w:val="24"/>
        </w:rPr>
        <w:t>-</w:t>
      </w:r>
      <w:r w:rsidRPr="2E886B1C">
        <w:rPr>
          <w:rFonts w:eastAsiaTheme="minorEastAsia"/>
          <w:sz w:val="24"/>
          <w:szCs w:val="24"/>
        </w:rPr>
        <w:t xml:space="preserve"> landschap (welke plaats neemt de applicatie in</w:t>
      </w:r>
      <w:r w:rsidR="00600E28">
        <w:rPr>
          <w:rFonts w:eastAsiaTheme="minorEastAsia"/>
          <w:sz w:val="24"/>
          <w:szCs w:val="24"/>
        </w:rPr>
        <w:t>,</w:t>
      </w:r>
      <w:r w:rsidRPr="2E886B1C">
        <w:rPr>
          <w:rFonts w:eastAsiaTheme="minorEastAsia"/>
          <w:sz w:val="24"/>
          <w:szCs w:val="24"/>
        </w:rPr>
        <w:t xml:space="preserve"> in het totaal aan applicatie</w:t>
      </w:r>
      <w:r w:rsidR="0089512E">
        <w:rPr>
          <w:rFonts w:eastAsiaTheme="minorEastAsia"/>
          <w:sz w:val="24"/>
          <w:szCs w:val="24"/>
        </w:rPr>
        <w:t>s</w:t>
      </w:r>
      <w:r w:rsidRPr="2E886B1C">
        <w:rPr>
          <w:rFonts w:eastAsiaTheme="minorEastAsia"/>
          <w:sz w:val="24"/>
          <w:szCs w:val="24"/>
        </w:rPr>
        <w:t xml:space="preserve"> die een school gebruikt</w:t>
      </w:r>
      <w:r w:rsidR="00076CA0">
        <w:rPr>
          <w:rFonts w:eastAsiaTheme="minorEastAsia"/>
          <w:sz w:val="24"/>
          <w:szCs w:val="24"/>
        </w:rPr>
        <w:t>)</w:t>
      </w:r>
      <w:r w:rsidR="0089512E">
        <w:rPr>
          <w:rFonts w:eastAsiaTheme="minorEastAsia"/>
          <w:sz w:val="24"/>
          <w:szCs w:val="24"/>
        </w:rPr>
        <w:t>.</w:t>
      </w:r>
      <w:r w:rsidR="00076CA0">
        <w:rPr>
          <w:rFonts w:eastAsiaTheme="minorEastAsia"/>
          <w:sz w:val="24"/>
          <w:szCs w:val="24"/>
        </w:rPr>
        <w:t xml:space="preserve"> </w:t>
      </w:r>
    </w:p>
    <w:p w:rsidR="41F266F3" w:rsidP="2E886B1C" w:rsidRDefault="7114B99F" w14:paraId="16F3B392" w14:textId="5C73D430">
      <w:pPr>
        <w:rPr>
          <w:rFonts w:eastAsia="Calibri"/>
          <w:sz w:val="24"/>
          <w:szCs w:val="24"/>
        </w:rPr>
      </w:pPr>
      <w:r w:rsidRPr="2E886B1C">
        <w:rPr>
          <w:rFonts w:eastAsiaTheme="minorEastAsia"/>
          <w:sz w:val="24"/>
          <w:szCs w:val="24"/>
        </w:rPr>
        <w:t>SIVON voert centrale DPIA’s uit op een applicatie. Een applicatie kan in de FORA vertaald worden naar een of meerdere referentiecomponenten</w:t>
      </w:r>
      <w:r w:rsidR="00403A5D">
        <w:rPr>
          <w:rFonts w:eastAsiaTheme="minorEastAsia"/>
          <w:sz w:val="24"/>
          <w:szCs w:val="24"/>
        </w:rPr>
        <w:t xml:space="preserve">. </w:t>
      </w:r>
      <w:hyperlink w:history="1" r:id="rId13">
        <w:r w:rsidRPr="00246001" w:rsidR="00403A5D">
          <w:rPr>
            <w:rStyle w:val="Hyperlink"/>
            <w:rFonts w:eastAsiaTheme="minorEastAsia"/>
            <w:sz w:val="24"/>
            <w:szCs w:val="24"/>
          </w:rPr>
          <w:t>https://fora.wikixl.nl/index.php/Referentiecomponentenmodel</w:t>
        </w:r>
      </w:hyperlink>
    </w:p>
    <w:p w:rsidR="41F266F3" w:rsidP="2E886B1C" w:rsidRDefault="7114B99F" w14:paraId="7D2219C9" w14:textId="55104DA7">
      <w:pPr>
        <w:rPr>
          <w:rFonts w:eastAsia="Calibri"/>
          <w:sz w:val="24"/>
          <w:szCs w:val="24"/>
        </w:rPr>
      </w:pPr>
      <w:r w:rsidRPr="2E886B1C">
        <w:rPr>
          <w:rFonts w:eastAsiaTheme="minorEastAsia"/>
          <w:sz w:val="24"/>
          <w:szCs w:val="24"/>
        </w:rPr>
        <w:t>Een referentiecomponent is een functionele afbakening van een modulair, zelfstandig inzetbaar en vervangbaar (deel van een) systeem.</w:t>
      </w:r>
    </w:p>
    <w:p w:rsidR="41F266F3" w:rsidP="2E886B1C" w:rsidRDefault="1A92A1E6" w14:paraId="28482488" w14:textId="38B0225D">
      <w:pPr>
        <w:rPr>
          <w:rFonts w:eastAsia="Calibri"/>
          <w:sz w:val="24"/>
          <w:szCs w:val="24"/>
        </w:rPr>
      </w:pPr>
      <w:r>
        <w:br/>
      </w:r>
      <w:r>
        <w:br/>
      </w:r>
      <w:r w:rsidRPr="2E886B1C" w:rsidR="7D3AA0B7">
        <w:rPr>
          <w:rFonts w:eastAsiaTheme="minorEastAsia"/>
          <w:sz w:val="24"/>
          <w:szCs w:val="24"/>
        </w:rPr>
        <w:t xml:space="preserve"> </w:t>
      </w:r>
    </w:p>
    <w:p w:rsidR="4791EA33" w:rsidRDefault="4791EA33" w14:paraId="7FAF4395" w14:textId="4C32C1E0">
      <w:r>
        <w:br w:type="page"/>
      </w:r>
    </w:p>
    <w:p w:rsidRPr="00F261A8" w:rsidR="2ADAFCCE" w:rsidP="273315A7" w:rsidRDefault="0F065598" w14:paraId="7B006A56" w14:textId="56DC326C">
      <w:pPr>
        <w:pStyle w:val="Kop1"/>
        <w:rPr>
          <w:highlight w:val="yellow"/>
        </w:rPr>
      </w:pPr>
      <w:bookmarkStart w:name="_Toc860395881" w:id="17"/>
      <w:bookmarkStart w:name="_Toc1106156568" w:id="18"/>
      <w:bookmarkStart w:name="_Toc1127959664" w:id="19"/>
      <w:bookmarkStart w:name="_Toc210030388" w:id="20"/>
      <w:r>
        <w:t>4</w:t>
      </w:r>
      <w:r w:rsidR="05E1FE22">
        <w:t xml:space="preserve">. </w:t>
      </w:r>
      <w:r w:rsidR="3240DE41">
        <w:t xml:space="preserve">Motivering </w:t>
      </w:r>
      <w:r w:rsidR="560D1D13">
        <w:t xml:space="preserve">DPIA </w:t>
      </w:r>
      <w:r w:rsidR="00E137EB">
        <w:t>MAX</w:t>
      </w:r>
      <w:bookmarkEnd w:id="20"/>
    </w:p>
    <w:p w:rsidRPr="00F261A8" w:rsidR="2ADAFCCE" w:rsidP="61CBFD3D" w:rsidRDefault="2ADAFCCE" w14:paraId="61FFDE48" w14:textId="1567DB3E"/>
    <w:p w:rsidR="0D53B9CA" w:rsidP="273315A7" w:rsidRDefault="0D53B9CA" w14:paraId="77C441B0" w14:textId="2E93EC1D">
      <w:pPr>
        <w:pStyle w:val="Kop2"/>
      </w:pPr>
      <w:bookmarkStart w:name="_Toc210030389" w:id="21"/>
      <w:r>
        <w:t>1. Verplichting uitvoeren DPIA</w:t>
      </w:r>
      <w:bookmarkEnd w:id="21"/>
      <w:r>
        <w:t xml:space="preserve"> </w:t>
      </w:r>
    </w:p>
    <w:p w:rsidR="00CD2E28" w:rsidRDefault="00CD2E28" w14:paraId="50D1884B" w14:textId="77777777">
      <w:pPr>
        <w:rPr>
          <w:rFonts w:eastAsiaTheme="minorEastAsia"/>
          <w:sz w:val="24"/>
          <w:szCs w:val="24"/>
        </w:rPr>
      </w:pPr>
    </w:p>
    <w:p w:rsidRPr="004B5BAB" w:rsidR="003008A3" w:rsidP="004B5BAB" w:rsidRDefault="003008A3" w14:paraId="021C1C8A" w14:textId="5E6015BC">
      <w:pPr>
        <w:rPr>
          <w:rFonts w:eastAsiaTheme="minorEastAsia"/>
          <w:sz w:val="24"/>
          <w:szCs w:val="24"/>
        </w:rPr>
      </w:pPr>
      <w:r w:rsidRPr="004B5BAB">
        <w:rPr>
          <w:rFonts w:eastAsiaTheme="minorEastAsia"/>
          <w:sz w:val="24"/>
          <w:szCs w:val="24"/>
        </w:rPr>
        <w:t xml:space="preserve">Bij het onderzoek naar de online omgeving van </w:t>
      </w:r>
      <w:r w:rsidR="00E137EB">
        <w:rPr>
          <w:rFonts w:eastAsiaTheme="minorEastAsia"/>
          <w:sz w:val="24"/>
          <w:szCs w:val="24"/>
        </w:rPr>
        <w:t>MAX</w:t>
      </w:r>
      <w:r w:rsidRPr="004B5BAB">
        <w:rPr>
          <w:rFonts w:eastAsiaTheme="minorEastAsia"/>
          <w:sz w:val="24"/>
          <w:szCs w:val="24"/>
        </w:rPr>
        <w:t xml:space="preserve"> van leverancier </w:t>
      </w:r>
      <w:r w:rsidR="00DF0E33">
        <w:rPr>
          <w:rFonts w:eastAsiaTheme="minorEastAsia"/>
          <w:sz w:val="24"/>
          <w:szCs w:val="24"/>
        </w:rPr>
        <w:t xml:space="preserve">L.C.G. </w:t>
      </w:r>
      <w:r w:rsidRPr="004B5BAB">
        <w:rPr>
          <w:rFonts w:eastAsiaTheme="minorEastAsia"/>
          <w:sz w:val="24"/>
          <w:szCs w:val="24"/>
        </w:rPr>
        <w:t>Malmberg</w:t>
      </w:r>
      <w:r w:rsidR="00DF0E33">
        <w:rPr>
          <w:rFonts w:eastAsiaTheme="minorEastAsia"/>
          <w:sz w:val="24"/>
          <w:szCs w:val="24"/>
        </w:rPr>
        <w:t xml:space="preserve"> B.V.</w:t>
      </w:r>
      <w:r w:rsidRPr="004B5BAB">
        <w:rPr>
          <w:rFonts w:eastAsiaTheme="minorEastAsia"/>
          <w:sz w:val="24"/>
          <w:szCs w:val="24"/>
        </w:rPr>
        <w:t>, is gebleken dat het uitvoeren van een DPIA verplicht is om de volgende reden</w:t>
      </w:r>
      <w:r w:rsidR="00266299">
        <w:rPr>
          <w:rFonts w:eastAsiaTheme="minorEastAsia"/>
          <w:sz w:val="24"/>
          <w:szCs w:val="24"/>
        </w:rPr>
        <w:t>en</w:t>
      </w:r>
      <w:r w:rsidRPr="004B5BAB">
        <w:rPr>
          <w:rFonts w:eastAsiaTheme="minorEastAsia"/>
          <w:sz w:val="24"/>
          <w:szCs w:val="24"/>
        </w:rPr>
        <w:t>.</w:t>
      </w:r>
    </w:p>
    <w:p w:rsidRPr="004B5BAB" w:rsidR="003008A3" w:rsidP="004B5BAB" w:rsidRDefault="003008A3" w14:paraId="4DADE13A" w14:textId="232E104F">
      <w:pPr>
        <w:rPr>
          <w:rFonts w:eastAsiaTheme="minorEastAsia"/>
          <w:sz w:val="24"/>
          <w:szCs w:val="24"/>
        </w:rPr>
      </w:pPr>
      <w:r w:rsidRPr="004B5BAB">
        <w:rPr>
          <w:rFonts w:eastAsiaTheme="minorEastAsia"/>
          <w:sz w:val="24"/>
          <w:szCs w:val="24"/>
        </w:rPr>
        <w:t xml:space="preserve">Volgens het overzicht van de European Data </w:t>
      </w:r>
      <w:proofErr w:type="spellStart"/>
      <w:r w:rsidRPr="004B5BAB">
        <w:rPr>
          <w:rFonts w:eastAsiaTheme="minorEastAsia"/>
          <w:sz w:val="24"/>
          <w:szCs w:val="24"/>
        </w:rPr>
        <w:t>Protection</w:t>
      </w:r>
      <w:proofErr w:type="spellEnd"/>
      <w:r w:rsidRPr="004B5BAB">
        <w:rPr>
          <w:rFonts w:eastAsiaTheme="minorEastAsia"/>
          <w:sz w:val="24"/>
          <w:szCs w:val="24"/>
        </w:rPr>
        <w:t xml:space="preserve"> Board</w:t>
      </w:r>
      <w:r w:rsidRPr="004B5BAB">
        <w:rPr>
          <w:rFonts w:eastAsiaTheme="minorEastAsia"/>
          <w:sz w:val="24"/>
          <w:szCs w:val="24"/>
          <w:vertAlign w:val="superscript"/>
        </w:rPr>
        <w:footnoteReference w:id="9"/>
      </w:r>
      <w:r w:rsidRPr="004B5BAB">
        <w:rPr>
          <w:rFonts w:eastAsiaTheme="minorEastAsia"/>
          <w:sz w:val="24"/>
          <w:szCs w:val="24"/>
        </w:rPr>
        <w:t xml:space="preserve"> wordt aan </w:t>
      </w:r>
      <w:r w:rsidR="00515ADC">
        <w:rPr>
          <w:rFonts w:eastAsiaTheme="minorEastAsia"/>
          <w:sz w:val="24"/>
          <w:szCs w:val="24"/>
        </w:rPr>
        <w:t>verschillende</w:t>
      </w:r>
      <w:r w:rsidRPr="004B5BAB" w:rsidR="00515ADC">
        <w:rPr>
          <w:rFonts w:eastAsiaTheme="minorEastAsia"/>
          <w:sz w:val="24"/>
          <w:szCs w:val="24"/>
        </w:rPr>
        <w:t xml:space="preserve"> </w:t>
      </w:r>
      <w:r w:rsidRPr="004B5BAB">
        <w:rPr>
          <w:rFonts w:eastAsiaTheme="minorEastAsia"/>
          <w:sz w:val="24"/>
          <w:szCs w:val="24"/>
        </w:rPr>
        <w:t>criteria voldaan. Hierdoor spreken we van een ‘hoog risicoverwerking’.</w:t>
      </w:r>
      <w:r w:rsidR="00266299">
        <w:rPr>
          <w:rFonts w:eastAsiaTheme="minorEastAsia"/>
          <w:sz w:val="24"/>
          <w:szCs w:val="24"/>
        </w:rPr>
        <w:t xml:space="preserve"> </w:t>
      </w:r>
      <w:r w:rsidRPr="004B5BAB">
        <w:rPr>
          <w:rFonts w:eastAsiaTheme="minorEastAsia"/>
          <w:sz w:val="24"/>
          <w:szCs w:val="24"/>
        </w:rPr>
        <w:t xml:space="preserve">Er is namelijk sprake van een verwerking </w:t>
      </w:r>
      <w:r w:rsidR="00100943">
        <w:rPr>
          <w:rFonts w:eastAsiaTheme="minorEastAsia"/>
          <w:sz w:val="24"/>
          <w:szCs w:val="24"/>
        </w:rPr>
        <w:t>‘</w:t>
      </w:r>
      <w:r w:rsidRPr="00157C69" w:rsidR="00100943">
        <w:rPr>
          <w:rFonts w:eastAsiaTheme="minorEastAsia"/>
          <w:sz w:val="24"/>
          <w:szCs w:val="24"/>
        </w:rPr>
        <w:t>op grote schaal’</w:t>
      </w:r>
      <w:r w:rsidR="00100943">
        <w:rPr>
          <w:rFonts w:eastAsiaTheme="minorEastAsia"/>
          <w:sz w:val="24"/>
          <w:szCs w:val="24"/>
        </w:rPr>
        <w:t xml:space="preserve"> (</w:t>
      </w:r>
      <w:r w:rsidR="00805580">
        <w:rPr>
          <w:rFonts w:eastAsiaTheme="minorEastAsia"/>
          <w:sz w:val="24"/>
          <w:szCs w:val="24"/>
        </w:rPr>
        <w:t xml:space="preserve">verwerking van persoonsgegevens van leerlingen in het VO met een verspreidingsgebied over </w:t>
      </w:r>
      <w:r w:rsidR="00100943">
        <w:rPr>
          <w:rFonts w:eastAsiaTheme="minorEastAsia"/>
          <w:sz w:val="24"/>
          <w:szCs w:val="24"/>
        </w:rPr>
        <w:t>geheel Nederland</w:t>
      </w:r>
      <w:r w:rsidR="00805580">
        <w:rPr>
          <w:rFonts w:eastAsiaTheme="minorEastAsia"/>
          <w:sz w:val="24"/>
          <w:szCs w:val="24"/>
        </w:rPr>
        <w:t>)</w:t>
      </w:r>
      <w:r w:rsidR="009E08A8">
        <w:rPr>
          <w:rFonts w:eastAsiaTheme="minorEastAsia"/>
          <w:sz w:val="24"/>
          <w:szCs w:val="24"/>
        </w:rPr>
        <w:t xml:space="preserve">. </w:t>
      </w:r>
      <w:r w:rsidRPr="004B5BAB">
        <w:rPr>
          <w:rFonts w:eastAsiaTheme="minorEastAsia"/>
          <w:sz w:val="24"/>
          <w:szCs w:val="24"/>
        </w:rPr>
        <w:t xml:space="preserve">Daarnaast heeft deze verwerking van persoonsgegevens deels betrekking op kinderen onder de 16 jaar. Deze vorm van gegevensverwerking vereist een extra bescherming omdat het hier kwetsbare personen betreft. </w:t>
      </w:r>
      <w:r w:rsidR="00C3266C">
        <w:rPr>
          <w:rFonts w:eastAsiaTheme="minorEastAsia"/>
          <w:sz w:val="24"/>
          <w:szCs w:val="24"/>
        </w:rPr>
        <w:t xml:space="preserve">Dit betreft een </w:t>
      </w:r>
      <w:r w:rsidR="009E08A8">
        <w:rPr>
          <w:rFonts w:eastAsiaTheme="minorEastAsia"/>
          <w:sz w:val="24"/>
          <w:szCs w:val="24"/>
        </w:rPr>
        <w:t xml:space="preserve">tweede </w:t>
      </w:r>
      <w:r w:rsidR="00C3266C">
        <w:rPr>
          <w:rFonts w:eastAsiaTheme="minorEastAsia"/>
          <w:sz w:val="24"/>
          <w:szCs w:val="24"/>
        </w:rPr>
        <w:t xml:space="preserve">criterium. </w:t>
      </w:r>
      <w:r w:rsidR="009E08A8">
        <w:rPr>
          <w:rFonts w:eastAsiaTheme="minorEastAsia"/>
          <w:sz w:val="24"/>
          <w:szCs w:val="24"/>
        </w:rPr>
        <w:t xml:space="preserve">Een derde criterium betreft </w:t>
      </w:r>
      <w:r w:rsidR="00157C69">
        <w:rPr>
          <w:rFonts w:eastAsiaTheme="minorEastAsia"/>
          <w:sz w:val="24"/>
          <w:szCs w:val="24"/>
        </w:rPr>
        <w:t xml:space="preserve">de verwerking van </w:t>
      </w:r>
      <w:r w:rsidRPr="004B5BAB" w:rsidR="009E08A8">
        <w:rPr>
          <w:rFonts w:eastAsiaTheme="minorEastAsia"/>
          <w:sz w:val="24"/>
          <w:szCs w:val="24"/>
        </w:rPr>
        <w:t>‘gevoelige gegevens’</w:t>
      </w:r>
      <w:r w:rsidR="009E08A8">
        <w:rPr>
          <w:rFonts w:eastAsiaTheme="minorEastAsia"/>
          <w:sz w:val="24"/>
          <w:szCs w:val="24"/>
        </w:rPr>
        <w:t xml:space="preserve"> </w:t>
      </w:r>
      <w:r w:rsidRPr="004B5BAB" w:rsidR="009E08A8">
        <w:rPr>
          <w:rFonts w:eastAsiaTheme="minorEastAsia"/>
          <w:sz w:val="24"/>
          <w:szCs w:val="24"/>
        </w:rPr>
        <w:t xml:space="preserve">die kunnen leiden tot ‘evaluatie of scoretoekenning’, omdat er binnen </w:t>
      </w:r>
      <w:r w:rsidR="009E08A8">
        <w:rPr>
          <w:rFonts w:eastAsiaTheme="minorEastAsia"/>
          <w:sz w:val="24"/>
          <w:szCs w:val="24"/>
        </w:rPr>
        <w:t>MAX</w:t>
      </w:r>
      <w:r w:rsidRPr="004B5BAB" w:rsidR="009E08A8">
        <w:rPr>
          <w:rFonts w:eastAsiaTheme="minorEastAsia"/>
          <w:sz w:val="24"/>
          <w:szCs w:val="24"/>
        </w:rPr>
        <w:t xml:space="preserve"> leer- en testresultaten worden verwerkt over een langere periode en deze resultaten zichtbaar zijn voor gebruikers (leerkrachten en leerlingen).</w:t>
      </w:r>
      <w:r w:rsidR="00157C69">
        <w:rPr>
          <w:rFonts w:eastAsiaTheme="minorEastAsia"/>
          <w:sz w:val="24"/>
          <w:szCs w:val="24"/>
        </w:rPr>
        <w:t xml:space="preserve"> </w:t>
      </w:r>
      <w:r w:rsidRPr="004B5BAB">
        <w:rPr>
          <w:rFonts w:eastAsiaTheme="minorEastAsia"/>
          <w:sz w:val="24"/>
          <w:szCs w:val="24"/>
        </w:rPr>
        <w:t xml:space="preserve">Hieruit volgt dat er sprake </w:t>
      </w:r>
      <w:r w:rsidR="00C03912">
        <w:rPr>
          <w:rFonts w:eastAsiaTheme="minorEastAsia"/>
          <w:sz w:val="24"/>
          <w:szCs w:val="24"/>
        </w:rPr>
        <w:t xml:space="preserve">is </w:t>
      </w:r>
      <w:r w:rsidRPr="004B5BAB">
        <w:rPr>
          <w:rFonts w:eastAsiaTheme="minorEastAsia"/>
          <w:sz w:val="24"/>
          <w:szCs w:val="24"/>
        </w:rPr>
        <w:t>van</w:t>
      </w:r>
      <w:r w:rsidR="005B2549">
        <w:rPr>
          <w:rFonts w:eastAsiaTheme="minorEastAsia"/>
          <w:sz w:val="24"/>
          <w:szCs w:val="24"/>
        </w:rPr>
        <w:t xml:space="preserve"> ten minste twee</w:t>
      </w:r>
      <w:r w:rsidR="00C3266C">
        <w:rPr>
          <w:rFonts w:eastAsiaTheme="minorEastAsia"/>
          <w:sz w:val="24"/>
          <w:szCs w:val="24"/>
        </w:rPr>
        <w:t xml:space="preserve"> </w:t>
      </w:r>
      <w:r w:rsidRPr="004B5BAB">
        <w:rPr>
          <w:rFonts w:eastAsiaTheme="minorEastAsia"/>
          <w:sz w:val="24"/>
          <w:szCs w:val="24"/>
        </w:rPr>
        <w:t xml:space="preserve">criteria uit de lijst van de WP29 op basis waarvan een DPIA verplicht is om uit te voeren </w:t>
      </w:r>
      <w:r w:rsidR="00C03912">
        <w:rPr>
          <w:rFonts w:eastAsiaTheme="minorEastAsia"/>
          <w:sz w:val="24"/>
          <w:szCs w:val="24"/>
        </w:rPr>
        <w:t>d</w:t>
      </w:r>
      <w:r w:rsidRPr="004B5BAB">
        <w:rPr>
          <w:rFonts w:eastAsiaTheme="minorEastAsia"/>
          <w:sz w:val="24"/>
          <w:szCs w:val="24"/>
        </w:rPr>
        <w:t xml:space="preserve">oor de verwerkingsverantwoordelijke bij gebruikmaking van deze applicatie. </w:t>
      </w:r>
    </w:p>
    <w:p w:rsidRPr="004B5BAB" w:rsidR="003008A3" w:rsidP="0AEE2F57" w:rsidRDefault="003008A3" w14:paraId="22A64FB4" w14:textId="211E80C0">
      <w:pPr>
        <w:rPr>
          <w:rFonts w:eastAsiaTheme="minorEastAsia"/>
          <w:sz w:val="24"/>
          <w:szCs w:val="24"/>
        </w:rPr>
      </w:pPr>
      <w:r w:rsidRPr="0AEE2F57">
        <w:rPr>
          <w:rFonts w:eastAsiaTheme="minorEastAsia"/>
          <w:sz w:val="24"/>
          <w:szCs w:val="24"/>
        </w:rPr>
        <w:t>Volgens de lijst van de Autoriteit Persoonsgegevens</w:t>
      </w:r>
      <w:r w:rsidRPr="0AEE2F57">
        <w:rPr>
          <w:rFonts w:eastAsiaTheme="minorEastAsia"/>
          <w:sz w:val="24"/>
          <w:szCs w:val="24"/>
          <w:vertAlign w:val="superscript"/>
        </w:rPr>
        <w:footnoteReference w:id="10"/>
      </w:r>
      <w:r w:rsidRPr="0AEE2F57">
        <w:rPr>
          <w:rFonts w:eastAsiaTheme="minorEastAsia"/>
          <w:sz w:val="24"/>
          <w:szCs w:val="24"/>
        </w:rPr>
        <w:t xml:space="preserve"> is er tevens sprake van </w:t>
      </w:r>
      <w:r w:rsidRPr="0AEE2F57" w:rsidR="00A97569">
        <w:rPr>
          <w:rFonts w:eastAsiaTheme="minorEastAsia"/>
          <w:sz w:val="24"/>
          <w:szCs w:val="24"/>
        </w:rPr>
        <w:t>‘</w:t>
      </w:r>
      <w:r w:rsidRPr="0AEE2F57">
        <w:rPr>
          <w:rFonts w:eastAsiaTheme="minorEastAsia"/>
          <w:sz w:val="24"/>
          <w:szCs w:val="24"/>
        </w:rPr>
        <w:t xml:space="preserve">15. Profilering’. Dit gaat om een systematische en uitgebreide beoordeling van persoonlijke aspecten van natuurlijke personen gebaseerd op automatische verwerking, zoals bijvoorbeeld prestaties van leerlingen. </w:t>
      </w:r>
      <w:r w:rsidRPr="0AEE2F57" w:rsidDel="001D7EA3">
        <w:rPr>
          <w:rFonts w:eastAsiaTheme="minorEastAsia"/>
          <w:sz w:val="24"/>
          <w:szCs w:val="24"/>
        </w:rPr>
        <w:t>Ook het voldoen aan dit criteri</w:t>
      </w:r>
      <w:r w:rsidRPr="0AEE2F57" w:rsidDel="001D7EA3" w:rsidR="00266299">
        <w:rPr>
          <w:rFonts w:eastAsiaTheme="minorEastAsia"/>
          <w:sz w:val="24"/>
          <w:szCs w:val="24"/>
        </w:rPr>
        <w:t>um</w:t>
      </w:r>
      <w:r w:rsidRPr="0AEE2F57" w:rsidDel="001D7EA3">
        <w:rPr>
          <w:rFonts w:eastAsiaTheme="minorEastAsia"/>
          <w:sz w:val="24"/>
          <w:szCs w:val="24"/>
        </w:rPr>
        <w:t xml:space="preserve"> stelt het uitvoeren van een DPIA verplicht. </w:t>
      </w:r>
      <w:r w:rsidRPr="00235481" w:rsidR="001D7EA3">
        <w:rPr>
          <w:rFonts w:eastAsiaTheme="minorEastAsia"/>
          <w:sz w:val="24"/>
          <w:szCs w:val="24"/>
        </w:rPr>
        <w:t xml:space="preserve">Bij MAX </w:t>
      </w:r>
      <w:r w:rsidRPr="00235481" w:rsidR="006A0CB4">
        <w:rPr>
          <w:rFonts w:eastAsiaTheme="minorEastAsia"/>
          <w:sz w:val="24"/>
          <w:szCs w:val="24"/>
        </w:rPr>
        <w:t xml:space="preserve">gaat </w:t>
      </w:r>
      <w:r w:rsidRPr="00235481" w:rsidR="001D7EA3">
        <w:rPr>
          <w:rFonts w:eastAsiaTheme="minorEastAsia"/>
          <w:sz w:val="24"/>
          <w:szCs w:val="24"/>
        </w:rPr>
        <w:t xml:space="preserve">het </w:t>
      </w:r>
      <w:r w:rsidRPr="00235481" w:rsidR="006A0CB4">
        <w:rPr>
          <w:rFonts w:eastAsiaTheme="minorEastAsia"/>
          <w:sz w:val="24"/>
          <w:szCs w:val="24"/>
        </w:rPr>
        <w:t>hier specifiek om het vastleggen van resultaten van leerlingen (‘</w:t>
      </w:r>
      <w:r w:rsidRPr="00235481" w:rsidR="00BB0176">
        <w:rPr>
          <w:rFonts w:eastAsiaTheme="minorEastAsia"/>
          <w:sz w:val="24"/>
          <w:szCs w:val="24"/>
        </w:rPr>
        <w:t>leerprestaties</w:t>
      </w:r>
      <w:r w:rsidRPr="00235481" w:rsidR="001D7EA3">
        <w:rPr>
          <w:rFonts w:eastAsiaTheme="minorEastAsia"/>
          <w:sz w:val="24"/>
          <w:szCs w:val="24"/>
        </w:rPr>
        <w:t>’</w:t>
      </w:r>
      <w:r w:rsidRPr="00235481" w:rsidR="00BB0176">
        <w:rPr>
          <w:rFonts w:eastAsiaTheme="minorEastAsia"/>
          <w:sz w:val="24"/>
          <w:szCs w:val="24"/>
        </w:rPr>
        <w:t>)</w:t>
      </w:r>
      <w:r w:rsidRPr="00235481" w:rsidR="006C58A0">
        <w:rPr>
          <w:rFonts w:eastAsiaTheme="minorEastAsia"/>
          <w:sz w:val="24"/>
          <w:szCs w:val="24"/>
        </w:rPr>
        <w:t xml:space="preserve"> van methodetoetsen</w:t>
      </w:r>
      <w:r w:rsidRPr="00235481" w:rsidR="00BB0176">
        <w:rPr>
          <w:rFonts w:eastAsiaTheme="minorEastAsia"/>
          <w:sz w:val="24"/>
          <w:szCs w:val="24"/>
        </w:rPr>
        <w:t xml:space="preserve"> over een langere periode</w:t>
      </w:r>
      <w:r w:rsidRPr="00235481" w:rsidR="00893466">
        <w:rPr>
          <w:rFonts w:eastAsiaTheme="minorEastAsia"/>
          <w:sz w:val="24"/>
          <w:szCs w:val="24"/>
        </w:rPr>
        <w:t>,</w:t>
      </w:r>
      <w:r w:rsidRPr="00235481" w:rsidR="00BB0176">
        <w:rPr>
          <w:rFonts w:eastAsiaTheme="minorEastAsia"/>
          <w:sz w:val="24"/>
          <w:szCs w:val="24"/>
        </w:rPr>
        <w:t xml:space="preserve"> waarin door middel van een dashboard de prestaties van leerlingen ten opzichte</w:t>
      </w:r>
      <w:r w:rsidRPr="00235481" w:rsidR="00F12A93">
        <w:rPr>
          <w:rFonts w:eastAsiaTheme="minorEastAsia"/>
          <w:sz w:val="24"/>
          <w:szCs w:val="24"/>
        </w:rPr>
        <w:t xml:space="preserve"> van andere leerlingen</w:t>
      </w:r>
      <w:r w:rsidRPr="00235481" w:rsidR="001D7EA3">
        <w:rPr>
          <w:rFonts w:eastAsiaTheme="minorEastAsia"/>
          <w:sz w:val="24"/>
          <w:szCs w:val="24"/>
        </w:rPr>
        <w:t xml:space="preserve"> inzichtelijk zijn</w:t>
      </w:r>
      <w:r w:rsidRPr="00235481" w:rsidR="00F12A93">
        <w:rPr>
          <w:rFonts w:eastAsiaTheme="minorEastAsia"/>
          <w:sz w:val="24"/>
          <w:szCs w:val="24"/>
        </w:rPr>
        <w:t xml:space="preserve">. Docenten kunnen hieruit afleiden dat een leerling </w:t>
      </w:r>
      <w:r w:rsidRPr="00235481" w:rsidR="003632ED">
        <w:rPr>
          <w:rFonts w:eastAsiaTheme="minorEastAsia"/>
          <w:sz w:val="24"/>
          <w:szCs w:val="24"/>
        </w:rPr>
        <w:t xml:space="preserve">bijvoorbeeld extra ondersteuning nodig </w:t>
      </w:r>
      <w:r w:rsidRPr="00235481" w:rsidR="006C58A0">
        <w:rPr>
          <w:rFonts w:eastAsiaTheme="minorEastAsia"/>
          <w:sz w:val="24"/>
          <w:szCs w:val="24"/>
        </w:rPr>
        <w:t>heeft</w:t>
      </w:r>
      <w:r w:rsidRPr="00235481" w:rsidR="003632ED">
        <w:rPr>
          <w:rFonts w:eastAsiaTheme="minorEastAsia"/>
          <w:sz w:val="24"/>
          <w:szCs w:val="24"/>
        </w:rPr>
        <w:t xml:space="preserve">. </w:t>
      </w:r>
      <w:r w:rsidRPr="00235481" w:rsidR="00893466">
        <w:rPr>
          <w:rFonts w:eastAsiaTheme="minorEastAsia"/>
          <w:sz w:val="24"/>
          <w:szCs w:val="24"/>
        </w:rPr>
        <w:t xml:space="preserve">Het vastleggen van leerprestaties is </w:t>
      </w:r>
      <w:r w:rsidRPr="00235481" w:rsidR="00310BB3">
        <w:rPr>
          <w:rFonts w:eastAsiaTheme="minorEastAsia"/>
          <w:sz w:val="24"/>
          <w:szCs w:val="24"/>
        </w:rPr>
        <w:t xml:space="preserve">uiteraard </w:t>
      </w:r>
      <w:r w:rsidRPr="00235481" w:rsidR="00893466">
        <w:rPr>
          <w:rFonts w:eastAsiaTheme="minorEastAsia"/>
          <w:sz w:val="24"/>
          <w:szCs w:val="24"/>
        </w:rPr>
        <w:t>een wezenlijk onderdeel van het onderwijs, aangezien beoordelingen en voortgangsregistratie onmisbaar zijn voor het leerproces en het verantwoorden van onderwijskwaliteit.</w:t>
      </w:r>
      <w:r w:rsidRPr="00235481" w:rsidDel="006C58A0" w:rsidR="00893466">
        <w:rPr>
          <w:rFonts w:eastAsiaTheme="minorEastAsia"/>
          <w:sz w:val="24"/>
          <w:szCs w:val="24"/>
        </w:rPr>
        <w:t xml:space="preserve"> </w:t>
      </w:r>
      <w:r w:rsidRPr="00235481" w:rsidR="009E3C49">
        <w:rPr>
          <w:rFonts w:eastAsiaTheme="minorEastAsia"/>
          <w:sz w:val="24"/>
          <w:szCs w:val="24"/>
        </w:rPr>
        <w:t>In deze zin is ‘profileren’</w:t>
      </w:r>
      <w:r w:rsidRPr="00235481" w:rsidR="00A253C7">
        <w:rPr>
          <w:rFonts w:eastAsiaTheme="minorEastAsia"/>
          <w:sz w:val="24"/>
          <w:szCs w:val="24"/>
        </w:rPr>
        <w:t xml:space="preserve"> een bijkomend logisch</w:t>
      </w:r>
      <w:r w:rsidRPr="00235481" w:rsidR="00D55478">
        <w:rPr>
          <w:rFonts w:eastAsiaTheme="minorEastAsia"/>
          <w:sz w:val="24"/>
          <w:szCs w:val="24"/>
        </w:rPr>
        <w:t xml:space="preserve"> onderdeel va</w:t>
      </w:r>
      <w:r w:rsidRPr="00235481" w:rsidR="00A253C7">
        <w:rPr>
          <w:rFonts w:eastAsiaTheme="minorEastAsia"/>
          <w:sz w:val="24"/>
          <w:szCs w:val="24"/>
        </w:rPr>
        <w:t>n het onderwijs.</w:t>
      </w:r>
      <w:r w:rsidRPr="0AEE2F57" w:rsidR="00A253C7">
        <w:rPr>
          <w:rFonts w:eastAsiaTheme="minorEastAsia"/>
          <w:sz w:val="24"/>
          <w:szCs w:val="24"/>
        </w:rPr>
        <w:t xml:space="preserve"> </w:t>
      </w:r>
    </w:p>
    <w:p w:rsidR="273315A7" w:rsidP="273315A7" w:rsidRDefault="273315A7" w14:paraId="0128664E" w14:textId="4D7F9CFB"/>
    <w:p w:rsidRPr="00F261A8" w:rsidR="2ADAFCCE" w:rsidP="61CBFD3D" w:rsidRDefault="0D53B9CA" w14:paraId="430D1D5D" w14:textId="24EC31F7">
      <w:pPr>
        <w:pStyle w:val="Kop2"/>
      </w:pPr>
      <w:bookmarkStart w:name="_Toc210030390" w:id="22"/>
      <w:r>
        <w:t>2</w:t>
      </w:r>
      <w:r w:rsidR="7E2EC118">
        <w:t>. Scope van deze DPIA</w:t>
      </w:r>
      <w:bookmarkEnd w:id="22"/>
    </w:p>
    <w:p w:rsidR="00C3266C" w:rsidP="00E0512E" w:rsidRDefault="00C3266C" w14:paraId="1244B873" w14:textId="77777777">
      <w:pPr>
        <w:rPr>
          <w:rFonts w:eastAsiaTheme="minorEastAsia"/>
          <w:sz w:val="24"/>
          <w:szCs w:val="24"/>
        </w:rPr>
      </w:pPr>
    </w:p>
    <w:p w:rsidRPr="00C3266C" w:rsidR="00E0512E" w:rsidP="00E0512E" w:rsidRDefault="00E0512E" w14:paraId="2AD7F60B" w14:textId="4F0CE036">
      <w:pPr>
        <w:rPr>
          <w:rFonts w:eastAsiaTheme="minorEastAsia"/>
          <w:sz w:val="24"/>
          <w:szCs w:val="24"/>
        </w:rPr>
      </w:pPr>
      <w:r w:rsidRPr="00C3266C">
        <w:rPr>
          <w:rFonts w:eastAsiaTheme="minorEastAsia"/>
          <w:sz w:val="24"/>
          <w:szCs w:val="24"/>
        </w:rPr>
        <w:t xml:space="preserve">Deze DPIA heeft betrekking op </w:t>
      </w:r>
      <w:r w:rsidR="008F18FD">
        <w:rPr>
          <w:rFonts w:eastAsiaTheme="minorEastAsia"/>
          <w:sz w:val="24"/>
          <w:szCs w:val="24"/>
        </w:rPr>
        <w:t>de online omgeving</w:t>
      </w:r>
      <w:r w:rsidR="006C4D7F">
        <w:rPr>
          <w:rFonts w:eastAsiaTheme="minorEastAsia"/>
          <w:sz w:val="24"/>
          <w:szCs w:val="24"/>
        </w:rPr>
        <w:t xml:space="preserve"> van</w:t>
      </w:r>
      <w:r w:rsidR="008F18FD">
        <w:rPr>
          <w:rFonts w:eastAsiaTheme="minorEastAsia"/>
          <w:sz w:val="24"/>
          <w:szCs w:val="24"/>
        </w:rPr>
        <w:t xml:space="preserve"> </w:t>
      </w:r>
      <w:r w:rsidR="00E137EB">
        <w:rPr>
          <w:rFonts w:eastAsiaTheme="minorEastAsia"/>
          <w:sz w:val="24"/>
          <w:szCs w:val="24"/>
        </w:rPr>
        <w:t>MAX</w:t>
      </w:r>
      <w:r w:rsidR="00E00D90">
        <w:rPr>
          <w:rFonts w:eastAsiaTheme="minorEastAsia"/>
          <w:sz w:val="24"/>
          <w:szCs w:val="24"/>
        </w:rPr>
        <w:t xml:space="preserve">, een </w:t>
      </w:r>
      <w:proofErr w:type="spellStart"/>
      <w:r w:rsidR="008F18FD">
        <w:rPr>
          <w:rFonts w:eastAsiaTheme="minorEastAsia"/>
          <w:sz w:val="24"/>
          <w:szCs w:val="24"/>
        </w:rPr>
        <w:t>blended</w:t>
      </w:r>
      <w:proofErr w:type="spellEnd"/>
      <w:r w:rsidRPr="00C3266C">
        <w:rPr>
          <w:rFonts w:eastAsiaTheme="minorEastAsia"/>
          <w:sz w:val="24"/>
          <w:szCs w:val="24"/>
        </w:rPr>
        <w:t xml:space="preserve"> leeromgeving die door </w:t>
      </w:r>
      <w:r w:rsidRPr="0023709F" w:rsidR="0023709F">
        <w:rPr>
          <w:rFonts w:eastAsiaTheme="minorEastAsia"/>
          <w:sz w:val="24"/>
          <w:szCs w:val="24"/>
        </w:rPr>
        <w:t>L.C.G. Malmberg B.V.</w:t>
      </w:r>
      <w:r w:rsidR="0023709F">
        <w:rPr>
          <w:rFonts w:eastAsiaTheme="minorEastAsia"/>
          <w:sz w:val="24"/>
          <w:szCs w:val="24"/>
        </w:rPr>
        <w:t xml:space="preserve"> </w:t>
      </w:r>
      <w:r w:rsidRPr="00C3266C">
        <w:rPr>
          <w:rFonts w:eastAsiaTheme="minorEastAsia"/>
          <w:sz w:val="24"/>
          <w:szCs w:val="24"/>
        </w:rPr>
        <w:t xml:space="preserve">als leverancier wordt geleverd aan scholen voor het voorgezet onderwijs. Kinderen, leerlingen in het voortgezet onderwijs, maken gebruik van deze </w:t>
      </w:r>
      <w:r w:rsidRPr="00C3266C">
        <w:rPr>
          <w:rFonts w:eastAsiaTheme="minorEastAsia"/>
          <w:sz w:val="24"/>
          <w:szCs w:val="24"/>
        </w:rPr>
        <w:t xml:space="preserve">leermethode. De risico’s die het gebruik van </w:t>
      </w:r>
      <w:r w:rsidR="008F18FD">
        <w:rPr>
          <w:rFonts w:eastAsiaTheme="minorEastAsia"/>
          <w:sz w:val="24"/>
          <w:szCs w:val="24"/>
        </w:rPr>
        <w:t xml:space="preserve">de online leeromgeving van </w:t>
      </w:r>
      <w:r w:rsidRPr="00C3266C">
        <w:rPr>
          <w:rFonts w:eastAsiaTheme="minorEastAsia"/>
          <w:sz w:val="24"/>
          <w:szCs w:val="24"/>
        </w:rPr>
        <w:t xml:space="preserve">dit digitale leermiddel met zich meebrengen worden in deze DPIA geïnventariseerd. Op basis van de risico’s wordt nagegaan of de juiste maatregelen worden toegepast om deze risico’s te minimaliseren, zodat een veilig gebruik van </w:t>
      </w:r>
      <w:r w:rsidR="00E137EB">
        <w:rPr>
          <w:rFonts w:eastAsiaTheme="minorEastAsia"/>
          <w:sz w:val="24"/>
          <w:szCs w:val="24"/>
        </w:rPr>
        <w:t>MAX</w:t>
      </w:r>
      <w:r w:rsidR="00E00D90">
        <w:rPr>
          <w:rFonts w:eastAsiaTheme="minorEastAsia"/>
          <w:sz w:val="24"/>
          <w:szCs w:val="24"/>
        </w:rPr>
        <w:t xml:space="preserve"> </w:t>
      </w:r>
      <w:r w:rsidRPr="00C3266C">
        <w:rPr>
          <w:rFonts w:eastAsiaTheme="minorEastAsia"/>
          <w:sz w:val="24"/>
          <w:szCs w:val="24"/>
        </w:rPr>
        <w:t xml:space="preserve">mogelijk is. </w:t>
      </w:r>
    </w:p>
    <w:p w:rsidR="008F18FD" w:rsidP="00E0512E" w:rsidRDefault="00E137EB" w14:paraId="2355E48F" w14:textId="713925B0">
      <w:pPr>
        <w:rPr>
          <w:rFonts w:eastAsiaTheme="minorEastAsia"/>
          <w:sz w:val="24"/>
          <w:szCs w:val="24"/>
        </w:rPr>
      </w:pPr>
      <w:r>
        <w:rPr>
          <w:rFonts w:eastAsiaTheme="minorEastAsia"/>
          <w:sz w:val="24"/>
          <w:szCs w:val="24"/>
        </w:rPr>
        <w:t>MAX</w:t>
      </w:r>
      <w:r w:rsidR="00E00D90">
        <w:rPr>
          <w:rFonts w:eastAsiaTheme="minorEastAsia"/>
          <w:sz w:val="24"/>
          <w:szCs w:val="24"/>
        </w:rPr>
        <w:t xml:space="preserve"> </w:t>
      </w:r>
      <w:r w:rsidRPr="00C3266C" w:rsidR="00E0512E">
        <w:rPr>
          <w:rFonts w:eastAsiaTheme="minorEastAsia"/>
          <w:sz w:val="24"/>
          <w:szCs w:val="24"/>
        </w:rPr>
        <w:t xml:space="preserve">is een </w:t>
      </w:r>
      <w:proofErr w:type="spellStart"/>
      <w:r w:rsidR="008F18FD">
        <w:rPr>
          <w:rFonts w:eastAsiaTheme="minorEastAsia"/>
          <w:sz w:val="24"/>
          <w:szCs w:val="24"/>
        </w:rPr>
        <w:t>blended</w:t>
      </w:r>
      <w:proofErr w:type="spellEnd"/>
      <w:r w:rsidR="008F18FD">
        <w:rPr>
          <w:rFonts w:eastAsiaTheme="minorEastAsia"/>
          <w:sz w:val="24"/>
          <w:szCs w:val="24"/>
        </w:rPr>
        <w:t xml:space="preserve"> </w:t>
      </w:r>
      <w:r w:rsidRPr="00C3266C" w:rsidR="00E0512E">
        <w:rPr>
          <w:rFonts w:eastAsiaTheme="minorEastAsia"/>
          <w:sz w:val="24"/>
          <w:szCs w:val="24"/>
        </w:rPr>
        <w:t xml:space="preserve">leerplatform voor het aanleren van </w:t>
      </w:r>
      <w:r w:rsidR="00C23BC0">
        <w:rPr>
          <w:rFonts w:eastAsiaTheme="minorEastAsia"/>
          <w:sz w:val="24"/>
          <w:szCs w:val="24"/>
        </w:rPr>
        <w:t>vooraf bepaalde leerdoelen</w:t>
      </w:r>
      <w:r w:rsidRPr="00C3266C" w:rsidR="00E0512E">
        <w:rPr>
          <w:rFonts w:eastAsiaTheme="minorEastAsia"/>
          <w:sz w:val="24"/>
          <w:szCs w:val="24"/>
        </w:rPr>
        <w:t xml:space="preserve"> voor </w:t>
      </w:r>
      <w:r w:rsidR="008F18FD">
        <w:rPr>
          <w:rFonts w:eastAsiaTheme="minorEastAsia"/>
          <w:sz w:val="24"/>
          <w:szCs w:val="24"/>
        </w:rPr>
        <w:t xml:space="preserve">diverse vakken in het voortgezet onderwijs, zoals </w:t>
      </w:r>
      <w:r w:rsidR="00805CD8">
        <w:rPr>
          <w:rFonts w:eastAsiaTheme="minorEastAsia"/>
          <w:sz w:val="24"/>
          <w:szCs w:val="24"/>
        </w:rPr>
        <w:t xml:space="preserve">bijvoorbeeld </w:t>
      </w:r>
      <w:r w:rsidRPr="008F18FD" w:rsidR="008F18FD">
        <w:rPr>
          <w:rFonts w:eastAsiaTheme="minorEastAsia"/>
          <w:sz w:val="24"/>
          <w:szCs w:val="24"/>
        </w:rPr>
        <w:t>biologie, Nederlands, Engels, wiskunde en geschiedenis</w:t>
      </w:r>
      <w:r w:rsidRPr="00C3266C" w:rsidR="00E0512E">
        <w:rPr>
          <w:rFonts w:eastAsiaTheme="minorEastAsia"/>
          <w:sz w:val="24"/>
          <w:szCs w:val="24"/>
        </w:rPr>
        <w:t>.</w:t>
      </w:r>
      <w:r w:rsidRPr="008F18FD" w:rsidR="008F18FD">
        <w:rPr>
          <w:rFonts w:eastAsiaTheme="minorEastAsia"/>
          <w:sz w:val="24"/>
          <w:szCs w:val="24"/>
        </w:rPr>
        <w:t xml:space="preserve"> </w:t>
      </w:r>
    </w:p>
    <w:p w:rsidRPr="009E5967" w:rsidR="00E0512E" w:rsidP="00E0512E" w:rsidRDefault="008F18FD" w14:paraId="348D4B83" w14:textId="07A8111B">
      <w:pPr>
        <w:rPr>
          <w:rFonts w:eastAsiaTheme="minorEastAsia"/>
          <w:sz w:val="24"/>
          <w:szCs w:val="24"/>
        </w:rPr>
      </w:pPr>
      <w:r>
        <w:rPr>
          <w:rFonts w:eastAsiaTheme="minorEastAsia"/>
          <w:sz w:val="24"/>
          <w:szCs w:val="24"/>
        </w:rPr>
        <w:t xml:space="preserve">De online omgeving van dit </w:t>
      </w:r>
      <w:r w:rsidRPr="00512FDD">
        <w:rPr>
          <w:rFonts w:eastAsiaTheme="minorEastAsia"/>
          <w:sz w:val="24"/>
          <w:szCs w:val="24"/>
        </w:rPr>
        <w:t xml:space="preserve">oefen- en </w:t>
      </w:r>
      <w:proofErr w:type="spellStart"/>
      <w:r w:rsidRPr="00512FDD">
        <w:rPr>
          <w:rFonts w:eastAsiaTheme="minorEastAsia"/>
          <w:sz w:val="24"/>
          <w:szCs w:val="24"/>
        </w:rPr>
        <w:t>toetsplatform</w:t>
      </w:r>
      <w:proofErr w:type="spellEnd"/>
      <w:r w:rsidRPr="00512FDD">
        <w:rPr>
          <w:rFonts w:eastAsiaTheme="minorEastAsia"/>
          <w:sz w:val="24"/>
          <w:szCs w:val="24"/>
        </w:rPr>
        <w:t xml:space="preserve"> </w:t>
      </w:r>
      <w:r>
        <w:rPr>
          <w:rFonts w:eastAsiaTheme="minorEastAsia"/>
          <w:sz w:val="24"/>
          <w:szCs w:val="24"/>
        </w:rPr>
        <w:t xml:space="preserve">gebruiken </w:t>
      </w:r>
      <w:r w:rsidRPr="00512FDD">
        <w:rPr>
          <w:rFonts w:eastAsiaTheme="minorEastAsia"/>
          <w:sz w:val="24"/>
          <w:szCs w:val="24"/>
        </w:rPr>
        <w:t xml:space="preserve">leerlingen </w:t>
      </w:r>
      <w:r>
        <w:rPr>
          <w:rFonts w:eastAsiaTheme="minorEastAsia"/>
          <w:sz w:val="24"/>
          <w:szCs w:val="24"/>
        </w:rPr>
        <w:t xml:space="preserve">om (individueel) </w:t>
      </w:r>
      <w:r w:rsidRPr="00512FDD">
        <w:rPr>
          <w:rFonts w:eastAsiaTheme="minorEastAsia"/>
          <w:sz w:val="24"/>
          <w:szCs w:val="24"/>
        </w:rPr>
        <w:t>opdrachten</w:t>
      </w:r>
      <w:r>
        <w:rPr>
          <w:rFonts w:eastAsiaTheme="minorEastAsia"/>
          <w:sz w:val="24"/>
          <w:szCs w:val="24"/>
        </w:rPr>
        <w:t xml:space="preserve"> </w:t>
      </w:r>
      <w:r w:rsidRPr="00512FDD">
        <w:rPr>
          <w:rFonts w:eastAsiaTheme="minorEastAsia"/>
          <w:sz w:val="24"/>
          <w:szCs w:val="24"/>
        </w:rPr>
        <w:t xml:space="preserve">en aanvullend digitaal lesmateriaal </w:t>
      </w:r>
      <w:r>
        <w:rPr>
          <w:rFonts w:eastAsiaTheme="minorEastAsia"/>
          <w:sz w:val="24"/>
          <w:szCs w:val="24"/>
        </w:rPr>
        <w:t xml:space="preserve">te gebruiken, inclusief adaptieve </w:t>
      </w:r>
      <w:r w:rsidRPr="009E5967" w:rsidR="00E0512E">
        <w:rPr>
          <w:rFonts w:eastAsiaTheme="minorEastAsia"/>
          <w:sz w:val="24"/>
          <w:szCs w:val="24"/>
        </w:rPr>
        <w:t>oefeningen</w:t>
      </w:r>
      <w:r>
        <w:rPr>
          <w:rFonts w:eastAsiaTheme="minorEastAsia"/>
          <w:sz w:val="24"/>
          <w:szCs w:val="24"/>
        </w:rPr>
        <w:t xml:space="preserve"> en </w:t>
      </w:r>
      <w:proofErr w:type="spellStart"/>
      <w:r w:rsidR="00C23BC0">
        <w:rPr>
          <w:rFonts w:eastAsiaTheme="minorEastAsia"/>
          <w:sz w:val="24"/>
          <w:szCs w:val="24"/>
        </w:rPr>
        <w:t>summatieve</w:t>
      </w:r>
      <w:proofErr w:type="spellEnd"/>
      <w:r w:rsidR="00154F40">
        <w:rPr>
          <w:rStyle w:val="Voetnootmarkering"/>
          <w:rFonts w:eastAsiaTheme="minorEastAsia"/>
          <w:sz w:val="24"/>
          <w:szCs w:val="24"/>
        </w:rPr>
        <w:footnoteReference w:id="11"/>
      </w:r>
      <w:r w:rsidR="00C23BC0">
        <w:rPr>
          <w:rFonts w:eastAsiaTheme="minorEastAsia"/>
          <w:sz w:val="24"/>
          <w:szCs w:val="24"/>
        </w:rPr>
        <w:t xml:space="preserve"> en formatieve</w:t>
      </w:r>
      <w:r w:rsidR="003347DF">
        <w:rPr>
          <w:rStyle w:val="Voetnootmarkering"/>
          <w:rFonts w:eastAsiaTheme="minorEastAsia"/>
          <w:sz w:val="24"/>
          <w:szCs w:val="24"/>
        </w:rPr>
        <w:footnoteReference w:id="12"/>
      </w:r>
      <w:r w:rsidR="00C23BC0">
        <w:rPr>
          <w:rFonts w:eastAsiaTheme="minorEastAsia"/>
          <w:sz w:val="24"/>
          <w:szCs w:val="24"/>
        </w:rPr>
        <w:t xml:space="preserve"> toetsen en zelftoetsen</w:t>
      </w:r>
      <w:r>
        <w:rPr>
          <w:rFonts w:eastAsiaTheme="minorEastAsia"/>
          <w:sz w:val="24"/>
          <w:szCs w:val="24"/>
        </w:rPr>
        <w:t>.</w:t>
      </w:r>
      <w:r w:rsidRPr="009E5967" w:rsidR="00E0512E">
        <w:rPr>
          <w:rFonts w:eastAsiaTheme="minorEastAsia"/>
          <w:sz w:val="24"/>
          <w:szCs w:val="24"/>
        </w:rPr>
        <w:t xml:space="preserve"> </w:t>
      </w:r>
    </w:p>
    <w:p w:rsidR="008F18FD" w:rsidP="00E0512E" w:rsidRDefault="00E137EB" w14:paraId="63C104A0" w14:textId="7F2812E3">
      <w:pPr>
        <w:rPr>
          <w:rFonts w:eastAsiaTheme="minorEastAsia"/>
          <w:sz w:val="24"/>
          <w:szCs w:val="24"/>
        </w:rPr>
      </w:pPr>
      <w:r>
        <w:rPr>
          <w:rFonts w:eastAsiaTheme="minorEastAsia"/>
          <w:sz w:val="24"/>
          <w:szCs w:val="24"/>
        </w:rPr>
        <w:t>MAX</w:t>
      </w:r>
      <w:r w:rsidR="008F18FD">
        <w:rPr>
          <w:rFonts w:eastAsiaTheme="minorEastAsia"/>
          <w:sz w:val="24"/>
          <w:szCs w:val="24"/>
        </w:rPr>
        <w:t xml:space="preserve"> </w:t>
      </w:r>
      <w:r w:rsidRPr="008F18FD" w:rsidR="008F18FD">
        <w:rPr>
          <w:rFonts w:eastAsiaTheme="minorEastAsia"/>
          <w:sz w:val="24"/>
          <w:szCs w:val="24"/>
        </w:rPr>
        <w:t>ondersteun</w:t>
      </w:r>
      <w:r w:rsidR="008F18FD">
        <w:rPr>
          <w:rFonts w:eastAsiaTheme="minorEastAsia"/>
          <w:sz w:val="24"/>
          <w:szCs w:val="24"/>
        </w:rPr>
        <w:t xml:space="preserve">t leerlingen </w:t>
      </w:r>
      <w:r w:rsidRPr="008F18FD" w:rsidR="008F18FD">
        <w:rPr>
          <w:rFonts w:eastAsiaTheme="minorEastAsia"/>
          <w:sz w:val="24"/>
          <w:szCs w:val="24"/>
        </w:rPr>
        <w:t xml:space="preserve">bij het leren, verwerken en oefenen van de leerstof. </w:t>
      </w:r>
      <w:r w:rsidR="008F18FD">
        <w:rPr>
          <w:rFonts w:eastAsiaTheme="minorEastAsia"/>
          <w:sz w:val="24"/>
          <w:szCs w:val="24"/>
        </w:rPr>
        <w:t xml:space="preserve">Het </w:t>
      </w:r>
      <w:r w:rsidRPr="008F18FD" w:rsidR="008F18FD">
        <w:rPr>
          <w:rFonts w:eastAsiaTheme="minorEastAsia"/>
          <w:sz w:val="24"/>
          <w:szCs w:val="24"/>
        </w:rPr>
        <w:t>stelt docenten in staat het onderwijs af te stemmen op individuele behoeften en stimuleert leerlingen om zelfstandig en op hun eigen niveau te leren.</w:t>
      </w:r>
    </w:p>
    <w:p w:rsidRPr="009E5967" w:rsidR="00E0512E" w:rsidP="00E0512E" w:rsidRDefault="008F18FD" w14:paraId="2B969D22" w14:textId="200403BB">
      <w:pPr>
        <w:rPr>
          <w:rFonts w:eastAsiaTheme="minorEastAsia"/>
          <w:sz w:val="24"/>
          <w:szCs w:val="24"/>
        </w:rPr>
      </w:pPr>
      <w:r>
        <w:rPr>
          <w:rFonts w:eastAsiaTheme="minorEastAsia"/>
          <w:sz w:val="24"/>
          <w:szCs w:val="24"/>
        </w:rPr>
        <w:t xml:space="preserve">Doel hiervan is om </w:t>
      </w:r>
      <w:r w:rsidRPr="009E5967" w:rsidR="00E0512E">
        <w:rPr>
          <w:rFonts w:eastAsiaTheme="minorEastAsia"/>
          <w:sz w:val="24"/>
          <w:szCs w:val="24"/>
        </w:rPr>
        <w:t>bij te dragen aan de verbetering van de studieresultaten en het bevorderen van zelfstandig leren</w:t>
      </w:r>
      <w:r>
        <w:rPr>
          <w:rFonts w:eastAsiaTheme="minorEastAsia"/>
          <w:sz w:val="24"/>
          <w:szCs w:val="24"/>
        </w:rPr>
        <w:t xml:space="preserve"> van de leerlingen</w:t>
      </w:r>
      <w:r w:rsidRPr="009E5967" w:rsidR="00E0512E">
        <w:rPr>
          <w:rFonts w:eastAsiaTheme="minorEastAsia"/>
          <w:sz w:val="24"/>
          <w:szCs w:val="24"/>
        </w:rPr>
        <w:t xml:space="preserve">. </w:t>
      </w:r>
      <w:r>
        <w:rPr>
          <w:rFonts w:eastAsiaTheme="minorEastAsia"/>
          <w:sz w:val="24"/>
          <w:szCs w:val="24"/>
        </w:rPr>
        <w:t xml:space="preserve">Leerlingen kunnen </w:t>
      </w:r>
      <w:r w:rsidRPr="009E5967" w:rsidR="00E0512E">
        <w:rPr>
          <w:rFonts w:eastAsiaTheme="minorEastAsia"/>
          <w:sz w:val="24"/>
          <w:szCs w:val="24"/>
        </w:rPr>
        <w:t xml:space="preserve">behaalde resultaten direct inzien. </w:t>
      </w:r>
      <w:r>
        <w:rPr>
          <w:rFonts w:eastAsiaTheme="minorEastAsia"/>
          <w:sz w:val="24"/>
          <w:szCs w:val="24"/>
        </w:rPr>
        <w:t>D</w:t>
      </w:r>
      <w:r w:rsidRPr="009E5967" w:rsidR="00E0512E">
        <w:rPr>
          <w:rFonts w:eastAsiaTheme="minorEastAsia"/>
          <w:sz w:val="24"/>
          <w:szCs w:val="24"/>
        </w:rPr>
        <w:t xml:space="preserve">e leraar </w:t>
      </w:r>
      <w:r>
        <w:rPr>
          <w:rFonts w:eastAsiaTheme="minorEastAsia"/>
          <w:sz w:val="24"/>
          <w:szCs w:val="24"/>
        </w:rPr>
        <w:t xml:space="preserve">heeft </w:t>
      </w:r>
      <w:r w:rsidRPr="009E5967" w:rsidR="00E0512E">
        <w:rPr>
          <w:rFonts w:eastAsiaTheme="minorEastAsia"/>
          <w:sz w:val="24"/>
          <w:szCs w:val="24"/>
        </w:rPr>
        <w:t xml:space="preserve">inzicht in de voortgang en resultaten van leerlingen. Op basis van de resultaten van het gebruik van digitale leermiddelen kan de onderwijsinstelling zelf conclusies trekken over de leerontwikkeling van leerlingen. </w:t>
      </w:r>
    </w:p>
    <w:p w:rsidR="008F18FD" w:rsidP="00E0512E" w:rsidRDefault="00E0512E" w14:paraId="1C806C83" w14:textId="414E0098">
      <w:pPr>
        <w:rPr>
          <w:rFonts w:eastAsiaTheme="minorEastAsia"/>
          <w:sz w:val="24"/>
          <w:szCs w:val="24"/>
        </w:rPr>
      </w:pPr>
      <w:r w:rsidRPr="009E5967">
        <w:rPr>
          <w:rFonts w:eastAsiaTheme="minorEastAsia"/>
          <w:sz w:val="24"/>
          <w:szCs w:val="24"/>
          <w:u w:val="single"/>
        </w:rPr>
        <w:t>Link naar uitgever en/of productpagina:</w:t>
      </w:r>
      <w:r w:rsidR="00AB60B6">
        <w:rPr>
          <w:rFonts w:eastAsiaTheme="minorEastAsia"/>
          <w:sz w:val="24"/>
          <w:szCs w:val="24"/>
        </w:rPr>
        <w:t xml:space="preserve"> </w:t>
      </w:r>
      <w:hyperlink w:history="1" r:id="rId14">
        <w:r w:rsidRPr="00766642" w:rsidR="008F18FD">
          <w:rPr>
            <w:rStyle w:val="Hyperlink"/>
            <w:rFonts w:eastAsiaTheme="minorEastAsia"/>
            <w:sz w:val="24"/>
            <w:szCs w:val="24"/>
          </w:rPr>
          <w:t>https:</w:t>
        </w:r>
        <w:r w:rsidRPr="00766642" w:rsidR="008F18FD">
          <w:rPr>
            <w:rStyle w:val="Hyperlink"/>
            <w:rFonts w:eastAsiaTheme="minorEastAsia"/>
            <w:sz w:val="24"/>
            <w:szCs w:val="24"/>
          </w:rPr>
          <w:t>/</w:t>
        </w:r>
        <w:r w:rsidRPr="00766642" w:rsidR="008F18FD">
          <w:rPr>
            <w:rStyle w:val="Hyperlink"/>
            <w:rFonts w:eastAsiaTheme="minorEastAsia"/>
            <w:sz w:val="24"/>
            <w:szCs w:val="24"/>
          </w:rPr>
          <w:t>/www.malmberg.nl/voortgezet-onderwijs/over-max.htm</w:t>
        </w:r>
      </w:hyperlink>
    </w:p>
    <w:p w:rsidRPr="009E5967" w:rsidR="00E0512E" w:rsidP="00E0512E" w:rsidRDefault="00E0512E" w14:paraId="275667FE" w14:textId="24CA6C89">
      <w:pPr>
        <w:rPr>
          <w:rFonts w:eastAsiaTheme="minorEastAsia"/>
          <w:sz w:val="24"/>
          <w:szCs w:val="24"/>
        </w:rPr>
      </w:pPr>
      <w:r w:rsidRPr="009E5967">
        <w:rPr>
          <w:rFonts w:eastAsiaTheme="minorEastAsia"/>
          <w:sz w:val="24"/>
          <w:szCs w:val="24"/>
          <w:u w:val="single"/>
        </w:rPr>
        <w:t>Doelgroep</w:t>
      </w:r>
      <w:r w:rsidRPr="009E5967">
        <w:rPr>
          <w:rFonts w:eastAsiaTheme="minorEastAsia"/>
          <w:sz w:val="24"/>
          <w:szCs w:val="24"/>
        </w:rPr>
        <w:t xml:space="preserve">: </w:t>
      </w:r>
      <w:r w:rsidR="008F18FD">
        <w:rPr>
          <w:rFonts w:eastAsiaTheme="minorEastAsia"/>
          <w:sz w:val="24"/>
          <w:szCs w:val="24"/>
        </w:rPr>
        <w:t>V</w:t>
      </w:r>
      <w:r w:rsidRPr="009E5967">
        <w:rPr>
          <w:rFonts w:eastAsiaTheme="minorEastAsia"/>
          <w:sz w:val="24"/>
          <w:szCs w:val="24"/>
        </w:rPr>
        <w:t>oortgezet onderwijs</w:t>
      </w:r>
      <w:r w:rsidR="008F18FD">
        <w:rPr>
          <w:rFonts w:eastAsiaTheme="minorEastAsia"/>
          <w:sz w:val="24"/>
          <w:szCs w:val="24"/>
        </w:rPr>
        <w:t xml:space="preserve"> (VO)</w:t>
      </w:r>
      <w:r w:rsidRPr="009E5967">
        <w:rPr>
          <w:rFonts w:eastAsiaTheme="minorEastAsia"/>
          <w:sz w:val="24"/>
          <w:szCs w:val="24"/>
        </w:rPr>
        <w:t>.</w:t>
      </w:r>
    </w:p>
    <w:p w:rsidRPr="009E5967" w:rsidR="00E0512E" w:rsidP="00E0512E" w:rsidRDefault="00E0512E" w14:paraId="38E05078" w14:textId="0D96394B">
      <w:pPr>
        <w:rPr>
          <w:rFonts w:eastAsiaTheme="minorEastAsia"/>
          <w:sz w:val="24"/>
          <w:szCs w:val="24"/>
        </w:rPr>
      </w:pPr>
      <w:r w:rsidRPr="009E5967">
        <w:rPr>
          <w:rFonts w:eastAsiaTheme="minorEastAsia"/>
          <w:sz w:val="24"/>
          <w:szCs w:val="24"/>
          <w:u w:val="single"/>
        </w:rPr>
        <w:t>Gebruikers</w:t>
      </w:r>
      <w:r w:rsidRPr="009E5967">
        <w:rPr>
          <w:rFonts w:eastAsiaTheme="minorEastAsia"/>
          <w:sz w:val="24"/>
          <w:szCs w:val="24"/>
        </w:rPr>
        <w:t>: leerlingen, leraren</w:t>
      </w:r>
      <w:r w:rsidR="006C4D7F">
        <w:rPr>
          <w:rFonts w:eastAsiaTheme="minorEastAsia"/>
          <w:sz w:val="24"/>
          <w:szCs w:val="24"/>
        </w:rPr>
        <w:t xml:space="preserve"> </w:t>
      </w:r>
      <w:r w:rsidR="00680659">
        <w:rPr>
          <w:rFonts w:eastAsiaTheme="minorEastAsia"/>
          <w:sz w:val="24"/>
          <w:szCs w:val="24"/>
        </w:rPr>
        <w:t>en beheerder(s)</w:t>
      </w:r>
      <w:r w:rsidRPr="009E5967">
        <w:rPr>
          <w:rFonts w:eastAsiaTheme="minorEastAsia"/>
          <w:sz w:val="24"/>
          <w:szCs w:val="24"/>
        </w:rPr>
        <w:t>.</w:t>
      </w:r>
    </w:p>
    <w:p w:rsidRPr="009E5967" w:rsidR="00E0512E" w:rsidP="00E0512E" w:rsidRDefault="00E0512E" w14:paraId="107BD33A" w14:textId="1DA757AC">
      <w:pPr>
        <w:rPr>
          <w:rFonts w:eastAsiaTheme="minorEastAsia"/>
          <w:sz w:val="24"/>
          <w:szCs w:val="24"/>
        </w:rPr>
      </w:pPr>
      <w:r w:rsidRPr="009E5967">
        <w:rPr>
          <w:rFonts w:eastAsiaTheme="minorEastAsia"/>
          <w:sz w:val="24"/>
          <w:szCs w:val="24"/>
        </w:rPr>
        <w:t xml:space="preserve">De scope van deze DPIA beperkt zich tot de verwerking van persoonsgegevens in het kader van het gebruik van </w:t>
      </w:r>
      <w:r w:rsidR="008F18FD">
        <w:rPr>
          <w:rFonts w:eastAsiaTheme="minorEastAsia"/>
          <w:sz w:val="24"/>
          <w:szCs w:val="24"/>
        </w:rPr>
        <w:t>de</w:t>
      </w:r>
      <w:r w:rsidRPr="009E5967">
        <w:rPr>
          <w:rFonts w:eastAsiaTheme="minorEastAsia"/>
          <w:sz w:val="24"/>
          <w:szCs w:val="24"/>
        </w:rPr>
        <w:t xml:space="preserve"> online </w:t>
      </w:r>
      <w:r w:rsidR="008F18FD">
        <w:rPr>
          <w:rFonts w:eastAsiaTheme="minorEastAsia"/>
          <w:sz w:val="24"/>
          <w:szCs w:val="24"/>
        </w:rPr>
        <w:t xml:space="preserve">omgeving van </w:t>
      </w:r>
      <w:r w:rsidR="00E137EB">
        <w:rPr>
          <w:rFonts w:eastAsiaTheme="minorEastAsia"/>
          <w:sz w:val="24"/>
          <w:szCs w:val="24"/>
        </w:rPr>
        <w:t>MAX</w:t>
      </w:r>
      <w:r w:rsidRPr="009E5967">
        <w:rPr>
          <w:rFonts w:eastAsiaTheme="minorEastAsia"/>
          <w:sz w:val="24"/>
          <w:szCs w:val="24"/>
        </w:rPr>
        <w:t>.</w:t>
      </w:r>
    </w:p>
    <w:p w:rsidRPr="00F261A8" w:rsidR="2ADAFCCE" w:rsidP="61CBFD3D" w:rsidRDefault="2ADAFCCE" w14:paraId="048C6DD2" w14:textId="79DC05F5">
      <w:pPr>
        <w:rPr>
          <w:rFonts w:eastAsiaTheme="minorEastAsia"/>
          <w:sz w:val="24"/>
          <w:szCs w:val="24"/>
          <w:highlight w:val="yellow"/>
        </w:rPr>
      </w:pPr>
    </w:p>
    <w:p w:rsidRPr="00F261A8" w:rsidR="2ADAFCCE" w:rsidP="61CBFD3D" w:rsidRDefault="1881BEE4" w14:paraId="5685B76F" w14:textId="313D377C">
      <w:pPr>
        <w:pStyle w:val="Kop2"/>
      </w:pPr>
      <w:bookmarkStart w:name="_Toc210030391" w:id="23"/>
      <w:r>
        <w:t>3</w:t>
      </w:r>
      <w:r w:rsidR="7E2EC118">
        <w:t>. Buiten scope</w:t>
      </w:r>
      <w:bookmarkEnd w:id="23"/>
    </w:p>
    <w:p w:rsidRPr="00AA786A" w:rsidR="00E45527" w:rsidP="00E45527" w:rsidRDefault="00266299" w14:paraId="2A1FBF7C" w14:textId="5F76A9E2">
      <w:pPr>
        <w:rPr>
          <w:rFonts w:eastAsiaTheme="minorEastAsia"/>
          <w:sz w:val="24"/>
          <w:szCs w:val="24"/>
        </w:rPr>
      </w:pPr>
      <w:r>
        <w:rPr>
          <w:rFonts w:eastAsiaTheme="minorEastAsia"/>
          <w:sz w:val="24"/>
          <w:szCs w:val="24"/>
        </w:rPr>
        <w:br/>
      </w:r>
      <w:r w:rsidRPr="00AA786A" w:rsidR="00E45527">
        <w:rPr>
          <w:rFonts w:eastAsiaTheme="minorEastAsia"/>
          <w:sz w:val="24"/>
          <w:szCs w:val="24"/>
        </w:rPr>
        <w:t xml:space="preserve">Buiten scope </w:t>
      </w:r>
      <w:r w:rsidR="00E45527">
        <w:rPr>
          <w:rFonts w:eastAsiaTheme="minorEastAsia"/>
          <w:sz w:val="24"/>
          <w:szCs w:val="24"/>
        </w:rPr>
        <w:t>van deze DPIA valt</w:t>
      </w:r>
      <w:r w:rsidRPr="00AA786A" w:rsidR="00E45527">
        <w:rPr>
          <w:rFonts w:eastAsiaTheme="minorEastAsia"/>
          <w:sz w:val="24"/>
          <w:szCs w:val="24"/>
        </w:rPr>
        <w:t xml:space="preserve">: </w:t>
      </w:r>
    </w:p>
    <w:p w:rsidRPr="00AA786A" w:rsidR="00E45527" w:rsidP="00E45527" w:rsidRDefault="00E45527" w14:paraId="1F01B800" w14:textId="51A4E8E2">
      <w:pPr>
        <w:numPr>
          <w:ilvl w:val="0"/>
          <w:numId w:val="63"/>
        </w:numPr>
        <w:rPr>
          <w:rFonts w:eastAsiaTheme="minorEastAsia"/>
          <w:sz w:val="24"/>
          <w:szCs w:val="24"/>
        </w:rPr>
      </w:pPr>
      <w:r w:rsidRPr="00AA786A">
        <w:rPr>
          <w:rFonts w:eastAsiaTheme="minorEastAsia"/>
          <w:sz w:val="24"/>
          <w:szCs w:val="24"/>
        </w:rPr>
        <w:t xml:space="preserve">Het uitwisselen van leer- en testresultaten met het </w:t>
      </w:r>
      <w:r w:rsidR="00C03912">
        <w:rPr>
          <w:rFonts w:eastAsiaTheme="minorEastAsia"/>
          <w:sz w:val="24"/>
          <w:szCs w:val="24"/>
        </w:rPr>
        <w:t>L</w:t>
      </w:r>
      <w:r w:rsidRPr="00AA786A">
        <w:rPr>
          <w:rFonts w:eastAsiaTheme="minorEastAsia"/>
          <w:sz w:val="24"/>
          <w:szCs w:val="24"/>
        </w:rPr>
        <w:t xml:space="preserve">eerling </w:t>
      </w:r>
      <w:r w:rsidR="00C03912">
        <w:rPr>
          <w:rFonts w:eastAsiaTheme="minorEastAsia"/>
          <w:sz w:val="24"/>
          <w:szCs w:val="24"/>
        </w:rPr>
        <w:t>A</w:t>
      </w:r>
      <w:r w:rsidRPr="00AA786A">
        <w:rPr>
          <w:rFonts w:eastAsiaTheme="minorEastAsia"/>
          <w:sz w:val="24"/>
          <w:szCs w:val="24"/>
        </w:rPr>
        <w:t>dministratie</w:t>
      </w:r>
      <w:r w:rsidR="00C03912">
        <w:rPr>
          <w:rFonts w:eastAsiaTheme="minorEastAsia"/>
          <w:sz w:val="24"/>
          <w:szCs w:val="24"/>
        </w:rPr>
        <w:t xml:space="preserve"> S</w:t>
      </w:r>
      <w:r w:rsidRPr="00AA786A">
        <w:rPr>
          <w:rFonts w:eastAsiaTheme="minorEastAsia"/>
          <w:sz w:val="24"/>
          <w:szCs w:val="24"/>
        </w:rPr>
        <w:t>yste</w:t>
      </w:r>
      <w:r w:rsidR="00C03912">
        <w:rPr>
          <w:rFonts w:eastAsiaTheme="minorEastAsia"/>
          <w:sz w:val="24"/>
          <w:szCs w:val="24"/>
        </w:rPr>
        <w:t>e</w:t>
      </w:r>
      <w:r w:rsidRPr="00AA786A">
        <w:rPr>
          <w:rFonts w:eastAsiaTheme="minorEastAsia"/>
          <w:sz w:val="24"/>
          <w:szCs w:val="24"/>
        </w:rPr>
        <w:t>m van de onderwijsinstelling</w:t>
      </w:r>
      <w:r w:rsidR="00020C4B">
        <w:rPr>
          <w:rFonts w:eastAsiaTheme="minorEastAsia"/>
          <w:sz w:val="24"/>
          <w:szCs w:val="24"/>
        </w:rPr>
        <w:t>.</w:t>
      </w:r>
      <w:r w:rsidRPr="00AA786A">
        <w:rPr>
          <w:rFonts w:eastAsiaTheme="minorEastAsia"/>
          <w:sz w:val="24"/>
          <w:szCs w:val="24"/>
        </w:rPr>
        <w:t xml:space="preserve"> </w:t>
      </w:r>
    </w:p>
    <w:p w:rsidR="00E45527" w:rsidP="199C988F" w:rsidRDefault="00E45527" w14:paraId="3BBD0E92" w14:textId="52B103AA">
      <w:pPr>
        <w:numPr>
          <w:ilvl w:val="0"/>
          <w:numId w:val="63"/>
        </w:numPr>
        <w:rPr>
          <w:rFonts w:eastAsiaTheme="minorEastAsia"/>
          <w:sz w:val="24"/>
          <w:szCs w:val="24"/>
        </w:rPr>
      </w:pPr>
      <w:r w:rsidRPr="199C988F">
        <w:rPr>
          <w:rFonts w:eastAsiaTheme="minorEastAsia"/>
          <w:sz w:val="24"/>
          <w:szCs w:val="24"/>
        </w:rPr>
        <w:t>Het uitwisselen van leer- en testresultaten met dashboards die de onderwijsinstelling in gebruik heeft</w:t>
      </w:r>
      <w:r w:rsidRPr="199C988F" w:rsidR="00AA786A">
        <w:rPr>
          <w:rFonts w:eastAsiaTheme="minorEastAsia"/>
          <w:sz w:val="24"/>
          <w:szCs w:val="24"/>
        </w:rPr>
        <w:t>.</w:t>
      </w:r>
      <w:r w:rsidRPr="199C988F">
        <w:rPr>
          <w:rFonts w:eastAsiaTheme="minorEastAsia"/>
          <w:sz w:val="24"/>
          <w:szCs w:val="24"/>
        </w:rPr>
        <w:t xml:space="preserve"> </w:t>
      </w:r>
    </w:p>
    <w:p w:rsidR="008049CE" w:rsidP="199C988F" w:rsidRDefault="00883457" w14:paraId="2E2B1415" w14:textId="6FEF138A">
      <w:pPr>
        <w:numPr>
          <w:ilvl w:val="0"/>
          <w:numId w:val="63"/>
        </w:numPr>
        <w:rPr>
          <w:rFonts w:eastAsiaTheme="minorEastAsia"/>
          <w:sz w:val="24"/>
          <w:szCs w:val="24"/>
        </w:rPr>
      </w:pPr>
      <w:r>
        <w:rPr>
          <w:rFonts w:eastAsiaTheme="minorEastAsia"/>
          <w:sz w:val="24"/>
          <w:szCs w:val="24"/>
        </w:rPr>
        <w:t>D</w:t>
      </w:r>
      <w:r w:rsidRPr="008049CE" w:rsidR="008049CE">
        <w:rPr>
          <w:rFonts w:eastAsiaTheme="minorEastAsia"/>
          <w:sz w:val="24"/>
          <w:szCs w:val="24"/>
        </w:rPr>
        <w:t xml:space="preserve">e inlogsystematiek </w:t>
      </w:r>
      <w:r>
        <w:rPr>
          <w:rFonts w:eastAsiaTheme="minorEastAsia"/>
          <w:sz w:val="24"/>
          <w:szCs w:val="24"/>
        </w:rPr>
        <w:t>via</w:t>
      </w:r>
      <w:r w:rsidRPr="008049CE" w:rsidR="008049CE">
        <w:rPr>
          <w:rFonts w:eastAsiaTheme="minorEastAsia"/>
          <w:sz w:val="24"/>
          <w:szCs w:val="24"/>
        </w:rPr>
        <w:t xml:space="preserve"> </w:t>
      </w:r>
      <w:r>
        <w:rPr>
          <w:rFonts w:eastAsiaTheme="minorEastAsia"/>
          <w:sz w:val="24"/>
          <w:szCs w:val="24"/>
        </w:rPr>
        <w:t>E</w:t>
      </w:r>
      <w:r w:rsidRPr="008049CE" w:rsidR="008049CE">
        <w:rPr>
          <w:rFonts w:eastAsiaTheme="minorEastAsia"/>
          <w:sz w:val="24"/>
          <w:szCs w:val="24"/>
        </w:rPr>
        <w:t>ntree</w:t>
      </w:r>
      <w:r>
        <w:rPr>
          <w:rFonts w:eastAsiaTheme="minorEastAsia"/>
          <w:sz w:val="24"/>
          <w:szCs w:val="24"/>
        </w:rPr>
        <w:t xml:space="preserve"> Federatie,</w:t>
      </w:r>
      <w:r w:rsidRPr="008049CE" w:rsidR="008049CE">
        <w:rPr>
          <w:rFonts w:eastAsiaTheme="minorEastAsia"/>
          <w:sz w:val="24"/>
          <w:szCs w:val="24"/>
        </w:rPr>
        <w:t xml:space="preserve"> omdat dit buiten </w:t>
      </w:r>
      <w:r>
        <w:rPr>
          <w:rFonts w:eastAsiaTheme="minorEastAsia"/>
          <w:sz w:val="24"/>
          <w:szCs w:val="24"/>
        </w:rPr>
        <w:t xml:space="preserve">het </w:t>
      </w:r>
      <w:r w:rsidRPr="008049CE" w:rsidR="008049CE">
        <w:rPr>
          <w:rFonts w:eastAsiaTheme="minorEastAsia"/>
          <w:sz w:val="24"/>
          <w:szCs w:val="24"/>
        </w:rPr>
        <w:t>interne landschap valt</w:t>
      </w:r>
      <w:r w:rsidR="008049CE">
        <w:rPr>
          <w:rFonts w:eastAsiaTheme="minorEastAsia"/>
          <w:sz w:val="24"/>
          <w:szCs w:val="24"/>
        </w:rPr>
        <w:t xml:space="preserve"> (</w:t>
      </w:r>
      <w:r>
        <w:rPr>
          <w:rFonts w:eastAsiaTheme="minorEastAsia"/>
          <w:sz w:val="24"/>
          <w:szCs w:val="24"/>
        </w:rPr>
        <w:t xml:space="preserve">zie </w:t>
      </w:r>
      <w:hyperlink w:history="1" r:id="rId15">
        <w:r w:rsidRPr="0045024E" w:rsidR="008049CE">
          <w:rPr>
            <w:rStyle w:val="Hyperlink"/>
            <w:rFonts w:eastAsiaTheme="minorEastAsia"/>
            <w:sz w:val="24"/>
            <w:szCs w:val="24"/>
          </w:rPr>
          <w:t>DPIA Entree Federatie</w:t>
        </w:r>
      </w:hyperlink>
      <w:r w:rsidR="008049CE">
        <w:rPr>
          <w:rFonts w:eastAsiaTheme="minorEastAsia"/>
          <w:sz w:val="24"/>
          <w:szCs w:val="24"/>
        </w:rPr>
        <w:t>).</w:t>
      </w:r>
    </w:p>
    <w:p w:rsidRPr="00F261A8" w:rsidR="2ADAFCCE" w:rsidP="1EDB76D4" w:rsidRDefault="00C23BC0" w14:paraId="67A4CF01" w14:textId="17932922">
      <w:r>
        <w:rPr>
          <w:sz w:val="24"/>
          <w:szCs w:val="24"/>
        </w:rPr>
        <w:t>Indien koppelingen wenselijk zijn, wordt v</w:t>
      </w:r>
      <w:r w:rsidRPr="00AA786A" w:rsidR="00E45527">
        <w:rPr>
          <w:sz w:val="24"/>
          <w:szCs w:val="24"/>
        </w:rPr>
        <w:t xml:space="preserve">oor het beoordelen van deze </w:t>
      </w:r>
      <w:r w:rsidR="00E45527">
        <w:rPr>
          <w:sz w:val="24"/>
          <w:szCs w:val="24"/>
        </w:rPr>
        <w:t xml:space="preserve">specifieke </w:t>
      </w:r>
      <w:r w:rsidRPr="00AA786A" w:rsidR="00E45527">
        <w:rPr>
          <w:sz w:val="24"/>
          <w:szCs w:val="24"/>
        </w:rPr>
        <w:t xml:space="preserve">risico’s verwezen naar de DPIA’s die gaan over de beoordeling van een Leerling Administratie Systeem (LAS) van bijvoorbeeld Magister of </w:t>
      </w:r>
      <w:proofErr w:type="spellStart"/>
      <w:r w:rsidRPr="00AA786A" w:rsidR="00E45527">
        <w:rPr>
          <w:sz w:val="24"/>
          <w:szCs w:val="24"/>
        </w:rPr>
        <w:t>Somtoday</w:t>
      </w:r>
      <w:proofErr w:type="spellEnd"/>
      <w:r w:rsidRPr="00AA786A" w:rsidR="00E45527">
        <w:rPr>
          <w:sz w:val="24"/>
          <w:szCs w:val="24"/>
        </w:rPr>
        <w:t xml:space="preserve">, en andere digitale diensten die specifiek ingaan op het vastleggen van leerresultaten en het verder uitwisselen van persoonsgegevens via koppelingen. </w:t>
      </w:r>
    </w:p>
    <w:p w:rsidRPr="00F261A8" w:rsidR="2ADAFCCE" w:rsidP="1EDB76D4" w:rsidRDefault="05E1FE22" w14:paraId="7E793E95" w14:textId="75FEE483">
      <w:r>
        <w:br w:type="page"/>
      </w:r>
    </w:p>
    <w:p w:rsidRPr="00F261A8" w:rsidR="2ADAFCCE" w:rsidP="00F261A8" w:rsidRDefault="414DE618" w14:paraId="71AD21FD" w14:textId="655EB1C0">
      <w:pPr>
        <w:pStyle w:val="Kop1"/>
      </w:pPr>
      <w:bookmarkStart w:name="_Toc210030392" w:id="24"/>
      <w:r>
        <w:t>5</w:t>
      </w:r>
      <w:r w:rsidR="5D18A8D5">
        <w:t xml:space="preserve">. </w:t>
      </w:r>
      <w:r w:rsidR="572E0A0A">
        <w:t xml:space="preserve">Deel A: </w:t>
      </w:r>
      <w:r w:rsidR="6C86631F">
        <w:t>Gegevensverwerkingsanalyse</w:t>
      </w:r>
      <w:bookmarkEnd w:id="17"/>
      <w:bookmarkEnd w:id="18"/>
      <w:bookmarkEnd w:id="19"/>
      <w:bookmarkEnd w:id="24"/>
    </w:p>
    <w:p w:rsidR="008C1B86" w:rsidRDefault="008C1B86" w14:paraId="711E047C" w14:textId="279EEA3B">
      <w:pPr>
        <w:rPr>
          <w:rFonts w:cstheme="minorHAnsi"/>
          <w:sz w:val="24"/>
          <w:szCs w:val="24"/>
        </w:rPr>
      </w:pPr>
    </w:p>
    <w:p w:rsidR="2ADAFCCE" w:rsidP="0038EBC6" w:rsidRDefault="008C1B86" w14:paraId="3BF1FBBA" w14:textId="4660B5D7">
      <w:pPr>
        <w:rPr>
          <w:rFonts w:eastAsiaTheme="minorEastAsia"/>
          <w:i/>
          <w:iCs/>
          <w:color w:val="000000" w:themeColor="text1"/>
          <w:sz w:val="24"/>
          <w:szCs w:val="24"/>
        </w:rPr>
      </w:pPr>
      <w:r w:rsidRPr="2E4E209E">
        <w:rPr>
          <w:i/>
          <w:iCs/>
          <w:sz w:val="24"/>
          <w:szCs w:val="24"/>
        </w:rPr>
        <w:t xml:space="preserve">In dit hoofdstuk wordt een gegevensverwerkingsanalyse uitgevoerd: een uitgebreide beschrijving van de gegevensverwerking. Op </w:t>
      </w:r>
      <w:r w:rsidRPr="2E4E209E" w:rsidR="2ADAFCCE">
        <w:rPr>
          <w:rFonts w:eastAsiaTheme="minorEastAsia"/>
          <w:i/>
          <w:iCs/>
          <w:color w:val="000000" w:themeColor="text1"/>
          <w:sz w:val="24"/>
          <w:szCs w:val="24"/>
        </w:rPr>
        <w:t xml:space="preserve">gestructureerde wijze </w:t>
      </w:r>
      <w:r w:rsidRPr="2E4E209E">
        <w:rPr>
          <w:rFonts w:eastAsiaTheme="minorEastAsia"/>
          <w:i/>
          <w:iCs/>
          <w:color w:val="000000" w:themeColor="text1"/>
          <w:sz w:val="24"/>
          <w:szCs w:val="24"/>
        </w:rPr>
        <w:t xml:space="preserve">worden </w:t>
      </w:r>
      <w:r w:rsidRPr="2E4E209E" w:rsidR="2ADAFCCE">
        <w:rPr>
          <w:rFonts w:eastAsiaTheme="minorEastAsia"/>
          <w:i/>
          <w:iCs/>
          <w:color w:val="000000" w:themeColor="text1"/>
          <w:sz w:val="24"/>
          <w:szCs w:val="24"/>
        </w:rPr>
        <w:t>de voorgenomen gegevensverwerkingen, de verwerkingsdoeleinden en de belangen bij de gegevensverwerkingen</w:t>
      </w:r>
      <w:r w:rsidRPr="2E4E209E">
        <w:rPr>
          <w:rFonts w:eastAsiaTheme="minorEastAsia"/>
          <w:i/>
          <w:iCs/>
          <w:color w:val="000000" w:themeColor="text1"/>
          <w:sz w:val="24"/>
          <w:szCs w:val="24"/>
        </w:rPr>
        <w:t xml:space="preserve"> beschreven. </w:t>
      </w:r>
    </w:p>
    <w:p w:rsidRPr="00E7624B" w:rsidR="001567EC" w:rsidP="0038EBC6" w:rsidRDefault="001567EC" w14:paraId="20BD0C98" w14:textId="77777777">
      <w:pPr>
        <w:rPr>
          <w:rFonts w:eastAsiaTheme="minorEastAsia" w:cstheme="minorHAnsi"/>
          <w:i/>
          <w:iCs/>
          <w:color w:val="000000" w:themeColor="text1"/>
          <w:sz w:val="24"/>
          <w:szCs w:val="24"/>
        </w:rPr>
      </w:pPr>
    </w:p>
    <w:p w:rsidRPr="00BB1C2C" w:rsidR="2ADAFCCE" w:rsidP="273315A7" w:rsidRDefault="4D63BBDB" w14:paraId="122A8447" w14:textId="3A5C0EBC">
      <w:pPr>
        <w:pStyle w:val="Kop2"/>
        <w:rPr>
          <w:rFonts w:eastAsiaTheme="minorEastAsia"/>
        </w:rPr>
      </w:pPr>
      <w:bookmarkStart w:name="_Toc381398692" w:id="25"/>
      <w:bookmarkStart w:name="_Toc154862218" w:id="26"/>
      <w:bookmarkStart w:name="_Toc1375453110" w:id="27"/>
      <w:bookmarkStart w:name="_Toc210030393" w:id="28"/>
      <w:r w:rsidRPr="273315A7">
        <w:rPr>
          <w:rFonts w:eastAsia="Times New Roman"/>
        </w:rPr>
        <w:t xml:space="preserve">1. </w:t>
      </w:r>
      <w:r w:rsidRPr="273315A7" w:rsidR="390C10E7">
        <w:rPr>
          <w:rFonts w:eastAsia="Times New Roman"/>
        </w:rPr>
        <w:t>Beschrijving van het gegevensverwerkende proces</w:t>
      </w:r>
      <w:bookmarkEnd w:id="25"/>
      <w:bookmarkEnd w:id="26"/>
      <w:bookmarkEnd w:id="27"/>
      <w:bookmarkEnd w:id="28"/>
      <w:r w:rsidRPr="273315A7" w:rsidR="390C10E7">
        <w:rPr>
          <w:rFonts w:eastAsia="Times New Roman"/>
        </w:rPr>
        <w:t xml:space="preserve"> </w:t>
      </w:r>
    </w:p>
    <w:p w:rsidR="00626547" w:rsidP="00E254FC" w:rsidRDefault="00626547" w14:paraId="67B03EE6" w14:textId="77777777">
      <w:pPr>
        <w:rPr>
          <w:rFonts w:eastAsiaTheme="minorEastAsia"/>
          <w:sz w:val="24"/>
          <w:szCs w:val="24"/>
        </w:rPr>
      </w:pPr>
    </w:p>
    <w:p w:rsidR="00E254FC" w:rsidP="00E254FC" w:rsidRDefault="00E137EB" w14:paraId="22368A0F" w14:textId="0E52E2D0">
      <w:pPr>
        <w:rPr>
          <w:rFonts w:eastAsiaTheme="minorEastAsia"/>
          <w:sz w:val="24"/>
          <w:szCs w:val="24"/>
        </w:rPr>
      </w:pPr>
      <w:r>
        <w:rPr>
          <w:rFonts w:eastAsiaTheme="minorEastAsia"/>
          <w:sz w:val="24"/>
          <w:szCs w:val="24"/>
        </w:rPr>
        <w:t>MAX</w:t>
      </w:r>
      <w:r w:rsidR="00E254FC">
        <w:rPr>
          <w:rFonts w:eastAsiaTheme="minorEastAsia"/>
          <w:sz w:val="24"/>
          <w:szCs w:val="24"/>
        </w:rPr>
        <w:t xml:space="preserve"> </w:t>
      </w:r>
      <w:r w:rsidRPr="00F4403A" w:rsidR="00E254FC">
        <w:rPr>
          <w:rFonts w:eastAsiaTheme="minorEastAsia"/>
          <w:sz w:val="24"/>
          <w:szCs w:val="24"/>
        </w:rPr>
        <w:t xml:space="preserve">is een leerplatform voor het aanleren van </w:t>
      </w:r>
      <w:r w:rsidR="00E254FC">
        <w:rPr>
          <w:rFonts w:eastAsiaTheme="minorEastAsia"/>
          <w:sz w:val="24"/>
          <w:szCs w:val="24"/>
        </w:rPr>
        <w:t>vooraf bepaalde leerdoelen</w:t>
      </w:r>
      <w:r w:rsidRPr="00F4403A" w:rsidR="00E254FC">
        <w:rPr>
          <w:rFonts w:eastAsiaTheme="minorEastAsia"/>
          <w:sz w:val="24"/>
          <w:szCs w:val="24"/>
        </w:rPr>
        <w:t xml:space="preserve"> voor </w:t>
      </w:r>
      <w:r w:rsidR="00E254FC">
        <w:rPr>
          <w:rFonts w:eastAsiaTheme="minorEastAsia"/>
          <w:sz w:val="24"/>
          <w:szCs w:val="24"/>
        </w:rPr>
        <w:t xml:space="preserve">diverse vakken in het voortgezet onderwijs, zoals </w:t>
      </w:r>
      <w:r w:rsidRPr="008F18FD" w:rsidR="00E254FC">
        <w:rPr>
          <w:rFonts w:eastAsiaTheme="minorEastAsia"/>
          <w:sz w:val="24"/>
          <w:szCs w:val="24"/>
        </w:rPr>
        <w:t>biologie, Nederlands, Engels, wiskunde en geschiedenis</w:t>
      </w:r>
      <w:r w:rsidRPr="00F4403A" w:rsidR="00E254FC">
        <w:rPr>
          <w:rFonts w:eastAsiaTheme="minorEastAsia"/>
          <w:sz w:val="24"/>
          <w:szCs w:val="24"/>
        </w:rPr>
        <w:t>.</w:t>
      </w:r>
      <w:r w:rsidRPr="008F18FD" w:rsidR="00E254FC">
        <w:rPr>
          <w:rFonts w:eastAsiaTheme="minorEastAsia"/>
          <w:sz w:val="24"/>
          <w:szCs w:val="24"/>
        </w:rPr>
        <w:t xml:space="preserve"> </w:t>
      </w:r>
    </w:p>
    <w:p w:rsidRPr="00F4403A" w:rsidR="00E254FC" w:rsidP="00E254FC" w:rsidRDefault="00E254FC" w14:paraId="215B3452" w14:textId="77777777">
      <w:pPr>
        <w:rPr>
          <w:rFonts w:eastAsiaTheme="minorEastAsia"/>
          <w:sz w:val="24"/>
          <w:szCs w:val="24"/>
        </w:rPr>
      </w:pPr>
      <w:r>
        <w:rPr>
          <w:rFonts w:eastAsiaTheme="minorEastAsia"/>
          <w:sz w:val="24"/>
          <w:szCs w:val="24"/>
        </w:rPr>
        <w:t xml:space="preserve">De online omgeving van dit </w:t>
      </w:r>
      <w:r w:rsidRPr="00512FDD">
        <w:rPr>
          <w:rFonts w:eastAsiaTheme="minorEastAsia"/>
          <w:sz w:val="24"/>
          <w:szCs w:val="24"/>
        </w:rPr>
        <w:t xml:space="preserve">oefen- en </w:t>
      </w:r>
      <w:proofErr w:type="spellStart"/>
      <w:r w:rsidRPr="00512FDD">
        <w:rPr>
          <w:rFonts w:eastAsiaTheme="minorEastAsia"/>
          <w:sz w:val="24"/>
          <w:szCs w:val="24"/>
        </w:rPr>
        <w:t>toetsplatform</w:t>
      </w:r>
      <w:proofErr w:type="spellEnd"/>
      <w:r w:rsidRPr="00512FDD">
        <w:rPr>
          <w:rFonts w:eastAsiaTheme="minorEastAsia"/>
          <w:sz w:val="24"/>
          <w:szCs w:val="24"/>
        </w:rPr>
        <w:t xml:space="preserve"> </w:t>
      </w:r>
      <w:r>
        <w:rPr>
          <w:rFonts w:eastAsiaTheme="minorEastAsia"/>
          <w:sz w:val="24"/>
          <w:szCs w:val="24"/>
        </w:rPr>
        <w:t xml:space="preserve">gebruiken </w:t>
      </w:r>
      <w:r w:rsidRPr="00512FDD">
        <w:rPr>
          <w:rFonts w:eastAsiaTheme="minorEastAsia"/>
          <w:sz w:val="24"/>
          <w:szCs w:val="24"/>
        </w:rPr>
        <w:t xml:space="preserve">leerlingen </w:t>
      </w:r>
      <w:r>
        <w:rPr>
          <w:rFonts w:eastAsiaTheme="minorEastAsia"/>
          <w:sz w:val="24"/>
          <w:szCs w:val="24"/>
        </w:rPr>
        <w:t xml:space="preserve">om (individueel) </w:t>
      </w:r>
      <w:r w:rsidRPr="00512FDD">
        <w:rPr>
          <w:rFonts w:eastAsiaTheme="minorEastAsia"/>
          <w:sz w:val="24"/>
          <w:szCs w:val="24"/>
        </w:rPr>
        <w:t>opdrachten</w:t>
      </w:r>
      <w:r>
        <w:rPr>
          <w:rFonts w:eastAsiaTheme="minorEastAsia"/>
          <w:sz w:val="24"/>
          <w:szCs w:val="24"/>
        </w:rPr>
        <w:t xml:space="preserve"> </w:t>
      </w:r>
      <w:r w:rsidRPr="00512FDD">
        <w:rPr>
          <w:rFonts w:eastAsiaTheme="minorEastAsia"/>
          <w:sz w:val="24"/>
          <w:szCs w:val="24"/>
        </w:rPr>
        <w:t xml:space="preserve">en aanvullend digitaal lesmateriaal </w:t>
      </w:r>
      <w:r>
        <w:rPr>
          <w:rFonts w:eastAsiaTheme="minorEastAsia"/>
          <w:sz w:val="24"/>
          <w:szCs w:val="24"/>
        </w:rPr>
        <w:t xml:space="preserve">te gebruiken, inclusief adaptieve </w:t>
      </w:r>
      <w:r w:rsidRPr="00F4403A">
        <w:rPr>
          <w:rFonts w:eastAsiaTheme="minorEastAsia"/>
          <w:sz w:val="24"/>
          <w:szCs w:val="24"/>
        </w:rPr>
        <w:t>oefeningen</w:t>
      </w:r>
      <w:r>
        <w:rPr>
          <w:rFonts w:eastAsiaTheme="minorEastAsia"/>
          <w:sz w:val="24"/>
          <w:szCs w:val="24"/>
        </w:rPr>
        <w:t xml:space="preserve"> en </w:t>
      </w:r>
      <w:proofErr w:type="spellStart"/>
      <w:r>
        <w:rPr>
          <w:rFonts w:eastAsiaTheme="minorEastAsia"/>
          <w:sz w:val="24"/>
          <w:szCs w:val="24"/>
        </w:rPr>
        <w:t>summatieve</w:t>
      </w:r>
      <w:proofErr w:type="spellEnd"/>
      <w:r>
        <w:rPr>
          <w:rFonts w:eastAsiaTheme="minorEastAsia"/>
          <w:sz w:val="24"/>
          <w:szCs w:val="24"/>
        </w:rPr>
        <w:t xml:space="preserve"> en formatieve toetsen en zelftoetsen.</w:t>
      </w:r>
      <w:r w:rsidRPr="00F4403A">
        <w:rPr>
          <w:rFonts w:eastAsiaTheme="minorEastAsia"/>
          <w:sz w:val="24"/>
          <w:szCs w:val="24"/>
        </w:rPr>
        <w:t xml:space="preserve"> </w:t>
      </w:r>
    </w:p>
    <w:p w:rsidR="00E254FC" w:rsidP="00626547" w:rsidRDefault="00E254FC" w14:paraId="5C481989" w14:textId="0D5F7762">
      <w:pPr>
        <w:rPr>
          <w:rFonts w:eastAsia="Times New Roman"/>
          <w:sz w:val="24"/>
          <w:szCs w:val="24"/>
        </w:rPr>
      </w:pPr>
      <w:r>
        <w:rPr>
          <w:rFonts w:eastAsiaTheme="minorEastAsia"/>
          <w:sz w:val="24"/>
          <w:szCs w:val="24"/>
        </w:rPr>
        <w:t xml:space="preserve">Leerlingen kunnen </w:t>
      </w:r>
      <w:r w:rsidRPr="00F4403A">
        <w:rPr>
          <w:rFonts w:eastAsiaTheme="minorEastAsia"/>
          <w:sz w:val="24"/>
          <w:szCs w:val="24"/>
        </w:rPr>
        <w:t xml:space="preserve">behaalde resultaten direct </w:t>
      </w:r>
      <w:r>
        <w:rPr>
          <w:rFonts w:eastAsiaTheme="minorEastAsia"/>
          <w:sz w:val="24"/>
          <w:szCs w:val="24"/>
        </w:rPr>
        <w:t xml:space="preserve">zelf </w:t>
      </w:r>
      <w:r w:rsidRPr="00F4403A">
        <w:rPr>
          <w:rFonts w:eastAsiaTheme="minorEastAsia"/>
          <w:sz w:val="24"/>
          <w:szCs w:val="24"/>
        </w:rPr>
        <w:t xml:space="preserve">inzien. </w:t>
      </w:r>
      <w:r>
        <w:rPr>
          <w:rFonts w:eastAsiaTheme="minorEastAsia"/>
          <w:sz w:val="24"/>
          <w:szCs w:val="24"/>
        </w:rPr>
        <w:t>D</w:t>
      </w:r>
      <w:r w:rsidRPr="00F4403A">
        <w:rPr>
          <w:rFonts w:eastAsiaTheme="minorEastAsia"/>
          <w:sz w:val="24"/>
          <w:szCs w:val="24"/>
        </w:rPr>
        <w:t xml:space="preserve">e leraar </w:t>
      </w:r>
      <w:r>
        <w:rPr>
          <w:rFonts w:eastAsiaTheme="minorEastAsia"/>
          <w:sz w:val="24"/>
          <w:szCs w:val="24"/>
        </w:rPr>
        <w:t xml:space="preserve">heeft </w:t>
      </w:r>
      <w:r w:rsidRPr="00F4403A">
        <w:rPr>
          <w:rFonts w:eastAsiaTheme="minorEastAsia"/>
          <w:sz w:val="24"/>
          <w:szCs w:val="24"/>
        </w:rPr>
        <w:t>inzicht in de voortgang en resultaten van leerlingen</w:t>
      </w:r>
      <w:r>
        <w:rPr>
          <w:rFonts w:eastAsiaTheme="minorEastAsia"/>
          <w:sz w:val="24"/>
          <w:szCs w:val="24"/>
        </w:rPr>
        <w:t xml:space="preserve"> en kan </w:t>
      </w:r>
      <w:r w:rsidR="00A70001">
        <w:rPr>
          <w:rFonts w:eastAsiaTheme="minorEastAsia"/>
          <w:sz w:val="24"/>
          <w:szCs w:val="24"/>
        </w:rPr>
        <w:t xml:space="preserve">op basis hiervan sturing geven en eventueel rapportages opstellen. </w:t>
      </w:r>
    </w:p>
    <w:p w:rsidRPr="00626547" w:rsidR="00E254FC" w:rsidP="00626547" w:rsidRDefault="00A70001" w14:paraId="58643E5C" w14:textId="4A4B7243">
      <w:pPr>
        <w:rPr>
          <w:rFonts w:eastAsiaTheme="minorEastAsia"/>
          <w:sz w:val="24"/>
          <w:szCs w:val="24"/>
        </w:rPr>
      </w:pPr>
      <w:r w:rsidRPr="00626547">
        <w:rPr>
          <w:rFonts w:eastAsiaTheme="minorEastAsia"/>
          <w:sz w:val="24"/>
          <w:szCs w:val="24"/>
        </w:rPr>
        <w:t>Middels</w:t>
      </w:r>
      <w:r w:rsidRPr="00626547" w:rsidR="00E254FC">
        <w:rPr>
          <w:rFonts w:eastAsiaTheme="minorEastAsia"/>
          <w:sz w:val="24"/>
          <w:szCs w:val="24"/>
        </w:rPr>
        <w:t xml:space="preserve"> een inlog via Entree kunnen leerlingen en docenten </w:t>
      </w:r>
      <w:r>
        <w:rPr>
          <w:rFonts w:eastAsiaTheme="minorEastAsia"/>
          <w:sz w:val="24"/>
          <w:szCs w:val="24"/>
        </w:rPr>
        <w:t>met</w:t>
      </w:r>
      <w:r w:rsidRPr="00626547" w:rsidR="00E254FC">
        <w:rPr>
          <w:rFonts w:eastAsiaTheme="minorEastAsia"/>
          <w:sz w:val="24"/>
          <w:szCs w:val="24"/>
        </w:rPr>
        <w:t xml:space="preserve"> een combinatie van inlognaam en wachtwoord (eventueel via Single </w:t>
      </w:r>
      <w:proofErr w:type="spellStart"/>
      <w:r w:rsidRPr="00626547" w:rsidR="00E254FC">
        <w:rPr>
          <w:rFonts w:eastAsiaTheme="minorEastAsia"/>
          <w:sz w:val="24"/>
          <w:szCs w:val="24"/>
        </w:rPr>
        <w:t>Sign</w:t>
      </w:r>
      <w:proofErr w:type="spellEnd"/>
      <w:r w:rsidRPr="00626547" w:rsidR="00E254FC">
        <w:rPr>
          <w:rFonts w:eastAsiaTheme="minorEastAsia"/>
          <w:sz w:val="24"/>
          <w:szCs w:val="24"/>
        </w:rPr>
        <w:t xml:space="preserve"> On/2FA/MFA) de </w:t>
      </w:r>
      <w:r w:rsidRPr="00626547">
        <w:rPr>
          <w:rFonts w:eastAsiaTheme="minorEastAsia"/>
          <w:sz w:val="24"/>
          <w:szCs w:val="24"/>
        </w:rPr>
        <w:t xml:space="preserve">digitale </w:t>
      </w:r>
      <w:r w:rsidRPr="00626547" w:rsidR="00E254FC">
        <w:rPr>
          <w:rFonts w:eastAsiaTheme="minorEastAsia"/>
          <w:sz w:val="24"/>
          <w:szCs w:val="24"/>
        </w:rPr>
        <w:t xml:space="preserve">leeromgeving </w:t>
      </w:r>
      <w:r w:rsidRPr="00626547">
        <w:rPr>
          <w:rFonts w:eastAsiaTheme="minorEastAsia"/>
          <w:sz w:val="24"/>
          <w:szCs w:val="24"/>
        </w:rPr>
        <w:t xml:space="preserve">van </w:t>
      </w:r>
      <w:r w:rsidR="00E137EB">
        <w:rPr>
          <w:rFonts w:eastAsiaTheme="minorEastAsia"/>
          <w:sz w:val="24"/>
          <w:szCs w:val="24"/>
        </w:rPr>
        <w:t>MAX</w:t>
      </w:r>
      <w:r w:rsidRPr="00626547">
        <w:rPr>
          <w:rFonts w:eastAsiaTheme="minorEastAsia"/>
          <w:sz w:val="24"/>
          <w:szCs w:val="24"/>
        </w:rPr>
        <w:t xml:space="preserve"> </w:t>
      </w:r>
      <w:r w:rsidRPr="00626547" w:rsidR="00E254FC">
        <w:rPr>
          <w:rFonts w:eastAsiaTheme="minorEastAsia"/>
          <w:sz w:val="24"/>
          <w:szCs w:val="24"/>
        </w:rPr>
        <w:t xml:space="preserve">bereiken. Hierbij worden persoonsgegevens verwerkt, zoals in deze DPIA weergegeven. </w:t>
      </w:r>
    </w:p>
    <w:p w:rsidRPr="00626547" w:rsidR="00E254FC" w:rsidP="00626547" w:rsidRDefault="00E254FC" w14:paraId="2AEBEAB9" w14:textId="77777777"/>
    <w:p w:rsidRPr="007439F1" w:rsidR="007439F1" w:rsidP="005F7087" w:rsidRDefault="4D63BBDB" w14:paraId="0897057D" w14:textId="74722F55">
      <w:pPr>
        <w:pStyle w:val="Kop2"/>
      </w:pPr>
      <w:bookmarkStart w:name="_Toc812504243" w:id="29"/>
      <w:bookmarkStart w:name="_Toc2000729040" w:id="30"/>
      <w:bookmarkStart w:name="_Toc773508346" w:id="31"/>
      <w:bookmarkStart w:name="_Toc210030394" w:id="32"/>
      <w:r>
        <w:t>2. Persoonsgegevens</w:t>
      </w:r>
      <w:bookmarkEnd w:id="29"/>
      <w:bookmarkEnd w:id="30"/>
      <w:bookmarkEnd w:id="31"/>
      <w:bookmarkEnd w:id="32"/>
      <w:r>
        <w:t xml:space="preserve"> </w:t>
      </w:r>
    </w:p>
    <w:p w:rsidR="00DA639E" w:rsidP="0FC3C3BD" w:rsidRDefault="00DA639E" w14:paraId="2102903E" w14:textId="77777777">
      <w:pPr>
        <w:rPr>
          <w:sz w:val="24"/>
          <w:szCs w:val="24"/>
        </w:rPr>
      </w:pPr>
    </w:p>
    <w:p w:rsidR="2ADAFCCE" w:rsidP="0FC3C3BD" w:rsidRDefault="4166E887" w14:paraId="564DA222" w14:textId="39F2A87D">
      <w:r w:rsidRPr="2E4E209E">
        <w:rPr>
          <w:sz w:val="24"/>
          <w:szCs w:val="24"/>
        </w:rPr>
        <w:t xml:space="preserve">In dit onderdeel wordt beschreven welke categorieën persoonsgegevens </w:t>
      </w:r>
      <w:r w:rsidRPr="2E4E209E" w:rsidR="1D8ECB57">
        <w:rPr>
          <w:sz w:val="24"/>
          <w:szCs w:val="24"/>
        </w:rPr>
        <w:t xml:space="preserve">van welke betrokkenen </w:t>
      </w:r>
      <w:r w:rsidRPr="2E4E209E">
        <w:rPr>
          <w:sz w:val="24"/>
          <w:szCs w:val="24"/>
        </w:rPr>
        <w:t xml:space="preserve">worden verwerkt binnen het systeem. </w:t>
      </w:r>
      <w:r w:rsidRPr="2E4E209E" w:rsidR="19E87029">
        <w:rPr>
          <w:sz w:val="24"/>
          <w:szCs w:val="24"/>
        </w:rPr>
        <w:t xml:space="preserve">Zie ook de definitiebepalingen </w:t>
      </w:r>
      <w:r w:rsidR="00D112A0">
        <w:rPr>
          <w:sz w:val="24"/>
          <w:szCs w:val="24"/>
        </w:rPr>
        <w:t>in bijlage 1</w:t>
      </w:r>
      <w:r w:rsidR="5F10F216">
        <w:t>.</w:t>
      </w:r>
    </w:p>
    <w:p w:rsidR="000F18C2" w:rsidP="0038EBC6" w:rsidRDefault="000F18C2" w14:paraId="14C5CF4C" w14:textId="0082337D">
      <w:pPr>
        <w:rPr>
          <w:rFonts w:eastAsia="Times New Roman" w:cstheme="minorHAnsi"/>
          <w:i/>
          <w:iCs/>
          <w:sz w:val="24"/>
          <w:szCs w:val="24"/>
        </w:rPr>
      </w:pPr>
      <w:r>
        <w:rPr>
          <w:rFonts w:eastAsia="Times New Roman" w:cstheme="minorHAnsi"/>
          <w:i/>
          <w:iCs/>
          <w:sz w:val="24"/>
          <w:szCs w:val="24"/>
        </w:rPr>
        <w:t>Betrokkenen</w:t>
      </w:r>
    </w:p>
    <w:p w:rsidRPr="007C11BA" w:rsidR="007C11BA" w:rsidP="007C11BA" w:rsidRDefault="007C11BA" w14:paraId="03F6934A" w14:textId="3C5E58CE">
      <w:pPr>
        <w:rPr>
          <w:rFonts w:eastAsia="Times New Roman"/>
          <w:sz w:val="24"/>
          <w:szCs w:val="24"/>
        </w:rPr>
      </w:pPr>
      <w:r w:rsidRPr="007C11BA">
        <w:rPr>
          <w:rFonts w:eastAsia="Times New Roman"/>
          <w:sz w:val="24"/>
          <w:szCs w:val="24"/>
        </w:rPr>
        <w:t xml:space="preserve">In </w:t>
      </w:r>
      <w:r w:rsidR="00E137EB">
        <w:rPr>
          <w:rFonts w:eastAsia="Times New Roman"/>
          <w:sz w:val="24"/>
          <w:szCs w:val="24"/>
        </w:rPr>
        <w:t>MAX</w:t>
      </w:r>
      <w:r w:rsidRPr="007C11BA">
        <w:rPr>
          <w:rFonts w:eastAsia="Times New Roman"/>
          <w:sz w:val="24"/>
          <w:szCs w:val="24"/>
        </w:rPr>
        <w:t xml:space="preserve"> worden persoonsgegevens verwerkt van leerlingen van de onderwijsinstelling en van medewerkers (docenten</w:t>
      </w:r>
      <w:r w:rsidR="007B2329">
        <w:rPr>
          <w:rFonts w:eastAsia="Times New Roman"/>
          <w:sz w:val="24"/>
          <w:szCs w:val="24"/>
        </w:rPr>
        <w:t xml:space="preserve"> </w:t>
      </w:r>
      <w:r w:rsidR="00680659">
        <w:rPr>
          <w:rFonts w:eastAsia="Times New Roman"/>
          <w:sz w:val="24"/>
          <w:szCs w:val="24"/>
        </w:rPr>
        <w:t>en beheerders</w:t>
      </w:r>
      <w:r w:rsidRPr="007C11BA">
        <w:rPr>
          <w:rFonts w:eastAsia="Times New Roman"/>
          <w:sz w:val="24"/>
          <w:szCs w:val="24"/>
        </w:rPr>
        <w:t>) van de onderwijsinstelling.</w:t>
      </w:r>
    </w:p>
    <w:p w:rsidR="003D6713" w:rsidRDefault="003D6713" w14:paraId="1FBEF3F3" w14:textId="77777777">
      <w:pPr>
        <w:rPr>
          <w:rFonts w:eastAsia="Times New Roman" w:cstheme="minorHAnsi"/>
          <w:i/>
          <w:iCs/>
          <w:sz w:val="24"/>
          <w:szCs w:val="24"/>
        </w:rPr>
      </w:pPr>
      <w:r>
        <w:rPr>
          <w:rFonts w:eastAsia="Times New Roman" w:cstheme="minorHAnsi"/>
          <w:i/>
          <w:iCs/>
          <w:sz w:val="24"/>
          <w:szCs w:val="24"/>
        </w:rPr>
        <w:br w:type="page"/>
      </w:r>
    </w:p>
    <w:p w:rsidRPr="000F18C2" w:rsidR="000F18C2" w:rsidP="0038EBC6" w:rsidRDefault="000F18C2" w14:paraId="58DBA034" w14:textId="05260C9F">
      <w:pPr>
        <w:rPr>
          <w:rFonts w:eastAsia="Times New Roman" w:cstheme="minorHAnsi"/>
          <w:i/>
          <w:iCs/>
          <w:sz w:val="24"/>
          <w:szCs w:val="24"/>
        </w:rPr>
      </w:pPr>
      <w:r w:rsidRPr="000F18C2">
        <w:rPr>
          <w:rFonts w:eastAsia="Times New Roman" w:cstheme="minorHAnsi"/>
          <w:i/>
          <w:iCs/>
          <w:sz w:val="24"/>
          <w:szCs w:val="24"/>
        </w:rPr>
        <w:t xml:space="preserve">Persoonsgegevens </w:t>
      </w:r>
    </w:p>
    <w:p w:rsidR="00C83936" w:rsidP="007C11BA" w:rsidRDefault="007C11BA" w14:paraId="31F8F336" w14:textId="63F0EEF6">
      <w:pPr>
        <w:rPr>
          <w:rFonts w:eastAsia="Times New Roman"/>
          <w:sz w:val="24"/>
          <w:szCs w:val="24"/>
        </w:rPr>
      </w:pPr>
      <w:r w:rsidRPr="007C11BA">
        <w:rPr>
          <w:rFonts w:eastAsia="Times New Roman"/>
          <w:sz w:val="24"/>
          <w:szCs w:val="24"/>
        </w:rPr>
        <w:t xml:space="preserve">De volgende typen persoonsgegevens worden in </w:t>
      </w:r>
      <w:r>
        <w:rPr>
          <w:rFonts w:eastAsia="Times New Roman"/>
          <w:sz w:val="24"/>
          <w:szCs w:val="24"/>
        </w:rPr>
        <w:t xml:space="preserve">de </w:t>
      </w:r>
      <w:r w:rsidR="00E137EB">
        <w:rPr>
          <w:rFonts w:eastAsia="Times New Roman"/>
          <w:sz w:val="24"/>
          <w:szCs w:val="24"/>
        </w:rPr>
        <w:t>MAX</w:t>
      </w:r>
      <w:r w:rsidRPr="007C11BA">
        <w:rPr>
          <w:rFonts w:eastAsia="Times New Roman"/>
          <w:sz w:val="24"/>
          <w:szCs w:val="24"/>
        </w:rPr>
        <w:t xml:space="preserve"> verwerkt</w:t>
      </w:r>
      <w:r w:rsidR="00C83936">
        <w:rPr>
          <w:rFonts w:eastAsia="Times New Roman"/>
          <w:sz w:val="24"/>
          <w:szCs w:val="24"/>
        </w:rPr>
        <w:t>.</w:t>
      </w:r>
    </w:p>
    <w:p w:rsidRPr="003B2FF2" w:rsidR="007B2329" w:rsidP="007C11BA" w:rsidRDefault="00A91D5C" w14:paraId="7DF3BFEC" w14:textId="0A4707D4">
      <w:pPr>
        <w:rPr>
          <w:rFonts w:eastAsia="Times New Roman"/>
          <w:sz w:val="20"/>
          <w:szCs w:val="20"/>
        </w:rPr>
      </w:pPr>
      <w:r w:rsidRPr="003B2FF2">
        <w:rPr>
          <w:rFonts w:eastAsia="Times New Roman"/>
          <w:sz w:val="20"/>
          <w:szCs w:val="20"/>
        </w:rPr>
        <w:t xml:space="preserve">Tabel </w:t>
      </w:r>
      <w:r w:rsidR="00703BD4">
        <w:rPr>
          <w:rFonts w:eastAsia="Times New Roman"/>
          <w:sz w:val="20"/>
          <w:szCs w:val="20"/>
        </w:rPr>
        <w:t>2</w:t>
      </w:r>
      <w:r w:rsidRPr="003B2FF2">
        <w:rPr>
          <w:rFonts w:eastAsia="Times New Roman"/>
          <w:sz w:val="20"/>
          <w:szCs w:val="20"/>
        </w:rPr>
        <w:t>.1 Persoonsgegevens</w:t>
      </w:r>
    </w:p>
    <w:tbl>
      <w:tblPr>
        <w:tblStyle w:val="Tabelraster"/>
        <w:tblW w:w="9918" w:type="dxa"/>
        <w:tblLook w:val="04A0" w:firstRow="1" w:lastRow="0" w:firstColumn="1" w:lastColumn="0" w:noHBand="0" w:noVBand="1"/>
      </w:tblPr>
      <w:tblGrid>
        <w:gridCol w:w="1904"/>
        <w:gridCol w:w="1544"/>
        <w:gridCol w:w="4202"/>
        <w:gridCol w:w="2268"/>
      </w:tblGrid>
      <w:tr w:rsidRPr="00675FF7" w:rsidR="00675FF7" w:rsidTr="24E92053" w14:paraId="1A82EE8B" w14:textId="77777777">
        <w:tc>
          <w:tcPr>
            <w:tcW w:w="1904" w:type="dxa"/>
            <w:shd w:val="clear" w:color="auto" w:fill="5B9BD5" w:themeFill="accent5"/>
            <w:tcMar/>
          </w:tcPr>
          <w:p w:rsidRPr="003B2FF2" w:rsidR="00F01169" w:rsidP="24E92053" w:rsidRDefault="00F01169" w14:paraId="4180F4D1" w14:textId="2683C6BC">
            <w:pPr>
              <w:rPr>
                <w:b w:val="1"/>
                <w:bCs w:val="1"/>
                <w:color w:val="FFFFFF" w:themeColor="background1" w:themeTint="FF" w:themeShade="FF"/>
              </w:rPr>
            </w:pPr>
            <w:r w:rsidRPr="24E92053" w:rsidR="1AE7C6D0">
              <w:rPr>
                <w:b w:val="1"/>
                <w:bCs w:val="1"/>
                <w:color w:val="FFFFFF" w:themeColor="background1" w:themeTint="FF" w:themeShade="FF"/>
              </w:rPr>
              <w:t>Categorie persoonsgegevens</w:t>
            </w:r>
          </w:p>
        </w:tc>
        <w:tc>
          <w:tcPr>
            <w:tcW w:w="1544" w:type="dxa"/>
            <w:shd w:val="clear" w:color="auto" w:fill="5B9BD5" w:themeFill="accent5"/>
            <w:tcMar/>
          </w:tcPr>
          <w:p w:rsidRPr="003B2FF2" w:rsidR="00F01169" w:rsidP="24E92053" w:rsidRDefault="00F01169" w14:paraId="7F9EED3A" w14:textId="3F79DF86">
            <w:pPr>
              <w:spacing w:after="160" w:line="259" w:lineRule="auto"/>
              <w:rPr>
                <w:b w:val="1"/>
                <w:bCs w:val="1"/>
                <w:color w:val="FFFFFF" w:themeColor="background1" w:themeTint="FF" w:themeShade="FF"/>
              </w:rPr>
            </w:pPr>
            <w:r w:rsidRPr="24E92053" w:rsidR="1AE7C6D0">
              <w:rPr>
                <w:b w:val="1"/>
                <w:bCs w:val="1"/>
                <w:color w:val="FFFFFF" w:themeColor="background1" w:themeTint="FF" w:themeShade="FF"/>
              </w:rPr>
              <w:t>Categorie betrokkene</w:t>
            </w:r>
          </w:p>
        </w:tc>
        <w:tc>
          <w:tcPr>
            <w:tcW w:w="4202" w:type="dxa"/>
            <w:shd w:val="clear" w:color="auto" w:fill="5B9BD5" w:themeFill="accent5"/>
            <w:tcMar/>
          </w:tcPr>
          <w:p w:rsidRPr="003B2FF2" w:rsidR="00F01169" w:rsidP="24E92053" w:rsidRDefault="00F01169" w14:paraId="0530BA7E" w14:textId="77777777">
            <w:pPr>
              <w:spacing w:after="160" w:line="259" w:lineRule="auto"/>
              <w:rPr>
                <w:b w:val="1"/>
                <w:bCs w:val="1"/>
                <w:color w:val="FFFFFF" w:themeColor="background1" w:themeTint="FF" w:themeShade="FF"/>
              </w:rPr>
            </w:pPr>
            <w:r w:rsidRPr="24E92053" w:rsidR="1AE7C6D0">
              <w:rPr>
                <w:b w:val="1"/>
                <w:bCs w:val="1"/>
                <w:color w:val="FFFFFF" w:themeColor="background1" w:themeTint="FF" w:themeShade="FF"/>
              </w:rPr>
              <w:t>Persoonsgegeven</w:t>
            </w:r>
          </w:p>
        </w:tc>
        <w:tc>
          <w:tcPr>
            <w:tcW w:w="2268" w:type="dxa"/>
            <w:shd w:val="clear" w:color="auto" w:fill="5B9BD5" w:themeFill="accent5"/>
            <w:tcMar/>
          </w:tcPr>
          <w:p w:rsidRPr="003B2FF2" w:rsidR="00F01169" w:rsidP="24E92053" w:rsidRDefault="00F01169" w14:paraId="396F2394" w14:textId="77777777">
            <w:pPr>
              <w:spacing w:after="160" w:line="259" w:lineRule="auto"/>
              <w:rPr>
                <w:b w:val="1"/>
                <w:bCs w:val="1"/>
                <w:color w:val="FFFFFF" w:themeColor="background1" w:themeTint="FF" w:themeShade="FF"/>
              </w:rPr>
            </w:pPr>
            <w:r w:rsidRPr="24E92053" w:rsidR="1AE7C6D0">
              <w:rPr>
                <w:b w:val="1"/>
                <w:bCs w:val="1"/>
                <w:color w:val="FFFFFF" w:themeColor="background1" w:themeTint="FF" w:themeShade="FF"/>
              </w:rPr>
              <w:t>Bron/verkrijging persoonsgegeven</w:t>
            </w:r>
          </w:p>
        </w:tc>
      </w:tr>
      <w:tr w:rsidRPr="000943DB" w:rsidR="00F01169" w:rsidTr="24E92053" w14:paraId="4DFDDFD8" w14:textId="77777777">
        <w:tc>
          <w:tcPr>
            <w:tcW w:w="1904" w:type="dxa"/>
            <w:tcMar/>
          </w:tcPr>
          <w:p w:rsidRPr="000943DB" w:rsidR="00F01169" w:rsidP="00F01169" w:rsidRDefault="00F01169" w14:paraId="0A8B0385" w14:textId="286BDBF0">
            <w:r w:rsidRPr="000943DB">
              <w:t>Algemene contactgegevens</w:t>
            </w:r>
          </w:p>
        </w:tc>
        <w:tc>
          <w:tcPr>
            <w:tcW w:w="1544" w:type="dxa"/>
            <w:tcMar/>
          </w:tcPr>
          <w:p w:rsidRPr="000943DB" w:rsidR="00F01169" w:rsidP="00F01169" w:rsidRDefault="00F01169" w14:paraId="6B5A597B" w14:textId="381EA41F">
            <w:pPr>
              <w:spacing w:after="160" w:line="259" w:lineRule="auto"/>
            </w:pPr>
            <w:r w:rsidRPr="000943DB">
              <w:t>(Minderjarige)</w:t>
            </w:r>
          </w:p>
          <w:p w:rsidRPr="000943DB" w:rsidR="00F01169" w:rsidP="00F01169" w:rsidRDefault="00F01169" w14:paraId="0427A5EB" w14:textId="77777777">
            <w:pPr>
              <w:spacing w:after="160" w:line="259" w:lineRule="auto"/>
            </w:pPr>
            <w:r w:rsidRPr="000943DB">
              <w:t>leerlingen</w:t>
            </w:r>
          </w:p>
        </w:tc>
        <w:tc>
          <w:tcPr>
            <w:tcW w:w="4202" w:type="dxa"/>
            <w:tcMar/>
          </w:tcPr>
          <w:p w:rsidRPr="000943DB" w:rsidR="00F01169" w:rsidP="00F01169" w:rsidRDefault="00F01169" w14:paraId="3C065CB6" w14:textId="77777777">
            <w:pPr>
              <w:numPr>
                <w:ilvl w:val="0"/>
                <w:numId w:val="65"/>
              </w:numPr>
              <w:spacing w:after="160" w:line="259" w:lineRule="auto"/>
            </w:pPr>
            <w:r w:rsidRPr="000943DB">
              <w:t>Voornaam</w:t>
            </w:r>
          </w:p>
          <w:p w:rsidRPr="000943DB" w:rsidR="00F01169" w:rsidP="00F01169" w:rsidRDefault="00F01169" w14:paraId="5B1F7FD1" w14:textId="77777777">
            <w:pPr>
              <w:numPr>
                <w:ilvl w:val="0"/>
                <w:numId w:val="65"/>
              </w:numPr>
              <w:spacing w:after="160" w:line="259" w:lineRule="auto"/>
            </w:pPr>
            <w:r w:rsidRPr="000943DB">
              <w:t>Tussenvoegsel</w:t>
            </w:r>
          </w:p>
          <w:p w:rsidRPr="000943DB" w:rsidR="00F01169" w:rsidP="00DA639E" w:rsidRDefault="00F01169" w14:paraId="1A34776A" w14:textId="186DEBE5">
            <w:pPr>
              <w:numPr>
                <w:ilvl w:val="0"/>
                <w:numId w:val="65"/>
              </w:numPr>
              <w:spacing w:after="160" w:line="259" w:lineRule="auto"/>
            </w:pPr>
            <w:r w:rsidRPr="000943DB">
              <w:t>Achternaam</w:t>
            </w:r>
          </w:p>
        </w:tc>
        <w:tc>
          <w:tcPr>
            <w:tcW w:w="2268" w:type="dxa"/>
            <w:tcMar/>
          </w:tcPr>
          <w:p w:rsidRPr="000943DB" w:rsidR="00F01169" w:rsidP="00F01169" w:rsidRDefault="00F01169" w14:paraId="69D5E6A3" w14:textId="77777777">
            <w:pPr>
              <w:spacing w:after="160" w:line="259" w:lineRule="auto"/>
            </w:pPr>
            <w:r w:rsidRPr="000943DB">
              <w:t>SSO-dienst Entree Federatie, of eigen invoer</w:t>
            </w:r>
          </w:p>
        </w:tc>
      </w:tr>
      <w:tr w:rsidRPr="000943DB" w:rsidR="00F01169" w:rsidTr="24E92053" w14:paraId="354CB0F9" w14:textId="77777777">
        <w:tc>
          <w:tcPr>
            <w:tcW w:w="1904" w:type="dxa"/>
            <w:tcMar/>
          </w:tcPr>
          <w:p w:rsidRPr="000943DB" w:rsidR="00F01169" w:rsidP="00F01169" w:rsidRDefault="00F01169" w14:paraId="2E1F602D" w14:textId="4CE13E29">
            <w:r w:rsidRPr="000943DB">
              <w:t>Overige contactgegevens</w:t>
            </w:r>
          </w:p>
        </w:tc>
        <w:tc>
          <w:tcPr>
            <w:tcW w:w="1544" w:type="dxa"/>
            <w:tcMar/>
          </w:tcPr>
          <w:p w:rsidRPr="000943DB" w:rsidR="00F01169" w:rsidP="00F01169" w:rsidRDefault="00F01169" w14:paraId="1F813923" w14:textId="7A3DC0EE">
            <w:pPr>
              <w:spacing w:after="160" w:line="259" w:lineRule="auto"/>
            </w:pPr>
          </w:p>
        </w:tc>
        <w:tc>
          <w:tcPr>
            <w:tcW w:w="4202" w:type="dxa"/>
            <w:tcMar/>
          </w:tcPr>
          <w:p w:rsidRPr="000943DB" w:rsidR="00F01169" w:rsidP="00F01169" w:rsidRDefault="00F01169" w14:paraId="10DA1D7F" w14:textId="77777777">
            <w:pPr>
              <w:numPr>
                <w:ilvl w:val="0"/>
                <w:numId w:val="65"/>
              </w:numPr>
              <w:spacing w:after="160" w:line="259" w:lineRule="auto"/>
            </w:pPr>
            <w:r w:rsidRPr="000943DB">
              <w:t>Schoolnaam</w:t>
            </w:r>
          </w:p>
          <w:p w:rsidRPr="000943DB" w:rsidR="00F01169" w:rsidP="00DA639E" w:rsidRDefault="00F01169" w14:paraId="12533E7C" w14:textId="4A87AFFF">
            <w:pPr>
              <w:numPr>
                <w:ilvl w:val="0"/>
                <w:numId w:val="65"/>
              </w:numPr>
              <w:spacing w:after="160" w:line="259" w:lineRule="auto"/>
            </w:pPr>
            <w:proofErr w:type="spellStart"/>
            <w:r w:rsidRPr="000943DB">
              <w:t>Brincode</w:t>
            </w:r>
            <w:proofErr w:type="spellEnd"/>
          </w:p>
        </w:tc>
        <w:tc>
          <w:tcPr>
            <w:tcW w:w="2268" w:type="dxa"/>
            <w:tcMar/>
          </w:tcPr>
          <w:p w:rsidRPr="000943DB" w:rsidR="00F01169" w:rsidP="00F01169" w:rsidRDefault="00F01169" w14:paraId="1E90D51E" w14:textId="77777777">
            <w:pPr>
              <w:spacing w:after="160" w:line="259" w:lineRule="auto"/>
            </w:pPr>
            <w:r w:rsidRPr="000943DB">
              <w:t>SSO-dienst Entree Federatie, of eigen invoer</w:t>
            </w:r>
          </w:p>
        </w:tc>
      </w:tr>
      <w:tr w:rsidRPr="000943DB" w:rsidR="00F01169" w:rsidTr="24E92053" w14:paraId="3D47CA57" w14:textId="77777777">
        <w:tc>
          <w:tcPr>
            <w:tcW w:w="1904" w:type="dxa"/>
            <w:tcMar/>
          </w:tcPr>
          <w:p w:rsidRPr="000943DB" w:rsidR="00F01169" w:rsidP="00F01169" w:rsidRDefault="00F01169" w14:paraId="697B5207" w14:textId="781A78AB">
            <w:r w:rsidRPr="000943DB">
              <w:t>Overige gegevens</w:t>
            </w:r>
          </w:p>
        </w:tc>
        <w:tc>
          <w:tcPr>
            <w:tcW w:w="1544" w:type="dxa"/>
            <w:tcMar/>
          </w:tcPr>
          <w:p w:rsidRPr="000943DB" w:rsidR="00F01169" w:rsidP="00F01169" w:rsidRDefault="00F01169" w14:paraId="5A2E0876" w14:textId="4AC7AE6C">
            <w:pPr>
              <w:spacing w:after="160" w:line="259" w:lineRule="auto"/>
            </w:pPr>
          </w:p>
        </w:tc>
        <w:tc>
          <w:tcPr>
            <w:tcW w:w="4202" w:type="dxa"/>
            <w:tcMar/>
          </w:tcPr>
          <w:p w:rsidR="00F01169" w:rsidP="00F01169" w:rsidRDefault="005C2C51" w14:paraId="3CF8C32C" w14:textId="5354073F">
            <w:pPr>
              <w:numPr>
                <w:ilvl w:val="0"/>
                <w:numId w:val="65"/>
              </w:numPr>
              <w:spacing w:after="160" w:line="259" w:lineRule="auto"/>
            </w:pPr>
            <w:proofErr w:type="spellStart"/>
            <w:r>
              <w:t>MalmbergID</w:t>
            </w:r>
            <w:proofErr w:type="spellEnd"/>
          </w:p>
          <w:p w:rsidR="00F01169" w:rsidP="00F01169" w:rsidRDefault="00F01169" w14:paraId="2F93C32F" w14:textId="12FD1907">
            <w:pPr>
              <w:numPr>
                <w:ilvl w:val="0"/>
                <w:numId w:val="65"/>
              </w:numPr>
              <w:spacing w:after="160" w:line="259" w:lineRule="auto"/>
            </w:pPr>
            <w:r>
              <w:t>Rol (</w:t>
            </w:r>
            <w:r w:rsidR="00CD4DBC">
              <w:t>leer</w:t>
            </w:r>
            <w:r w:rsidR="00C602AA">
              <w:t>ling</w:t>
            </w:r>
            <w:r>
              <w:t>)</w:t>
            </w:r>
          </w:p>
          <w:p w:rsidRPr="000943DB" w:rsidR="00F01169" w:rsidP="00F01169" w:rsidRDefault="00F01169" w14:paraId="42AEDC91" w14:textId="191757E6">
            <w:pPr>
              <w:numPr>
                <w:ilvl w:val="0"/>
                <w:numId w:val="65"/>
              </w:numPr>
              <w:spacing w:after="160" w:line="259" w:lineRule="auto"/>
            </w:pPr>
            <w:r>
              <w:t>Niveau</w:t>
            </w:r>
          </w:p>
          <w:p w:rsidRPr="000943DB" w:rsidR="00F01169" w:rsidP="00F01169" w:rsidRDefault="00F01169" w14:paraId="49508ED3" w14:textId="6A29A905">
            <w:pPr>
              <w:numPr>
                <w:ilvl w:val="0"/>
                <w:numId w:val="65"/>
              </w:numPr>
              <w:spacing w:after="160" w:line="259" w:lineRule="auto"/>
            </w:pPr>
            <w:r>
              <w:t>Naam van de klas</w:t>
            </w:r>
          </w:p>
          <w:p w:rsidRPr="00266299" w:rsidR="00F01169" w:rsidP="00F01169" w:rsidRDefault="00F01169" w14:paraId="68606A2A" w14:textId="4A9B1C6B">
            <w:pPr>
              <w:numPr>
                <w:ilvl w:val="0"/>
                <w:numId w:val="65"/>
              </w:numPr>
              <w:spacing w:after="160" w:line="259" w:lineRule="auto"/>
            </w:pPr>
            <w:r w:rsidRPr="000943DB">
              <w:t>ECK-</w:t>
            </w:r>
            <w:proofErr w:type="spellStart"/>
            <w:r w:rsidRPr="000943DB">
              <w:t>iD</w:t>
            </w:r>
            <w:proofErr w:type="spellEnd"/>
          </w:p>
          <w:p w:rsidR="00F01169" w:rsidP="00F01169" w:rsidRDefault="00F01169" w14:paraId="0491DCA4" w14:textId="77777777">
            <w:pPr>
              <w:numPr>
                <w:ilvl w:val="0"/>
                <w:numId w:val="65"/>
              </w:numPr>
              <w:spacing w:after="160" w:line="259" w:lineRule="auto"/>
            </w:pPr>
            <w:proofErr w:type="spellStart"/>
            <w:r w:rsidRPr="00266299">
              <w:t>nlEduPersonRealId</w:t>
            </w:r>
            <w:proofErr w:type="spellEnd"/>
          </w:p>
          <w:p w:rsidR="00F01169" w:rsidP="00F01169" w:rsidRDefault="00F01169" w14:paraId="78AC2AE7" w14:textId="77777777">
            <w:pPr>
              <w:numPr>
                <w:ilvl w:val="0"/>
                <w:numId w:val="65"/>
              </w:numPr>
              <w:spacing w:after="160" w:line="259" w:lineRule="auto"/>
            </w:pPr>
            <w:proofErr w:type="spellStart"/>
            <w:r w:rsidRPr="00266299">
              <w:t>nlEduPersonProfileId</w:t>
            </w:r>
            <w:proofErr w:type="spellEnd"/>
          </w:p>
          <w:p w:rsidRPr="000943DB" w:rsidR="00F01169" w:rsidP="00F01169" w:rsidRDefault="00F01169" w14:paraId="7E38E822" w14:textId="28C5E75B">
            <w:pPr>
              <w:numPr>
                <w:ilvl w:val="0"/>
                <w:numId w:val="65"/>
              </w:numPr>
              <w:spacing w:after="160" w:line="259" w:lineRule="auto"/>
            </w:pPr>
            <w:proofErr w:type="spellStart"/>
            <w:r w:rsidRPr="00266299">
              <w:t>uid</w:t>
            </w:r>
            <w:proofErr w:type="spellEnd"/>
            <w:r w:rsidRPr="00266299">
              <w:t xml:space="preserve"> </w:t>
            </w:r>
          </w:p>
          <w:p w:rsidR="00F01169" w:rsidP="00F01169" w:rsidRDefault="00F01169" w14:paraId="1886B25C" w14:textId="77777777">
            <w:pPr>
              <w:numPr>
                <w:ilvl w:val="0"/>
                <w:numId w:val="65"/>
              </w:numPr>
              <w:spacing w:after="160" w:line="259" w:lineRule="auto"/>
            </w:pPr>
            <w:r>
              <w:t>O</w:t>
            </w:r>
            <w:r w:rsidRPr="000943DB">
              <w:t>efenopgave</w:t>
            </w:r>
            <w:r>
              <w:t>n</w:t>
            </w:r>
          </w:p>
          <w:p w:rsidR="00F01169" w:rsidP="00F01169" w:rsidRDefault="00F01169" w14:paraId="6027FB02" w14:textId="77777777">
            <w:pPr>
              <w:numPr>
                <w:ilvl w:val="0"/>
                <w:numId w:val="65"/>
              </w:numPr>
              <w:spacing w:after="160" w:line="259" w:lineRule="auto"/>
            </w:pPr>
            <w:r>
              <w:t>T</w:t>
            </w:r>
            <w:r w:rsidRPr="000943DB">
              <w:t>oetsopgave</w:t>
            </w:r>
            <w:r>
              <w:t>n</w:t>
            </w:r>
          </w:p>
          <w:p w:rsidRPr="000943DB" w:rsidR="00F01169" w:rsidP="00DA639E" w:rsidRDefault="00F01169" w14:paraId="3BE2B4E8" w14:textId="2EBCA194">
            <w:pPr>
              <w:numPr>
                <w:ilvl w:val="0"/>
                <w:numId w:val="65"/>
              </w:numPr>
              <w:spacing w:after="160" w:line="259" w:lineRule="auto"/>
            </w:pPr>
            <w:r>
              <w:t>Leer- en test</w:t>
            </w:r>
            <w:r w:rsidRPr="000943DB">
              <w:t>resultaten)</w:t>
            </w:r>
          </w:p>
        </w:tc>
        <w:tc>
          <w:tcPr>
            <w:tcW w:w="2268" w:type="dxa"/>
            <w:tcMar/>
          </w:tcPr>
          <w:p w:rsidRPr="000943DB" w:rsidR="00F01169" w:rsidP="00F01169" w:rsidRDefault="00F01169" w14:paraId="034305F2" w14:textId="77777777">
            <w:pPr>
              <w:spacing w:after="160" w:line="259" w:lineRule="auto"/>
            </w:pPr>
            <w:r w:rsidRPr="000943DB">
              <w:t>SSO-dienst Entree Federatie, of eigen invoer</w:t>
            </w:r>
          </w:p>
        </w:tc>
      </w:tr>
      <w:tr w:rsidRPr="000943DB" w:rsidR="00F01169" w:rsidTr="24E92053" w14:paraId="0C91B143" w14:textId="77777777">
        <w:tc>
          <w:tcPr>
            <w:tcW w:w="1904" w:type="dxa"/>
            <w:tcMar/>
          </w:tcPr>
          <w:p w:rsidRPr="000943DB" w:rsidR="00F01169" w:rsidP="00F01169" w:rsidRDefault="00F01169" w14:paraId="15284A92" w14:textId="2A9426CB">
            <w:r w:rsidRPr="000943DB">
              <w:t>Algemene contactgegevens</w:t>
            </w:r>
          </w:p>
        </w:tc>
        <w:tc>
          <w:tcPr>
            <w:tcW w:w="1544" w:type="dxa"/>
            <w:tcMar/>
          </w:tcPr>
          <w:p w:rsidRPr="000943DB" w:rsidR="00F01169" w:rsidP="00F01169" w:rsidRDefault="00F01169" w14:paraId="062A32A5" w14:textId="51F09245">
            <w:pPr>
              <w:spacing w:after="160" w:line="259" w:lineRule="auto"/>
            </w:pPr>
            <w:r w:rsidRPr="000943DB">
              <w:t>Medewerker</w:t>
            </w:r>
          </w:p>
        </w:tc>
        <w:tc>
          <w:tcPr>
            <w:tcW w:w="4202" w:type="dxa"/>
            <w:tcMar/>
          </w:tcPr>
          <w:p w:rsidRPr="000943DB" w:rsidR="00F01169" w:rsidP="00F01169" w:rsidRDefault="00F01169" w14:paraId="50C0E31F" w14:textId="77777777">
            <w:pPr>
              <w:numPr>
                <w:ilvl w:val="0"/>
                <w:numId w:val="65"/>
              </w:numPr>
              <w:spacing w:after="160" w:line="259" w:lineRule="auto"/>
            </w:pPr>
            <w:r w:rsidRPr="000943DB">
              <w:t>Voornaam</w:t>
            </w:r>
          </w:p>
          <w:p w:rsidRPr="000943DB" w:rsidR="00F01169" w:rsidP="00F01169" w:rsidRDefault="00F01169" w14:paraId="12D6005E" w14:textId="77777777">
            <w:pPr>
              <w:numPr>
                <w:ilvl w:val="0"/>
                <w:numId w:val="65"/>
              </w:numPr>
              <w:spacing w:after="160" w:line="259" w:lineRule="auto"/>
            </w:pPr>
            <w:r w:rsidRPr="000943DB">
              <w:t>Tussenvoegsel</w:t>
            </w:r>
          </w:p>
          <w:p w:rsidRPr="000943DB" w:rsidR="00F01169" w:rsidP="00DA639E" w:rsidRDefault="00F01169" w14:paraId="3998A44F" w14:textId="7E5ADB30">
            <w:pPr>
              <w:numPr>
                <w:ilvl w:val="0"/>
                <w:numId w:val="65"/>
              </w:numPr>
              <w:spacing w:after="160" w:line="259" w:lineRule="auto"/>
            </w:pPr>
            <w:r w:rsidRPr="000943DB">
              <w:t>Achternaam</w:t>
            </w:r>
          </w:p>
        </w:tc>
        <w:tc>
          <w:tcPr>
            <w:tcW w:w="2268" w:type="dxa"/>
            <w:tcMar/>
          </w:tcPr>
          <w:p w:rsidRPr="000943DB" w:rsidR="00F01169" w:rsidP="00F01169" w:rsidRDefault="00F01169" w14:paraId="2FE445E3" w14:textId="77777777">
            <w:pPr>
              <w:spacing w:after="160" w:line="259" w:lineRule="auto"/>
            </w:pPr>
            <w:r w:rsidRPr="000943DB">
              <w:t>SSO-dienst Entree Federatie, of eigen invoer</w:t>
            </w:r>
          </w:p>
          <w:p w:rsidRPr="000943DB" w:rsidR="00F01169" w:rsidP="00F01169" w:rsidRDefault="00F01169" w14:paraId="6359F17A" w14:textId="77777777">
            <w:pPr>
              <w:spacing w:after="160" w:line="259" w:lineRule="auto"/>
            </w:pPr>
          </w:p>
        </w:tc>
      </w:tr>
      <w:tr w:rsidRPr="000943DB" w:rsidR="00F01169" w:rsidTr="24E92053" w14:paraId="47DEA78C" w14:textId="77777777">
        <w:tc>
          <w:tcPr>
            <w:tcW w:w="1904" w:type="dxa"/>
            <w:tcMar/>
          </w:tcPr>
          <w:p w:rsidRPr="000943DB" w:rsidR="00F01169" w:rsidP="00F01169" w:rsidRDefault="00F01169" w14:paraId="102F923A" w14:textId="10A0F82A">
            <w:r w:rsidRPr="000943DB">
              <w:t>Overige contactgegevens</w:t>
            </w:r>
          </w:p>
        </w:tc>
        <w:tc>
          <w:tcPr>
            <w:tcW w:w="1544" w:type="dxa"/>
            <w:tcMar/>
          </w:tcPr>
          <w:p w:rsidRPr="000943DB" w:rsidR="00F01169" w:rsidP="00F01169" w:rsidRDefault="00F01169" w14:paraId="4C4A05F2" w14:textId="4C811C82">
            <w:pPr>
              <w:spacing w:after="160" w:line="259" w:lineRule="auto"/>
            </w:pPr>
          </w:p>
        </w:tc>
        <w:tc>
          <w:tcPr>
            <w:tcW w:w="4202" w:type="dxa"/>
            <w:tcMar/>
          </w:tcPr>
          <w:p w:rsidRPr="000943DB" w:rsidR="00F01169" w:rsidP="00F01169" w:rsidRDefault="00F01169" w14:paraId="0BF55C81" w14:textId="77777777">
            <w:pPr>
              <w:numPr>
                <w:ilvl w:val="0"/>
                <w:numId w:val="65"/>
              </w:numPr>
              <w:spacing w:after="160" w:line="259" w:lineRule="auto"/>
            </w:pPr>
            <w:r w:rsidRPr="000943DB">
              <w:t>Schoolnaam</w:t>
            </w:r>
          </w:p>
          <w:p w:rsidRPr="000943DB" w:rsidR="00F01169" w:rsidP="00DA639E" w:rsidRDefault="00F01169" w14:paraId="66F07792" w14:textId="761B233D">
            <w:pPr>
              <w:numPr>
                <w:ilvl w:val="0"/>
                <w:numId w:val="65"/>
              </w:numPr>
              <w:spacing w:after="160" w:line="259" w:lineRule="auto"/>
            </w:pPr>
            <w:proofErr w:type="spellStart"/>
            <w:r w:rsidRPr="000943DB">
              <w:t>Brincode</w:t>
            </w:r>
            <w:proofErr w:type="spellEnd"/>
          </w:p>
        </w:tc>
        <w:tc>
          <w:tcPr>
            <w:tcW w:w="2268" w:type="dxa"/>
            <w:tcMar/>
          </w:tcPr>
          <w:p w:rsidRPr="000943DB" w:rsidR="00F01169" w:rsidP="00F01169" w:rsidRDefault="00F01169" w14:paraId="32281C9E" w14:textId="77777777">
            <w:pPr>
              <w:spacing w:after="160" w:line="259" w:lineRule="auto"/>
            </w:pPr>
            <w:r w:rsidRPr="000943DB">
              <w:t>SSO-dienst Entree Federatie, of eigen invoer</w:t>
            </w:r>
          </w:p>
        </w:tc>
      </w:tr>
      <w:tr w:rsidRPr="000943DB" w:rsidR="00F01169" w:rsidTr="24E92053" w14:paraId="62EDED53" w14:textId="77777777">
        <w:tc>
          <w:tcPr>
            <w:tcW w:w="1904" w:type="dxa"/>
            <w:tcMar/>
          </w:tcPr>
          <w:p w:rsidRPr="000943DB" w:rsidR="00F01169" w:rsidP="00F01169" w:rsidRDefault="00F01169" w14:paraId="248B2C14" w14:textId="0A5D2280">
            <w:r w:rsidRPr="000943DB">
              <w:t>Overige gegevens</w:t>
            </w:r>
          </w:p>
        </w:tc>
        <w:tc>
          <w:tcPr>
            <w:tcW w:w="1544" w:type="dxa"/>
            <w:tcMar/>
          </w:tcPr>
          <w:p w:rsidRPr="000943DB" w:rsidR="00F01169" w:rsidP="00F01169" w:rsidRDefault="00F01169" w14:paraId="43CE9102" w14:textId="6436C75D">
            <w:pPr>
              <w:spacing w:after="160" w:line="259" w:lineRule="auto"/>
            </w:pPr>
          </w:p>
        </w:tc>
        <w:tc>
          <w:tcPr>
            <w:tcW w:w="4202" w:type="dxa"/>
            <w:tcMar/>
          </w:tcPr>
          <w:p w:rsidR="00F01169" w:rsidP="00F01169" w:rsidRDefault="00F01169" w14:paraId="52B0384E" w14:textId="3D937177">
            <w:pPr>
              <w:numPr>
                <w:ilvl w:val="0"/>
                <w:numId w:val="65"/>
              </w:numPr>
              <w:spacing w:after="160" w:line="259" w:lineRule="auto"/>
            </w:pPr>
            <w:proofErr w:type="spellStart"/>
            <w:r>
              <w:t>Mal</w:t>
            </w:r>
            <w:r w:rsidR="003C6EB1">
              <w:t>m</w:t>
            </w:r>
            <w:r>
              <w:t>bergID</w:t>
            </w:r>
            <w:proofErr w:type="spellEnd"/>
          </w:p>
          <w:p w:rsidR="00F01169" w:rsidP="00F01169" w:rsidRDefault="00F01169" w14:paraId="30304527" w14:textId="21602FAC">
            <w:pPr>
              <w:numPr>
                <w:ilvl w:val="0"/>
                <w:numId w:val="65"/>
              </w:numPr>
              <w:spacing w:after="160" w:line="259" w:lineRule="auto"/>
            </w:pPr>
            <w:r>
              <w:t>Rol (docent)</w:t>
            </w:r>
          </w:p>
          <w:p w:rsidRPr="000943DB" w:rsidR="00F01169" w:rsidP="00F01169" w:rsidRDefault="00F01169" w14:paraId="4E548429" w14:textId="2C40F2D2">
            <w:pPr>
              <w:numPr>
                <w:ilvl w:val="0"/>
                <w:numId w:val="65"/>
              </w:numPr>
              <w:spacing w:after="160" w:line="259" w:lineRule="auto"/>
            </w:pPr>
            <w:r w:rsidRPr="000943DB">
              <w:t>Sectornaam</w:t>
            </w:r>
          </w:p>
          <w:p w:rsidRPr="000943DB" w:rsidR="00F01169" w:rsidP="00DA639E" w:rsidRDefault="00F01169" w14:paraId="244DEB13" w14:textId="5BF2589F">
            <w:pPr>
              <w:numPr>
                <w:ilvl w:val="0"/>
                <w:numId w:val="65"/>
              </w:numPr>
              <w:spacing w:after="160" w:line="259" w:lineRule="auto"/>
            </w:pPr>
            <w:r w:rsidRPr="000943DB">
              <w:t>Klassencode</w:t>
            </w:r>
          </w:p>
        </w:tc>
        <w:tc>
          <w:tcPr>
            <w:tcW w:w="2268" w:type="dxa"/>
            <w:tcMar/>
          </w:tcPr>
          <w:p w:rsidRPr="000943DB" w:rsidR="00F01169" w:rsidP="00F01169" w:rsidRDefault="00F01169" w14:paraId="5C40011B" w14:textId="77777777">
            <w:pPr>
              <w:spacing w:after="160" w:line="259" w:lineRule="auto"/>
            </w:pPr>
            <w:r w:rsidRPr="000943DB">
              <w:t>SSO-dienst Entree Federatie, of eigen invoer</w:t>
            </w:r>
          </w:p>
          <w:p w:rsidRPr="000943DB" w:rsidR="00F01169" w:rsidP="00F01169" w:rsidRDefault="00F01169" w14:paraId="1E775468" w14:textId="77777777">
            <w:pPr>
              <w:spacing w:after="160" w:line="259" w:lineRule="auto"/>
            </w:pPr>
          </w:p>
        </w:tc>
      </w:tr>
      <w:tr w:rsidRPr="000943DB" w:rsidR="00F01169" w:rsidTr="24E92053" w14:paraId="57E6E29B" w14:textId="77777777">
        <w:tc>
          <w:tcPr>
            <w:tcW w:w="1904" w:type="dxa"/>
            <w:tcMar/>
          </w:tcPr>
          <w:p w:rsidR="00F01169" w:rsidP="00F01169" w:rsidRDefault="005164AB" w14:paraId="7494A9F1" w14:textId="39AF4601">
            <w:r>
              <w:t xml:space="preserve">Algemene </w:t>
            </w:r>
          </w:p>
          <w:p w:rsidR="005164AB" w:rsidP="00F01169" w:rsidRDefault="005164AB" w14:paraId="1E5BF488" w14:textId="77777777">
            <w:r>
              <w:t xml:space="preserve">Contactgegevens en </w:t>
            </w:r>
          </w:p>
          <w:p w:rsidR="005164AB" w:rsidP="00F01169" w:rsidRDefault="005164AB" w14:paraId="24B92AED" w14:textId="77777777">
            <w:r>
              <w:t>Overige (contact) gegevens</w:t>
            </w:r>
          </w:p>
          <w:p w:rsidR="005164AB" w:rsidP="00F01169" w:rsidRDefault="005164AB" w14:paraId="33F53AFB" w14:textId="77777777"/>
          <w:p w:rsidR="005164AB" w:rsidP="00F01169" w:rsidRDefault="005164AB" w14:paraId="18B01C6F" w14:textId="77777777">
            <w:r>
              <w:t>(conform medewerker)</w:t>
            </w:r>
          </w:p>
          <w:p w:rsidR="005164AB" w:rsidP="00F01169" w:rsidRDefault="005164AB" w14:paraId="2FD707F1" w14:textId="7ACCAA59"/>
        </w:tc>
        <w:tc>
          <w:tcPr>
            <w:tcW w:w="1544" w:type="dxa"/>
            <w:tcMar/>
          </w:tcPr>
          <w:p w:rsidR="00F70ED2" w:rsidP="00F01169" w:rsidRDefault="00F01169" w14:paraId="574B9F84" w14:textId="77777777">
            <w:r>
              <w:t>Beheerders</w:t>
            </w:r>
          </w:p>
          <w:p w:rsidRPr="000943DB" w:rsidR="00F54548" w:rsidP="00F01169" w:rsidRDefault="00F54548" w14:paraId="6AA8444E" w14:textId="45C8B470">
            <w:r>
              <w:t>(niet een aparte functionaliteit)</w:t>
            </w:r>
          </w:p>
        </w:tc>
        <w:tc>
          <w:tcPr>
            <w:tcW w:w="4202" w:type="dxa"/>
            <w:tcMar/>
          </w:tcPr>
          <w:p w:rsidRPr="000943DB" w:rsidR="00817885" w:rsidP="00817885" w:rsidRDefault="255F60F3" w14:paraId="3AC1C22F" w14:textId="77777777">
            <w:pPr>
              <w:numPr>
                <w:ilvl w:val="0"/>
                <w:numId w:val="65"/>
              </w:numPr>
              <w:spacing w:after="160" w:line="259" w:lineRule="auto"/>
            </w:pPr>
            <w:r>
              <w:t>Voornaam</w:t>
            </w:r>
          </w:p>
          <w:p w:rsidRPr="000943DB" w:rsidR="00817885" w:rsidP="00817885" w:rsidRDefault="00817885" w14:paraId="36435C5E" w14:textId="77777777">
            <w:pPr>
              <w:numPr>
                <w:ilvl w:val="0"/>
                <w:numId w:val="65"/>
              </w:numPr>
              <w:spacing w:after="160" w:line="259" w:lineRule="auto"/>
            </w:pPr>
            <w:r w:rsidRPr="000943DB">
              <w:t>Tussenvoegsel</w:t>
            </w:r>
          </w:p>
          <w:p w:rsidR="00F01169" w:rsidP="00817885" w:rsidRDefault="00817885" w14:paraId="62A2FFD0" w14:textId="141D6943">
            <w:pPr>
              <w:numPr>
                <w:ilvl w:val="0"/>
                <w:numId w:val="65"/>
              </w:numPr>
            </w:pPr>
            <w:r w:rsidRPr="000943DB">
              <w:t>Achternaam</w:t>
            </w:r>
          </w:p>
          <w:p w:rsidR="00817885" w:rsidP="00515ADC" w:rsidRDefault="00817885" w14:paraId="05C18526" w14:textId="77777777">
            <w:pPr>
              <w:ind w:left="720"/>
            </w:pPr>
          </w:p>
          <w:p w:rsidRPr="000943DB" w:rsidR="00817885" w:rsidP="00817885" w:rsidRDefault="00817885" w14:paraId="379686D0" w14:textId="77777777">
            <w:pPr>
              <w:numPr>
                <w:ilvl w:val="0"/>
                <w:numId w:val="65"/>
              </w:numPr>
              <w:spacing w:after="160" w:line="259" w:lineRule="auto"/>
            </w:pPr>
            <w:r w:rsidRPr="000943DB">
              <w:t>Schoolnaam</w:t>
            </w:r>
          </w:p>
          <w:p w:rsidR="00817885" w:rsidP="00817885" w:rsidRDefault="00817885" w14:paraId="3F1EEF93" w14:textId="24BEBD98">
            <w:pPr>
              <w:numPr>
                <w:ilvl w:val="0"/>
                <w:numId w:val="65"/>
              </w:numPr>
            </w:pPr>
            <w:proofErr w:type="spellStart"/>
            <w:r w:rsidRPr="000943DB">
              <w:t>Brincode</w:t>
            </w:r>
            <w:proofErr w:type="spellEnd"/>
          </w:p>
          <w:p w:rsidR="006420C2" w:rsidP="00515ADC" w:rsidRDefault="006420C2" w14:paraId="2D437765" w14:textId="77777777">
            <w:pPr>
              <w:ind w:left="720"/>
            </w:pPr>
          </w:p>
          <w:p w:rsidR="00482BB4" w:rsidP="00515ADC" w:rsidRDefault="006420C2" w14:paraId="3E554104" w14:textId="7DA2991B">
            <w:pPr>
              <w:numPr>
                <w:ilvl w:val="0"/>
                <w:numId w:val="65"/>
              </w:numPr>
              <w:spacing w:after="160" w:line="259" w:lineRule="auto"/>
            </w:pPr>
            <w:proofErr w:type="spellStart"/>
            <w:r>
              <w:t>MalmbergID</w:t>
            </w:r>
            <w:proofErr w:type="spellEnd"/>
          </w:p>
          <w:p w:rsidR="00482BB4" w:rsidP="00482BB4" w:rsidRDefault="00482BB4" w14:paraId="44DBC65A" w14:textId="37A7C680">
            <w:pPr>
              <w:numPr>
                <w:ilvl w:val="0"/>
                <w:numId w:val="65"/>
              </w:numPr>
              <w:spacing w:after="160" w:line="259" w:lineRule="auto"/>
            </w:pPr>
            <w:r w:rsidRPr="000943DB">
              <w:t>Sectornaam</w:t>
            </w:r>
          </w:p>
          <w:p w:rsidR="00F01169" w:rsidP="00F01169" w:rsidRDefault="3501A76B" w14:paraId="4D2126A1" w14:textId="5AC5971F">
            <w:pPr>
              <w:numPr>
                <w:ilvl w:val="0"/>
                <w:numId w:val="65"/>
              </w:numPr>
            </w:pPr>
            <w:r>
              <w:t>Rol (</w:t>
            </w:r>
            <w:r w:rsidR="009B1C1D">
              <w:t>docent</w:t>
            </w:r>
            <w:r>
              <w:t>)</w:t>
            </w:r>
            <w:r w:rsidR="00F01169">
              <w:br/>
            </w:r>
          </w:p>
        </w:tc>
        <w:tc>
          <w:tcPr>
            <w:tcW w:w="2268" w:type="dxa"/>
            <w:tcMar/>
          </w:tcPr>
          <w:p w:rsidRPr="000943DB" w:rsidR="00482BB4" w:rsidP="00482BB4" w:rsidRDefault="00482BB4" w14:paraId="5819F8AE" w14:textId="77777777">
            <w:pPr>
              <w:spacing w:after="160" w:line="259" w:lineRule="auto"/>
            </w:pPr>
            <w:r w:rsidRPr="000943DB">
              <w:t>SSO-dienst Entree Federatie, of eigen invoer</w:t>
            </w:r>
          </w:p>
          <w:p w:rsidRPr="000943DB" w:rsidR="00F01169" w:rsidP="00F01169" w:rsidRDefault="00F01169" w14:paraId="0BD3D033" w14:textId="77777777"/>
        </w:tc>
      </w:tr>
      <w:tr w:rsidRPr="00266299" w:rsidR="00F01169" w:rsidTr="24E92053" w14:paraId="2D2E992C" w14:textId="77777777">
        <w:tc>
          <w:tcPr>
            <w:tcW w:w="1904" w:type="dxa"/>
            <w:tcMar/>
          </w:tcPr>
          <w:p w:rsidR="00F01169" w:rsidP="00F01169" w:rsidRDefault="008E5E17" w14:paraId="434AA298" w14:textId="475BDB19">
            <w:r>
              <w:t>Overige</w:t>
            </w:r>
          </w:p>
        </w:tc>
        <w:tc>
          <w:tcPr>
            <w:tcW w:w="1544" w:type="dxa"/>
            <w:tcMar/>
          </w:tcPr>
          <w:p w:rsidRPr="00266299" w:rsidR="00F01169" w:rsidP="00F01169" w:rsidRDefault="00F01169" w14:paraId="4129A02B" w14:textId="29F12AEB">
            <w:r>
              <w:t>Allen</w:t>
            </w:r>
          </w:p>
        </w:tc>
        <w:tc>
          <w:tcPr>
            <w:tcW w:w="4202" w:type="dxa"/>
            <w:tcMar/>
          </w:tcPr>
          <w:p w:rsidR="00F01169" w:rsidP="00F01169" w:rsidRDefault="00F01169" w14:paraId="109BDBDD" w14:textId="77777777">
            <w:r w:rsidRPr="00266299">
              <w:t xml:space="preserve">Uitwisseling van andere attributen wordt vastgelegd in een verzoek uitbreiding attributen. </w:t>
            </w:r>
          </w:p>
          <w:p w:rsidRPr="00266299" w:rsidR="00C602AA" w:rsidP="00F01169" w:rsidRDefault="00C602AA" w14:paraId="721E9880" w14:textId="77777777"/>
          <w:p w:rsidRPr="00266299" w:rsidR="00F01169" w:rsidP="00F01169" w:rsidRDefault="00F01169" w14:paraId="464E748B" w14:textId="62B76A0B">
            <w:pPr>
              <w:numPr>
                <w:ilvl w:val="0"/>
                <w:numId w:val="65"/>
              </w:numPr>
            </w:pPr>
            <w:r w:rsidRPr="00266299">
              <w:t xml:space="preserve">E-mailadres docent </w:t>
            </w:r>
          </w:p>
          <w:p w:rsidRPr="00266299" w:rsidR="00F01169" w:rsidP="00F01169" w:rsidRDefault="00F01169" w14:paraId="4AD9C85F" w14:textId="77777777">
            <w:pPr>
              <w:numPr>
                <w:ilvl w:val="0"/>
                <w:numId w:val="65"/>
              </w:numPr>
            </w:pPr>
            <w:r w:rsidRPr="00266299">
              <w:t xml:space="preserve">Gebruikersafbeelding </w:t>
            </w:r>
          </w:p>
          <w:p w:rsidRPr="00266299" w:rsidR="00F01169" w:rsidP="00F01169" w:rsidRDefault="00F01169" w14:paraId="1FE8B01E" w14:textId="77777777"/>
          <w:p w:rsidR="00F01169" w:rsidP="00F01169" w:rsidRDefault="00F01169" w14:paraId="3CB92CF1" w14:textId="7D341BB4">
            <w:r w:rsidRPr="00266299">
              <w:t xml:space="preserve">Chat en/of FAQ-ondersteuning: </w:t>
            </w:r>
          </w:p>
          <w:p w:rsidRPr="00266299" w:rsidR="00C602AA" w:rsidP="00F01169" w:rsidRDefault="00C602AA" w14:paraId="2154966C" w14:textId="77777777"/>
          <w:p w:rsidRPr="00266299" w:rsidR="00F01169" w:rsidP="00F01169" w:rsidRDefault="00F01169" w14:paraId="26FDDC50" w14:textId="71B8B125">
            <w:pPr>
              <w:numPr>
                <w:ilvl w:val="0"/>
                <w:numId w:val="68"/>
              </w:numPr>
            </w:pPr>
            <w:r w:rsidRPr="00266299">
              <w:t xml:space="preserve">E-mailadres docent </w:t>
            </w:r>
          </w:p>
          <w:p w:rsidRPr="00266299" w:rsidR="00F01169" w:rsidP="00F01169" w:rsidRDefault="00F01169" w14:paraId="73F9BCD4" w14:textId="61ABB7BD">
            <w:pPr>
              <w:numPr>
                <w:ilvl w:val="0"/>
                <w:numId w:val="65"/>
              </w:numPr>
            </w:pPr>
            <w:r w:rsidRPr="00266299">
              <w:t xml:space="preserve">Sessie-informatie (tijd, browsergegevens, IP-adres) </w:t>
            </w:r>
          </w:p>
          <w:p w:rsidRPr="00266299" w:rsidR="00F01169" w:rsidP="00F01169" w:rsidRDefault="00F01169" w14:paraId="4ECE1411" w14:textId="77777777">
            <w:pPr>
              <w:numPr>
                <w:ilvl w:val="0"/>
                <w:numId w:val="65"/>
              </w:numPr>
            </w:pPr>
            <w:r w:rsidRPr="00266299">
              <w:t xml:space="preserve">Chatberichten </w:t>
            </w:r>
          </w:p>
          <w:p w:rsidRPr="00266299" w:rsidR="00F01169" w:rsidP="00F01169" w:rsidRDefault="00F01169" w14:paraId="52E49E2D" w14:textId="77777777">
            <w:pPr>
              <w:numPr>
                <w:ilvl w:val="0"/>
                <w:numId w:val="65"/>
              </w:numPr>
            </w:pPr>
            <w:r w:rsidRPr="00266299">
              <w:t xml:space="preserve">Paginabezoeken </w:t>
            </w:r>
          </w:p>
          <w:p w:rsidRPr="00266299" w:rsidR="00F01169" w:rsidP="00F01169" w:rsidRDefault="00F01169" w14:paraId="2795018F" w14:textId="212A08B6">
            <w:pPr>
              <w:numPr>
                <w:ilvl w:val="0"/>
                <w:numId w:val="65"/>
              </w:numPr>
            </w:pPr>
            <w:proofErr w:type="spellStart"/>
            <w:r w:rsidRPr="00266299">
              <w:t>Opt</w:t>
            </w:r>
            <w:proofErr w:type="spellEnd"/>
            <w:r w:rsidR="00F06F40">
              <w:t>-</w:t>
            </w:r>
            <w:r w:rsidRPr="00266299">
              <w:t>in systeemberichten</w:t>
            </w:r>
          </w:p>
          <w:p w:rsidRPr="00266299" w:rsidR="00F01169" w:rsidP="00F01169" w:rsidRDefault="00F01169" w14:paraId="1A69A34B" w14:textId="77777777"/>
          <w:p w:rsidR="00F01169" w:rsidP="00F01169" w:rsidRDefault="00F01169" w14:paraId="61AA2DA4" w14:textId="77777777">
            <w:r w:rsidRPr="00266299">
              <w:t xml:space="preserve">In-app feedback: </w:t>
            </w:r>
          </w:p>
          <w:p w:rsidRPr="00266299" w:rsidR="00C602AA" w:rsidP="00F01169" w:rsidRDefault="00C602AA" w14:paraId="322DF2B5" w14:textId="77777777"/>
          <w:p w:rsidRPr="00266299" w:rsidR="00F01169" w:rsidP="00F01169" w:rsidRDefault="00F01169" w14:paraId="58A5CBA9" w14:textId="77777777">
            <w:pPr>
              <w:numPr>
                <w:ilvl w:val="0"/>
                <w:numId w:val="65"/>
              </w:numPr>
            </w:pPr>
            <w:proofErr w:type="spellStart"/>
            <w:r w:rsidRPr="00266299">
              <w:t>MalmbergID</w:t>
            </w:r>
            <w:proofErr w:type="spellEnd"/>
            <w:r w:rsidRPr="00266299">
              <w:t xml:space="preserve"> </w:t>
            </w:r>
          </w:p>
          <w:p w:rsidRPr="00266299" w:rsidR="00F01169" w:rsidP="00F01169" w:rsidRDefault="00F01169" w14:paraId="6B82FF7D" w14:textId="77777777">
            <w:pPr>
              <w:numPr>
                <w:ilvl w:val="0"/>
                <w:numId w:val="65"/>
              </w:numPr>
            </w:pPr>
            <w:r w:rsidRPr="00266299">
              <w:t>Naam</w:t>
            </w:r>
          </w:p>
          <w:p w:rsidRPr="00266299" w:rsidR="00F01169" w:rsidP="00F01169" w:rsidRDefault="00F01169" w14:paraId="1B904A3C" w14:textId="77777777">
            <w:pPr>
              <w:numPr>
                <w:ilvl w:val="0"/>
                <w:numId w:val="65"/>
              </w:numPr>
            </w:pPr>
            <w:r w:rsidRPr="00266299">
              <w:t xml:space="preserve">Nummer Onderwijsinstelling </w:t>
            </w:r>
          </w:p>
          <w:p w:rsidRPr="00266299" w:rsidR="00F01169" w:rsidP="00F01169" w:rsidRDefault="00F01169" w14:paraId="097CA1F6" w14:textId="77777777">
            <w:pPr>
              <w:numPr>
                <w:ilvl w:val="0"/>
                <w:numId w:val="65"/>
              </w:numPr>
            </w:pPr>
            <w:r w:rsidRPr="00266299">
              <w:t xml:space="preserve">Besturingssysteem (incl. Useragent) </w:t>
            </w:r>
          </w:p>
          <w:p w:rsidRPr="00266299" w:rsidR="00F01169" w:rsidP="00F01169" w:rsidRDefault="00F01169" w14:paraId="0D5E1CC2" w14:textId="77777777">
            <w:pPr>
              <w:numPr>
                <w:ilvl w:val="0"/>
                <w:numId w:val="65"/>
              </w:numPr>
            </w:pPr>
            <w:r w:rsidRPr="00266299">
              <w:t xml:space="preserve">Browserinformatie </w:t>
            </w:r>
          </w:p>
          <w:p w:rsidRPr="00266299" w:rsidR="00F01169" w:rsidP="00F01169" w:rsidRDefault="00F01169" w14:paraId="6E81EF67" w14:textId="1F62C523">
            <w:pPr>
              <w:numPr>
                <w:ilvl w:val="0"/>
                <w:numId w:val="65"/>
              </w:numPr>
            </w:pPr>
            <w:r w:rsidRPr="00266299">
              <w:t>Datum melding</w:t>
            </w:r>
            <w:r>
              <w:br/>
            </w:r>
          </w:p>
        </w:tc>
        <w:tc>
          <w:tcPr>
            <w:tcW w:w="2268" w:type="dxa"/>
            <w:tcMar/>
          </w:tcPr>
          <w:p w:rsidRPr="000943DB" w:rsidR="00D55FA6" w:rsidP="00D55FA6" w:rsidRDefault="00D55FA6" w14:paraId="28FBF840" w14:textId="77777777">
            <w:pPr>
              <w:spacing w:after="160" w:line="259" w:lineRule="auto"/>
            </w:pPr>
            <w:r w:rsidRPr="000943DB">
              <w:t>SSO-dienst Entree Federatie, of eigen invoer</w:t>
            </w:r>
          </w:p>
          <w:p w:rsidRPr="00266299" w:rsidR="00F01169" w:rsidP="00F01169" w:rsidRDefault="00F01169" w14:paraId="09CA33B7" w14:textId="77777777"/>
        </w:tc>
      </w:tr>
      <w:tr w:rsidRPr="000943DB" w:rsidR="00F01169" w:rsidTr="24E92053" w14:paraId="3BC5B298" w14:textId="77777777">
        <w:tc>
          <w:tcPr>
            <w:tcW w:w="1904" w:type="dxa"/>
            <w:tcMar/>
          </w:tcPr>
          <w:p w:rsidRPr="000943DB" w:rsidR="00F01169" w:rsidP="00F01169" w:rsidRDefault="008427CD" w14:paraId="7FC7B4D3" w14:textId="689A66D3">
            <w:r>
              <w:t>Overige</w:t>
            </w:r>
          </w:p>
        </w:tc>
        <w:tc>
          <w:tcPr>
            <w:tcW w:w="1544" w:type="dxa"/>
            <w:tcMar/>
          </w:tcPr>
          <w:p w:rsidRPr="000943DB" w:rsidR="00F01169" w:rsidP="00F01169" w:rsidRDefault="008427CD" w14:paraId="0F579420" w14:textId="3E03B409">
            <w:r>
              <w:t>Allen</w:t>
            </w:r>
          </w:p>
        </w:tc>
        <w:tc>
          <w:tcPr>
            <w:tcW w:w="4202" w:type="dxa"/>
            <w:tcMar/>
          </w:tcPr>
          <w:p w:rsidR="00AB0ECB" w:rsidP="008427CD" w:rsidRDefault="008427CD" w14:paraId="45A129F6" w14:textId="77777777">
            <w:r>
              <w:t>Loggegevens</w:t>
            </w:r>
          </w:p>
          <w:p w:rsidR="00AB0ECB" w:rsidP="00AB0ECB" w:rsidRDefault="00AB0ECB" w14:paraId="656D3782" w14:textId="77777777">
            <w:pPr>
              <w:pStyle w:val="Lijstalinea"/>
              <w:numPr>
                <w:ilvl w:val="0"/>
                <w:numId w:val="65"/>
              </w:numPr>
            </w:pPr>
            <w:r w:rsidRPr="00AB0ECB">
              <w:t>inlogactiviteit gebruikers</w:t>
            </w:r>
          </w:p>
          <w:p w:rsidRPr="000943DB" w:rsidR="008427CD" w:rsidP="00AB0ECB" w:rsidRDefault="00AB0ECB" w14:paraId="28D4538D" w14:textId="136D3313">
            <w:pPr>
              <w:pStyle w:val="Lijstalinea"/>
              <w:numPr>
                <w:ilvl w:val="0"/>
                <w:numId w:val="65"/>
              </w:numPr>
            </w:pPr>
            <w:r w:rsidRPr="00AB0ECB">
              <w:t>wijziging van (persoons)gegevens</w:t>
            </w:r>
            <w:r>
              <w:t>)</w:t>
            </w:r>
            <w:r>
              <w:br/>
            </w:r>
          </w:p>
        </w:tc>
        <w:tc>
          <w:tcPr>
            <w:tcW w:w="2268" w:type="dxa"/>
            <w:tcMar/>
          </w:tcPr>
          <w:p w:rsidRPr="000943DB" w:rsidR="00F01169" w:rsidP="00F01169" w:rsidRDefault="008427CD" w14:paraId="74960EE1" w14:textId="39FF6FDE">
            <w:r>
              <w:t>MAX / applicatie</w:t>
            </w:r>
          </w:p>
        </w:tc>
      </w:tr>
    </w:tbl>
    <w:p w:rsidR="4EBFF140" w:rsidP="5B14CBCD" w:rsidRDefault="4EBFF140" w14:paraId="4A51AFBB" w14:textId="0EF407CB">
      <w:pPr>
        <w:rPr>
          <w:rFonts w:eastAsia="Times New Roman"/>
          <w:sz w:val="24"/>
          <w:szCs w:val="24"/>
        </w:rPr>
      </w:pPr>
    </w:p>
    <w:p w:rsidR="00E22FE7" w:rsidRDefault="00E22FE7" w14:paraId="5D85D98F" w14:textId="77777777">
      <w:pPr>
        <w:rPr>
          <w:rFonts w:eastAsia="Times New Roman" w:asciiTheme="majorHAnsi" w:hAnsiTheme="majorHAnsi" w:cstheme="majorBidi"/>
          <w:color w:val="D77D95"/>
          <w:sz w:val="26"/>
          <w:szCs w:val="26"/>
        </w:rPr>
      </w:pPr>
      <w:bookmarkStart w:name="_Ref102917101" w:id="33"/>
      <w:bookmarkStart w:name="_Toc1283042950" w:id="34"/>
      <w:bookmarkStart w:name="_Toc425628485" w:id="35"/>
      <w:bookmarkStart w:name="_Toc490055380" w:id="36"/>
      <w:r>
        <w:rPr>
          <w:rFonts w:eastAsia="Times New Roman"/>
        </w:rPr>
        <w:br w:type="page"/>
      </w:r>
    </w:p>
    <w:p w:rsidR="000C1DAB" w:rsidP="004C6874" w:rsidRDefault="311476BD" w14:paraId="54FB6855" w14:textId="174C19C8">
      <w:pPr>
        <w:pStyle w:val="Kop2"/>
        <w:rPr>
          <w:rFonts w:eastAsia="Times New Roman"/>
        </w:rPr>
      </w:pPr>
      <w:bookmarkStart w:name="_Toc210030395" w:id="37"/>
      <w:r w:rsidRPr="273315A7">
        <w:rPr>
          <w:rFonts w:eastAsia="Times New Roman"/>
        </w:rPr>
        <w:t>3. Gegevensverwerkingen</w:t>
      </w:r>
      <w:bookmarkEnd w:id="33"/>
      <w:bookmarkEnd w:id="34"/>
      <w:bookmarkEnd w:id="35"/>
      <w:bookmarkEnd w:id="36"/>
      <w:bookmarkEnd w:id="37"/>
      <w:r w:rsidRPr="273315A7">
        <w:rPr>
          <w:rFonts w:eastAsia="Times New Roman"/>
        </w:rPr>
        <w:t xml:space="preserve"> </w:t>
      </w:r>
    </w:p>
    <w:p w:rsidR="00D87714" w:rsidRDefault="00D87714" w14:paraId="6B1DF192" w14:textId="77777777">
      <w:pPr>
        <w:rPr>
          <w:rFonts w:eastAsia="Times New Roman"/>
          <w:sz w:val="24"/>
          <w:szCs w:val="24"/>
        </w:rPr>
      </w:pPr>
    </w:p>
    <w:p w:rsidRPr="00C7022F" w:rsidR="00C7022F" w:rsidP="00D87714" w:rsidRDefault="00C7022F" w14:paraId="6D3203C3" w14:textId="7290B299">
      <w:pPr>
        <w:rPr>
          <w:rFonts w:eastAsia="Times New Roman"/>
          <w:sz w:val="24"/>
          <w:szCs w:val="24"/>
        </w:rPr>
      </w:pPr>
      <w:r w:rsidRPr="00C7022F">
        <w:rPr>
          <w:rFonts w:eastAsia="Times New Roman"/>
          <w:sz w:val="24"/>
          <w:szCs w:val="24"/>
        </w:rPr>
        <w:t xml:space="preserve">De verwerkingen binnen </w:t>
      </w:r>
      <w:r w:rsidR="00E137EB">
        <w:rPr>
          <w:rFonts w:eastAsia="Times New Roman"/>
          <w:sz w:val="24"/>
          <w:szCs w:val="24"/>
        </w:rPr>
        <w:t>MAX</w:t>
      </w:r>
      <w:r w:rsidRPr="00C7022F">
        <w:rPr>
          <w:rFonts w:eastAsia="Times New Roman"/>
          <w:sz w:val="24"/>
          <w:szCs w:val="24"/>
        </w:rPr>
        <w:t xml:space="preserve"> vinden primair plaats om onderwijsinstellingen in staat te stellen om met gebruikmaking van de digitale leermiddelen onderwijs te geven en leerlingen te volgen en </w:t>
      </w:r>
      <w:r w:rsidR="00F82100">
        <w:rPr>
          <w:rFonts w:eastAsia="Times New Roman"/>
          <w:sz w:val="24"/>
          <w:szCs w:val="24"/>
        </w:rPr>
        <w:t xml:space="preserve">te </w:t>
      </w:r>
      <w:r w:rsidRPr="00C7022F">
        <w:rPr>
          <w:rFonts w:eastAsia="Times New Roman"/>
          <w:sz w:val="24"/>
          <w:szCs w:val="24"/>
        </w:rPr>
        <w:t>begeleiden.</w:t>
      </w:r>
    </w:p>
    <w:p w:rsidRPr="00C7022F" w:rsidR="00C7022F" w:rsidP="00D87714" w:rsidRDefault="00E137EB" w14:paraId="32C73239" w14:textId="5D2A5CB4">
      <w:pPr>
        <w:rPr>
          <w:rFonts w:eastAsia="Times New Roman"/>
          <w:sz w:val="24"/>
          <w:szCs w:val="24"/>
        </w:rPr>
      </w:pPr>
      <w:r>
        <w:rPr>
          <w:rFonts w:eastAsia="Times New Roman"/>
          <w:sz w:val="24"/>
          <w:szCs w:val="24"/>
        </w:rPr>
        <w:t>MAX</w:t>
      </w:r>
      <w:r w:rsidRPr="00C7022F" w:rsidR="00C7022F">
        <w:rPr>
          <w:rFonts w:eastAsia="Times New Roman"/>
          <w:sz w:val="24"/>
          <w:szCs w:val="24"/>
        </w:rPr>
        <w:t xml:space="preserve"> </w:t>
      </w:r>
      <w:r w:rsidR="00851C19">
        <w:rPr>
          <w:rFonts w:eastAsia="Times New Roman"/>
          <w:sz w:val="24"/>
          <w:szCs w:val="24"/>
        </w:rPr>
        <w:t>wordt</w:t>
      </w:r>
      <w:r w:rsidRPr="00C7022F" w:rsidR="00C7022F">
        <w:rPr>
          <w:rFonts w:eastAsia="Times New Roman"/>
          <w:sz w:val="24"/>
          <w:szCs w:val="24"/>
        </w:rPr>
        <w:t xml:space="preserve"> in termen van FORA geduid als ‘Educatieve applicatie’.</w:t>
      </w:r>
    </w:p>
    <w:p w:rsidR="00D5290F" w:rsidP="00100BFC" w:rsidRDefault="00D5290F" w14:paraId="083D61B1" w14:textId="77777777">
      <w:pPr>
        <w:rPr>
          <w:rFonts w:eastAsia="Times New Roman" w:cstheme="minorHAnsi"/>
          <w:i/>
          <w:iCs/>
          <w:sz w:val="24"/>
          <w:szCs w:val="24"/>
        </w:rPr>
      </w:pPr>
    </w:p>
    <w:p w:rsidR="00C7022F" w:rsidP="00220C68" w:rsidRDefault="00C7022F" w14:paraId="7F9A3FBC" w14:textId="04D3AA07">
      <w:pPr>
        <w:rPr>
          <w:rFonts w:eastAsia="Times New Roman"/>
          <w:sz w:val="24"/>
          <w:szCs w:val="24"/>
        </w:rPr>
      </w:pPr>
      <w:r>
        <w:rPr>
          <w:noProof/>
        </w:rPr>
        <w:drawing>
          <wp:inline distT="0" distB="0" distL="0" distR="0" wp14:anchorId="7E2ED033" wp14:editId="4CE71920">
            <wp:extent cx="5722571" cy="3600450"/>
            <wp:effectExtent l="0" t="0" r="0" b="0"/>
            <wp:docPr id="1671704583" name="Afbeelding 1671704583" descr="Afbeelding met tekst, schermopname, diagram,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04583" name="Afbeelding 1671704583" descr="Afbeelding met tekst, schermopname, diagram, lijn&#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5722571" cy="3600450"/>
                    </a:xfrm>
                    <a:prstGeom prst="rect">
                      <a:avLst/>
                    </a:prstGeom>
                  </pic:spPr>
                </pic:pic>
              </a:graphicData>
            </a:graphic>
          </wp:inline>
        </w:drawing>
      </w:r>
    </w:p>
    <w:p w:rsidR="00315077" w:rsidP="00220C68" w:rsidRDefault="00315077" w14:paraId="468CE563" w14:textId="6DBA6E47">
      <w:pPr>
        <w:rPr>
          <w:rFonts w:eastAsia="Times New Roman"/>
          <w:sz w:val="24"/>
          <w:szCs w:val="24"/>
        </w:rPr>
      </w:pPr>
      <w:r>
        <w:rPr>
          <w:noProof/>
        </w:rPr>
        <w:drawing>
          <wp:inline distT="0" distB="0" distL="0" distR="0" wp14:anchorId="24257B34" wp14:editId="4CF43276">
            <wp:extent cx="5697416" cy="1543050"/>
            <wp:effectExtent l="0" t="0" r="0" b="0"/>
            <wp:docPr id="1507389055" name="Afbeelding 1" descr="Afbeelding met tekst, lijn,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89055" name="Afbeelding 1" descr="Afbeelding met tekst, lijn, Lettertype, nummer&#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5697416" cy="1543050"/>
                    </a:xfrm>
                    <a:prstGeom prst="rect">
                      <a:avLst/>
                    </a:prstGeom>
                  </pic:spPr>
                </pic:pic>
              </a:graphicData>
            </a:graphic>
          </wp:inline>
        </w:drawing>
      </w:r>
    </w:p>
    <w:p w:rsidRPr="00D87714" w:rsidR="00220C68" w:rsidP="00220C68" w:rsidRDefault="00220C68" w14:paraId="1A2C775A" w14:textId="5E0C0FA5">
      <w:pPr>
        <w:rPr>
          <w:rFonts w:eastAsia="Times New Roman"/>
          <w:sz w:val="24"/>
          <w:szCs w:val="24"/>
        </w:rPr>
      </w:pPr>
      <w:r w:rsidRPr="00D87714">
        <w:rPr>
          <w:rFonts w:eastAsia="Times New Roman"/>
          <w:sz w:val="24"/>
          <w:szCs w:val="24"/>
        </w:rPr>
        <w:t xml:space="preserve">Voor de </w:t>
      </w:r>
      <w:r>
        <w:rPr>
          <w:rFonts w:eastAsia="Times New Roman"/>
          <w:sz w:val="24"/>
          <w:szCs w:val="24"/>
        </w:rPr>
        <w:t>beschrijving</w:t>
      </w:r>
      <w:r w:rsidRPr="00D87714">
        <w:rPr>
          <w:rFonts w:eastAsia="Times New Roman"/>
          <w:sz w:val="24"/>
          <w:szCs w:val="24"/>
        </w:rPr>
        <w:t xml:space="preserve"> van de verwerkingen die binnen </w:t>
      </w:r>
      <w:r w:rsidR="00E137EB">
        <w:rPr>
          <w:rFonts w:eastAsia="Times New Roman"/>
          <w:sz w:val="24"/>
          <w:szCs w:val="24"/>
        </w:rPr>
        <w:t>MAX</w:t>
      </w:r>
      <w:r>
        <w:rPr>
          <w:rFonts w:eastAsia="Times New Roman"/>
          <w:sz w:val="24"/>
          <w:szCs w:val="24"/>
        </w:rPr>
        <w:t xml:space="preserve"> </w:t>
      </w:r>
      <w:r w:rsidRPr="00D87714">
        <w:rPr>
          <w:rFonts w:eastAsia="Times New Roman"/>
          <w:sz w:val="24"/>
          <w:szCs w:val="24"/>
        </w:rPr>
        <w:t xml:space="preserve">plaatsvinden is aansluiting gezocht bij de verwerkersovereenkomst en de FORA. </w:t>
      </w:r>
    </w:p>
    <w:p w:rsidRPr="00D87714" w:rsidR="00220C68" w:rsidP="00220C68" w:rsidRDefault="00220C68" w14:paraId="36EB834D" w14:textId="5E283A5B">
      <w:pPr>
        <w:rPr>
          <w:rFonts w:eastAsia="Times New Roman"/>
          <w:sz w:val="24"/>
          <w:szCs w:val="24"/>
        </w:rPr>
      </w:pPr>
      <w:r w:rsidRPr="00D87714">
        <w:rPr>
          <w:rFonts w:eastAsia="Times New Roman"/>
          <w:sz w:val="24"/>
          <w:szCs w:val="24"/>
        </w:rPr>
        <w:t xml:space="preserve">In de verwerkersovereenkomst staan de verwerkingen opgesomd. Deze staat ook aan de basis van de scope bepaling van deze DPIA, zie </w:t>
      </w:r>
      <w:r w:rsidR="00E737F0">
        <w:rPr>
          <w:rFonts w:eastAsia="Times New Roman"/>
          <w:sz w:val="24"/>
          <w:szCs w:val="24"/>
        </w:rPr>
        <w:t>hoofdstuk</w:t>
      </w:r>
      <w:r w:rsidRPr="00D87714" w:rsidR="00E737F0">
        <w:rPr>
          <w:rFonts w:eastAsia="Times New Roman"/>
          <w:sz w:val="24"/>
          <w:szCs w:val="24"/>
        </w:rPr>
        <w:t xml:space="preserve"> </w:t>
      </w:r>
      <w:r w:rsidR="00851C19">
        <w:rPr>
          <w:rFonts w:eastAsia="Times New Roman"/>
          <w:sz w:val="24"/>
          <w:szCs w:val="24"/>
        </w:rPr>
        <w:t>2</w:t>
      </w:r>
      <w:r w:rsidRPr="00D87714">
        <w:rPr>
          <w:rFonts w:eastAsia="Times New Roman"/>
          <w:sz w:val="24"/>
          <w:szCs w:val="24"/>
        </w:rPr>
        <w:t xml:space="preserve"> van deze DPIA. Raadpleging van de FORA (zie hierboven weergegeven afbeelding ‘Contextdiagram</w:t>
      </w:r>
      <w:r w:rsidRPr="00D87714">
        <w:rPr>
          <w:rFonts w:eastAsia="Times New Roman"/>
          <w:sz w:val="24"/>
          <w:szCs w:val="24"/>
          <w:vertAlign w:val="superscript"/>
        </w:rPr>
        <w:footnoteReference w:id="13"/>
      </w:r>
      <w:r w:rsidRPr="00D87714">
        <w:rPr>
          <w:rFonts w:eastAsia="Times New Roman"/>
          <w:sz w:val="24"/>
          <w:szCs w:val="24"/>
        </w:rPr>
        <w:t xml:space="preserve">’) heeft geen aanleiding </w:t>
      </w:r>
      <w:r w:rsidRPr="00D87714">
        <w:rPr>
          <w:rFonts w:eastAsia="Times New Roman"/>
          <w:sz w:val="24"/>
          <w:szCs w:val="24"/>
        </w:rPr>
        <w:t xml:space="preserve">gegeven tot het verder uitbreiden van de scope. De binnen de FORA vastgelegde elementen omvatten de elementen zoals deze in de scope van de DPIA zijn meegenomen. </w:t>
      </w:r>
    </w:p>
    <w:p w:rsidRPr="00D87714" w:rsidR="00220C68" w:rsidP="00220C68" w:rsidRDefault="00220C68" w14:paraId="0418DF04" w14:textId="77777777">
      <w:pPr>
        <w:rPr>
          <w:rFonts w:eastAsia="Times New Roman"/>
          <w:sz w:val="24"/>
          <w:szCs w:val="24"/>
        </w:rPr>
      </w:pPr>
      <w:r w:rsidRPr="00D87714">
        <w:rPr>
          <w:rFonts w:eastAsia="Times New Roman"/>
          <w:sz w:val="24"/>
          <w:szCs w:val="24"/>
        </w:rPr>
        <w:t>Bij het gebruik van de digitale leermiddelen voor het voortgezet onderwijs vinden altijd de volgende verwerkingen plaats, in lijn met artikel 5 van het Convenant Digitale Onderwijsmiddelen en Privacy:</w:t>
      </w:r>
    </w:p>
    <w:p w:rsidRPr="00D87714" w:rsidR="00220C68" w:rsidP="00D87714" w:rsidRDefault="00220C68" w14:paraId="49305F37" w14:textId="6B825137">
      <w:pPr>
        <w:pStyle w:val="Lijstalinea"/>
        <w:numPr>
          <w:ilvl w:val="0"/>
          <w:numId w:val="68"/>
        </w:numPr>
        <w:rPr>
          <w:rFonts w:eastAsia="Times New Roman"/>
          <w:sz w:val="24"/>
          <w:szCs w:val="24"/>
        </w:rPr>
      </w:pPr>
      <w:r w:rsidRPr="00D87714">
        <w:rPr>
          <w:rFonts w:eastAsia="Times New Roman"/>
          <w:sz w:val="24"/>
          <w:szCs w:val="24"/>
        </w:rPr>
        <w:t>De opslag, analyse en interpretatie van leer- en testresultaten;</w:t>
      </w:r>
    </w:p>
    <w:p w:rsidRPr="00D87714" w:rsidR="00220C68" w:rsidP="00D87714" w:rsidRDefault="00220C68" w14:paraId="5FC194C0" w14:textId="5541D07C">
      <w:pPr>
        <w:pStyle w:val="Lijstalinea"/>
        <w:numPr>
          <w:ilvl w:val="0"/>
          <w:numId w:val="68"/>
        </w:numPr>
        <w:rPr>
          <w:rFonts w:eastAsia="Times New Roman"/>
          <w:sz w:val="24"/>
          <w:szCs w:val="24"/>
        </w:rPr>
      </w:pPr>
      <w:r w:rsidRPr="00D87714">
        <w:rPr>
          <w:rFonts w:eastAsia="Times New Roman"/>
          <w:sz w:val="24"/>
          <w:szCs w:val="24"/>
        </w:rPr>
        <w:t>Het terugontvangen door de onderwijsinstelling van leer- en testresultaten;</w:t>
      </w:r>
    </w:p>
    <w:p w:rsidRPr="00D87714" w:rsidR="00220C68" w:rsidP="00D87714" w:rsidRDefault="00220C68" w14:paraId="20746670" w14:textId="6F8E866C">
      <w:pPr>
        <w:pStyle w:val="Lijstalinea"/>
        <w:numPr>
          <w:ilvl w:val="0"/>
          <w:numId w:val="68"/>
        </w:numPr>
        <w:rPr>
          <w:rFonts w:eastAsia="Times New Roman"/>
          <w:sz w:val="24"/>
          <w:szCs w:val="24"/>
        </w:rPr>
      </w:pPr>
      <w:r w:rsidRPr="00D87714">
        <w:rPr>
          <w:rFonts w:eastAsia="Times New Roman"/>
          <w:sz w:val="24"/>
          <w:szCs w:val="24"/>
        </w:rPr>
        <w:t xml:space="preserve">De beoordeling van leer- en testresultaten om leerstof en </w:t>
      </w:r>
      <w:proofErr w:type="spellStart"/>
      <w:r w:rsidRPr="00D87714">
        <w:rPr>
          <w:rFonts w:eastAsia="Times New Roman"/>
          <w:sz w:val="24"/>
          <w:szCs w:val="24"/>
        </w:rPr>
        <w:t>toetsmateriaal</w:t>
      </w:r>
      <w:proofErr w:type="spellEnd"/>
      <w:r w:rsidRPr="00D87714">
        <w:rPr>
          <w:rFonts w:eastAsia="Times New Roman"/>
          <w:sz w:val="24"/>
          <w:szCs w:val="24"/>
        </w:rPr>
        <w:t xml:space="preserve"> te verkrijgen of aan te bieden, dat is afgestemd op de specifieke leerbehoefte van een leerling;</w:t>
      </w:r>
    </w:p>
    <w:p w:rsidRPr="00D87714" w:rsidR="00220C68" w:rsidP="00D87714" w:rsidRDefault="00220C68" w14:paraId="2C8AA49D" w14:textId="632D6992">
      <w:pPr>
        <w:pStyle w:val="Lijstalinea"/>
        <w:numPr>
          <w:ilvl w:val="0"/>
          <w:numId w:val="68"/>
        </w:numPr>
        <w:rPr>
          <w:rFonts w:eastAsia="Times New Roman"/>
          <w:sz w:val="24"/>
          <w:szCs w:val="24"/>
        </w:rPr>
      </w:pPr>
      <w:r w:rsidRPr="00D87714">
        <w:rPr>
          <w:rFonts w:eastAsia="Times New Roman"/>
          <w:sz w:val="24"/>
          <w:szCs w:val="24"/>
        </w:rPr>
        <w:t>Het geleverd krijgen/in gebruik kunnen nemen van Digitale Onderwijsmiddelen conform de afspraken die zijn gemaakt tussen de Onderwijsinstelling en de Leverancier;</w:t>
      </w:r>
    </w:p>
    <w:p w:rsidRPr="00D87714" w:rsidR="00220C68" w:rsidP="00D87714" w:rsidRDefault="00220C68" w14:paraId="5DD9F147" w14:textId="598DEF4B">
      <w:pPr>
        <w:pStyle w:val="Lijstalinea"/>
        <w:numPr>
          <w:ilvl w:val="0"/>
          <w:numId w:val="68"/>
        </w:numPr>
        <w:rPr>
          <w:rFonts w:eastAsia="Times New Roman"/>
          <w:sz w:val="24"/>
          <w:szCs w:val="24"/>
        </w:rPr>
      </w:pPr>
      <w:r w:rsidRPr="00D87714">
        <w:rPr>
          <w:rFonts w:eastAsia="Times New Roman"/>
          <w:sz w:val="24"/>
          <w:szCs w:val="24"/>
        </w:rPr>
        <w:t>Het verkrijgen van toegang tot de aangeboden digitale leermiddelen, waaronder de identificatie, authenticatie en autorisatie;</w:t>
      </w:r>
    </w:p>
    <w:p w:rsidRPr="00D72A82" w:rsidR="00220C68" w:rsidP="00D72A82" w:rsidRDefault="00220C68" w14:paraId="0D0A0D42" w14:textId="4D1C3B32">
      <w:pPr>
        <w:pStyle w:val="Lijstalinea"/>
        <w:numPr>
          <w:ilvl w:val="0"/>
          <w:numId w:val="68"/>
        </w:numPr>
        <w:rPr>
          <w:rFonts w:eastAsia="Times New Roman"/>
          <w:sz w:val="24"/>
          <w:szCs w:val="24"/>
        </w:rPr>
      </w:pPr>
      <w:r w:rsidRPr="00D72A82">
        <w:rPr>
          <w:rFonts w:eastAsia="Times New Roman"/>
          <w:sz w:val="24"/>
          <w:szCs w:val="24"/>
        </w:rPr>
        <w:t>De beveiliging, controle en preventie van misbruik en oneigenlijk gebruik, en het voorkomen van inconsistentie en onbetrouwbaarheid in de verwerkte persoonsgegevens;</w:t>
      </w:r>
    </w:p>
    <w:p w:rsidR="00220C68" w:rsidP="00D72A82" w:rsidRDefault="00220C68" w14:paraId="55AB55FF" w14:textId="2B8B513B">
      <w:pPr>
        <w:pStyle w:val="Lijstalinea"/>
        <w:numPr>
          <w:ilvl w:val="0"/>
          <w:numId w:val="68"/>
        </w:numPr>
        <w:rPr>
          <w:rFonts w:eastAsia="Times New Roman"/>
          <w:sz w:val="24"/>
          <w:szCs w:val="24"/>
        </w:rPr>
      </w:pPr>
      <w:r w:rsidRPr="00D72A82">
        <w:rPr>
          <w:rFonts w:eastAsia="Times New Roman"/>
          <w:sz w:val="24"/>
          <w:szCs w:val="24"/>
        </w:rPr>
        <w:t>De continuïteit en goede werking van het digitale leermiddel, waaronder het laten uitvoeren van onderhoud, het maken van een back-up, het aanbrengen van verbeteringen onder andere na geconstateerde fouten of onjuistheden en het krijgen van ondersteuning.</w:t>
      </w:r>
    </w:p>
    <w:p w:rsidRPr="00D72A82" w:rsidR="007D10E3" w:rsidP="003B2FF2" w:rsidRDefault="007D10E3" w14:paraId="0E2712D2" w14:textId="77777777">
      <w:pPr>
        <w:pStyle w:val="Lijstalinea"/>
        <w:rPr>
          <w:rFonts w:eastAsia="Times New Roman"/>
          <w:sz w:val="24"/>
          <w:szCs w:val="24"/>
        </w:rPr>
      </w:pPr>
    </w:p>
    <w:p w:rsidRPr="00D72A82" w:rsidR="00220C68" w:rsidP="00220C68" w:rsidRDefault="00220C68" w14:paraId="290EFA3E" w14:textId="77777777">
      <w:pPr>
        <w:rPr>
          <w:rFonts w:eastAsia="Times New Roman"/>
          <w:b/>
          <w:bCs/>
          <w:sz w:val="24"/>
          <w:szCs w:val="24"/>
        </w:rPr>
      </w:pPr>
      <w:proofErr w:type="spellStart"/>
      <w:r w:rsidRPr="00D72A82">
        <w:rPr>
          <w:rFonts w:eastAsia="Times New Roman"/>
          <w:b/>
          <w:bCs/>
          <w:sz w:val="24"/>
          <w:szCs w:val="24"/>
        </w:rPr>
        <w:t>Adaptiviteit</w:t>
      </w:r>
      <w:proofErr w:type="spellEnd"/>
    </w:p>
    <w:p w:rsidR="001354EF" w:rsidP="00220C68" w:rsidRDefault="00220C68" w14:paraId="2654BC3C" w14:textId="73A942C6">
      <w:pPr>
        <w:rPr>
          <w:rFonts w:eastAsia="Times New Roman"/>
          <w:sz w:val="24"/>
          <w:szCs w:val="24"/>
        </w:rPr>
      </w:pPr>
      <w:r w:rsidRPr="00D72A82">
        <w:rPr>
          <w:rFonts w:eastAsia="Times New Roman"/>
          <w:sz w:val="24"/>
          <w:szCs w:val="24"/>
        </w:rPr>
        <w:t xml:space="preserve">Binnen </w:t>
      </w:r>
      <w:r w:rsidR="00E137EB">
        <w:rPr>
          <w:rFonts w:eastAsia="Times New Roman"/>
          <w:sz w:val="24"/>
          <w:szCs w:val="24"/>
        </w:rPr>
        <w:t>MAX</w:t>
      </w:r>
      <w:r w:rsidRPr="00183974">
        <w:rPr>
          <w:rFonts w:eastAsia="Times New Roman"/>
          <w:sz w:val="24"/>
          <w:szCs w:val="24"/>
        </w:rPr>
        <w:t xml:space="preserve"> wordt gewerkt met </w:t>
      </w:r>
      <w:r w:rsidR="00E737F0">
        <w:rPr>
          <w:rFonts w:eastAsia="Times New Roman"/>
          <w:sz w:val="24"/>
          <w:szCs w:val="24"/>
        </w:rPr>
        <w:t xml:space="preserve">een beperkte vorm van </w:t>
      </w:r>
      <w:proofErr w:type="spellStart"/>
      <w:r w:rsidRPr="00183974">
        <w:rPr>
          <w:rFonts w:eastAsia="Times New Roman"/>
          <w:sz w:val="24"/>
          <w:szCs w:val="24"/>
        </w:rPr>
        <w:t>adaptiviteit</w:t>
      </w:r>
      <w:proofErr w:type="spellEnd"/>
      <w:r w:rsidR="00D521D1">
        <w:rPr>
          <w:rFonts w:eastAsia="Times New Roman"/>
          <w:sz w:val="24"/>
          <w:szCs w:val="24"/>
        </w:rPr>
        <w:t xml:space="preserve"> in</w:t>
      </w:r>
      <w:r w:rsidR="00907761">
        <w:rPr>
          <w:rFonts w:eastAsia="Times New Roman"/>
          <w:sz w:val="24"/>
          <w:szCs w:val="24"/>
        </w:rPr>
        <w:t xml:space="preserve"> de </w:t>
      </w:r>
      <w:r w:rsidR="0020504D">
        <w:rPr>
          <w:rFonts w:eastAsia="Times New Roman"/>
          <w:sz w:val="24"/>
          <w:szCs w:val="24"/>
        </w:rPr>
        <w:t xml:space="preserve">methode zelf </w:t>
      </w:r>
      <w:r w:rsidR="00883E7C">
        <w:rPr>
          <w:rFonts w:eastAsia="Times New Roman"/>
          <w:sz w:val="24"/>
          <w:szCs w:val="24"/>
        </w:rPr>
        <w:t>als ook</w:t>
      </w:r>
      <w:r w:rsidR="00D521D1">
        <w:rPr>
          <w:rFonts w:eastAsia="Times New Roman"/>
          <w:sz w:val="24"/>
          <w:szCs w:val="24"/>
        </w:rPr>
        <w:t xml:space="preserve"> </w:t>
      </w:r>
      <w:r w:rsidR="0020504D">
        <w:rPr>
          <w:rFonts w:eastAsia="Times New Roman"/>
          <w:sz w:val="24"/>
          <w:szCs w:val="24"/>
        </w:rPr>
        <w:t xml:space="preserve">in </w:t>
      </w:r>
      <w:r w:rsidR="00D521D1">
        <w:rPr>
          <w:rFonts w:eastAsia="Times New Roman"/>
          <w:sz w:val="24"/>
          <w:szCs w:val="24"/>
        </w:rPr>
        <w:t xml:space="preserve">het onderdeel Versterk Jezelf. Het betreft geen geavanceerde </w:t>
      </w:r>
      <w:r w:rsidR="001354EF">
        <w:rPr>
          <w:rFonts w:eastAsia="Times New Roman"/>
          <w:sz w:val="24"/>
          <w:szCs w:val="24"/>
        </w:rPr>
        <w:t>algoritmes</w:t>
      </w:r>
      <w:r w:rsidR="00D521D1">
        <w:rPr>
          <w:rFonts w:eastAsia="Times New Roman"/>
          <w:sz w:val="24"/>
          <w:szCs w:val="24"/>
        </w:rPr>
        <w:t xml:space="preserve"> of inzet van een AI-model. De uitleg van Malmberg hierover is als volgt: </w:t>
      </w:r>
    </w:p>
    <w:p w:rsidR="00220C68" w:rsidP="00220C68" w:rsidRDefault="001354EF" w14:paraId="3EA2F7DD" w14:textId="5BB594D1">
      <w:pPr>
        <w:rPr>
          <w:rFonts w:eastAsia="Times New Roman"/>
          <w:sz w:val="24"/>
          <w:szCs w:val="24"/>
        </w:rPr>
      </w:pPr>
      <w:r w:rsidRPr="199C988F">
        <w:rPr>
          <w:i/>
          <w:iCs/>
          <w:kern w:val="2"/>
          <w14:ligatures w14:val="standardContextual"/>
        </w:rPr>
        <w:t>“</w:t>
      </w:r>
      <w:r w:rsidRPr="199C988F">
        <w:rPr>
          <w:rFonts w:eastAsia="Times New Roman"/>
          <w:i/>
          <w:iCs/>
          <w:sz w:val="24"/>
          <w:szCs w:val="24"/>
        </w:rPr>
        <w:t xml:space="preserve">De ruggengraat van de Versterk Jezelf is </w:t>
      </w:r>
      <w:r w:rsidRPr="199C988F">
        <w:rPr>
          <w:rFonts w:eastAsia="Times New Roman"/>
          <w:b/>
          <w:bCs/>
          <w:i/>
          <w:iCs/>
          <w:sz w:val="24"/>
          <w:szCs w:val="24"/>
        </w:rPr>
        <w:t>het concept</w:t>
      </w:r>
      <w:r w:rsidRPr="199C988F">
        <w:rPr>
          <w:rFonts w:eastAsia="Times New Roman"/>
          <w:i/>
          <w:iCs/>
          <w:sz w:val="24"/>
          <w:szCs w:val="24"/>
        </w:rPr>
        <w:t>. In het concept staat wat je gaat doen als leerling. Bijvoorbeeld '</w:t>
      </w:r>
      <w:proofErr w:type="spellStart"/>
      <w:r w:rsidRPr="199C988F">
        <w:rPr>
          <w:rFonts w:eastAsia="Times New Roman"/>
          <w:i/>
          <w:iCs/>
          <w:sz w:val="24"/>
          <w:szCs w:val="24"/>
        </w:rPr>
        <w:t>Future</w:t>
      </w:r>
      <w:proofErr w:type="spellEnd"/>
      <w:r w:rsidRPr="199C988F">
        <w:rPr>
          <w:rFonts w:eastAsia="Times New Roman"/>
          <w:i/>
          <w:iCs/>
          <w:sz w:val="24"/>
          <w:szCs w:val="24"/>
        </w:rPr>
        <w:t xml:space="preserve"> gebruiken (</w:t>
      </w:r>
      <w:proofErr w:type="spellStart"/>
      <w:r w:rsidRPr="199C988F">
        <w:rPr>
          <w:rFonts w:eastAsia="Times New Roman"/>
          <w:i/>
          <w:iCs/>
          <w:sz w:val="24"/>
          <w:szCs w:val="24"/>
        </w:rPr>
        <w:t>will</w:t>
      </w:r>
      <w:proofErr w:type="spellEnd"/>
      <w:r w:rsidRPr="199C988F">
        <w:rPr>
          <w:rFonts w:eastAsia="Times New Roman"/>
          <w:i/>
          <w:iCs/>
          <w:sz w:val="24"/>
          <w:szCs w:val="24"/>
        </w:rPr>
        <w:t>/</w:t>
      </w:r>
      <w:proofErr w:type="spellStart"/>
      <w:r w:rsidRPr="199C988F">
        <w:rPr>
          <w:rFonts w:eastAsia="Times New Roman"/>
          <w:i/>
          <w:iCs/>
          <w:sz w:val="24"/>
          <w:szCs w:val="24"/>
        </w:rPr>
        <w:t>won't</w:t>
      </w:r>
      <w:proofErr w:type="spellEnd"/>
      <w:r w:rsidRPr="199C988F">
        <w:rPr>
          <w:rFonts w:eastAsia="Times New Roman"/>
          <w:i/>
          <w:iCs/>
          <w:sz w:val="24"/>
          <w:szCs w:val="24"/>
        </w:rPr>
        <w:t xml:space="preserve">)' (Engels) of 'Feit of mening? (moderne tijd)' (Geschiedenis). In de </w:t>
      </w:r>
      <w:r w:rsidRPr="199C988F">
        <w:rPr>
          <w:rFonts w:eastAsia="Times New Roman"/>
          <w:b/>
          <w:bCs/>
          <w:i/>
          <w:iCs/>
          <w:sz w:val="24"/>
          <w:szCs w:val="24"/>
        </w:rPr>
        <w:t xml:space="preserve">content </w:t>
      </w:r>
      <w:r w:rsidRPr="199C988F">
        <w:rPr>
          <w:rFonts w:eastAsia="Times New Roman"/>
          <w:i/>
          <w:iCs/>
          <w:sz w:val="24"/>
          <w:szCs w:val="24"/>
        </w:rPr>
        <w:t xml:space="preserve">verbinden we de concepten (optioneel) aan elkaar door zogenaamde </w:t>
      </w:r>
      <w:proofErr w:type="spellStart"/>
      <w:r w:rsidRPr="199C988F">
        <w:rPr>
          <w:rFonts w:eastAsia="Times New Roman"/>
          <w:i/>
          <w:iCs/>
          <w:sz w:val="24"/>
          <w:szCs w:val="24"/>
        </w:rPr>
        <w:t>prerequisites</w:t>
      </w:r>
      <w:proofErr w:type="spellEnd"/>
      <w:r w:rsidRPr="199C988F">
        <w:rPr>
          <w:rFonts w:eastAsia="Times New Roman"/>
          <w:i/>
          <w:iCs/>
          <w:sz w:val="24"/>
          <w:szCs w:val="24"/>
        </w:rPr>
        <w:t xml:space="preserve">/voorwaardelijkheden. Je kan bijvoorbeeld zeggen het concept 'Present </w:t>
      </w:r>
      <w:proofErr w:type="spellStart"/>
      <w:r w:rsidRPr="199C988F">
        <w:rPr>
          <w:rFonts w:eastAsia="Times New Roman"/>
          <w:i/>
          <w:iCs/>
          <w:sz w:val="24"/>
          <w:szCs w:val="24"/>
        </w:rPr>
        <w:t>simple</w:t>
      </w:r>
      <w:proofErr w:type="spellEnd"/>
      <w:r w:rsidRPr="199C988F">
        <w:rPr>
          <w:rFonts w:eastAsia="Times New Roman"/>
          <w:i/>
          <w:iCs/>
          <w:sz w:val="24"/>
          <w:szCs w:val="24"/>
        </w:rPr>
        <w:t xml:space="preserve">' is voorwaardelijk voor het concept 'Present </w:t>
      </w:r>
      <w:proofErr w:type="spellStart"/>
      <w:r w:rsidRPr="199C988F">
        <w:rPr>
          <w:rFonts w:eastAsia="Times New Roman"/>
          <w:i/>
          <w:iCs/>
          <w:sz w:val="24"/>
          <w:szCs w:val="24"/>
        </w:rPr>
        <w:t>continuous</w:t>
      </w:r>
      <w:proofErr w:type="spellEnd"/>
      <w:r w:rsidRPr="199C988F">
        <w:rPr>
          <w:rFonts w:eastAsia="Times New Roman"/>
          <w:i/>
          <w:iCs/>
          <w:sz w:val="24"/>
          <w:szCs w:val="24"/>
        </w:rPr>
        <w:t xml:space="preserve">'. Wanneer de leerling het concept 'Present </w:t>
      </w:r>
      <w:proofErr w:type="spellStart"/>
      <w:r w:rsidRPr="199C988F">
        <w:rPr>
          <w:rFonts w:eastAsia="Times New Roman"/>
          <w:i/>
          <w:iCs/>
          <w:sz w:val="24"/>
          <w:szCs w:val="24"/>
        </w:rPr>
        <w:t>continuous</w:t>
      </w:r>
      <w:proofErr w:type="spellEnd"/>
      <w:r w:rsidRPr="199C988F">
        <w:rPr>
          <w:rFonts w:eastAsia="Times New Roman"/>
          <w:i/>
          <w:iCs/>
          <w:sz w:val="24"/>
          <w:szCs w:val="24"/>
        </w:rPr>
        <w:t xml:space="preserve">' dan niet goed maakt, wordt de leerling doorgestuurd naar het concept 'Present </w:t>
      </w:r>
      <w:proofErr w:type="spellStart"/>
      <w:r w:rsidRPr="199C988F">
        <w:rPr>
          <w:rFonts w:eastAsia="Times New Roman"/>
          <w:i/>
          <w:iCs/>
          <w:sz w:val="24"/>
          <w:szCs w:val="24"/>
        </w:rPr>
        <w:t>simple</w:t>
      </w:r>
      <w:proofErr w:type="spellEnd"/>
      <w:r w:rsidRPr="199C988F">
        <w:rPr>
          <w:rFonts w:eastAsia="Times New Roman"/>
          <w:i/>
          <w:iCs/>
          <w:sz w:val="24"/>
          <w:szCs w:val="24"/>
        </w:rPr>
        <w:t xml:space="preserve">'. Didactisch gezien betekent het zoveel als 'je hebt kennis van de Present </w:t>
      </w:r>
      <w:proofErr w:type="spellStart"/>
      <w:r w:rsidRPr="199C988F">
        <w:rPr>
          <w:rFonts w:eastAsia="Times New Roman"/>
          <w:i/>
          <w:iCs/>
          <w:sz w:val="24"/>
          <w:szCs w:val="24"/>
        </w:rPr>
        <w:t>simple</w:t>
      </w:r>
      <w:proofErr w:type="spellEnd"/>
      <w:r w:rsidRPr="199C988F">
        <w:rPr>
          <w:rFonts w:eastAsia="Times New Roman"/>
          <w:i/>
          <w:iCs/>
          <w:sz w:val="24"/>
          <w:szCs w:val="24"/>
        </w:rPr>
        <w:t xml:space="preserve"> nodig, voordat je de Present </w:t>
      </w:r>
      <w:proofErr w:type="spellStart"/>
      <w:r w:rsidRPr="199C988F">
        <w:rPr>
          <w:rFonts w:eastAsia="Times New Roman"/>
          <w:i/>
          <w:iCs/>
          <w:sz w:val="24"/>
          <w:szCs w:val="24"/>
        </w:rPr>
        <w:t>continuous</w:t>
      </w:r>
      <w:proofErr w:type="spellEnd"/>
      <w:r w:rsidRPr="199C988F">
        <w:rPr>
          <w:rFonts w:eastAsia="Times New Roman"/>
          <w:i/>
          <w:iCs/>
          <w:sz w:val="24"/>
          <w:szCs w:val="24"/>
        </w:rPr>
        <w:t xml:space="preserve"> kan beheersen'.</w:t>
      </w:r>
      <w:r w:rsidRPr="003B2FF2">
        <w:rPr>
          <w:rFonts w:eastAsia="Times New Roman"/>
          <w:i/>
          <w:iCs/>
          <w:sz w:val="24"/>
          <w:szCs w:val="24"/>
        </w:rPr>
        <w:br/>
      </w:r>
      <w:r w:rsidRPr="199C988F">
        <w:rPr>
          <w:rFonts w:eastAsia="Times New Roman"/>
          <w:i/>
          <w:iCs/>
          <w:sz w:val="24"/>
          <w:szCs w:val="24"/>
        </w:rPr>
        <w:t>Een leerling wordt alleen doorgestuurd als een concept fout wordt gemaakt. Als de leerling een concept goed maakt, wordt het concept afgerond wanneer alle opdrachten van dat concept zijn gemaakt. De leerling wordt niet meer dan twee keer doorgestuurd. Dus niet dieper dan een voorwaardelijke concept van een voorwaardelijk concept van het originele concept.</w:t>
      </w:r>
      <w:r w:rsidRPr="003B2FF2">
        <w:rPr>
          <w:rFonts w:eastAsia="Times New Roman"/>
          <w:i/>
          <w:iCs/>
          <w:sz w:val="24"/>
          <w:szCs w:val="24"/>
        </w:rPr>
        <w:br/>
      </w:r>
      <w:r w:rsidRPr="199C988F">
        <w:rPr>
          <w:rFonts w:eastAsia="Times New Roman"/>
          <w:i/>
          <w:iCs/>
          <w:sz w:val="24"/>
          <w:szCs w:val="24"/>
        </w:rPr>
        <w:t xml:space="preserve">Naast deze verbinding door voorwaardelijkheden, leggen we in de content optioneel de verbinding tussen bepaalde opdrachtschermen in MAX met bepaalde concepten van de </w:t>
      </w:r>
      <w:r w:rsidRPr="199C988F">
        <w:rPr>
          <w:rFonts w:eastAsia="Times New Roman"/>
          <w:i/>
          <w:iCs/>
          <w:sz w:val="24"/>
          <w:szCs w:val="24"/>
        </w:rPr>
        <w:t>V</w:t>
      </w:r>
      <w:r w:rsidRPr="199C988F" w:rsidR="009F29BD">
        <w:rPr>
          <w:rFonts w:eastAsia="Times New Roman"/>
          <w:i/>
          <w:iCs/>
          <w:sz w:val="24"/>
          <w:szCs w:val="24"/>
        </w:rPr>
        <w:t xml:space="preserve">ersterk </w:t>
      </w:r>
      <w:r w:rsidRPr="199C988F">
        <w:rPr>
          <w:rFonts w:eastAsia="Times New Roman"/>
          <w:i/>
          <w:iCs/>
          <w:sz w:val="24"/>
          <w:szCs w:val="24"/>
        </w:rPr>
        <w:t>J</w:t>
      </w:r>
      <w:r w:rsidRPr="199C988F" w:rsidR="009F29BD">
        <w:rPr>
          <w:rFonts w:eastAsia="Times New Roman"/>
          <w:i/>
          <w:iCs/>
          <w:sz w:val="24"/>
          <w:szCs w:val="24"/>
        </w:rPr>
        <w:t>ezelf</w:t>
      </w:r>
      <w:r w:rsidRPr="199C988F">
        <w:rPr>
          <w:rFonts w:eastAsia="Times New Roman"/>
          <w:i/>
          <w:iCs/>
          <w:sz w:val="24"/>
          <w:szCs w:val="24"/>
        </w:rPr>
        <w:t xml:space="preserve">. Het gaat vaak om een verbinding tussen grammatica opdrachten en de </w:t>
      </w:r>
      <w:proofErr w:type="spellStart"/>
      <w:r w:rsidRPr="199C988F">
        <w:rPr>
          <w:rFonts w:eastAsia="Times New Roman"/>
          <w:i/>
          <w:iCs/>
          <w:sz w:val="24"/>
          <w:szCs w:val="24"/>
        </w:rPr>
        <w:t>daarbijhorende</w:t>
      </w:r>
      <w:proofErr w:type="spellEnd"/>
      <w:r w:rsidRPr="199C988F">
        <w:rPr>
          <w:rFonts w:eastAsia="Times New Roman"/>
          <w:i/>
          <w:iCs/>
          <w:sz w:val="24"/>
          <w:szCs w:val="24"/>
        </w:rPr>
        <w:t xml:space="preserve"> V</w:t>
      </w:r>
      <w:r w:rsidRPr="199C988F" w:rsidR="009F29BD">
        <w:rPr>
          <w:rFonts w:eastAsia="Times New Roman"/>
          <w:i/>
          <w:iCs/>
          <w:sz w:val="24"/>
          <w:szCs w:val="24"/>
        </w:rPr>
        <w:t xml:space="preserve">ersterk </w:t>
      </w:r>
      <w:r w:rsidRPr="199C988F">
        <w:rPr>
          <w:rFonts w:eastAsia="Times New Roman"/>
          <w:i/>
          <w:iCs/>
          <w:sz w:val="24"/>
          <w:szCs w:val="24"/>
        </w:rPr>
        <w:t>J</w:t>
      </w:r>
      <w:r w:rsidRPr="199C988F" w:rsidR="009F29BD">
        <w:rPr>
          <w:rFonts w:eastAsia="Times New Roman"/>
          <w:i/>
          <w:iCs/>
          <w:sz w:val="24"/>
          <w:szCs w:val="24"/>
        </w:rPr>
        <w:t>ezelf</w:t>
      </w:r>
      <w:r w:rsidRPr="199C988F">
        <w:rPr>
          <w:rFonts w:eastAsia="Times New Roman"/>
          <w:i/>
          <w:iCs/>
          <w:sz w:val="24"/>
          <w:szCs w:val="24"/>
        </w:rPr>
        <w:t xml:space="preserve"> concepten. Als de leerling dan een aantal opdrachtschermen fout heeft, krijgt de leerling een </w:t>
      </w:r>
      <w:r w:rsidRPr="199C988F" w:rsidR="00736996">
        <w:rPr>
          <w:rFonts w:eastAsia="Times New Roman"/>
          <w:i/>
          <w:iCs/>
          <w:sz w:val="24"/>
          <w:szCs w:val="24"/>
        </w:rPr>
        <w:t>pop-up</w:t>
      </w:r>
      <w:r w:rsidRPr="199C988F">
        <w:rPr>
          <w:rFonts w:eastAsia="Times New Roman"/>
          <w:i/>
          <w:iCs/>
          <w:sz w:val="24"/>
          <w:szCs w:val="24"/>
        </w:rPr>
        <w:t xml:space="preserve"> met de suggestie naar het gelinkte V</w:t>
      </w:r>
      <w:r w:rsidRPr="199C988F" w:rsidR="00736996">
        <w:rPr>
          <w:rFonts w:eastAsia="Times New Roman"/>
          <w:i/>
          <w:iCs/>
          <w:sz w:val="24"/>
          <w:szCs w:val="24"/>
        </w:rPr>
        <w:t xml:space="preserve">ersterk </w:t>
      </w:r>
      <w:r w:rsidRPr="199C988F">
        <w:rPr>
          <w:rFonts w:eastAsia="Times New Roman"/>
          <w:i/>
          <w:iCs/>
          <w:sz w:val="24"/>
          <w:szCs w:val="24"/>
        </w:rPr>
        <w:t>J</w:t>
      </w:r>
      <w:r w:rsidRPr="199C988F" w:rsidR="00736996">
        <w:rPr>
          <w:rFonts w:eastAsia="Times New Roman"/>
          <w:i/>
          <w:iCs/>
          <w:sz w:val="24"/>
          <w:szCs w:val="24"/>
        </w:rPr>
        <w:t>ezelf</w:t>
      </w:r>
      <w:r w:rsidRPr="199C988F">
        <w:rPr>
          <w:rFonts w:eastAsia="Times New Roman"/>
          <w:i/>
          <w:iCs/>
          <w:sz w:val="24"/>
          <w:szCs w:val="24"/>
        </w:rPr>
        <w:t xml:space="preserve"> concept te gaan. Als de leerling naar de V</w:t>
      </w:r>
      <w:r w:rsidRPr="199C988F" w:rsidR="00736996">
        <w:rPr>
          <w:rFonts w:eastAsia="Times New Roman"/>
          <w:i/>
          <w:iCs/>
          <w:sz w:val="24"/>
          <w:szCs w:val="24"/>
        </w:rPr>
        <w:t xml:space="preserve">ersterk </w:t>
      </w:r>
      <w:r w:rsidRPr="199C988F">
        <w:rPr>
          <w:rFonts w:eastAsia="Times New Roman"/>
          <w:i/>
          <w:iCs/>
          <w:sz w:val="24"/>
          <w:szCs w:val="24"/>
        </w:rPr>
        <w:t>J</w:t>
      </w:r>
      <w:r w:rsidRPr="199C988F" w:rsidR="00736996">
        <w:rPr>
          <w:rFonts w:eastAsia="Times New Roman"/>
          <w:i/>
          <w:iCs/>
          <w:sz w:val="24"/>
          <w:szCs w:val="24"/>
        </w:rPr>
        <w:t>ezelf</w:t>
      </w:r>
      <w:r w:rsidRPr="199C988F">
        <w:rPr>
          <w:rFonts w:eastAsia="Times New Roman"/>
          <w:i/>
          <w:iCs/>
          <w:sz w:val="24"/>
          <w:szCs w:val="24"/>
        </w:rPr>
        <w:t xml:space="preserve"> gaat, is de werking zoals hierboven beschreven.”</w:t>
      </w:r>
      <w:r w:rsidRPr="00183974" w:rsidR="00220C68">
        <w:rPr>
          <w:rFonts w:eastAsia="Times New Roman"/>
          <w:sz w:val="24"/>
          <w:szCs w:val="24"/>
        </w:rPr>
        <w:t xml:space="preserve"> </w:t>
      </w:r>
      <w:r w:rsidR="00E737F0">
        <w:rPr>
          <w:rFonts w:eastAsia="Times New Roman"/>
          <w:sz w:val="24"/>
          <w:szCs w:val="24"/>
        </w:rPr>
        <w:br/>
      </w:r>
      <w:r w:rsidR="007F7DDA">
        <w:rPr>
          <w:rFonts w:eastAsia="Times New Roman"/>
          <w:sz w:val="24"/>
          <w:szCs w:val="24"/>
        </w:rPr>
        <w:br/>
      </w:r>
      <w:r w:rsidRPr="001567EC" w:rsidR="005D5F1D">
        <w:rPr>
          <w:rFonts w:eastAsia="Times New Roman"/>
          <w:sz w:val="24"/>
          <w:szCs w:val="24"/>
        </w:rPr>
        <w:t>Er vindt</w:t>
      </w:r>
      <w:r w:rsidRPr="001567EC" w:rsidR="00220C68">
        <w:rPr>
          <w:rFonts w:eastAsia="Times New Roman"/>
          <w:sz w:val="24"/>
          <w:szCs w:val="24"/>
        </w:rPr>
        <w:t xml:space="preserve"> </w:t>
      </w:r>
      <w:r w:rsidR="009015AD">
        <w:rPr>
          <w:rFonts w:eastAsia="Times New Roman"/>
          <w:sz w:val="24"/>
          <w:szCs w:val="24"/>
        </w:rPr>
        <w:t>binnen</w:t>
      </w:r>
      <w:r w:rsidR="004416FC">
        <w:rPr>
          <w:rFonts w:eastAsia="Times New Roman"/>
          <w:sz w:val="24"/>
          <w:szCs w:val="24"/>
        </w:rPr>
        <w:t xml:space="preserve"> de </w:t>
      </w:r>
      <w:proofErr w:type="spellStart"/>
      <w:r w:rsidR="004416FC">
        <w:rPr>
          <w:rFonts w:eastAsia="Times New Roman"/>
          <w:sz w:val="24"/>
          <w:szCs w:val="24"/>
        </w:rPr>
        <w:t>adaptiviteit</w:t>
      </w:r>
      <w:proofErr w:type="spellEnd"/>
      <w:r w:rsidR="004416FC">
        <w:rPr>
          <w:rFonts w:eastAsia="Times New Roman"/>
          <w:sz w:val="24"/>
          <w:szCs w:val="24"/>
        </w:rPr>
        <w:t xml:space="preserve"> </w:t>
      </w:r>
      <w:r w:rsidRPr="001567EC" w:rsidR="00220C68">
        <w:rPr>
          <w:rFonts w:eastAsia="Times New Roman"/>
          <w:sz w:val="24"/>
          <w:szCs w:val="24"/>
        </w:rPr>
        <w:t>geen verwerking plaats met het oog op de beoordeling van de leer- en testresultaten van één leerling ten opzichte van de resultaten van een normgroep, om inzicht te krijgen hoe een leerling presteert ten opzichte van deze groep</w:t>
      </w:r>
      <w:r w:rsidRPr="00E22FE7" w:rsidR="00183974">
        <w:rPr>
          <w:rFonts w:eastAsia="Times New Roman"/>
          <w:sz w:val="24"/>
          <w:szCs w:val="24"/>
        </w:rPr>
        <w:t>.</w:t>
      </w:r>
    </w:p>
    <w:p w:rsidR="005934A1" w:rsidP="00836B63" w:rsidRDefault="005934A1" w14:paraId="4D1CE46D" w14:textId="3F7A6346">
      <w:pPr>
        <w:rPr>
          <w:rFonts w:eastAsia="Times New Roman"/>
          <w:sz w:val="24"/>
          <w:szCs w:val="24"/>
        </w:rPr>
      </w:pPr>
      <w:proofErr w:type="spellStart"/>
      <w:r w:rsidRPr="00D734C7">
        <w:rPr>
          <w:sz w:val="24"/>
          <w:szCs w:val="24"/>
        </w:rPr>
        <w:t>Adaptiviteit</w:t>
      </w:r>
      <w:proofErr w:type="spellEnd"/>
      <w:r w:rsidRPr="00D734C7">
        <w:rPr>
          <w:sz w:val="24"/>
          <w:szCs w:val="24"/>
        </w:rPr>
        <w:t xml:space="preserve"> binnen </w:t>
      </w:r>
      <w:r>
        <w:rPr>
          <w:sz w:val="24"/>
          <w:szCs w:val="24"/>
        </w:rPr>
        <w:t>MAX</w:t>
      </w:r>
      <w:r w:rsidRPr="00D734C7">
        <w:rPr>
          <w:sz w:val="24"/>
          <w:szCs w:val="24"/>
        </w:rPr>
        <w:t xml:space="preserve"> wordt gebruikt om leerlingen te ondersteunen in het leerproces. Door leerlingen niet te vermoeien met opdrachten die zij al goed kunnen maar juist extra oefeningen aan te bieden van de leerdoelen die zij nog niet (volledig) beheersen. </w:t>
      </w:r>
    </w:p>
    <w:p w:rsidR="005D51BD" w:rsidP="00836B63" w:rsidRDefault="00E651B3" w14:paraId="143B5086" w14:textId="12C4C502">
      <w:pPr>
        <w:rPr>
          <w:sz w:val="24"/>
          <w:szCs w:val="24"/>
        </w:rPr>
      </w:pPr>
      <w:r>
        <w:rPr>
          <w:rFonts w:eastAsia="Times New Roman"/>
          <w:sz w:val="24"/>
          <w:szCs w:val="24"/>
        </w:rPr>
        <w:t>D</w:t>
      </w:r>
      <w:r w:rsidR="005D7004">
        <w:rPr>
          <w:rFonts w:eastAsia="Times New Roman"/>
          <w:sz w:val="24"/>
          <w:szCs w:val="24"/>
        </w:rPr>
        <w:t xml:space="preserve">e conclusie </w:t>
      </w:r>
      <w:r>
        <w:rPr>
          <w:rFonts w:eastAsia="Times New Roman"/>
          <w:sz w:val="24"/>
          <w:szCs w:val="24"/>
        </w:rPr>
        <w:t xml:space="preserve">is </w:t>
      </w:r>
      <w:r w:rsidR="005D7004">
        <w:rPr>
          <w:rFonts w:eastAsia="Times New Roman"/>
          <w:sz w:val="24"/>
          <w:szCs w:val="24"/>
        </w:rPr>
        <w:t>dat er</w:t>
      </w:r>
      <w:r>
        <w:rPr>
          <w:rFonts w:eastAsia="Times New Roman"/>
          <w:sz w:val="24"/>
          <w:szCs w:val="24"/>
        </w:rPr>
        <w:t xml:space="preserve"> slechts</w:t>
      </w:r>
      <w:r w:rsidR="005D7004">
        <w:rPr>
          <w:rFonts w:eastAsia="Times New Roman"/>
          <w:sz w:val="24"/>
          <w:szCs w:val="24"/>
        </w:rPr>
        <w:t xml:space="preserve"> </w:t>
      </w:r>
      <w:r w:rsidR="004C3F9A">
        <w:rPr>
          <w:rFonts w:eastAsia="Times New Roman"/>
          <w:sz w:val="24"/>
          <w:szCs w:val="24"/>
        </w:rPr>
        <w:t xml:space="preserve">een beperkte functionaliteit is met betrekking tot de </w:t>
      </w:r>
      <w:proofErr w:type="spellStart"/>
      <w:r w:rsidR="004C3F9A">
        <w:rPr>
          <w:rFonts w:eastAsia="Times New Roman"/>
          <w:sz w:val="24"/>
          <w:szCs w:val="24"/>
        </w:rPr>
        <w:t>adaptiviteit</w:t>
      </w:r>
      <w:proofErr w:type="spellEnd"/>
      <w:r w:rsidR="00905474">
        <w:rPr>
          <w:rFonts w:eastAsia="Times New Roman"/>
          <w:sz w:val="24"/>
          <w:szCs w:val="24"/>
        </w:rPr>
        <w:t xml:space="preserve"> in de leermethode</w:t>
      </w:r>
      <w:r w:rsidR="004C3F9A">
        <w:rPr>
          <w:rFonts w:eastAsia="Times New Roman"/>
          <w:sz w:val="24"/>
          <w:szCs w:val="24"/>
        </w:rPr>
        <w:t xml:space="preserve">. </w:t>
      </w:r>
      <w:r w:rsidR="00052EED">
        <w:rPr>
          <w:rFonts w:eastAsia="Times New Roman"/>
          <w:sz w:val="24"/>
          <w:szCs w:val="24"/>
        </w:rPr>
        <w:t xml:space="preserve">Op basis van de vragen goed/fout, worden alleen makkelijke of juist moeilijker vragen gesteld. </w:t>
      </w:r>
      <w:r w:rsidR="006829C9">
        <w:rPr>
          <w:rFonts w:eastAsia="Times New Roman"/>
          <w:sz w:val="24"/>
          <w:szCs w:val="24"/>
        </w:rPr>
        <w:t>Het betreft een niet-zelflerend</w:t>
      </w:r>
      <w:r w:rsidR="006432BF">
        <w:rPr>
          <w:rStyle w:val="Voetnootmarkering"/>
          <w:rFonts w:eastAsia="Times New Roman"/>
          <w:sz w:val="24"/>
          <w:szCs w:val="24"/>
        </w:rPr>
        <w:footnoteReference w:id="14"/>
      </w:r>
      <w:r w:rsidR="006829C9">
        <w:rPr>
          <w:rFonts w:eastAsia="Times New Roman"/>
          <w:sz w:val="24"/>
          <w:szCs w:val="24"/>
        </w:rPr>
        <w:t xml:space="preserve"> algoritme</w:t>
      </w:r>
      <w:r w:rsidR="006432BF">
        <w:rPr>
          <w:rFonts w:eastAsia="Times New Roman"/>
          <w:sz w:val="24"/>
          <w:szCs w:val="24"/>
        </w:rPr>
        <w:t xml:space="preserve"> en er</w:t>
      </w:r>
      <w:r w:rsidRPr="00D734C7" w:rsidR="00836B63">
        <w:rPr>
          <w:sz w:val="24"/>
          <w:szCs w:val="24"/>
        </w:rPr>
        <w:t xml:space="preserve"> </w:t>
      </w:r>
      <w:r w:rsidRPr="48977070" w:rsidR="00836B63">
        <w:rPr>
          <w:sz w:val="24"/>
          <w:szCs w:val="24"/>
        </w:rPr>
        <w:t>vindt</w:t>
      </w:r>
      <w:r w:rsidRPr="48977070" w:rsidR="00F12702">
        <w:rPr>
          <w:sz w:val="24"/>
          <w:szCs w:val="24"/>
        </w:rPr>
        <w:t xml:space="preserve"> binnen dit </w:t>
      </w:r>
      <w:proofErr w:type="spellStart"/>
      <w:r w:rsidRPr="48977070" w:rsidR="00F12702">
        <w:rPr>
          <w:sz w:val="24"/>
          <w:szCs w:val="24"/>
        </w:rPr>
        <w:t>regelgebaseerd</w:t>
      </w:r>
      <w:proofErr w:type="spellEnd"/>
      <w:r w:rsidRPr="48977070" w:rsidR="00F12702">
        <w:rPr>
          <w:sz w:val="24"/>
          <w:szCs w:val="24"/>
        </w:rPr>
        <w:t xml:space="preserve"> algoritme</w:t>
      </w:r>
      <w:r w:rsidRPr="48977070" w:rsidR="00836B63">
        <w:rPr>
          <w:sz w:val="24"/>
          <w:szCs w:val="24"/>
        </w:rPr>
        <w:t xml:space="preserve"> geen profil</w:t>
      </w:r>
      <w:r w:rsidRPr="48977070" w:rsidR="003E7C05">
        <w:rPr>
          <w:sz w:val="24"/>
          <w:szCs w:val="24"/>
        </w:rPr>
        <w:t>er</w:t>
      </w:r>
      <w:r w:rsidRPr="48977070" w:rsidR="00836B63">
        <w:rPr>
          <w:sz w:val="24"/>
          <w:szCs w:val="24"/>
        </w:rPr>
        <w:t>ing plaats</w:t>
      </w:r>
      <w:r w:rsidRPr="48977070">
        <w:rPr>
          <w:sz w:val="24"/>
          <w:szCs w:val="24"/>
        </w:rPr>
        <w:t>.</w:t>
      </w:r>
      <w:r w:rsidRPr="48977070" w:rsidR="00836B63">
        <w:rPr>
          <w:sz w:val="24"/>
          <w:szCs w:val="24"/>
        </w:rPr>
        <w:t xml:space="preserve"> </w:t>
      </w:r>
      <w:r>
        <w:rPr>
          <w:sz w:val="24"/>
          <w:szCs w:val="24"/>
        </w:rPr>
        <w:t>D</w:t>
      </w:r>
      <w:r w:rsidRPr="00D734C7" w:rsidR="00836B63">
        <w:rPr>
          <w:sz w:val="24"/>
          <w:szCs w:val="24"/>
        </w:rPr>
        <w:t>e aanbevelingen komen tot stand in een geïsoleerde situatie die niet gekoppeld is aan andere (</w:t>
      </w:r>
      <w:proofErr w:type="spellStart"/>
      <w:r w:rsidRPr="00D734C7" w:rsidR="00836B63">
        <w:rPr>
          <w:sz w:val="24"/>
          <w:szCs w:val="24"/>
        </w:rPr>
        <w:t>voortgangs</w:t>
      </w:r>
      <w:proofErr w:type="spellEnd"/>
      <w:r w:rsidRPr="00D734C7" w:rsidR="00836B63">
        <w:rPr>
          <w:sz w:val="24"/>
          <w:szCs w:val="24"/>
        </w:rPr>
        <w:t xml:space="preserve">)resultaten, zoals methodetoetsen en cijfers. Dit betekent dat bij het niet of niet optimaal behalen van de beheersingsniveaus binnen de </w:t>
      </w:r>
      <w:proofErr w:type="spellStart"/>
      <w:r w:rsidRPr="00D734C7" w:rsidR="00836B63">
        <w:rPr>
          <w:sz w:val="24"/>
          <w:szCs w:val="24"/>
        </w:rPr>
        <w:t>adaptiviteitsmodule</w:t>
      </w:r>
      <w:proofErr w:type="spellEnd"/>
      <w:r w:rsidRPr="00D734C7" w:rsidR="00836B63">
        <w:rPr>
          <w:sz w:val="24"/>
          <w:szCs w:val="24"/>
        </w:rPr>
        <w:t xml:space="preserve"> dit geen invloed heeft op het uiteindelijke cijfer van de leerling. Ook vindt er geen (leer en/of onderwijs) niveau-inschatting van de leerling plaats op basis van de gebruikte </w:t>
      </w:r>
      <w:proofErr w:type="spellStart"/>
      <w:r w:rsidRPr="00D734C7" w:rsidR="00836B63">
        <w:rPr>
          <w:sz w:val="24"/>
          <w:szCs w:val="24"/>
        </w:rPr>
        <w:t>adaptiviteit</w:t>
      </w:r>
      <w:proofErr w:type="spellEnd"/>
      <w:r w:rsidRPr="00D734C7" w:rsidR="00836B63">
        <w:rPr>
          <w:sz w:val="24"/>
          <w:szCs w:val="24"/>
        </w:rPr>
        <w:t>.</w:t>
      </w:r>
      <w:r w:rsidR="00691C28">
        <w:rPr>
          <w:sz w:val="24"/>
          <w:szCs w:val="24"/>
        </w:rPr>
        <w:t xml:space="preserve"> </w:t>
      </w:r>
    </w:p>
    <w:p w:rsidRPr="00D734C7" w:rsidR="00836B63" w:rsidP="00836B63" w:rsidRDefault="00691C28" w14:paraId="0B0CC18A" w14:textId="395CB371">
      <w:pPr>
        <w:rPr>
          <w:sz w:val="24"/>
          <w:szCs w:val="24"/>
        </w:rPr>
      </w:pPr>
      <w:r>
        <w:rPr>
          <w:sz w:val="24"/>
          <w:szCs w:val="24"/>
        </w:rPr>
        <w:t>Hierdoor is er geen sprake van een AI-Systeem</w:t>
      </w:r>
      <w:r w:rsidR="00554960">
        <w:rPr>
          <w:rStyle w:val="Voetnootmarkering"/>
          <w:sz w:val="24"/>
          <w:szCs w:val="24"/>
        </w:rPr>
        <w:footnoteReference w:id="15"/>
      </w:r>
      <w:r>
        <w:rPr>
          <w:sz w:val="24"/>
          <w:szCs w:val="24"/>
        </w:rPr>
        <w:t xml:space="preserve"> </w:t>
      </w:r>
      <w:r w:rsidR="00356720">
        <w:rPr>
          <w:sz w:val="24"/>
          <w:szCs w:val="24"/>
        </w:rPr>
        <w:t>in de zin van de AI-Verordening</w:t>
      </w:r>
      <w:r w:rsidR="009356C5">
        <w:rPr>
          <w:sz w:val="24"/>
          <w:szCs w:val="24"/>
        </w:rPr>
        <w:t>,</w:t>
      </w:r>
      <w:r w:rsidR="002D247B">
        <w:rPr>
          <w:sz w:val="24"/>
          <w:szCs w:val="24"/>
        </w:rPr>
        <w:t xml:space="preserve"> </w:t>
      </w:r>
      <w:r>
        <w:rPr>
          <w:sz w:val="24"/>
          <w:szCs w:val="24"/>
        </w:rPr>
        <w:t xml:space="preserve">dat </w:t>
      </w:r>
      <w:r w:rsidR="003E7083">
        <w:rPr>
          <w:sz w:val="24"/>
          <w:szCs w:val="24"/>
        </w:rPr>
        <w:t xml:space="preserve">wordt gebruikt voor het bepalen van toegang of toelating, noch </w:t>
      </w:r>
      <w:r w:rsidR="00C17B32">
        <w:rPr>
          <w:sz w:val="24"/>
          <w:szCs w:val="24"/>
        </w:rPr>
        <w:t xml:space="preserve">het ‘evalueren van leerresultaten’, </w:t>
      </w:r>
      <w:r w:rsidR="00554960">
        <w:rPr>
          <w:sz w:val="24"/>
          <w:szCs w:val="24"/>
        </w:rPr>
        <w:t xml:space="preserve">het beoordelen van het passende onderwijsniveau, dan wel het monitoren of detecteren van ongeoorloofd gedrag. </w:t>
      </w:r>
    </w:p>
    <w:p w:rsidRPr="00100621" w:rsidR="00C3181F" w:rsidP="00220C68" w:rsidRDefault="00F82C3C" w14:paraId="70E6F0A4" w14:textId="371F9BB8">
      <w:pPr>
        <w:rPr>
          <w:rFonts w:eastAsia="Times New Roman"/>
          <w:sz w:val="24"/>
          <w:szCs w:val="24"/>
        </w:rPr>
      </w:pPr>
      <w:r w:rsidRPr="00100621">
        <w:rPr>
          <w:rFonts w:eastAsia="Times New Roman"/>
          <w:sz w:val="24"/>
          <w:szCs w:val="24"/>
        </w:rPr>
        <w:t>In het kader van de transparantie</w:t>
      </w:r>
      <w:r w:rsidRPr="00100621" w:rsidR="00E33B1C">
        <w:rPr>
          <w:rFonts w:eastAsia="Times New Roman"/>
          <w:sz w:val="24"/>
          <w:szCs w:val="24"/>
        </w:rPr>
        <w:t>verplichting</w:t>
      </w:r>
      <w:r w:rsidRPr="00100621">
        <w:rPr>
          <w:rFonts w:eastAsia="Times New Roman"/>
          <w:sz w:val="24"/>
          <w:szCs w:val="24"/>
        </w:rPr>
        <w:t xml:space="preserve"> </w:t>
      </w:r>
      <w:r w:rsidRPr="00100621" w:rsidR="003E7C05">
        <w:rPr>
          <w:rFonts w:eastAsia="Times New Roman"/>
          <w:sz w:val="24"/>
          <w:szCs w:val="24"/>
        </w:rPr>
        <w:t xml:space="preserve">heeft Malmberg gedurende het DPIA-traject de teksten op de website over </w:t>
      </w:r>
      <w:proofErr w:type="spellStart"/>
      <w:r w:rsidRPr="00100621" w:rsidR="003E7C05">
        <w:rPr>
          <w:rFonts w:eastAsia="Times New Roman"/>
          <w:sz w:val="24"/>
          <w:szCs w:val="24"/>
        </w:rPr>
        <w:t>adaptiviteit</w:t>
      </w:r>
      <w:proofErr w:type="spellEnd"/>
      <w:r w:rsidRPr="00100621" w:rsidR="003E7C05">
        <w:rPr>
          <w:rFonts w:eastAsia="Times New Roman"/>
          <w:sz w:val="24"/>
          <w:szCs w:val="24"/>
        </w:rPr>
        <w:t xml:space="preserve"> binnen MAX aangepast. Deze suggereerden </w:t>
      </w:r>
      <w:r w:rsidRPr="00100621" w:rsidR="00811ED3">
        <w:rPr>
          <w:rFonts w:eastAsia="Times New Roman"/>
          <w:sz w:val="24"/>
          <w:szCs w:val="24"/>
        </w:rPr>
        <w:t xml:space="preserve">een </w:t>
      </w:r>
      <w:r w:rsidRPr="00100621" w:rsidR="003D5258">
        <w:rPr>
          <w:rFonts w:eastAsia="Times New Roman"/>
          <w:sz w:val="24"/>
          <w:szCs w:val="24"/>
        </w:rPr>
        <w:t xml:space="preserve">meer </w:t>
      </w:r>
      <w:r w:rsidRPr="00100621" w:rsidR="00811ED3">
        <w:rPr>
          <w:rFonts w:eastAsia="Times New Roman"/>
          <w:sz w:val="24"/>
          <w:szCs w:val="24"/>
        </w:rPr>
        <w:t>geavanceerdere werking</w:t>
      </w:r>
      <w:r w:rsidRPr="00100621" w:rsidR="00E33B1C">
        <w:rPr>
          <w:rFonts w:eastAsia="Times New Roman"/>
          <w:sz w:val="24"/>
          <w:szCs w:val="24"/>
        </w:rPr>
        <w:t xml:space="preserve"> waardoor betrokkenen </w:t>
      </w:r>
      <w:r w:rsidRPr="00100621" w:rsidR="000818DE">
        <w:rPr>
          <w:rFonts w:eastAsia="Times New Roman"/>
          <w:sz w:val="24"/>
          <w:szCs w:val="24"/>
        </w:rPr>
        <w:t xml:space="preserve">andere conclusies </w:t>
      </w:r>
      <w:r w:rsidRPr="00100621" w:rsidR="003E7C05">
        <w:rPr>
          <w:rFonts w:eastAsia="Times New Roman"/>
          <w:sz w:val="24"/>
          <w:szCs w:val="24"/>
        </w:rPr>
        <w:t xml:space="preserve">zouden </w:t>
      </w:r>
      <w:r w:rsidRPr="00100621" w:rsidR="000818DE">
        <w:rPr>
          <w:rFonts w:eastAsia="Times New Roman"/>
          <w:sz w:val="24"/>
          <w:szCs w:val="24"/>
        </w:rPr>
        <w:t>kunnen trekken</w:t>
      </w:r>
      <w:r w:rsidRPr="00100621" w:rsidR="003E7C05">
        <w:rPr>
          <w:rFonts w:eastAsia="Times New Roman"/>
          <w:sz w:val="24"/>
          <w:szCs w:val="24"/>
        </w:rPr>
        <w:t xml:space="preserve"> over de verwerking van hun gegevens</w:t>
      </w:r>
      <w:r w:rsidRPr="00100621" w:rsidR="005A31F7">
        <w:rPr>
          <w:rFonts w:eastAsia="Times New Roman"/>
          <w:sz w:val="24"/>
          <w:szCs w:val="24"/>
        </w:rPr>
        <w:t xml:space="preserve">. </w:t>
      </w:r>
    </w:p>
    <w:p w:rsidRPr="00183974" w:rsidR="00D40489" w:rsidP="00220C68" w:rsidRDefault="00D40489" w14:paraId="401567B3" w14:textId="69347367">
      <w:pPr>
        <w:rPr>
          <w:rFonts w:eastAsia="Times New Roman"/>
          <w:sz w:val="24"/>
          <w:szCs w:val="24"/>
        </w:rPr>
      </w:pPr>
      <w:r w:rsidRPr="00100621">
        <w:rPr>
          <w:rFonts w:eastAsia="Times New Roman"/>
          <w:sz w:val="24"/>
          <w:szCs w:val="24"/>
        </w:rPr>
        <w:t>Onderwijsinstellingen zijn zelf</w:t>
      </w:r>
      <w:r w:rsidRPr="00100621" w:rsidR="00975CBF">
        <w:rPr>
          <w:rFonts w:eastAsia="Times New Roman"/>
          <w:sz w:val="24"/>
          <w:szCs w:val="24"/>
        </w:rPr>
        <w:t>, als verwerkingsverantwoordelijken,</w:t>
      </w:r>
      <w:r w:rsidRPr="00100621">
        <w:rPr>
          <w:rFonts w:eastAsia="Times New Roman"/>
          <w:sz w:val="24"/>
          <w:szCs w:val="24"/>
        </w:rPr>
        <w:t xml:space="preserve"> ook verplicht </w:t>
      </w:r>
      <w:r w:rsidRPr="00100621" w:rsidR="003E7C05">
        <w:rPr>
          <w:rFonts w:eastAsia="Times New Roman"/>
          <w:sz w:val="24"/>
          <w:szCs w:val="24"/>
        </w:rPr>
        <w:t xml:space="preserve">hierover </w:t>
      </w:r>
      <w:r w:rsidRPr="00100621">
        <w:rPr>
          <w:rFonts w:eastAsia="Times New Roman"/>
          <w:sz w:val="24"/>
          <w:szCs w:val="24"/>
        </w:rPr>
        <w:t>transparant te zijn en dienen dit derhalve op te nemen in hun verantwoording over verwerking van persoonsgegevens.</w:t>
      </w:r>
    </w:p>
    <w:p w:rsidRPr="00183974" w:rsidR="00220C68" w:rsidP="00975CBF" w:rsidRDefault="00220C68" w14:paraId="0D0B9CE0" w14:textId="796507EE">
      <w:pPr>
        <w:keepNext/>
        <w:rPr>
          <w:rFonts w:eastAsia="Times New Roman"/>
          <w:sz w:val="24"/>
          <w:szCs w:val="24"/>
        </w:rPr>
      </w:pPr>
      <w:r w:rsidRPr="00183974">
        <w:rPr>
          <w:rFonts w:eastAsia="Times New Roman"/>
          <w:b/>
          <w:bCs/>
          <w:sz w:val="24"/>
          <w:szCs w:val="24"/>
        </w:rPr>
        <w:t>Optionele verwerkingen</w:t>
      </w:r>
    </w:p>
    <w:p w:rsidRPr="00183974" w:rsidR="00220C68" w:rsidP="00975CBF" w:rsidRDefault="00220C68" w14:paraId="118DEAB6" w14:textId="77777777">
      <w:pPr>
        <w:keepNext/>
        <w:rPr>
          <w:rFonts w:eastAsia="Times New Roman"/>
          <w:sz w:val="24"/>
          <w:szCs w:val="24"/>
        </w:rPr>
      </w:pPr>
      <w:r w:rsidRPr="00183974">
        <w:rPr>
          <w:rFonts w:eastAsia="Times New Roman"/>
          <w:sz w:val="24"/>
          <w:szCs w:val="24"/>
        </w:rPr>
        <w:t>Bij het gebruik van de digitale leermiddelen voor het voortgezet onderwijs kunnen met specifieke toestemming van de onderwijsinstelling ook andere verwerkingen plaatsvinden.</w:t>
      </w:r>
    </w:p>
    <w:p w:rsidRPr="00183974" w:rsidR="00220C68" w:rsidP="00220C68" w:rsidRDefault="00220C68" w14:paraId="0C71F77A" w14:textId="14368B6E">
      <w:pPr>
        <w:rPr>
          <w:rFonts w:eastAsia="Times New Roman"/>
          <w:sz w:val="24"/>
          <w:szCs w:val="24"/>
        </w:rPr>
      </w:pPr>
      <w:r w:rsidRPr="00183974">
        <w:rPr>
          <w:rFonts w:eastAsia="Times New Roman"/>
          <w:sz w:val="24"/>
          <w:szCs w:val="24"/>
        </w:rPr>
        <w:t xml:space="preserve">Onderwijsinstellingen hebben voor deze verwerkingen een actieve keuzeoptie en gaan in de </w:t>
      </w:r>
      <w:r w:rsidR="00B2341C">
        <w:rPr>
          <w:rFonts w:eastAsia="Times New Roman"/>
          <w:sz w:val="24"/>
          <w:szCs w:val="24"/>
        </w:rPr>
        <w:t>verwerkersovereenkomst</w:t>
      </w:r>
      <w:r w:rsidR="00A5580C">
        <w:rPr>
          <w:rFonts w:eastAsia="Times New Roman"/>
          <w:sz w:val="24"/>
          <w:szCs w:val="24"/>
        </w:rPr>
        <w:t xml:space="preserve">, of opdracht voor het inzetten van </w:t>
      </w:r>
      <w:r w:rsidRPr="00183974">
        <w:rPr>
          <w:rFonts w:eastAsia="Times New Roman"/>
          <w:sz w:val="24"/>
          <w:szCs w:val="24"/>
        </w:rPr>
        <w:t>digitale leermiddelen voor het voortgezet onderwijs of anderszins</w:t>
      </w:r>
      <w:r w:rsidR="00936215">
        <w:rPr>
          <w:rFonts w:eastAsia="Times New Roman"/>
          <w:sz w:val="24"/>
          <w:szCs w:val="24"/>
        </w:rPr>
        <w:t>,</w:t>
      </w:r>
      <w:r w:rsidRPr="00183974">
        <w:rPr>
          <w:rFonts w:eastAsia="Times New Roman"/>
          <w:sz w:val="24"/>
          <w:szCs w:val="24"/>
        </w:rPr>
        <w:t xml:space="preserve"> expliciet akkoord met de verwerkingen voordat deze plaatsvinden. </w:t>
      </w:r>
    </w:p>
    <w:p w:rsidRPr="00183974" w:rsidR="00220C68" w:rsidP="00220C68" w:rsidRDefault="00220C68" w14:paraId="0B2FAF02" w14:textId="19194743">
      <w:pPr>
        <w:rPr>
          <w:rFonts w:eastAsia="Times New Roman"/>
          <w:sz w:val="24"/>
          <w:szCs w:val="24"/>
        </w:rPr>
      </w:pPr>
      <w:r w:rsidRPr="00183974">
        <w:rPr>
          <w:rFonts w:eastAsia="Times New Roman"/>
          <w:sz w:val="24"/>
          <w:szCs w:val="24"/>
        </w:rPr>
        <w:t>Het betreft de volgende verwerkingen</w:t>
      </w:r>
      <w:r w:rsidR="00851C19">
        <w:rPr>
          <w:rFonts w:eastAsia="Times New Roman"/>
          <w:sz w:val="24"/>
          <w:szCs w:val="24"/>
        </w:rPr>
        <w:t>, welke</w:t>
      </w:r>
      <w:r w:rsidRPr="00183974">
        <w:rPr>
          <w:rFonts w:eastAsia="Times New Roman"/>
          <w:sz w:val="24"/>
          <w:szCs w:val="24"/>
        </w:rPr>
        <w:t xml:space="preserve"> </w:t>
      </w:r>
      <w:r w:rsidRPr="00183974" w:rsidR="00851C19">
        <w:rPr>
          <w:rFonts w:eastAsia="Times New Roman"/>
          <w:i/>
          <w:iCs/>
          <w:sz w:val="24"/>
          <w:szCs w:val="24"/>
        </w:rPr>
        <w:t>buiten</w:t>
      </w:r>
      <w:r w:rsidR="00851C19">
        <w:rPr>
          <w:rFonts w:eastAsia="Times New Roman"/>
          <w:sz w:val="24"/>
          <w:szCs w:val="24"/>
        </w:rPr>
        <w:t xml:space="preserve"> </w:t>
      </w:r>
      <w:r w:rsidRPr="00183974">
        <w:rPr>
          <w:rFonts w:eastAsia="Times New Roman"/>
          <w:sz w:val="24"/>
          <w:szCs w:val="24"/>
        </w:rPr>
        <w:t xml:space="preserve">de scope van deze DPIA </w:t>
      </w:r>
      <w:r w:rsidR="00851C19">
        <w:rPr>
          <w:rFonts w:eastAsia="Times New Roman"/>
          <w:sz w:val="24"/>
          <w:szCs w:val="24"/>
        </w:rPr>
        <w:t xml:space="preserve">vallen </w:t>
      </w:r>
      <w:r w:rsidRPr="00183974">
        <w:rPr>
          <w:rFonts w:eastAsia="Times New Roman"/>
          <w:sz w:val="24"/>
          <w:szCs w:val="24"/>
        </w:rPr>
        <w:t xml:space="preserve">(zie </w:t>
      </w:r>
      <w:r w:rsidR="005D5F1D">
        <w:rPr>
          <w:rFonts w:eastAsia="Times New Roman"/>
          <w:sz w:val="24"/>
          <w:szCs w:val="24"/>
        </w:rPr>
        <w:t xml:space="preserve">hoofdstuk </w:t>
      </w:r>
      <w:r w:rsidRPr="00183974">
        <w:rPr>
          <w:rFonts w:eastAsia="Times New Roman"/>
          <w:sz w:val="24"/>
          <w:szCs w:val="24"/>
        </w:rPr>
        <w:t>2</w:t>
      </w:r>
      <w:r w:rsidR="00851C19">
        <w:rPr>
          <w:rFonts w:eastAsia="Times New Roman"/>
          <w:sz w:val="24"/>
          <w:szCs w:val="24"/>
        </w:rPr>
        <w:t>,</w:t>
      </w:r>
      <w:r w:rsidRPr="00183974">
        <w:rPr>
          <w:rFonts w:eastAsia="Times New Roman"/>
          <w:sz w:val="24"/>
          <w:szCs w:val="24"/>
        </w:rPr>
        <w:t xml:space="preserve"> </w:t>
      </w:r>
      <w:r w:rsidR="00851C19">
        <w:rPr>
          <w:rFonts w:eastAsia="Times New Roman"/>
          <w:sz w:val="24"/>
          <w:szCs w:val="24"/>
        </w:rPr>
        <w:t>S</w:t>
      </w:r>
      <w:r w:rsidRPr="00183974">
        <w:rPr>
          <w:rFonts w:eastAsia="Times New Roman"/>
          <w:sz w:val="24"/>
          <w:szCs w:val="24"/>
        </w:rPr>
        <w:t>cope):</w:t>
      </w:r>
    </w:p>
    <w:p w:rsidRPr="00183974" w:rsidR="00220C68" w:rsidP="00183974" w:rsidRDefault="00220C68" w14:paraId="3F598F3B" w14:textId="373B8C38">
      <w:pPr>
        <w:pStyle w:val="Lijstalinea"/>
        <w:numPr>
          <w:ilvl w:val="0"/>
          <w:numId w:val="72"/>
        </w:numPr>
        <w:rPr>
          <w:rFonts w:eastAsia="Times New Roman"/>
          <w:sz w:val="24"/>
          <w:szCs w:val="24"/>
        </w:rPr>
      </w:pPr>
      <w:r w:rsidRPr="00183974">
        <w:rPr>
          <w:rFonts w:eastAsia="Times New Roman"/>
          <w:sz w:val="24"/>
          <w:szCs w:val="24"/>
        </w:rPr>
        <w:t>Het kunnen uitwisselen van leer- en testresultaten met leerling administratiesystemen van de onderwijsinstelling;</w:t>
      </w:r>
    </w:p>
    <w:p w:rsidRPr="00183974" w:rsidR="00220C68" w:rsidP="00183974" w:rsidRDefault="00220C68" w14:paraId="380E987F" w14:textId="10906DF7">
      <w:pPr>
        <w:pStyle w:val="Lijstalinea"/>
        <w:numPr>
          <w:ilvl w:val="0"/>
          <w:numId w:val="72"/>
        </w:numPr>
        <w:rPr>
          <w:rFonts w:eastAsia="Times New Roman"/>
          <w:sz w:val="24"/>
          <w:szCs w:val="24"/>
        </w:rPr>
      </w:pPr>
      <w:r w:rsidRPr="00183974">
        <w:rPr>
          <w:rFonts w:eastAsia="Times New Roman"/>
          <w:sz w:val="24"/>
          <w:szCs w:val="24"/>
        </w:rPr>
        <w:t>Het kunnen uitwisselen van leer- en testresultaten met dashboards die de onderwijsinstelling in gebruik heeft;</w:t>
      </w:r>
    </w:p>
    <w:p w:rsidRPr="00183974" w:rsidR="00220C68" w:rsidP="00183974" w:rsidRDefault="00220C68" w14:paraId="63E2D198" w14:textId="5F41EAF3">
      <w:pPr>
        <w:pStyle w:val="Lijstalinea"/>
        <w:numPr>
          <w:ilvl w:val="0"/>
          <w:numId w:val="72"/>
        </w:numPr>
        <w:rPr>
          <w:rFonts w:eastAsia="Times New Roman"/>
          <w:sz w:val="24"/>
          <w:szCs w:val="24"/>
        </w:rPr>
      </w:pPr>
      <w:r w:rsidRPr="00183974">
        <w:rPr>
          <w:rFonts w:eastAsia="Times New Roman"/>
          <w:sz w:val="24"/>
          <w:szCs w:val="24"/>
        </w:rPr>
        <w:t>Het beschikbaar stellen van gegevens voor zover noodzakelijk om te kunnen voldoen aan de wettelijke eisen die worden gesteld aan digitale onderwijsmiddelen;</w:t>
      </w:r>
    </w:p>
    <w:p w:rsidRPr="003B2FF2" w:rsidR="00EA3944" w:rsidP="00EA3944" w:rsidRDefault="00220C68" w14:paraId="4A59A8B4" w14:textId="79F1B54E">
      <w:pPr>
        <w:pStyle w:val="Lijstalinea"/>
        <w:numPr>
          <w:ilvl w:val="0"/>
          <w:numId w:val="72"/>
        </w:numPr>
        <w:rPr>
          <w:rFonts w:eastAsia="Times New Roman"/>
          <w:i/>
          <w:iCs/>
          <w:sz w:val="24"/>
          <w:szCs w:val="24"/>
        </w:rPr>
      </w:pPr>
      <w:r w:rsidRPr="00183974">
        <w:rPr>
          <w:rFonts w:eastAsia="Times New Roman"/>
          <w:sz w:val="24"/>
          <w:szCs w:val="24"/>
        </w:rPr>
        <w:t xml:space="preserve">Het door de </w:t>
      </w:r>
      <w:r w:rsidR="00936215">
        <w:rPr>
          <w:rFonts w:eastAsia="Times New Roman"/>
          <w:sz w:val="24"/>
          <w:szCs w:val="24"/>
        </w:rPr>
        <w:t>o</w:t>
      </w:r>
      <w:r w:rsidRPr="00183974">
        <w:rPr>
          <w:rFonts w:eastAsia="Times New Roman"/>
          <w:sz w:val="24"/>
          <w:szCs w:val="24"/>
        </w:rPr>
        <w:t xml:space="preserve">nderwijsinstelling beschikbaar kunnen stellen van (geanonimiseerde of </w:t>
      </w:r>
      <w:proofErr w:type="spellStart"/>
      <w:r w:rsidRPr="00183974">
        <w:rPr>
          <w:rFonts w:eastAsia="Times New Roman"/>
          <w:sz w:val="24"/>
          <w:szCs w:val="24"/>
        </w:rPr>
        <w:t>gepseudonimiseerde</w:t>
      </w:r>
      <w:proofErr w:type="spellEnd"/>
      <w:r w:rsidRPr="00183974">
        <w:rPr>
          <w:rFonts w:eastAsia="Times New Roman"/>
          <w:sz w:val="24"/>
          <w:szCs w:val="24"/>
        </w:rPr>
        <w:t xml:space="preserve">) </w:t>
      </w:r>
      <w:r w:rsidR="00936215">
        <w:rPr>
          <w:rFonts w:eastAsia="Times New Roman"/>
          <w:sz w:val="24"/>
          <w:szCs w:val="24"/>
        </w:rPr>
        <w:t>p</w:t>
      </w:r>
      <w:r w:rsidRPr="00183974">
        <w:rPr>
          <w:rFonts w:eastAsia="Times New Roman"/>
          <w:sz w:val="24"/>
          <w:szCs w:val="24"/>
        </w:rPr>
        <w:t xml:space="preserve">ersoonsgegevens voor wetenschappelijk onderzoek of statistische doeleinden ten behoeve van het (optimaliseren van het) leerproces of het beleid van de </w:t>
      </w:r>
      <w:r w:rsidR="00936215">
        <w:rPr>
          <w:rFonts w:eastAsia="Times New Roman"/>
          <w:sz w:val="24"/>
          <w:szCs w:val="24"/>
        </w:rPr>
        <w:t>o</w:t>
      </w:r>
      <w:r w:rsidRPr="00183974">
        <w:rPr>
          <w:rFonts w:eastAsia="Times New Roman"/>
          <w:sz w:val="24"/>
          <w:szCs w:val="24"/>
        </w:rPr>
        <w:t>nderwijsinstelling, dat wordt uitgevoerd op basis van strikte voorwaarden vergelijkbaar met bestaande gedragscodes op het terrein van onderzoek en statistiek.</w:t>
      </w:r>
    </w:p>
    <w:p w:rsidR="00A04DAD" w:rsidP="003B2FF2" w:rsidRDefault="00A04DAD" w14:paraId="55CC565B" w14:textId="77777777">
      <w:pPr>
        <w:pStyle w:val="Lijstalinea"/>
        <w:rPr>
          <w:rFonts w:eastAsia="Times New Roman"/>
          <w:i/>
          <w:iCs/>
          <w:sz w:val="24"/>
          <w:szCs w:val="24"/>
        </w:rPr>
      </w:pPr>
    </w:p>
    <w:p w:rsidRPr="003B2FF2" w:rsidR="00220C68" w:rsidP="00220C68" w:rsidRDefault="00220C68" w14:paraId="14777FC0" w14:textId="1CDD068C">
      <w:pPr>
        <w:rPr>
          <w:rFonts w:eastAsia="Times New Roman"/>
          <w:b/>
          <w:bCs/>
          <w:sz w:val="24"/>
          <w:szCs w:val="24"/>
        </w:rPr>
      </w:pPr>
      <w:r w:rsidRPr="003B2FF2">
        <w:rPr>
          <w:rFonts w:eastAsia="Times New Roman"/>
          <w:b/>
          <w:bCs/>
          <w:sz w:val="24"/>
          <w:szCs w:val="24"/>
        </w:rPr>
        <w:t>Applicatielandschap</w:t>
      </w:r>
    </w:p>
    <w:p w:rsidRPr="00A5580C" w:rsidR="00220C68" w:rsidP="00220C68" w:rsidRDefault="00220C68" w14:paraId="476CA4D8" w14:textId="4DFB78BE">
      <w:pPr>
        <w:rPr>
          <w:rFonts w:eastAsia="Times New Roman"/>
          <w:sz w:val="24"/>
          <w:szCs w:val="24"/>
        </w:rPr>
      </w:pPr>
      <w:r w:rsidRPr="00A5580C">
        <w:rPr>
          <w:rFonts w:eastAsia="Times New Roman"/>
          <w:sz w:val="24"/>
          <w:szCs w:val="24"/>
        </w:rPr>
        <w:t xml:space="preserve">In deze DPIA ligt de focus op de </w:t>
      </w:r>
      <w:r w:rsidR="005D5F1D">
        <w:rPr>
          <w:rFonts w:eastAsia="Times New Roman"/>
          <w:sz w:val="24"/>
          <w:szCs w:val="24"/>
        </w:rPr>
        <w:t xml:space="preserve">leeromgeving (applicatie) </w:t>
      </w:r>
      <w:r w:rsidR="00E137EB">
        <w:rPr>
          <w:rFonts w:eastAsia="Times New Roman"/>
          <w:sz w:val="24"/>
          <w:szCs w:val="24"/>
        </w:rPr>
        <w:t>MAX</w:t>
      </w:r>
      <w:r w:rsidRPr="00A5580C">
        <w:rPr>
          <w:rFonts w:eastAsia="Times New Roman"/>
          <w:sz w:val="24"/>
          <w:szCs w:val="24"/>
        </w:rPr>
        <w:t>. In het applicatielandschap van een schoolbestuur kunnen vanuit de applicatie koppelingen worden gelegd met andere applicaties. De andere applicaties vallen niet binnen de scope van deze DPIA.</w:t>
      </w:r>
    </w:p>
    <w:p w:rsidRPr="00A5580C" w:rsidR="00220C68" w:rsidP="24E92053" w:rsidRDefault="00220C68" w14:paraId="2DFCBFDF" w14:textId="4B41283A">
      <w:pPr>
        <w:rPr>
          <w:rFonts w:eastAsia="Times New Roman"/>
          <w:sz w:val="24"/>
          <w:szCs w:val="24"/>
          <w:highlight w:val="yellow"/>
        </w:rPr>
      </w:pPr>
      <w:r w:rsidRPr="24E92053" w:rsidR="00220C68">
        <w:rPr>
          <w:rFonts w:eastAsia="Times New Roman"/>
          <w:sz w:val="24"/>
          <w:szCs w:val="24"/>
          <w:highlight w:val="yellow"/>
        </w:rPr>
        <w:t>[School: geef hier het applicatielandschap</w:t>
      </w:r>
      <w:r w:rsidRPr="24E92053" w:rsidR="45117472">
        <w:rPr>
          <w:rFonts w:eastAsia="Times New Roman"/>
          <w:sz w:val="24"/>
          <w:szCs w:val="24"/>
          <w:highlight w:val="yellow"/>
        </w:rPr>
        <w:t xml:space="preserve"> aan</w:t>
      </w:r>
      <w:r w:rsidRPr="24E92053" w:rsidR="00220C68">
        <w:rPr>
          <w:rFonts w:eastAsia="Times New Roman"/>
          <w:sz w:val="24"/>
          <w:szCs w:val="24"/>
          <w:highlight w:val="yellow"/>
        </w:rPr>
        <w:t>. etc.].</w:t>
      </w:r>
    </w:p>
    <w:p w:rsidRPr="00492159" w:rsidR="00220C68" w:rsidP="2E886B1C" w:rsidRDefault="00220C68" w14:paraId="1A1DFD61" w14:textId="77777777">
      <w:pPr>
        <w:rPr>
          <w:rFonts w:eastAsia="Times New Roman"/>
          <w:i/>
          <w:iCs/>
          <w:sz w:val="24"/>
          <w:szCs w:val="24"/>
        </w:rPr>
      </w:pPr>
    </w:p>
    <w:p w:rsidRPr="00492159" w:rsidR="00100BFC" w:rsidP="50ECD83F" w:rsidRDefault="00100BFC" w14:paraId="3F8EB49D" w14:textId="77777777">
      <w:pPr>
        <w:rPr>
          <w:rFonts w:eastAsia="Times New Roman"/>
          <w:i/>
          <w:iCs/>
          <w:sz w:val="24"/>
          <w:szCs w:val="24"/>
        </w:rPr>
      </w:pPr>
      <w:r w:rsidRPr="50ECD83F">
        <w:rPr>
          <w:rFonts w:eastAsia="Times New Roman"/>
          <w:i/>
          <w:iCs/>
          <w:sz w:val="24"/>
          <w:szCs w:val="24"/>
        </w:rPr>
        <w:t xml:space="preserve">Koppelingen </w:t>
      </w:r>
    </w:p>
    <w:p w:rsidRPr="00A5580C" w:rsidR="00B16C83" w:rsidP="00B16C83" w:rsidRDefault="00B16C83" w14:paraId="091BAD2C" w14:textId="4D51C0E1">
      <w:pPr>
        <w:rPr>
          <w:rFonts w:eastAsia="Times New Roman"/>
          <w:sz w:val="24"/>
          <w:szCs w:val="24"/>
        </w:rPr>
      </w:pPr>
      <w:r w:rsidRPr="00A5580C">
        <w:rPr>
          <w:rFonts w:eastAsia="Times New Roman"/>
          <w:sz w:val="24"/>
          <w:szCs w:val="24"/>
        </w:rPr>
        <w:t xml:space="preserve">Entree Federatie geeft gebruikers in het </w:t>
      </w:r>
      <w:r w:rsidR="00087FF2">
        <w:rPr>
          <w:rFonts w:eastAsia="Times New Roman"/>
          <w:sz w:val="24"/>
          <w:szCs w:val="24"/>
        </w:rPr>
        <w:t>vo</w:t>
      </w:r>
      <w:r w:rsidRPr="00A5580C" w:rsidR="00087FF2">
        <w:rPr>
          <w:rFonts w:eastAsia="Times New Roman"/>
          <w:sz w:val="24"/>
          <w:szCs w:val="24"/>
        </w:rPr>
        <w:t xml:space="preserve"> </w:t>
      </w:r>
      <w:r w:rsidRPr="00A5580C">
        <w:rPr>
          <w:rFonts w:eastAsia="Times New Roman"/>
          <w:sz w:val="24"/>
          <w:szCs w:val="24"/>
        </w:rPr>
        <w:t xml:space="preserve">en </w:t>
      </w:r>
      <w:r w:rsidR="00087FF2">
        <w:rPr>
          <w:rFonts w:eastAsia="Times New Roman"/>
          <w:sz w:val="24"/>
          <w:szCs w:val="24"/>
        </w:rPr>
        <w:t>mbo</w:t>
      </w:r>
      <w:r w:rsidRPr="00A5580C" w:rsidR="00087FF2">
        <w:rPr>
          <w:rFonts w:eastAsia="Times New Roman"/>
          <w:sz w:val="24"/>
          <w:szCs w:val="24"/>
        </w:rPr>
        <w:t xml:space="preserve"> </w:t>
      </w:r>
      <w:r w:rsidRPr="00A5580C">
        <w:rPr>
          <w:rFonts w:eastAsia="Times New Roman"/>
          <w:sz w:val="24"/>
          <w:szCs w:val="24"/>
        </w:rPr>
        <w:t xml:space="preserve">toegang tot een groot aantal educatieve diensten met slechts één login (ook wel bekend als Single </w:t>
      </w:r>
      <w:proofErr w:type="spellStart"/>
      <w:r w:rsidRPr="00A5580C">
        <w:rPr>
          <w:rFonts w:eastAsia="Times New Roman"/>
          <w:sz w:val="24"/>
          <w:szCs w:val="24"/>
        </w:rPr>
        <w:t>Sign</w:t>
      </w:r>
      <w:proofErr w:type="spellEnd"/>
      <w:r w:rsidRPr="00A5580C">
        <w:rPr>
          <w:rFonts w:eastAsia="Times New Roman"/>
          <w:sz w:val="24"/>
          <w:szCs w:val="24"/>
        </w:rPr>
        <w:t xml:space="preserve"> On of SSO). De federatie wordt gevormd door aanbieders van een educatieve dienst of content (</w:t>
      </w:r>
      <w:r w:rsidR="00F82100">
        <w:rPr>
          <w:rFonts w:eastAsia="Times New Roman"/>
          <w:sz w:val="24"/>
          <w:szCs w:val="24"/>
        </w:rPr>
        <w:t>S</w:t>
      </w:r>
      <w:r w:rsidRPr="00A5580C">
        <w:rPr>
          <w:rFonts w:eastAsia="Times New Roman"/>
          <w:sz w:val="24"/>
          <w:szCs w:val="24"/>
        </w:rPr>
        <w:t xml:space="preserve">ervice Providers), beheerders van identiteiten (Identity Providers) en de applicatie van Kennisnet (Entree Federatie). </w:t>
      </w:r>
    </w:p>
    <w:p w:rsidRPr="00A5580C" w:rsidR="00B16C83" w:rsidP="00B16C83" w:rsidRDefault="00B16C83" w14:paraId="05CF382C" w14:textId="77777777">
      <w:pPr>
        <w:rPr>
          <w:rFonts w:eastAsia="Times New Roman"/>
          <w:sz w:val="24"/>
          <w:szCs w:val="24"/>
        </w:rPr>
      </w:pPr>
      <w:r w:rsidRPr="00A5580C">
        <w:rPr>
          <w:rFonts w:eastAsia="Times New Roman"/>
          <w:sz w:val="24"/>
          <w:szCs w:val="24"/>
        </w:rPr>
        <w:t>Een Identity Provider is de applicatie die voor de school de communicatie met Entree Federatie verzorgt. Voorbeelden van Identity Providers zijn:</w:t>
      </w:r>
    </w:p>
    <w:p w:rsidRPr="00A5580C" w:rsidR="00B16C83" w:rsidP="00B16C83" w:rsidRDefault="00B16C83" w14:paraId="79AA9286" w14:textId="77777777">
      <w:pPr>
        <w:numPr>
          <w:ilvl w:val="0"/>
          <w:numId w:val="69"/>
        </w:numPr>
        <w:rPr>
          <w:rFonts w:eastAsia="Times New Roman"/>
          <w:sz w:val="24"/>
          <w:szCs w:val="24"/>
        </w:rPr>
      </w:pPr>
      <w:r w:rsidRPr="00A5580C">
        <w:rPr>
          <w:rFonts w:eastAsia="Times New Roman"/>
          <w:sz w:val="24"/>
          <w:szCs w:val="24"/>
        </w:rPr>
        <w:t>Elektronische Leeromgevingen (een centrale digitale omgeving die meestal door meerdere scholen wordt gebruikt);</w:t>
      </w:r>
    </w:p>
    <w:p w:rsidRPr="00A5580C" w:rsidR="00B16C83" w:rsidP="00B16C83" w:rsidRDefault="00B16C83" w14:paraId="1FC414C5" w14:textId="77777777">
      <w:pPr>
        <w:numPr>
          <w:ilvl w:val="0"/>
          <w:numId w:val="69"/>
        </w:numPr>
        <w:rPr>
          <w:rFonts w:eastAsia="Times New Roman"/>
          <w:sz w:val="24"/>
          <w:szCs w:val="24"/>
          <w:lang w:val="en-GB"/>
        </w:rPr>
      </w:pPr>
      <w:r w:rsidRPr="00A5580C">
        <w:rPr>
          <w:rFonts w:eastAsia="Times New Roman"/>
          <w:sz w:val="24"/>
          <w:szCs w:val="24"/>
          <w:lang w:val="en-GB"/>
        </w:rPr>
        <w:t xml:space="preserve">Active Directory Federation Service (ADFS), </w:t>
      </w:r>
      <w:proofErr w:type="spellStart"/>
      <w:r w:rsidRPr="00A5580C">
        <w:rPr>
          <w:rFonts w:eastAsia="Times New Roman"/>
          <w:sz w:val="24"/>
          <w:szCs w:val="24"/>
          <w:lang w:val="en-GB"/>
        </w:rPr>
        <w:t>zoals</w:t>
      </w:r>
      <w:proofErr w:type="spellEnd"/>
      <w:r w:rsidRPr="00A5580C">
        <w:rPr>
          <w:rFonts w:eastAsia="Times New Roman"/>
          <w:sz w:val="24"/>
          <w:szCs w:val="24"/>
          <w:lang w:val="en-GB"/>
        </w:rPr>
        <w:t xml:space="preserve"> Microsoft;</w:t>
      </w:r>
    </w:p>
    <w:p w:rsidRPr="00A5580C" w:rsidR="00B16C83" w:rsidP="00B16C83" w:rsidRDefault="00B16C83" w14:paraId="405D873C" w14:textId="77777777">
      <w:pPr>
        <w:numPr>
          <w:ilvl w:val="0"/>
          <w:numId w:val="69"/>
        </w:numPr>
        <w:rPr>
          <w:rFonts w:eastAsia="Times New Roman"/>
          <w:sz w:val="24"/>
          <w:szCs w:val="24"/>
          <w:lang w:val="en-GB"/>
        </w:rPr>
      </w:pPr>
      <w:r w:rsidRPr="00A5580C">
        <w:rPr>
          <w:rFonts w:eastAsia="Times New Roman"/>
          <w:sz w:val="24"/>
          <w:szCs w:val="24"/>
          <w:lang w:val="en-GB"/>
        </w:rPr>
        <w:t>Google Apps for Education;</w:t>
      </w:r>
    </w:p>
    <w:p w:rsidRPr="00A5580C" w:rsidR="00B16C83" w:rsidP="00B16C83" w:rsidRDefault="00B16C83" w14:paraId="5F19CF14" w14:textId="77777777">
      <w:pPr>
        <w:numPr>
          <w:ilvl w:val="0"/>
          <w:numId w:val="69"/>
        </w:numPr>
        <w:rPr>
          <w:rFonts w:eastAsia="Times New Roman"/>
          <w:sz w:val="24"/>
          <w:szCs w:val="24"/>
          <w:lang w:val="en-GB"/>
        </w:rPr>
      </w:pPr>
      <w:r w:rsidRPr="00A5580C">
        <w:rPr>
          <w:rFonts w:eastAsia="Times New Roman"/>
          <w:sz w:val="24"/>
          <w:szCs w:val="24"/>
          <w:lang w:val="en-GB"/>
        </w:rPr>
        <w:t>Azure AD.</w:t>
      </w:r>
    </w:p>
    <w:p w:rsidRPr="00A5580C" w:rsidR="00B16C83" w:rsidP="00B16C83" w:rsidRDefault="00B16C83" w14:paraId="7C2A1AA3" w14:textId="77777777">
      <w:pPr>
        <w:rPr>
          <w:rFonts w:eastAsia="Times New Roman"/>
          <w:sz w:val="24"/>
          <w:szCs w:val="24"/>
        </w:rPr>
      </w:pPr>
      <w:r w:rsidRPr="00A5580C">
        <w:rPr>
          <w:rFonts w:eastAsia="Times New Roman"/>
          <w:sz w:val="24"/>
          <w:szCs w:val="24"/>
        </w:rPr>
        <w:t>De applicatie van Entree Federatie fungeert als een federatieve intermediair (of hub) in het authenticatieproces. Het is dus het centrale knooppunt waarlangs alle federatieve authenticatie berichten worden afgehandeld.</w:t>
      </w:r>
    </w:p>
    <w:p w:rsidR="00B16C83" w:rsidP="00B16C83" w:rsidRDefault="00E137EB" w14:paraId="05B6E2B6" w14:textId="42B6A5A5">
      <w:pPr>
        <w:rPr>
          <w:rFonts w:eastAsia="Times New Roman"/>
          <w:sz w:val="24"/>
          <w:szCs w:val="24"/>
        </w:rPr>
      </w:pPr>
      <w:r>
        <w:rPr>
          <w:rFonts w:eastAsia="Times New Roman"/>
          <w:sz w:val="24"/>
          <w:szCs w:val="24"/>
        </w:rPr>
        <w:t>MAX</w:t>
      </w:r>
      <w:r w:rsidR="00B16C83">
        <w:rPr>
          <w:rFonts w:eastAsia="Times New Roman"/>
          <w:sz w:val="24"/>
          <w:szCs w:val="24"/>
        </w:rPr>
        <w:t xml:space="preserve"> van Malmberg</w:t>
      </w:r>
      <w:r w:rsidRPr="00A5580C" w:rsidR="00B16C83">
        <w:rPr>
          <w:rFonts w:eastAsia="Times New Roman"/>
          <w:sz w:val="24"/>
          <w:szCs w:val="24"/>
        </w:rPr>
        <w:t xml:space="preserve"> </w:t>
      </w:r>
      <w:r w:rsidR="00B16C83">
        <w:rPr>
          <w:rFonts w:eastAsia="Times New Roman"/>
          <w:sz w:val="24"/>
          <w:szCs w:val="24"/>
        </w:rPr>
        <w:t xml:space="preserve">is </w:t>
      </w:r>
      <w:r w:rsidRPr="00A5580C" w:rsidR="00B16C83">
        <w:rPr>
          <w:rFonts w:eastAsia="Times New Roman"/>
          <w:sz w:val="24"/>
          <w:szCs w:val="24"/>
        </w:rPr>
        <w:t xml:space="preserve">een educatieve dienst en </w:t>
      </w:r>
      <w:r w:rsidR="00B16C83">
        <w:rPr>
          <w:rFonts w:eastAsia="Times New Roman"/>
          <w:sz w:val="24"/>
          <w:szCs w:val="24"/>
        </w:rPr>
        <w:t xml:space="preserve">wordt </w:t>
      </w:r>
      <w:r w:rsidRPr="00A5580C" w:rsidR="00B16C83">
        <w:rPr>
          <w:rFonts w:eastAsia="Times New Roman"/>
          <w:sz w:val="24"/>
          <w:szCs w:val="24"/>
        </w:rPr>
        <w:t xml:space="preserve">daarom beschouwd als een 'Service Provider'. </w:t>
      </w:r>
    </w:p>
    <w:p w:rsidRPr="009B6CF3" w:rsidR="00B16C83" w:rsidP="00B16C83" w:rsidRDefault="00B16C83" w14:paraId="08695B59" w14:textId="2715501A">
      <w:pPr>
        <w:rPr>
          <w:rFonts w:eastAsia="Times New Roman"/>
          <w:sz w:val="24"/>
          <w:szCs w:val="24"/>
        </w:rPr>
      </w:pPr>
      <w:r>
        <w:rPr>
          <w:rFonts w:eastAsia="Times New Roman"/>
          <w:sz w:val="24"/>
          <w:szCs w:val="24"/>
        </w:rPr>
        <w:t xml:space="preserve">Voor </w:t>
      </w:r>
      <w:r w:rsidRPr="009B6CF3">
        <w:rPr>
          <w:rFonts w:eastAsia="Times New Roman"/>
          <w:sz w:val="24"/>
          <w:szCs w:val="24"/>
        </w:rPr>
        <w:t xml:space="preserve">de koppeling met Entree </w:t>
      </w:r>
      <w:r>
        <w:rPr>
          <w:rFonts w:eastAsia="Times New Roman"/>
          <w:sz w:val="24"/>
          <w:szCs w:val="24"/>
        </w:rPr>
        <w:t xml:space="preserve">is </w:t>
      </w:r>
      <w:r w:rsidRPr="009B6CF3">
        <w:rPr>
          <w:rFonts w:eastAsia="Times New Roman"/>
          <w:sz w:val="24"/>
          <w:szCs w:val="24"/>
        </w:rPr>
        <w:t>onderstaande overzichtsplaat</w:t>
      </w:r>
      <w:r>
        <w:rPr>
          <w:rFonts w:eastAsia="Times New Roman"/>
          <w:sz w:val="24"/>
          <w:szCs w:val="24"/>
        </w:rPr>
        <w:t xml:space="preserve"> van toepassing</w:t>
      </w:r>
      <w:r w:rsidRPr="009B6CF3">
        <w:rPr>
          <w:rFonts w:eastAsia="Times New Roman"/>
          <w:sz w:val="24"/>
          <w:szCs w:val="24"/>
        </w:rPr>
        <w:t>*</w:t>
      </w:r>
    </w:p>
    <w:p w:rsidRPr="00A5580C" w:rsidR="00B16C83" w:rsidP="00B16C83" w:rsidRDefault="00B16C83" w14:paraId="764CE063" w14:textId="4CE21489">
      <w:pPr>
        <w:rPr>
          <w:rFonts w:eastAsia="Times New Roman"/>
          <w:sz w:val="24"/>
          <w:szCs w:val="24"/>
        </w:rPr>
      </w:pPr>
    </w:p>
    <w:p w:rsidRPr="00450E10" w:rsidR="00B16C83" w:rsidP="00B16C83" w:rsidRDefault="00B16C83" w14:paraId="7E493BDC" w14:textId="77777777">
      <w:pPr>
        <w:rPr>
          <w:rFonts w:eastAsia="Times New Roman"/>
          <w:sz w:val="24"/>
          <w:szCs w:val="24"/>
        </w:rPr>
      </w:pPr>
      <w:r w:rsidRPr="00450E10">
        <w:rPr>
          <w:rFonts w:eastAsia="Times New Roman"/>
          <w:noProof/>
          <w:sz w:val="24"/>
          <w:szCs w:val="24"/>
        </w:rPr>
        <w:drawing>
          <wp:inline distT="0" distB="0" distL="0" distR="0" wp14:anchorId="4F6DB346" wp14:editId="3E836876">
            <wp:extent cx="4763491" cy="4343400"/>
            <wp:effectExtent l="0" t="0" r="0" b="0"/>
            <wp:docPr id="252380035" name="Afbeelding 3" descr="Afbeelding met tekst, schermopname, diagram,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80035" name="Afbeelding 3" descr="Afbeelding met tekst, schermopname, diagram, lijn&#10;&#10;Automatisch gegenereerde beschrijv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6756" cy="4346377"/>
                    </a:xfrm>
                    <a:prstGeom prst="rect">
                      <a:avLst/>
                    </a:prstGeom>
                    <a:noFill/>
                    <a:ln>
                      <a:noFill/>
                    </a:ln>
                  </pic:spPr>
                </pic:pic>
              </a:graphicData>
            </a:graphic>
          </wp:inline>
        </w:drawing>
      </w:r>
      <w:r w:rsidRPr="00450E10">
        <w:rPr>
          <w:rFonts w:eastAsia="Times New Roman"/>
          <w:sz w:val="24"/>
          <w:szCs w:val="24"/>
        </w:rPr>
        <w:t> </w:t>
      </w:r>
      <w:r w:rsidRPr="00450E10">
        <w:rPr>
          <w:rFonts w:eastAsia="Times New Roman"/>
          <w:sz w:val="24"/>
          <w:szCs w:val="24"/>
        </w:rPr>
        <w:br/>
      </w:r>
    </w:p>
    <w:p w:rsidRPr="00450E10" w:rsidR="00B16C83" w:rsidP="00B16C83" w:rsidRDefault="00B16C83" w14:paraId="5A8A578A" w14:textId="77777777">
      <w:pPr>
        <w:rPr>
          <w:rFonts w:eastAsia="Times New Roman"/>
          <w:sz w:val="24"/>
          <w:szCs w:val="24"/>
        </w:rPr>
      </w:pPr>
      <w:r w:rsidRPr="00450E10">
        <w:rPr>
          <w:rFonts w:eastAsia="Times New Roman"/>
          <w:sz w:val="24"/>
          <w:szCs w:val="24"/>
        </w:rPr>
        <w:t xml:space="preserve">* </w:t>
      </w:r>
      <w:hyperlink w:tgtFrame="_blank" w:history="1" r:id="rId19">
        <w:r w:rsidRPr="00450E10">
          <w:rPr>
            <w:rStyle w:val="Hyperlink"/>
            <w:rFonts w:eastAsia="Times New Roman"/>
            <w:sz w:val="24"/>
            <w:szCs w:val="24"/>
          </w:rPr>
          <w:t>Entree Federatie - Funderend Onderwijs Referentie Architectuur (wikixl.nl)</w:t>
        </w:r>
      </w:hyperlink>
      <w:r w:rsidRPr="00450E10">
        <w:rPr>
          <w:rFonts w:eastAsia="Times New Roman"/>
          <w:sz w:val="24"/>
          <w:szCs w:val="24"/>
        </w:rPr>
        <w:t> </w:t>
      </w:r>
    </w:p>
    <w:p w:rsidRPr="00450E10" w:rsidR="00B16C83" w:rsidP="00B16C83" w:rsidRDefault="00B16C83" w14:paraId="124EFB9D" w14:textId="17D8AADB">
      <w:pPr>
        <w:rPr>
          <w:rFonts w:eastAsia="Times New Roman"/>
          <w:sz w:val="24"/>
          <w:szCs w:val="24"/>
        </w:rPr>
      </w:pPr>
      <w:r w:rsidRPr="00450E10">
        <w:rPr>
          <w:rFonts w:eastAsia="Times New Roman"/>
          <w:sz w:val="24"/>
          <w:szCs w:val="24"/>
        </w:rPr>
        <w:t xml:space="preserve">Bovenstaande visualisatie laat zien hoe Entree Federatie (SSO t.b.v. </w:t>
      </w:r>
      <w:r w:rsidR="00087FF2">
        <w:rPr>
          <w:rFonts w:eastAsia="Times New Roman"/>
          <w:sz w:val="24"/>
          <w:szCs w:val="24"/>
        </w:rPr>
        <w:t>vo</w:t>
      </w:r>
      <w:r w:rsidRPr="00450E10" w:rsidR="00087FF2">
        <w:rPr>
          <w:rFonts w:eastAsia="Times New Roman"/>
          <w:sz w:val="24"/>
          <w:szCs w:val="24"/>
        </w:rPr>
        <w:t xml:space="preserve"> </w:t>
      </w:r>
      <w:r w:rsidRPr="00450E10">
        <w:rPr>
          <w:rFonts w:eastAsia="Times New Roman"/>
          <w:sz w:val="24"/>
          <w:szCs w:val="24"/>
        </w:rPr>
        <w:t>en</w:t>
      </w:r>
      <w:r w:rsidR="00087FF2">
        <w:rPr>
          <w:rFonts w:eastAsia="Times New Roman"/>
          <w:sz w:val="24"/>
          <w:szCs w:val="24"/>
        </w:rPr>
        <w:t xml:space="preserve"> mbo</w:t>
      </w:r>
      <w:r w:rsidRPr="00450E10">
        <w:rPr>
          <w:rFonts w:eastAsia="Times New Roman"/>
          <w:sz w:val="24"/>
          <w:szCs w:val="24"/>
        </w:rPr>
        <w:t xml:space="preserve">) zich verhoudt tot </w:t>
      </w:r>
      <w:r w:rsidR="00E137EB">
        <w:rPr>
          <w:rFonts w:eastAsia="Times New Roman"/>
          <w:sz w:val="24"/>
          <w:szCs w:val="24"/>
        </w:rPr>
        <w:t>MAX</w:t>
      </w:r>
      <w:r w:rsidRPr="00450E10">
        <w:rPr>
          <w:rFonts w:eastAsia="Times New Roman"/>
          <w:sz w:val="24"/>
          <w:szCs w:val="24"/>
        </w:rPr>
        <w:t xml:space="preserve"> als service provider ten aanzien van het tot stand komen van toegang tot digitaal lesmateriaal. </w:t>
      </w:r>
    </w:p>
    <w:p w:rsidR="00B931B0" w:rsidP="199C988F" w:rsidRDefault="00B16C83" w14:paraId="6C580E40" w14:textId="1E783952">
      <w:pPr>
        <w:rPr>
          <w:rFonts w:eastAsia="Times New Roman"/>
          <w:sz w:val="24"/>
          <w:szCs w:val="24"/>
        </w:rPr>
      </w:pPr>
      <w:r w:rsidRPr="00450E10">
        <w:rPr>
          <w:rFonts w:eastAsia="Times New Roman"/>
          <w:sz w:val="24"/>
          <w:szCs w:val="24"/>
        </w:rPr>
        <w:t xml:space="preserve">De toegang </w:t>
      </w:r>
      <w:r w:rsidR="00C028E2">
        <w:rPr>
          <w:rFonts w:eastAsia="Times New Roman"/>
          <w:sz w:val="24"/>
          <w:szCs w:val="24"/>
        </w:rPr>
        <w:t xml:space="preserve">tot MAX </w:t>
      </w:r>
      <w:r w:rsidRPr="00450E10">
        <w:rPr>
          <w:rFonts w:eastAsia="Times New Roman"/>
          <w:sz w:val="24"/>
          <w:szCs w:val="24"/>
        </w:rPr>
        <w:t xml:space="preserve">kan alleen gerealiseerd worden via een koppeling met Entree, waarbij 2FA/MFA </w:t>
      </w:r>
      <w:r w:rsidR="00C028E2">
        <w:rPr>
          <w:rFonts w:eastAsia="Times New Roman"/>
          <w:sz w:val="24"/>
          <w:szCs w:val="24"/>
        </w:rPr>
        <w:t>wordt afgedwongen</w:t>
      </w:r>
      <w:r w:rsidRPr="00450E10">
        <w:rPr>
          <w:rFonts w:eastAsia="Times New Roman"/>
          <w:sz w:val="24"/>
          <w:szCs w:val="24"/>
        </w:rPr>
        <w:t xml:space="preserve">. De toegang via 2FA/MFA wordt in deze DPIA als een </w:t>
      </w:r>
      <w:r w:rsidRPr="00450E10">
        <w:rPr>
          <w:rFonts w:eastAsia="Times New Roman"/>
          <w:sz w:val="24"/>
          <w:szCs w:val="24"/>
        </w:rPr>
        <w:t xml:space="preserve">belangrijke beheersmaatregel gezien, omdat </w:t>
      </w:r>
      <w:r w:rsidR="00E137EB">
        <w:rPr>
          <w:rFonts w:eastAsia="Times New Roman"/>
          <w:sz w:val="24"/>
          <w:szCs w:val="24"/>
        </w:rPr>
        <w:t>MAX</w:t>
      </w:r>
      <w:r w:rsidRPr="00450E10">
        <w:rPr>
          <w:rFonts w:eastAsia="Times New Roman"/>
          <w:sz w:val="24"/>
          <w:szCs w:val="24"/>
        </w:rPr>
        <w:t xml:space="preserve"> veel </w:t>
      </w:r>
      <w:r w:rsidR="00C028E2">
        <w:rPr>
          <w:rFonts w:eastAsia="Times New Roman"/>
          <w:sz w:val="24"/>
          <w:szCs w:val="24"/>
        </w:rPr>
        <w:t>(</w:t>
      </w:r>
      <w:r w:rsidRPr="00450E10">
        <w:rPr>
          <w:rFonts w:eastAsia="Times New Roman"/>
          <w:sz w:val="24"/>
          <w:szCs w:val="24"/>
        </w:rPr>
        <w:t>gevoelige</w:t>
      </w:r>
      <w:r w:rsidR="00C028E2">
        <w:rPr>
          <w:rFonts w:eastAsia="Times New Roman"/>
          <w:sz w:val="24"/>
          <w:szCs w:val="24"/>
        </w:rPr>
        <w:t>)</w:t>
      </w:r>
      <w:r w:rsidRPr="00450E10">
        <w:rPr>
          <w:rFonts w:eastAsia="Times New Roman"/>
          <w:sz w:val="24"/>
          <w:szCs w:val="24"/>
        </w:rPr>
        <w:t xml:space="preserve"> persoonsgegevens bevat, waaronder leerresultaten over een langere periode. Deze worden door de Autoriteit Persoonsgegevens</w:t>
      </w:r>
      <w:r w:rsidRPr="00450E10">
        <w:rPr>
          <w:rFonts w:eastAsia="Times New Roman"/>
          <w:sz w:val="24"/>
          <w:szCs w:val="24"/>
          <w:vertAlign w:val="superscript"/>
        </w:rPr>
        <w:footnoteReference w:id="16"/>
      </w:r>
      <w:r w:rsidRPr="00450E10">
        <w:rPr>
          <w:rFonts w:eastAsia="Times New Roman"/>
          <w:sz w:val="24"/>
          <w:szCs w:val="24"/>
        </w:rPr>
        <w:t xml:space="preserve"> gezien als ‘</w:t>
      </w:r>
      <w:r w:rsidRPr="0009630E">
        <w:rPr>
          <w:rFonts w:eastAsia="Times New Roman"/>
          <w:sz w:val="24"/>
          <w:szCs w:val="24"/>
        </w:rPr>
        <w:t>profilering</w:t>
      </w:r>
      <w:r w:rsidRPr="00672069">
        <w:rPr>
          <w:rFonts w:eastAsia="Times New Roman"/>
          <w:sz w:val="24"/>
          <w:szCs w:val="24"/>
        </w:rPr>
        <w:t>’</w:t>
      </w:r>
      <w:r w:rsidR="00672069">
        <w:rPr>
          <w:rFonts w:eastAsia="Times New Roman"/>
          <w:sz w:val="24"/>
          <w:szCs w:val="24"/>
        </w:rPr>
        <w:t xml:space="preserve">, waardoor onder andere extra technische waarborgen nodig zijn. Deze vorm van </w:t>
      </w:r>
      <w:r w:rsidR="00C028E2">
        <w:rPr>
          <w:rFonts w:eastAsia="Times New Roman"/>
          <w:sz w:val="24"/>
          <w:szCs w:val="24"/>
        </w:rPr>
        <w:t xml:space="preserve">toegangsbeveiliging </w:t>
      </w:r>
      <w:r w:rsidR="00672069">
        <w:rPr>
          <w:rFonts w:eastAsia="Times New Roman"/>
          <w:sz w:val="24"/>
          <w:szCs w:val="24"/>
        </w:rPr>
        <w:t>is daar een onderdeel van</w:t>
      </w:r>
      <w:r w:rsidRPr="00450E10">
        <w:rPr>
          <w:rFonts w:eastAsia="Times New Roman"/>
          <w:sz w:val="24"/>
          <w:szCs w:val="24"/>
        </w:rPr>
        <w:t xml:space="preserve">. </w:t>
      </w:r>
    </w:p>
    <w:p w:rsidRPr="00100BFC" w:rsidR="00100BFC" w:rsidP="00100BFC" w:rsidRDefault="00100BFC" w14:paraId="577CCA64" w14:textId="77777777">
      <w:pPr>
        <w:rPr>
          <w:rFonts w:eastAsia="Times New Roman" w:cstheme="minorHAnsi"/>
          <w:sz w:val="24"/>
          <w:szCs w:val="24"/>
        </w:rPr>
      </w:pPr>
    </w:p>
    <w:p w:rsidRPr="003B2FF2" w:rsidR="00100BFC" w:rsidP="00100BFC" w:rsidRDefault="00100BFC" w14:paraId="0927A151" w14:textId="2DB0EE3A">
      <w:pPr>
        <w:rPr>
          <w:rFonts w:eastAsia="Times New Roman" w:cstheme="minorHAnsi"/>
          <w:b/>
          <w:bCs/>
          <w:sz w:val="24"/>
          <w:szCs w:val="24"/>
        </w:rPr>
      </w:pPr>
      <w:r w:rsidRPr="003B2FF2">
        <w:rPr>
          <w:rFonts w:eastAsia="Times New Roman" w:cstheme="minorHAnsi"/>
          <w:b/>
          <w:bCs/>
          <w:sz w:val="24"/>
          <w:szCs w:val="24"/>
        </w:rPr>
        <w:t>Gegevensstromen</w:t>
      </w:r>
      <w:r w:rsidRPr="003B2FF2" w:rsidR="005D45C6">
        <w:rPr>
          <w:rFonts w:eastAsia="Times New Roman" w:cstheme="minorHAnsi"/>
          <w:b/>
          <w:bCs/>
          <w:sz w:val="24"/>
          <w:szCs w:val="24"/>
        </w:rPr>
        <w:t>/stroomschema</w:t>
      </w:r>
    </w:p>
    <w:p w:rsidRPr="00534513" w:rsidR="0009630E" w:rsidP="00534513" w:rsidRDefault="00141989" w14:paraId="1B731D3C" w14:textId="341B4CBC">
      <w:pPr>
        <w:rPr>
          <w:rFonts w:eastAsia="Times New Roman"/>
          <w:sz w:val="24"/>
          <w:szCs w:val="24"/>
        </w:rPr>
      </w:pPr>
      <w:r w:rsidRPr="00534513">
        <w:rPr>
          <w:rFonts w:eastAsia="Times New Roman"/>
          <w:sz w:val="24"/>
          <w:szCs w:val="24"/>
        </w:rPr>
        <w:t xml:space="preserve">Hieronder wordt in een vereenvoudigde weergave aangegeven hoe de gegevensstromen binnen MAX plaatsvinden. </w:t>
      </w:r>
    </w:p>
    <w:p w:rsidR="0009630E" w:rsidP="0009630E" w:rsidRDefault="0009630E" w14:paraId="3A76D2F8" w14:textId="77777777">
      <w:pPr>
        <w:spacing w:after="0"/>
      </w:pPr>
    </w:p>
    <w:p w:rsidRPr="00492159" w:rsidR="00373AD9" w:rsidP="0009630E" w:rsidRDefault="00740ADB" w14:paraId="41215DD8" w14:textId="114B93D5">
      <w:pPr>
        <w:spacing w:after="0"/>
        <w:rPr>
          <w:rFonts w:eastAsia="Times New Roman" w:cstheme="minorHAnsi"/>
          <w:i/>
          <w:iCs/>
          <w:sz w:val="24"/>
          <w:szCs w:val="24"/>
        </w:rPr>
      </w:pPr>
      <w:r>
        <w:rPr>
          <w:noProof/>
        </w:rPr>
        <w:drawing>
          <wp:inline distT="0" distB="0" distL="0" distR="0" wp14:anchorId="0617EE3F" wp14:editId="4A3B2A91">
            <wp:extent cx="6074893" cy="2563185"/>
            <wp:effectExtent l="19050" t="19050" r="21590" b="27940"/>
            <wp:docPr id="104335972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0445" cy="2573966"/>
                    </a:xfrm>
                    <a:prstGeom prst="rect">
                      <a:avLst/>
                    </a:prstGeom>
                    <a:noFill/>
                    <a:ln>
                      <a:solidFill>
                        <a:schemeClr val="accent1"/>
                      </a:solidFill>
                    </a:ln>
                  </pic:spPr>
                </pic:pic>
              </a:graphicData>
            </a:graphic>
          </wp:inline>
        </w:drawing>
      </w:r>
    </w:p>
    <w:p w:rsidRPr="006645AD" w:rsidR="00740ADB" w:rsidP="003F1E36" w:rsidRDefault="006645AD" w14:paraId="0E299733" w14:textId="7E677E3F">
      <w:pPr>
        <w:rPr>
          <w:rFonts w:eastAsia="Times New Roman" w:cstheme="minorHAnsi"/>
          <w:i/>
          <w:iCs/>
          <w:sz w:val="24"/>
          <w:szCs w:val="24"/>
          <w:highlight w:val="yellow"/>
        </w:rPr>
      </w:pPr>
      <w:r w:rsidRPr="0009630E">
        <w:rPr>
          <w:rFonts w:eastAsia="Times New Roman" w:cstheme="minorHAnsi"/>
          <w:i/>
          <w:iCs/>
          <w:sz w:val="16"/>
          <w:szCs w:val="16"/>
        </w:rPr>
        <w:t>Bron: Malmberg</w:t>
      </w:r>
    </w:p>
    <w:p w:rsidRPr="003B2FF2" w:rsidR="00740ADB" w:rsidP="003F1E36" w:rsidRDefault="00141989" w14:paraId="423A2F2C" w14:textId="33DEECBB">
      <w:pPr>
        <w:rPr>
          <w:rFonts w:eastAsia="Times New Roman" w:cstheme="minorHAnsi"/>
          <w:sz w:val="24"/>
          <w:szCs w:val="24"/>
        </w:rPr>
      </w:pPr>
      <w:r w:rsidRPr="003B2FF2">
        <w:rPr>
          <w:rFonts w:eastAsia="Times New Roman" w:cstheme="minorHAnsi"/>
          <w:sz w:val="24"/>
          <w:szCs w:val="24"/>
        </w:rPr>
        <w:t xml:space="preserve">Details over alle betrokken partijen zijn beschreven in hoofdstuk 5. </w:t>
      </w:r>
    </w:p>
    <w:p w:rsidR="1181210D" w:rsidP="1181210D" w:rsidRDefault="1181210D" w14:paraId="02A2ECBC" w14:textId="0408D18E">
      <w:pPr>
        <w:rPr>
          <w:rFonts w:eastAsia="Times New Roman"/>
          <w:i/>
          <w:iCs/>
          <w:sz w:val="24"/>
          <w:szCs w:val="24"/>
          <w:highlight w:val="yellow"/>
        </w:rPr>
      </w:pPr>
    </w:p>
    <w:p w:rsidR="00574E1C" w:rsidP="0042364E" w:rsidRDefault="03E95664" w14:paraId="7001CED6" w14:textId="546008DF">
      <w:pPr>
        <w:pStyle w:val="Kop2"/>
        <w:rPr>
          <w:rFonts w:eastAsia="Times New Roman"/>
        </w:rPr>
      </w:pPr>
      <w:bookmarkStart w:name="_Ref102917130" w:id="38"/>
      <w:bookmarkStart w:name="_Toc253026767" w:id="39"/>
      <w:bookmarkStart w:name="_Toc1532151930" w:id="40"/>
      <w:bookmarkStart w:name="_Toc1342671285" w:id="41"/>
      <w:bookmarkStart w:name="_Toc210030396" w:id="42"/>
      <w:r w:rsidRPr="273315A7">
        <w:rPr>
          <w:rFonts w:eastAsia="Times New Roman"/>
        </w:rPr>
        <w:t>4. Verwerkingsdoeleinden</w:t>
      </w:r>
      <w:bookmarkEnd w:id="38"/>
      <w:bookmarkEnd w:id="39"/>
      <w:bookmarkEnd w:id="40"/>
      <w:bookmarkEnd w:id="41"/>
      <w:bookmarkEnd w:id="42"/>
    </w:p>
    <w:p w:rsidR="00F4430A" w:rsidP="009D65FF" w:rsidRDefault="00F4430A" w14:paraId="5A943789" w14:textId="77777777">
      <w:pPr>
        <w:rPr>
          <w:rFonts w:eastAsia="Times New Roman" w:cstheme="minorHAnsi"/>
          <w:sz w:val="24"/>
          <w:szCs w:val="24"/>
        </w:rPr>
      </w:pPr>
    </w:p>
    <w:p w:rsidR="00620511" w:rsidP="00620511" w:rsidRDefault="00620511" w14:paraId="7AB35EBB" w14:textId="116B9B9F">
      <w:pPr>
        <w:rPr>
          <w:rFonts w:eastAsia="Times New Roman" w:cstheme="minorHAnsi"/>
          <w:sz w:val="24"/>
          <w:szCs w:val="24"/>
        </w:rPr>
      </w:pPr>
      <w:r w:rsidRPr="00735178">
        <w:rPr>
          <w:rFonts w:eastAsia="Times New Roman" w:cstheme="minorHAnsi"/>
          <w:sz w:val="24"/>
          <w:szCs w:val="24"/>
        </w:rPr>
        <w:t xml:space="preserve">De </w:t>
      </w:r>
      <w:r>
        <w:rPr>
          <w:rFonts w:eastAsia="Times New Roman" w:cstheme="minorHAnsi"/>
          <w:caps/>
          <w:sz w:val="24"/>
          <w:szCs w:val="24"/>
        </w:rPr>
        <w:t xml:space="preserve">AVG </w:t>
      </w:r>
      <w:r w:rsidRPr="00735178">
        <w:rPr>
          <w:rFonts w:eastAsia="Times New Roman" w:cstheme="minorHAnsi"/>
          <w:sz w:val="24"/>
          <w:szCs w:val="24"/>
        </w:rPr>
        <w:t xml:space="preserve">heeft </w:t>
      </w:r>
      <w:r>
        <w:rPr>
          <w:rFonts w:eastAsia="Times New Roman" w:cstheme="minorHAnsi"/>
          <w:sz w:val="24"/>
          <w:szCs w:val="24"/>
        </w:rPr>
        <w:t xml:space="preserve">het uitgangspunt </w:t>
      </w:r>
      <w:r w:rsidRPr="00735178">
        <w:rPr>
          <w:rFonts w:eastAsia="Times New Roman" w:cstheme="minorHAnsi"/>
          <w:sz w:val="24"/>
          <w:szCs w:val="24"/>
        </w:rPr>
        <w:t xml:space="preserve">dat persoonsgegevens </w:t>
      </w:r>
      <w:r>
        <w:rPr>
          <w:rFonts w:eastAsia="Times New Roman" w:cstheme="minorHAnsi"/>
          <w:sz w:val="24"/>
          <w:szCs w:val="24"/>
        </w:rPr>
        <w:t xml:space="preserve">alleen </w:t>
      </w:r>
      <w:r w:rsidRPr="00735178">
        <w:rPr>
          <w:rFonts w:eastAsia="Times New Roman" w:cstheme="minorHAnsi"/>
          <w:sz w:val="24"/>
          <w:szCs w:val="24"/>
        </w:rPr>
        <w:t>voor welbepaalde, uitdrukkelijk omschreven en gerechtvaardigde doeleinden mogen worden verzameld. De vaststelling van de verwerkingsdoeleinden is een noodzakelijke voorwaarde om te kunnen beoordelen of de gegevensverwerkingen rechtmatig zijn en om vast te stellen welke maatregelen getroffen dienen te worden om de risico’s te voorkomen of te verkleinen.</w:t>
      </w:r>
    </w:p>
    <w:p w:rsidR="00866D03" w:rsidP="00271EE3" w:rsidRDefault="004F7938" w14:paraId="474D5F5F" w14:textId="31E9349D">
      <w:pPr>
        <w:keepNext/>
        <w:pBdr>
          <w:top w:val="single" w:color="auto" w:sz="4" w:space="1"/>
          <w:left w:val="single" w:color="auto" w:sz="4" w:space="4"/>
          <w:bottom w:val="single" w:color="auto" w:sz="4" w:space="1"/>
          <w:right w:val="single" w:color="auto" w:sz="4" w:space="4"/>
        </w:pBdr>
        <w:rPr>
          <w:rFonts w:eastAsia="Times New Roman" w:cstheme="minorHAnsi"/>
          <w:sz w:val="24"/>
          <w:szCs w:val="24"/>
        </w:rPr>
      </w:pPr>
      <w:r>
        <w:rPr>
          <w:rFonts w:eastAsia="Times New Roman" w:cstheme="minorHAnsi"/>
          <w:sz w:val="24"/>
          <w:szCs w:val="24"/>
        </w:rPr>
        <w:t>D</w:t>
      </w:r>
      <w:r w:rsidRPr="667995CC" w:rsidR="00866D03">
        <w:rPr>
          <w:rFonts w:eastAsia="Times New Roman"/>
          <w:sz w:val="24"/>
          <w:szCs w:val="24"/>
        </w:rPr>
        <w:t>e FORA</w:t>
      </w:r>
      <w:r w:rsidRPr="667995CC" w:rsidR="00735178">
        <w:rPr>
          <w:rStyle w:val="Voetnootmarkering"/>
          <w:rFonts w:eastAsia="Times New Roman"/>
          <w:sz w:val="24"/>
          <w:szCs w:val="24"/>
        </w:rPr>
        <w:footnoteReference w:id="17"/>
      </w:r>
      <w:r w:rsidRPr="667995CC" w:rsidR="00866D03">
        <w:rPr>
          <w:rFonts w:eastAsia="Times New Roman"/>
          <w:sz w:val="24"/>
          <w:szCs w:val="24"/>
        </w:rPr>
        <w:t xml:space="preserve"> </w:t>
      </w:r>
      <w:r>
        <w:rPr>
          <w:rFonts w:eastAsia="Times New Roman"/>
          <w:sz w:val="24"/>
          <w:szCs w:val="24"/>
        </w:rPr>
        <w:t xml:space="preserve">is gebruikt </w:t>
      </w:r>
      <w:r w:rsidRPr="667995CC" w:rsidR="00866D03">
        <w:rPr>
          <w:rFonts w:eastAsia="Times New Roman"/>
          <w:sz w:val="24"/>
          <w:szCs w:val="24"/>
        </w:rPr>
        <w:t>om de v</w:t>
      </w:r>
      <w:r w:rsidRPr="667995CC" w:rsidR="009D65FF">
        <w:rPr>
          <w:rFonts w:eastAsia="Times New Roman"/>
          <w:sz w:val="24"/>
          <w:szCs w:val="24"/>
        </w:rPr>
        <w:t xml:space="preserve">erwerkingsdoeleinden </w:t>
      </w:r>
      <w:r w:rsidRPr="667995CC" w:rsidR="00866D03">
        <w:rPr>
          <w:rFonts w:eastAsia="Times New Roman"/>
          <w:sz w:val="24"/>
          <w:szCs w:val="24"/>
        </w:rPr>
        <w:t>te bepalen.</w:t>
      </w:r>
    </w:p>
    <w:p w:rsidRPr="0019109C" w:rsidR="00CC2AE3" w:rsidP="00271EE3" w:rsidRDefault="004F7938" w14:paraId="32121566" w14:textId="5A777575">
      <w:pPr>
        <w:keepNext/>
        <w:pBdr>
          <w:top w:val="single" w:color="auto" w:sz="4" w:space="1"/>
          <w:left w:val="single" w:color="auto" w:sz="4" w:space="4"/>
          <w:bottom w:val="single" w:color="auto" w:sz="4" w:space="1"/>
          <w:right w:val="single" w:color="auto" w:sz="4" w:space="4"/>
        </w:pBdr>
        <w:rPr>
          <w:sz w:val="24"/>
          <w:szCs w:val="24"/>
        </w:rPr>
      </w:pPr>
      <w:r w:rsidRPr="0019109C">
        <w:rPr>
          <w:rFonts w:eastAsia="Times New Roman"/>
          <w:sz w:val="24"/>
          <w:szCs w:val="24"/>
        </w:rPr>
        <w:t xml:space="preserve">Voor </w:t>
      </w:r>
      <w:r w:rsidR="00E137EB">
        <w:rPr>
          <w:rFonts w:eastAsia="Times New Roman"/>
          <w:sz w:val="24"/>
          <w:szCs w:val="24"/>
        </w:rPr>
        <w:t>MAX</w:t>
      </w:r>
      <w:r w:rsidRPr="0019109C">
        <w:rPr>
          <w:rFonts w:eastAsia="Times New Roman"/>
          <w:sz w:val="24"/>
          <w:szCs w:val="24"/>
        </w:rPr>
        <w:t xml:space="preserve"> </w:t>
      </w:r>
      <w:r w:rsidRPr="0019109C" w:rsidR="12C926E5">
        <w:rPr>
          <w:rFonts w:eastAsia="Times New Roman"/>
          <w:sz w:val="24"/>
          <w:szCs w:val="24"/>
        </w:rPr>
        <w:t>is</w:t>
      </w:r>
      <w:r w:rsidR="007D0D39">
        <w:rPr>
          <w:rFonts w:eastAsia="Times New Roman"/>
          <w:sz w:val="24"/>
          <w:szCs w:val="24"/>
        </w:rPr>
        <w:t>, zoals eerder aangegeven,</w:t>
      </w:r>
      <w:r w:rsidRPr="0019109C" w:rsidR="12C926E5">
        <w:rPr>
          <w:rFonts w:eastAsia="Times New Roman"/>
          <w:sz w:val="24"/>
          <w:szCs w:val="24"/>
        </w:rPr>
        <w:t xml:space="preserve"> </w:t>
      </w:r>
      <w:r w:rsidRPr="0019109C" w:rsidR="46651FA2">
        <w:rPr>
          <w:rFonts w:eastAsia="Times New Roman"/>
          <w:sz w:val="24"/>
          <w:szCs w:val="24"/>
        </w:rPr>
        <w:t>het</w:t>
      </w:r>
      <w:r w:rsidRPr="0019109C" w:rsidR="12C926E5">
        <w:rPr>
          <w:rFonts w:eastAsia="Times New Roman"/>
          <w:sz w:val="24"/>
          <w:szCs w:val="24"/>
        </w:rPr>
        <w:t xml:space="preserve"> referentiecomponent </w:t>
      </w:r>
      <w:r w:rsidR="005E76A5">
        <w:rPr>
          <w:rFonts w:eastAsia="Times New Roman"/>
          <w:sz w:val="24"/>
          <w:szCs w:val="24"/>
        </w:rPr>
        <w:t>‘</w:t>
      </w:r>
      <w:r w:rsidRPr="0019109C">
        <w:rPr>
          <w:sz w:val="24"/>
          <w:szCs w:val="24"/>
        </w:rPr>
        <w:t>Educatieve applicatie</w:t>
      </w:r>
      <w:r w:rsidR="005E76A5">
        <w:rPr>
          <w:sz w:val="24"/>
          <w:szCs w:val="24"/>
        </w:rPr>
        <w:t>’</w:t>
      </w:r>
      <w:r w:rsidRPr="0019109C" w:rsidR="12C926E5">
        <w:rPr>
          <w:sz w:val="24"/>
          <w:szCs w:val="24"/>
        </w:rPr>
        <w:t>. De relatie tussen referentiecomponent en bedrijfsfuncties</w:t>
      </w:r>
      <w:r w:rsidRPr="0019109C" w:rsidR="46651FA2">
        <w:rPr>
          <w:sz w:val="24"/>
          <w:szCs w:val="24"/>
        </w:rPr>
        <w:t xml:space="preserve"> </w:t>
      </w:r>
      <w:r w:rsidRPr="0019109C" w:rsidR="12C926E5">
        <w:rPr>
          <w:sz w:val="24"/>
          <w:szCs w:val="24"/>
        </w:rPr>
        <w:t>word</w:t>
      </w:r>
      <w:r w:rsidRPr="0019109C" w:rsidR="46651FA2">
        <w:rPr>
          <w:sz w:val="24"/>
          <w:szCs w:val="24"/>
        </w:rPr>
        <w:t>t gebruikt</w:t>
      </w:r>
      <w:r w:rsidRPr="0019109C" w:rsidR="12C926E5">
        <w:rPr>
          <w:sz w:val="24"/>
          <w:szCs w:val="24"/>
        </w:rPr>
        <w:t xml:space="preserve"> als definitie van het doel van de verwerking</w:t>
      </w:r>
      <w:r w:rsidR="007D0D39">
        <w:rPr>
          <w:sz w:val="24"/>
          <w:szCs w:val="24"/>
        </w:rPr>
        <w:t>, zijnde</w:t>
      </w:r>
      <w:r w:rsidR="005E76A5">
        <w:rPr>
          <w:sz w:val="24"/>
          <w:szCs w:val="24"/>
        </w:rPr>
        <w:t>:</w:t>
      </w:r>
      <w:r w:rsidRPr="0019109C" w:rsidR="12C926E5">
        <w:rPr>
          <w:sz w:val="24"/>
          <w:szCs w:val="24"/>
        </w:rPr>
        <w:t xml:space="preserve"> “</w:t>
      </w:r>
      <w:r w:rsidRPr="0019109C">
        <w:rPr>
          <w:sz w:val="24"/>
          <w:szCs w:val="24"/>
        </w:rPr>
        <w:t>Verzamelbegrip van applicaties, ingezet voor of ontwikkeld met een educatief doel, dat onderwijsdeelnemers ondersteunt bij het uitvoeren van leertaken</w:t>
      </w:r>
      <w:r w:rsidRPr="0019109C" w:rsidR="46651FA2">
        <w:rPr>
          <w:sz w:val="24"/>
          <w:szCs w:val="24"/>
        </w:rPr>
        <w:t>.”</w:t>
      </w:r>
    </w:p>
    <w:p w:rsidR="001F50B1" w:rsidP="54B1ED72" w:rsidRDefault="37752A17" w14:paraId="47CD1C2B" w14:textId="633394EB">
      <w:pPr>
        <w:rPr>
          <w:rFonts w:eastAsia="Times New Roman"/>
          <w:sz w:val="24"/>
          <w:szCs w:val="24"/>
        </w:rPr>
      </w:pPr>
      <w:r w:rsidRPr="667995CC">
        <w:rPr>
          <w:rFonts w:eastAsia="Times New Roman"/>
          <w:sz w:val="24"/>
          <w:szCs w:val="24"/>
        </w:rPr>
        <w:t xml:space="preserve">De </w:t>
      </w:r>
      <w:r w:rsidRPr="667995CC" w:rsidR="7027937F">
        <w:rPr>
          <w:rFonts w:eastAsia="Times New Roman"/>
          <w:sz w:val="24"/>
          <w:szCs w:val="24"/>
        </w:rPr>
        <w:t xml:space="preserve">verwerkingsdoeleinden </w:t>
      </w:r>
      <w:r w:rsidRPr="667995CC">
        <w:rPr>
          <w:rFonts w:eastAsia="Times New Roman"/>
          <w:sz w:val="24"/>
          <w:szCs w:val="24"/>
        </w:rPr>
        <w:t xml:space="preserve">sluiten aan bij de </w:t>
      </w:r>
      <w:r w:rsidRPr="667995CC" w:rsidR="7027937F">
        <w:rPr>
          <w:rFonts w:eastAsia="Times New Roman"/>
          <w:sz w:val="24"/>
          <w:szCs w:val="24"/>
        </w:rPr>
        <w:t xml:space="preserve">in het </w:t>
      </w:r>
      <w:proofErr w:type="spellStart"/>
      <w:r w:rsidRPr="116CB941">
        <w:rPr>
          <w:rFonts w:eastAsia="Times New Roman"/>
          <w:sz w:val="24"/>
          <w:szCs w:val="24"/>
        </w:rPr>
        <w:t>Privacyconvenant</w:t>
      </w:r>
      <w:proofErr w:type="spellEnd"/>
      <w:r w:rsidRPr="667995CC" w:rsidR="00EA5D5D">
        <w:rPr>
          <w:rStyle w:val="Voetnootmarkering"/>
          <w:rFonts w:eastAsia="Times New Roman"/>
          <w:sz w:val="24"/>
          <w:szCs w:val="24"/>
        </w:rPr>
        <w:footnoteReference w:id="18"/>
      </w:r>
      <w:r w:rsidRPr="667995CC">
        <w:rPr>
          <w:rFonts w:eastAsia="Times New Roman"/>
          <w:sz w:val="24"/>
          <w:szCs w:val="24"/>
        </w:rPr>
        <w:t xml:space="preserve"> opgenomen verwerkingsdoeleinden</w:t>
      </w:r>
      <w:r w:rsidR="005D4AC0">
        <w:rPr>
          <w:rFonts w:eastAsia="Times New Roman"/>
          <w:sz w:val="24"/>
          <w:szCs w:val="24"/>
        </w:rPr>
        <w:t>.</w:t>
      </w:r>
      <w:r w:rsidRPr="667995CC">
        <w:rPr>
          <w:rFonts w:eastAsia="Times New Roman"/>
          <w:sz w:val="24"/>
          <w:szCs w:val="24"/>
        </w:rPr>
        <w:t xml:space="preserve"> </w:t>
      </w:r>
    </w:p>
    <w:p w:rsidR="005D4AC0" w:rsidP="005D4AC0" w:rsidRDefault="005D4AC0" w14:paraId="7542FB43" w14:textId="77777777">
      <w:pPr>
        <w:rPr>
          <w:rFonts w:eastAsia="Times New Roman"/>
          <w:sz w:val="24"/>
          <w:szCs w:val="24"/>
        </w:rPr>
      </w:pPr>
      <w:r w:rsidRPr="0019109C">
        <w:rPr>
          <w:rFonts w:eastAsia="Times New Roman"/>
          <w:sz w:val="24"/>
          <w:szCs w:val="24"/>
        </w:rPr>
        <w:t>De verwerkingsdoeleinden zijn schematisch weergegeven en gekoppeld aan de verwerking.</w:t>
      </w:r>
    </w:p>
    <w:p w:rsidRPr="002050DD" w:rsidR="00C83936" w:rsidP="00C83936" w:rsidRDefault="00C83936" w14:paraId="4D6A4B77" w14:textId="77777777">
      <w:pPr>
        <w:rPr>
          <w:rFonts w:eastAsia="Times New Roman"/>
          <w:sz w:val="20"/>
          <w:szCs w:val="20"/>
        </w:rPr>
      </w:pPr>
      <w:r w:rsidRPr="002050DD">
        <w:rPr>
          <w:rFonts w:eastAsia="Times New Roman"/>
          <w:sz w:val="20"/>
          <w:szCs w:val="20"/>
        </w:rPr>
        <w:t>Tabel 4.1 Verwerkingsdoeleinden en verwerking</w:t>
      </w:r>
    </w:p>
    <w:tbl>
      <w:tblPr>
        <w:tblW w:w="0" w:type="auto"/>
        <w:tblBorders>
          <w:top w:val="outset" w:color="auto" w:sz="6" w:space="0"/>
          <w:left w:val="outset" w:color="auto" w:sz="6" w:space="0"/>
          <w:bottom w:val="outset" w:color="auto" w:sz="6" w:space="0"/>
          <w:right w:val="outset" w:color="auto" w:sz="6" w:space="0"/>
        </w:tblBorders>
        <w:tblLayout w:type="fixed"/>
        <w:tblCellMar>
          <w:top w:w="15" w:type="dxa"/>
          <w:left w:w="15" w:type="dxa"/>
          <w:bottom w:w="15" w:type="dxa"/>
          <w:right w:w="15" w:type="dxa"/>
        </w:tblCellMar>
        <w:tblLook w:val="04A0" w:firstRow="1" w:lastRow="0" w:firstColumn="1" w:lastColumn="0" w:noHBand="0" w:noVBand="1"/>
      </w:tblPr>
      <w:tblGrid>
        <w:gridCol w:w="3111"/>
        <w:gridCol w:w="3827"/>
        <w:gridCol w:w="2072"/>
      </w:tblGrid>
      <w:tr w:rsidRPr="005D4AC0" w:rsidR="005D4AC0" w:rsidTr="24E92053" w14:paraId="2ED8D5B1" w14:textId="77777777">
        <w:trPr>
          <w:trHeight w:val="300"/>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5B9BD5" w:themeFill="accent5"/>
            <w:tcMar/>
            <w:hideMark/>
          </w:tcPr>
          <w:p w:rsidRPr="003B2FF2" w:rsidR="005D4AC0" w:rsidP="24E92053" w:rsidRDefault="00C64D8D" w14:paraId="25AE3160" w14:textId="021B3C72">
            <w:pPr>
              <w:spacing w:after="0" w:line="240" w:lineRule="auto"/>
              <w:rPr>
                <w:rFonts w:eastAsia="Times New Roman"/>
                <w:b w:val="1"/>
                <w:bCs w:val="1"/>
                <w:color w:val="FFFFFF" w:themeColor="background1" w:themeTint="FF" w:themeShade="FF"/>
              </w:rPr>
            </w:pPr>
            <w:r w:rsidRPr="24E92053" w:rsidR="129A0F60">
              <w:rPr>
                <w:rFonts w:eastAsia="Times New Roman"/>
                <w:b w:val="1"/>
                <w:bCs w:val="1"/>
                <w:color w:val="FFFFFF" w:themeColor="background1" w:themeTint="FF" w:themeShade="FF"/>
              </w:rPr>
              <w:t>Doeleinde verwerking</w:t>
            </w:r>
          </w:p>
        </w:tc>
        <w:tc>
          <w:tcPr>
            <w:tcW w:w="3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5B9BD5" w:themeFill="accent5"/>
            <w:tcMar/>
            <w:hideMark/>
          </w:tcPr>
          <w:p w:rsidRPr="003B2FF2" w:rsidR="005D4AC0" w:rsidP="24E92053" w:rsidRDefault="00C64D8D" w14:paraId="3DDB03AC" w14:textId="76F741C7">
            <w:pPr>
              <w:rPr>
                <w:color w:val="FFFFFF" w:themeColor="background1" w:themeTint="FF" w:themeShade="FF"/>
              </w:rPr>
            </w:pPr>
            <w:r w:rsidRPr="24E92053" w:rsidR="129A0F60">
              <w:rPr>
                <w:rFonts w:eastAsia="Times New Roman"/>
                <w:b w:val="1"/>
                <w:bCs w:val="1"/>
                <w:color w:val="FFFFFF" w:themeColor="background1" w:themeTint="FF" w:themeShade="FF"/>
              </w:rPr>
              <w:t>Gegevensverwerking</w:t>
            </w:r>
          </w:p>
        </w:tc>
        <w:tc>
          <w:tcPr>
            <w:tcW w:w="207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5B9BD5" w:themeFill="accent5"/>
            <w:tcMar/>
            <w:hideMark/>
          </w:tcPr>
          <w:p w:rsidRPr="003B2FF2" w:rsidR="005D4AC0" w:rsidP="24E92053" w:rsidRDefault="005D4AC0" w14:paraId="1628A0FF" w14:textId="77777777">
            <w:pPr>
              <w:rPr>
                <w:color w:val="FFFFFF" w:themeColor="background1" w:themeTint="FF" w:themeShade="FF"/>
              </w:rPr>
            </w:pPr>
            <w:r w:rsidRPr="24E92053" w:rsidR="005D4AC0">
              <w:rPr>
                <w:b w:val="1"/>
                <w:bCs w:val="1"/>
                <w:color w:val="FFFFFF" w:themeColor="background1" w:themeTint="FF" w:themeShade="FF"/>
              </w:rPr>
              <w:t>Toelichting</w:t>
            </w:r>
            <w:r w:rsidRPr="24E92053" w:rsidR="005D4AC0">
              <w:rPr>
                <w:color w:val="FFFFFF" w:themeColor="background1" w:themeTint="FF" w:themeShade="FF"/>
              </w:rPr>
              <w:t> </w:t>
            </w:r>
          </w:p>
        </w:tc>
      </w:tr>
      <w:tr w:rsidRPr="005D4AC0" w:rsidR="005D4AC0" w:rsidTr="24E92053" w14:paraId="501A8921" w14:textId="77777777">
        <w:trPr>
          <w:trHeight w:val="878"/>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531A80A0" w14:textId="77777777">
            <w:r w:rsidRPr="0019109C">
              <w:t>Onderwijsevaluatie</w:t>
            </w:r>
          </w:p>
          <w:p w:rsidRPr="0019109C" w:rsidR="005D4AC0" w:rsidP="005D4AC0" w:rsidRDefault="005D4AC0" w14:paraId="3DF9AA80" w14:textId="5E9BFD6F"/>
        </w:tc>
        <w:tc>
          <w:tcPr>
            <w:tcW w:w="38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2E0EBEBA" w14:textId="77777777">
            <w:r w:rsidRPr="0019109C">
              <w:t xml:space="preserve">De opslag van leer- en </w:t>
            </w:r>
            <w:proofErr w:type="spellStart"/>
            <w:r w:rsidRPr="0019109C">
              <w:t>toetsresultaten</w:t>
            </w:r>
            <w:proofErr w:type="spellEnd"/>
            <w:r w:rsidRPr="0019109C">
              <w:t>. </w:t>
            </w:r>
          </w:p>
        </w:tc>
        <w:tc>
          <w:tcPr>
            <w:tcW w:w="20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06B7B154" w14:textId="77777777">
            <w:r w:rsidRPr="0019109C">
              <w:t>Resultatenregistratie. Beoordeling. </w:t>
            </w:r>
          </w:p>
        </w:tc>
      </w:tr>
      <w:tr w:rsidRPr="005D4AC0" w:rsidR="005D4AC0" w:rsidTr="24E92053" w14:paraId="1D4E22CE" w14:textId="77777777">
        <w:trPr>
          <w:trHeight w:val="60"/>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250B97DF" w14:textId="77777777">
            <w:r w:rsidRPr="0019109C">
              <w:t>Onderwijsevaluatie </w:t>
            </w:r>
          </w:p>
        </w:tc>
        <w:tc>
          <w:tcPr>
            <w:tcW w:w="38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48CE1A88" w14:textId="77777777">
            <w:r w:rsidRPr="0019109C">
              <w:t xml:space="preserve">Het terugontvangen door de Onderwijsinstelling van leer- en </w:t>
            </w:r>
            <w:proofErr w:type="spellStart"/>
            <w:r w:rsidRPr="0019109C">
              <w:t>toetsresultaten</w:t>
            </w:r>
            <w:proofErr w:type="spellEnd"/>
            <w:r w:rsidRPr="0019109C">
              <w:t>. </w:t>
            </w:r>
          </w:p>
        </w:tc>
        <w:tc>
          <w:tcPr>
            <w:tcW w:w="20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25DCA90D" w14:textId="77777777">
            <w:r w:rsidRPr="0019109C">
              <w:t>Resultatenregistratie.</w:t>
            </w:r>
          </w:p>
        </w:tc>
      </w:tr>
      <w:tr w:rsidRPr="005D4AC0" w:rsidR="005D4AC0" w:rsidTr="24E92053" w14:paraId="6355F991" w14:textId="77777777">
        <w:trPr>
          <w:trHeight w:val="60"/>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5999EC76" w14:textId="77777777">
            <w:r w:rsidRPr="0019109C">
              <w:t>Leerlingbegeleiding </w:t>
            </w:r>
          </w:p>
        </w:tc>
        <w:tc>
          <w:tcPr>
            <w:tcW w:w="38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01114A7B" w14:textId="77777777">
            <w:r w:rsidRPr="0019109C">
              <w:t xml:space="preserve">De beoordeling van leer- en </w:t>
            </w:r>
            <w:proofErr w:type="spellStart"/>
            <w:r w:rsidRPr="0019109C">
              <w:t>toetsresultaten</w:t>
            </w:r>
            <w:proofErr w:type="spellEnd"/>
            <w:r w:rsidRPr="0019109C">
              <w:t xml:space="preserve"> om leerstof en </w:t>
            </w:r>
            <w:proofErr w:type="spellStart"/>
            <w:r w:rsidRPr="0019109C">
              <w:t>toetsmateriaal</w:t>
            </w:r>
            <w:proofErr w:type="spellEnd"/>
            <w:r w:rsidRPr="0019109C">
              <w:t xml:space="preserve"> te kunnen verkrijgen dat is afgestemd op de specifieke leerbehoefte van een Onderwijsdeelnemer. </w:t>
            </w:r>
          </w:p>
        </w:tc>
        <w:tc>
          <w:tcPr>
            <w:tcW w:w="20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0F62FB79" w14:textId="1A436707">
            <w:r w:rsidRPr="0019109C">
              <w:t>Monitoring en begeleiding voortgang leerroute en leerproces</w:t>
            </w:r>
            <w:r w:rsidR="0052584E">
              <w:t>.</w:t>
            </w:r>
            <w:r w:rsidRPr="0019109C">
              <w:t xml:space="preserve"> Onderwijsbegeleiding</w:t>
            </w:r>
            <w:r w:rsidR="0052584E">
              <w:t>.</w:t>
            </w:r>
            <w:r w:rsidRPr="0019109C">
              <w:t xml:space="preserve"> Voortgang- en resultatenweergave. </w:t>
            </w:r>
          </w:p>
        </w:tc>
      </w:tr>
      <w:tr w:rsidRPr="005D4AC0" w:rsidR="005D4AC0" w:rsidTr="24E92053" w14:paraId="6ADCF993" w14:textId="77777777">
        <w:trPr>
          <w:trHeight w:val="60"/>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5B4C3D11" w14:textId="3B4AC1D3">
            <w:r w:rsidRPr="0019109C">
              <w:t>Leerlingbegeleiding </w:t>
            </w:r>
          </w:p>
        </w:tc>
        <w:tc>
          <w:tcPr>
            <w:tcW w:w="38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16CF8A86" w14:textId="77777777">
            <w:r w:rsidRPr="0019109C">
              <w:t xml:space="preserve">Analyse en interpretatie van leer- en </w:t>
            </w:r>
            <w:proofErr w:type="spellStart"/>
            <w:r w:rsidRPr="0019109C">
              <w:t>toetsresultaten</w:t>
            </w:r>
            <w:proofErr w:type="spellEnd"/>
            <w:r w:rsidRPr="0019109C">
              <w:t>. </w:t>
            </w:r>
          </w:p>
        </w:tc>
        <w:tc>
          <w:tcPr>
            <w:tcW w:w="20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3301E5E3" w14:textId="77777777">
            <w:r w:rsidRPr="0019109C">
              <w:t>Monitoring en begeleiding voortgang leerroute en leerproces. </w:t>
            </w:r>
          </w:p>
        </w:tc>
      </w:tr>
      <w:tr w:rsidRPr="005D4AC0" w:rsidR="005D4AC0" w:rsidTr="24E92053" w14:paraId="2E823685" w14:textId="77777777">
        <w:trPr>
          <w:trHeight w:val="60"/>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3A5F5A83" w14:textId="77777777">
            <w:r w:rsidRPr="0019109C">
              <w:t xml:space="preserve">Inkoop en contractbeheer </w:t>
            </w:r>
            <w:proofErr w:type="spellStart"/>
            <w:r w:rsidRPr="0019109C">
              <w:t>Ict</w:t>
            </w:r>
            <w:proofErr w:type="spellEnd"/>
            <w:r w:rsidRPr="0019109C">
              <w:t>-ondersteuning Onderwijsuitvoering </w:t>
            </w:r>
          </w:p>
        </w:tc>
        <w:tc>
          <w:tcPr>
            <w:tcW w:w="38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772032D2" w14:textId="77777777">
            <w:r w:rsidRPr="0019109C">
              <w:t>Het geleverd krijgen / in gebruik kunnen nemen van Digitale Onderwijsmiddelen conform de afspraken die zijn gemaakt tussen de Onderwijsinstelling en de Leverancier. </w:t>
            </w:r>
          </w:p>
        </w:tc>
        <w:tc>
          <w:tcPr>
            <w:tcW w:w="20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294A9D53" w14:textId="76A39C10">
            <w:r w:rsidRPr="0019109C">
              <w:t xml:space="preserve">Inkoop Beheer </w:t>
            </w:r>
            <w:proofErr w:type="spellStart"/>
            <w:r w:rsidRPr="0019109C">
              <w:t>ict</w:t>
            </w:r>
            <w:proofErr w:type="spellEnd"/>
            <w:r w:rsidRPr="0019109C">
              <w:t>-middelen</w:t>
            </w:r>
            <w:r w:rsidR="0052584E">
              <w:t>.</w:t>
            </w:r>
            <w:r w:rsidRPr="0019109C">
              <w:t xml:space="preserve"> </w:t>
            </w:r>
            <w:r w:rsidR="0052584E">
              <w:br/>
            </w:r>
            <w:r w:rsidRPr="0019109C">
              <w:t>(Toegang tot) aanbod leermateriaal. </w:t>
            </w:r>
          </w:p>
        </w:tc>
      </w:tr>
      <w:tr w:rsidRPr="005D4AC0" w:rsidR="005D4AC0" w:rsidTr="24E92053" w14:paraId="601E91D8" w14:textId="77777777">
        <w:trPr>
          <w:trHeight w:val="60"/>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54725D17" w14:textId="77777777">
            <w:r w:rsidRPr="0019109C">
              <w:t xml:space="preserve">Onderwijsuitvoering </w:t>
            </w:r>
            <w:proofErr w:type="spellStart"/>
            <w:r w:rsidRPr="0019109C">
              <w:t>Ict</w:t>
            </w:r>
            <w:proofErr w:type="spellEnd"/>
            <w:r w:rsidRPr="0019109C">
              <w:t>-ondersteuning </w:t>
            </w:r>
          </w:p>
        </w:tc>
        <w:tc>
          <w:tcPr>
            <w:tcW w:w="38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426A0DDA" w14:textId="77777777">
            <w:r w:rsidRPr="0019109C">
              <w:t xml:space="preserve">Het verkrijgen van toegang tot de aangeboden Digitale Onderwijsmiddelen, en externe informatiesystemen, </w:t>
            </w:r>
            <w:r w:rsidRPr="0019109C">
              <w:t>waaronder de identificatie, authenticatie en autorisatie. </w:t>
            </w:r>
          </w:p>
        </w:tc>
        <w:tc>
          <w:tcPr>
            <w:tcW w:w="20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79A23D82" w14:textId="5DE3DC03">
            <w:r w:rsidRPr="0019109C">
              <w:t>(Toegang tot) aanbod leermateriaal</w:t>
            </w:r>
            <w:r w:rsidR="0052584E">
              <w:t>.</w:t>
            </w:r>
            <w:r w:rsidRPr="0019109C">
              <w:t xml:space="preserve"> </w:t>
            </w:r>
            <w:r w:rsidR="0052584E">
              <w:br/>
            </w:r>
            <w:r w:rsidRPr="0019109C">
              <w:t>Beheer identiteiten</w:t>
            </w:r>
            <w:r w:rsidR="0052584E">
              <w:t>.</w:t>
            </w:r>
            <w:r w:rsidRPr="0019109C">
              <w:t xml:space="preserve"> </w:t>
            </w:r>
            <w:r w:rsidRPr="0019109C">
              <w:t>Authenticatie en autorisatie. </w:t>
            </w:r>
          </w:p>
        </w:tc>
      </w:tr>
      <w:tr w:rsidRPr="005D4AC0" w:rsidR="005D4AC0" w:rsidTr="24E92053" w14:paraId="19BC7B46" w14:textId="77777777">
        <w:trPr>
          <w:trHeight w:val="60"/>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0FCE01C9" w14:textId="77777777">
            <w:r w:rsidRPr="0019109C">
              <w:t>Informatiebeveiliging en privacy </w:t>
            </w:r>
          </w:p>
        </w:tc>
        <w:tc>
          <w:tcPr>
            <w:tcW w:w="38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6D27283A" w14:textId="77777777">
            <w:r w:rsidRPr="0019109C">
              <w:t>De beveiliging, controle en preventie van misbruik en oneigenlijk gebruik en het voorkomen van inconsistentie en onbetrouwbaarheid in de met behulp van het Digitale Onderwijsmiddel Verwerkte Persoonsgegevens. </w:t>
            </w:r>
          </w:p>
        </w:tc>
        <w:tc>
          <w:tcPr>
            <w:tcW w:w="20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123F195B" w14:textId="77777777">
            <w:r w:rsidRPr="0019109C">
              <w:t> </w:t>
            </w:r>
          </w:p>
        </w:tc>
      </w:tr>
      <w:tr w:rsidRPr="005D4AC0" w:rsidR="005D4AC0" w:rsidTr="24E92053" w14:paraId="6FFFC3E7" w14:textId="77777777">
        <w:trPr>
          <w:trHeight w:val="60"/>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6ED1DD48" w14:textId="77777777">
            <w:proofErr w:type="spellStart"/>
            <w:r w:rsidRPr="0019109C">
              <w:t>Ict</w:t>
            </w:r>
            <w:proofErr w:type="spellEnd"/>
            <w:r w:rsidRPr="0019109C">
              <w:t>-ondersteuning (Inkoop en contractbeheer) </w:t>
            </w:r>
          </w:p>
        </w:tc>
        <w:tc>
          <w:tcPr>
            <w:tcW w:w="38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0422FD7C" w14:textId="77777777">
            <w:r w:rsidRPr="0019109C">
              <w:t>De continuïteit, verbetering en goede werking van het Digitale Onderwijsmiddel in opdracht van de Onderwijsinstelling conform de afspraken die zijn gemaakt tussen de Onderwijsinstelling en de Leverancier, waaronder het laten uitvoeren van onderhoud, het maken van een back-up, het aanbrengen van verbeteringen onder andere na geconstateerde fouten of onjuistheden, en het krijgen van ondersteuning. </w:t>
            </w:r>
          </w:p>
        </w:tc>
        <w:tc>
          <w:tcPr>
            <w:tcW w:w="20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9109C" w:rsidR="005D4AC0" w:rsidP="005D4AC0" w:rsidRDefault="005D4AC0" w14:paraId="4D6327EE" w14:textId="77777777">
            <w:r w:rsidRPr="0019109C">
              <w:t xml:space="preserve">Beheer </w:t>
            </w:r>
            <w:proofErr w:type="spellStart"/>
            <w:r w:rsidRPr="0019109C">
              <w:t>ict</w:t>
            </w:r>
            <w:proofErr w:type="spellEnd"/>
            <w:r w:rsidRPr="0019109C">
              <w:t>-middelen (Contractbeheer). </w:t>
            </w:r>
          </w:p>
        </w:tc>
      </w:tr>
    </w:tbl>
    <w:p w:rsidR="00D758B6" w:rsidP="005D4AC0" w:rsidRDefault="00D758B6" w14:paraId="4074BA4A" w14:textId="77777777"/>
    <w:p w:rsidR="006F1954" w:rsidP="005D4AC0" w:rsidRDefault="005D4AC0" w14:paraId="420B6B15" w14:textId="34446F75">
      <w:r w:rsidRPr="0019109C">
        <w:t xml:space="preserve"> </w:t>
      </w:r>
    </w:p>
    <w:p w:rsidR="006F1954" w:rsidRDefault="006F1954" w14:paraId="712FBFD2" w14:textId="77777777">
      <w:r>
        <w:br w:type="page"/>
      </w:r>
    </w:p>
    <w:p w:rsidRPr="003A42F0" w:rsidR="00044E49" w:rsidP="00CF3EA7" w:rsidRDefault="2CC5895D" w14:paraId="54062560" w14:textId="541E7A39">
      <w:pPr>
        <w:pStyle w:val="Kop2"/>
        <w:rPr>
          <w:rFonts w:eastAsia="Times New Roman"/>
        </w:rPr>
      </w:pPr>
      <w:bookmarkStart w:name="_Toc210030397" w:id="43"/>
      <w:r w:rsidRPr="273315A7">
        <w:rPr>
          <w:rFonts w:eastAsia="Times New Roman"/>
        </w:rPr>
        <w:t xml:space="preserve">5. </w:t>
      </w:r>
      <w:bookmarkStart w:name="_Toc1706452951" w:id="44"/>
      <w:bookmarkStart w:name="_Toc737828487" w:id="45"/>
      <w:bookmarkStart w:name="_Toc1714413480" w:id="46"/>
      <w:r w:rsidRPr="273315A7">
        <w:rPr>
          <w:rFonts w:eastAsia="Times New Roman"/>
        </w:rPr>
        <w:t>Betrokken partijen</w:t>
      </w:r>
      <w:bookmarkEnd w:id="44"/>
      <w:bookmarkEnd w:id="45"/>
      <w:bookmarkEnd w:id="46"/>
      <w:bookmarkEnd w:id="43"/>
    </w:p>
    <w:p w:rsidR="00CE15F8" w:rsidP="006F1954" w:rsidRDefault="00CE15F8" w14:paraId="776424B3" w14:textId="77777777">
      <w:pPr>
        <w:rPr>
          <w:rFonts w:eastAsia="Times New Roman"/>
          <w:sz w:val="24"/>
          <w:szCs w:val="24"/>
        </w:rPr>
      </w:pPr>
    </w:p>
    <w:p w:rsidR="005D4AC0" w:rsidP="006F1954" w:rsidRDefault="005D4AC0" w14:paraId="2E88C176" w14:textId="40C241D3">
      <w:pPr>
        <w:rPr>
          <w:rFonts w:eastAsia="Times New Roman"/>
          <w:sz w:val="24"/>
          <w:szCs w:val="24"/>
        </w:rPr>
      </w:pPr>
      <w:r w:rsidRPr="005D4AC0">
        <w:rPr>
          <w:rFonts w:eastAsia="Times New Roman"/>
          <w:sz w:val="24"/>
          <w:szCs w:val="24"/>
        </w:rPr>
        <w:t>De hieronder genoemde organisaties zijn betrokken bij de volgende gegevensverwerkingen</w:t>
      </w:r>
      <w:r w:rsidR="006F1954">
        <w:rPr>
          <w:rFonts w:eastAsia="Times New Roman"/>
          <w:sz w:val="24"/>
          <w:szCs w:val="24"/>
        </w:rPr>
        <w:t>.</w:t>
      </w:r>
    </w:p>
    <w:p w:rsidRPr="003B2FF2" w:rsidR="00965CF4" w:rsidP="00965CF4" w:rsidRDefault="00965CF4" w14:paraId="05F5CFC9" w14:textId="77777777">
      <w:pPr>
        <w:rPr>
          <w:rFonts w:eastAsia="Times New Roman"/>
          <w:sz w:val="20"/>
          <w:szCs w:val="20"/>
        </w:rPr>
      </w:pPr>
      <w:r w:rsidRPr="003B2FF2">
        <w:rPr>
          <w:rFonts w:eastAsia="Times New Roman"/>
          <w:sz w:val="20"/>
          <w:szCs w:val="20"/>
        </w:rPr>
        <w:t>Tabel 5.1 Betrokken partijen en gegevensverwerking</w:t>
      </w:r>
    </w:p>
    <w:tbl>
      <w:tblPr>
        <w:tblStyle w:val="Tabelraster"/>
        <w:tblW w:w="8784" w:type="dxa"/>
        <w:tblLayout w:type="fixed"/>
        <w:tblLook w:val="04A0" w:firstRow="1" w:lastRow="0" w:firstColumn="1" w:lastColumn="0" w:noHBand="0" w:noVBand="1"/>
      </w:tblPr>
      <w:tblGrid>
        <w:gridCol w:w="1555"/>
        <w:gridCol w:w="1559"/>
        <w:gridCol w:w="2126"/>
        <w:gridCol w:w="1985"/>
        <w:gridCol w:w="1559"/>
      </w:tblGrid>
      <w:tr w:rsidRPr="00A12C49" w:rsidR="002E55F0" w:rsidTr="24E92053" w14:paraId="01D8E8F2" w14:textId="77777777">
        <w:trPr>
          <w:trHeight w:val="300"/>
        </w:trPr>
        <w:tc>
          <w:tcPr>
            <w:tcW w:w="1555" w:type="dxa"/>
            <w:shd w:val="clear" w:color="auto" w:fill="5B9BD5" w:themeFill="accent5"/>
            <w:tcMar/>
          </w:tcPr>
          <w:p w:rsidRPr="00A12C49" w:rsidR="002E55F0" w:rsidP="24E92053" w:rsidRDefault="002E55F0" w14:paraId="4F72A0FC" w14:textId="77777777">
            <w:pPr>
              <w:rPr>
                <w:b w:val="1"/>
                <w:bCs w:val="1"/>
                <w:color w:val="FFFFFF" w:themeColor="background1" w:themeTint="FF" w:themeShade="FF"/>
              </w:rPr>
            </w:pPr>
            <w:bookmarkStart w:name="_Toc200526768" w:id="47"/>
            <w:r w:rsidRPr="24E92053" w:rsidR="593EBD04">
              <w:rPr>
                <w:b w:val="1"/>
                <w:bCs w:val="1"/>
                <w:color w:val="FFFFFF" w:themeColor="background1" w:themeTint="FF" w:themeShade="FF"/>
              </w:rPr>
              <w:t>Naam partij</w:t>
            </w:r>
            <w:bookmarkEnd w:id="47"/>
          </w:p>
        </w:tc>
        <w:tc>
          <w:tcPr>
            <w:tcW w:w="1559" w:type="dxa"/>
            <w:shd w:val="clear" w:color="auto" w:fill="5B9BD5" w:themeFill="accent5"/>
            <w:tcMar/>
          </w:tcPr>
          <w:p w:rsidRPr="00A12C49" w:rsidR="002E55F0" w:rsidP="24E92053" w:rsidRDefault="002E55F0" w14:paraId="7B96CA92" w14:textId="77777777">
            <w:pPr>
              <w:rPr>
                <w:b w:val="1"/>
                <w:bCs w:val="1"/>
                <w:color w:val="FFFFFF" w:themeColor="background1" w:themeTint="FF" w:themeShade="FF"/>
              </w:rPr>
            </w:pPr>
            <w:bookmarkStart w:name="_Toc200526769" w:id="48"/>
            <w:r w:rsidRPr="24E92053" w:rsidR="593EBD04">
              <w:rPr>
                <w:b w:val="1"/>
                <w:bCs w:val="1"/>
                <w:color w:val="FFFFFF" w:themeColor="background1" w:themeTint="FF" w:themeShade="FF"/>
              </w:rPr>
              <w:t>AVG-rol</w:t>
            </w:r>
            <w:bookmarkEnd w:id="48"/>
            <w:r w:rsidRPr="24E92053" w:rsidR="593EBD04">
              <w:rPr>
                <w:b w:val="1"/>
                <w:bCs w:val="1"/>
                <w:color w:val="FFFFFF" w:themeColor="background1" w:themeTint="FF" w:themeShade="FF"/>
              </w:rPr>
              <w:t xml:space="preserve"> </w:t>
            </w:r>
          </w:p>
        </w:tc>
        <w:tc>
          <w:tcPr>
            <w:tcW w:w="2126" w:type="dxa"/>
            <w:shd w:val="clear" w:color="auto" w:fill="5B9BD5" w:themeFill="accent5"/>
            <w:tcMar/>
          </w:tcPr>
          <w:p w:rsidRPr="00A12C49" w:rsidR="002E55F0" w:rsidP="24E92053" w:rsidRDefault="002E55F0" w14:paraId="62E639E0" w14:textId="77777777">
            <w:pPr>
              <w:rPr>
                <w:b w:val="1"/>
                <w:bCs w:val="1"/>
                <w:color w:val="FFFFFF" w:themeColor="background1" w:themeTint="FF" w:themeShade="FF"/>
              </w:rPr>
            </w:pPr>
            <w:bookmarkStart w:name="_Toc200526770" w:id="49"/>
            <w:r w:rsidRPr="24E92053" w:rsidR="593EBD04">
              <w:rPr>
                <w:b w:val="1"/>
                <w:bCs w:val="1"/>
                <w:color w:val="FFFFFF" w:themeColor="background1" w:themeTint="FF" w:themeShade="FF"/>
              </w:rPr>
              <w:t>Functie/taak</w:t>
            </w:r>
            <w:bookmarkEnd w:id="49"/>
          </w:p>
        </w:tc>
        <w:tc>
          <w:tcPr>
            <w:tcW w:w="1985" w:type="dxa"/>
            <w:shd w:val="clear" w:color="auto" w:fill="5B9BD5" w:themeFill="accent5"/>
            <w:tcMar/>
          </w:tcPr>
          <w:p w:rsidRPr="00A12C49" w:rsidR="002E55F0" w:rsidP="24E92053" w:rsidRDefault="002E55F0" w14:paraId="35472383" w14:textId="301FB92B">
            <w:pPr>
              <w:rPr>
                <w:b w:val="1"/>
                <w:bCs w:val="1"/>
                <w:color w:val="FFFFFF" w:themeColor="background1" w:themeTint="FF" w:themeShade="FF"/>
              </w:rPr>
            </w:pPr>
            <w:bookmarkStart w:name="_Toc200526771" w:id="50"/>
            <w:r w:rsidRPr="24E92053" w:rsidR="593EBD04">
              <w:rPr>
                <w:b w:val="1"/>
                <w:bCs w:val="1"/>
                <w:color w:val="FFFFFF" w:themeColor="background1" w:themeTint="FF" w:themeShade="FF"/>
              </w:rPr>
              <w:t>Betrokken persoonsgegevens</w:t>
            </w:r>
            <w:bookmarkEnd w:id="50"/>
            <w:r w:rsidRPr="24E92053" w:rsidR="593EBD04">
              <w:rPr>
                <w:b w:val="1"/>
                <w:bCs w:val="1"/>
                <w:color w:val="FFFFFF" w:themeColor="background1" w:themeTint="FF" w:themeShade="FF"/>
              </w:rPr>
              <w:t xml:space="preserve"> </w:t>
            </w:r>
          </w:p>
        </w:tc>
        <w:tc>
          <w:tcPr>
            <w:tcW w:w="1559" w:type="dxa"/>
            <w:shd w:val="clear" w:color="auto" w:fill="5B9BD5" w:themeFill="accent5"/>
            <w:tcMar/>
          </w:tcPr>
          <w:p w:rsidRPr="00A12C49" w:rsidR="002E55F0" w:rsidP="24E92053" w:rsidRDefault="002E55F0" w14:paraId="052A29F7" w14:textId="77777777">
            <w:pPr>
              <w:rPr>
                <w:b w:val="1"/>
                <w:bCs w:val="1"/>
                <w:color w:val="FFFFFF" w:themeColor="background1" w:themeTint="FF" w:themeShade="FF"/>
              </w:rPr>
            </w:pPr>
            <w:bookmarkStart w:name="_Toc200526772" w:id="51"/>
            <w:r w:rsidRPr="24E92053" w:rsidR="593EBD04">
              <w:rPr>
                <w:b w:val="1"/>
                <w:bCs w:val="1"/>
                <w:color w:val="FFFFFF" w:themeColor="background1" w:themeTint="FF" w:themeShade="FF"/>
              </w:rPr>
              <w:t>Verstrekker of ontvanger</w:t>
            </w:r>
            <w:bookmarkEnd w:id="51"/>
          </w:p>
          <w:p w:rsidRPr="00A12C49" w:rsidR="002E55F0" w:rsidP="24E92053" w:rsidRDefault="002E55F0" w14:paraId="3D98A63F" w14:textId="77777777" w14:noSpellErr="1">
            <w:pPr>
              <w:rPr>
                <w:b w:val="1"/>
                <w:bCs w:val="1"/>
                <w:color w:val="FFFFFF" w:themeColor="background1" w:themeTint="FF" w:themeShade="FF"/>
              </w:rPr>
            </w:pPr>
          </w:p>
        </w:tc>
      </w:tr>
      <w:tr w:rsidRPr="00CE15F8" w:rsidR="002E55F0" w:rsidTr="24E92053" w14:paraId="111F3E1A" w14:textId="77777777">
        <w:trPr>
          <w:trHeight w:val="300"/>
        </w:trPr>
        <w:tc>
          <w:tcPr>
            <w:tcW w:w="1555" w:type="dxa"/>
            <w:tcMar/>
          </w:tcPr>
          <w:p w:rsidRPr="00CE15F8" w:rsidR="002E55F0" w:rsidP="0055471A" w:rsidRDefault="002E55F0" w14:paraId="39D2ABCF" w14:textId="5D2585EB">
            <w:pPr>
              <w:rPr>
                <w:rFonts w:cstheme="minorHAnsi"/>
                <w:sz w:val="20"/>
                <w:szCs w:val="20"/>
              </w:rPr>
            </w:pPr>
            <w:bookmarkStart w:name="_Toc200526773" w:id="52"/>
            <w:proofErr w:type="spellStart"/>
            <w:r w:rsidRPr="00CE15F8">
              <w:rPr>
                <w:rFonts w:cstheme="minorHAnsi"/>
                <w:sz w:val="20"/>
                <w:szCs w:val="20"/>
              </w:rPr>
              <w:t>Onderwijs</w:t>
            </w:r>
            <w:r w:rsidRPr="00CE15F8" w:rsidR="00857019">
              <w:rPr>
                <w:rFonts w:cstheme="minorHAnsi"/>
                <w:sz w:val="20"/>
                <w:szCs w:val="20"/>
              </w:rPr>
              <w:t>-</w:t>
            </w:r>
            <w:r w:rsidRPr="00CE15F8">
              <w:rPr>
                <w:rFonts w:cstheme="minorHAnsi"/>
                <w:sz w:val="20"/>
                <w:szCs w:val="20"/>
              </w:rPr>
              <w:t>instelling</w:t>
            </w:r>
            <w:bookmarkEnd w:id="52"/>
            <w:proofErr w:type="spellEnd"/>
            <w:r w:rsidRPr="00CE15F8">
              <w:rPr>
                <w:rFonts w:cstheme="minorHAnsi"/>
                <w:sz w:val="20"/>
                <w:szCs w:val="20"/>
              </w:rPr>
              <w:t> </w:t>
            </w:r>
          </w:p>
        </w:tc>
        <w:tc>
          <w:tcPr>
            <w:tcW w:w="1559" w:type="dxa"/>
            <w:tcMar/>
          </w:tcPr>
          <w:p w:rsidRPr="00CE15F8" w:rsidR="002E55F0" w:rsidP="0055471A" w:rsidRDefault="002E55F0" w14:paraId="6215E469" w14:textId="1499FF98">
            <w:pPr>
              <w:rPr>
                <w:rFonts w:cstheme="minorHAnsi"/>
                <w:sz w:val="20"/>
                <w:szCs w:val="20"/>
              </w:rPr>
            </w:pPr>
            <w:bookmarkStart w:name="_Toc200526774" w:id="53"/>
            <w:r w:rsidRPr="00CE15F8">
              <w:rPr>
                <w:rFonts w:cstheme="minorHAnsi"/>
                <w:sz w:val="20"/>
                <w:szCs w:val="20"/>
              </w:rPr>
              <w:t>Verwerkings-verantwoordelijke</w:t>
            </w:r>
            <w:bookmarkEnd w:id="53"/>
            <w:r w:rsidRPr="00CE15F8">
              <w:rPr>
                <w:rFonts w:cstheme="minorHAnsi"/>
                <w:sz w:val="20"/>
                <w:szCs w:val="20"/>
              </w:rPr>
              <w:t> </w:t>
            </w:r>
          </w:p>
        </w:tc>
        <w:tc>
          <w:tcPr>
            <w:tcW w:w="2126" w:type="dxa"/>
            <w:tcMar/>
          </w:tcPr>
          <w:p w:rsidRPr="00CE15F8" w:rsidR="002E55F0" w:rsidP="0055471A" w:rsidRDefault="002E55F0" w14:paraId="7CE88388" w14:textId="77777777">
            <w:pPr>
              <w:rPr>
                <w:rFonts w:cstheme="minorHAnsi"/>
                <w:sz w:val="20"/>
                <w:szCs w:val="20"/>
              </w:rPr>
            </w:pPr>
            <w:bookmarkStart w:name="_Toc200526775" w:id="54"/>
            <w:r w:rsidRPr="00CE15F8">
              <w:rPr>
                <w:rFonts w:cstheme="minorHAnsi"/>
                <w:sz w:val="20"/>
                <w:szCs w:val="20"/>
              </w:rPr>
              <w:t>Beheer en toepassing van het digitaal leermateriaal</w:t>
            </w:r>
            <w:bookmarkEnd w:id="54"/>
            <w:r w:rsidRPr="00CE15F8">
              <w:rPr>
                <w:rFonts w:cstheme="minorHAnsi"/>
                <w:sz w:val="20"/>
                <w:szCs w:val="20"/>
              </w:rPr>
              <w:t> </w:t>
            </w:r>
          </w:p>
          <w:p w:rsidRPr="00CE15F8" w:rsidR="002E55F0" w:rsidP="0055471A" w:rsidRDefault="002E55F0" w14:paraId="7F0AEE1D" w14:textId="77777777">
            <w:pPr>
              <w:rPr>
                <w:rFonts w:cstheme="minorHAnsi"/>
                <w:sz w:val="20"/>
                <w:szCs w:val="20"/>
              </w:rPr>
            </w:pPr>
            <w:r w:rsidRPr="00CE15F8">
              <w:rPr>
                <w:rFonts w:cstheme="minorHAnsi"/>
                <w:sz w:val="20"/>
                <w:szCs w:val="20"/>
              </w:rPr>
              <w:t> </w:t>
            </w:r>
          </w:p>
        </w:tc>
        <w:tc>
          <w:tcPr>
            <w:tcW w:w="1985" w:type="dxa"/>
            <w:tcMar/>
          </w:tcPr>
          <w:p w:rsidRPr="00CE15F8" w:rsidR="002E55F0" w:rsidP="0055471A" w:rsidRDefault="002E55F0" w14:paraId="615DDC86" w14:textId="77777777">
            <w:pPr>
              <w:rPr>
                <w:rFonts w:cstheme="minorHAnsi"/>
                <w:sz w:val="20"/>
                <w:szCs w:val="20"/>
              </w:rPr>
            </w:pPr>
            <w:bookmarkStart w:name="_Toc200526776" w:id="55"/>
            <w:r w:rsidRPr="00CE15F8">
              <w:rPr>
                <w:rFonts w:cstheme="minorHAnsi"/>
                <w:sz w:val="20"/>
                <w:szCs w:val="20"/>
              </w:rPr>
              <w:t>Alle genoemde persoonsgegevens</w:t>
            </w:r>
            <w:bookmarkEnd w:id="55"/>
            <w:r w:rsidRPr="00CE15F8">
              <w:rPr>
                <w:rFonts w:cstheme="minorHAnsi"/>
                <w:sz w:val="20"/>
                <w:szCs w:val="20"/>
              </w:rPr>
              <w:t> </w:t>
            </w:r>
          </w:p>
        </w:tc>
        <w:tc>
          <w:tcPr>
            <w:tcW w:w="1559" w:type="dxa"/>
            <w:tcMar/>
          </w:tcPr>
          <w:p w:rsidRPr="00CE15F8" w:rsidR="002E55F0" w:rsidP="0055471A" w:rsidRDefault="002E55F0" w14:paraId="68E1E29C" w14:textId="77777777">
            <w:pPr>
              <w:rPr>
                <w:rFonts w:cstheme="minorHAnsi"/>
                <w:sz w:val="20"/>
                <w:szCs w:val="20"/>
              </w:rPr>
            </w:pPr>
            <w:bookmarkStart w:name="_Toc200526777" w:id="56"/>
            <w:r w:rsidRPr="00CE15F8">
              <w:rPr>
                <w:rFonts w:cstheme="minorHAnsi"/>
                <w:sz w:val="20"/>
                <w:szCs w:val="20"/>
              </w:rPr>
              <w:t>Verstrekker</w:t>
            </w:r>
            <w:bookmarkEnd w:id="56"/>
            <w:r w:rsidRPr="00CE15F8">
              <w:rPr>
                <w:rFonts w:cstheme="minorHAnsi"/>
                <w:sz w:val="20"/>
                <w:szCs w:val="20"/>
              </w:rPr>
              <w:t> </w:t>
            </w:r>
          </w:p>
        </w:tc>
      </w:tr>
      <w:tr w:rsidRPr="00CE15F8" w:rsidR="002E55F0" w:rsidTr="24E92053" w14:paraId="07879446" w14:textId="77777777">
        <w:trPr>
          <w:trHeight w:val="300"/>
        </w:trPr>
        <w:tc>
          <w:tcPr>
            <w:tcW w:w="1555" w:type="dxa"/>
            <w:tcMar/>
          </w:tcPr>
          <w:p w:rsidRPr="00CE15F8" w:rsidR="002E55F0" w:rsidP="0055471A" w:rsidRDefault="002E55F0" w14:paraId="17D389DD" w14:textId="77777777">
            <w:pPr>
              <w:rPr>
                <w:rFonts w:cstheme="minorHAnsi"/>
                <w:sz w:val="20"/>
                <w:szCs w:val="20"/>
              </w:rPr>
            </w:pPr>
            <w:bookmarkStart w:name="_Toc200526778" w:id="57"/>
            <w:r w:rsidRPr="00CE15F8">
              <w:rPr>
                <w:rFonts w:cstheme="minorHAnsi"/>
                <w:sz w:val="20"/>
                <w:szCs w:val="20"/>
              </w:rPr>
              <w:t>L.C.G. Malmberg B.V.</w:t>
            </w:r>
            <w:bookmarkEnd w:id="57"/>
          </w:p>
          <w:p w:rsidRPr="003B2FF2" w:rsidR="00D9020F" w:rsidP="0055471A" w:rsidRDefault="00D9020F" w14:paraId="769E1421" w14:textId="19777BC2">
            <w:pPr>
              <w:rPr>
                <w:rFonts w:cstheme="minorHAnsi"/>
                <w:sz w:val="20"/>
                <w:szCs w:val="20"/>
              </w:rPr>
            </w:pPr>
          </w:p>
        </w:tc>
        <w:tc>
          <w:tcPr>
            <w:tcW w:w="1559" w:type="dxa"/>
            <w:tcMar/>
          </w:tcPr>
          <w:p w:rsidRPr="00CE15F8" w:rsidR="002E55F0" w:rsidP="0055471A" w:rsidRDefault="002E55F0" w14:paraId="29772808" w14:textId="77777777">
            <w:pPr>
              <w:rPr>
                <w:rFonts w:cstheme="minorHAnsi"/>
                <w:sz w:val="20"/>
                <w:szCs w:val="20"/>
              </w:rPr>
            </w:pPr>
            <w:bookmarkStart w:name="_Toc200526779" w:id="58"/>
            <w:r w:rsidRPr="00CE15F8">
              <w:rPr>
                <w:rFonts w:cstheme="minorHAnsi"/>
                <w:sz w:val="20"/>
                <w:szCs w:val="20"/>
              </w:rPr>
              <w:t>Verwerker</w:t>
            </w:r>
            <w:bookmarkEnd w:id="58"/>
            <w:r w:rsidRPr="00CE15F8">
              <w:rPr>
                <w:rFonts w:cstheme="minorHAnsi"/>
                <w:sz w:val="20"/>
                <w:szCs w:val="20"/>
              </w:rPr>
              <w:t> </w:t>
            </w:r>
          </w:p>
        </w:tc>
        <w:tc>
          <w:tcPr>
            <w:tcW w:w="2126" w:type="dxa"/>
            <w:tcMar/>
          </w:tcPr>
          <w:p w:rsidRPr="00CE15F8" w:rsidR="002E55F0" w:rsidP="0055471A" w:rsidRDefault="002E55F0" w14:paraId="5B478010" w14:textId="77777777">
            <w:pPr>
              <w:rPr>
                <w:rFonts w:cstheme="minorHAnsi"/>
                <w:sz w:val="20"/>
                <w:szCs w:val="20"/>
              </w:rPr>
            </w:pPr>
            <w:bookmarkStart w:name="_Toc200526780" w:id="59"/>
            <w:r w:rsidRPr="00CE15F8">
              <w:rPr>
                <w:rFonts w:cstheme="minorHAnsi"/>
                <w:sz w:val="20"/>
                <w:szCs w:val="20"/>
              </w:rPr>
              <w:t>Aanbieder digitaal leermateriaal</w:t>
            </w:r>
            <w:bookmarkEnd w:id="59"/>
            <w:r w:rsidRPr="00CE15F8">
              <w:rPr>
                <w:rFonts w:cstheme="minorHAnsi"/>
                <w:sz w:val="20"/>
                <w:szCs w:val="20"/>
              </w:rPr>
              <w:t> </w:t>
            </w:r>
          </w:p>
        </w:tc>
        <w:tc>
          <w:tcPr>
            <w:tcW w:w="1985" w:type="dxa"/>
            <w:tcMar/>
          </w:tcPr>
          <w:p w:rsidRPr="00CE15F8" w:rsidR="002E55F0" w:rsidP="0055471A" w:rsidRDefault="002E55F0" w14:paraId="6108D8C0" w14:textId="77777777">
            <w:pPr>
              <w:rPr>
                <w:rFonts w:cstheme="minorHAnsi"/>
                <w:sz w:val="20"/>
                <w:szCs w:val="20"/>
              </w:rPr>
            </w:pPr>
            <w:bookmarkStart w:name="_Toc200526781" w:id="60"/>
            <w:r w:rsidRPr="00CE15F8">
              <w:rPr>
                <w:rFonts w:cstheme="minorHAnsi"/>
                <w:sz w:val="20"/>
                <w:szCs w:val="20"/>
              </w:rPr>
              <w:t>Alle genoemde persoonsgegevens</w:t>
            </w:r>
            <w:bookmarkEnd w:id="60"/>
            <w:r w:rsidRPr="00CE15F8">
              <w:rPr>
                <w:rFonts w:cstheme="minorHAnsi"/>
                <w:sz w:val="20"/>
                <w:szCs w:val="20"/>
              </w:rPr>
              <w:t> </w:t>
            </w:r>
          </w:p>
        </w:tc>
        <w:tc>
          <w:tcPr>
            <w:tcW w:w="1559" w:type="dxa"/>
            <w:tcMar/>
          </w:tcPr>
          <w:p w:rsidRPr="00CE15F8" w:rsidR="002E55F0" w:rsidP="0055471A" w:rsidRDefault="002E55F0" w14:paraId="2B703004" w14:textId="77777777">
            <w:pPr>
              <w:rPr>
                <w:rFonts w:cstheme="minorHAnsi"/>
                <w:sz w:val="20"/>
                <w:szCs w:val="20"/>
              </w:rPr>
            </w:pPr>
            <w:bookmarkStart w:name="_Toc200526782" w:id="61"/>
            <w:r w:rsidRPr="00CE15F8">
              <w:rPr>
                <w:rFonts w:cstheme="minorHAnsi"/>
                <w:sz w:val="20"/>
                <w:szCs w:val="20"/>
              </w:rPr>
              <w:t>Ontvanger</w:t>
            </w:r>
            <w:bookmarkEnd w:id="61"/>
            <w:r w:rsidRPr="00CE15F8">
              <w:rPr>
                <w:rFonts w:cstheme="minorHAnsi"/>
                <w:sz w:val="20"/>
                <w:szCs w:val="20"/>
              </w:rPr>
              <w:t> </w:t>
            </w:r>
          </w:p>
        </w:tc>
      </w:tr>
      <w:tr w:rsidRPr="00CE15F8" w:rsidR="002E55F0" w:rsidTr="24E92053" w14:paraId="6756B5ED" w14:textId="77777777">
        <w:trPr>
          <w:trHeight w:val="300"/>
        </w:trPr>
        <w:tc>
          <w:tcPr>
            <w:tcW w:w="1555" w:type="dxa"/>
            <w:tcMar/>
          </w:tcPr>
          <w:p w:rsidRPr="00CE15F8" w:rsidR="002E55F0" w:rsidP="0055471A" w:rsidRDefault="002E55F0" w14:paraId="7D9F5C0C" w14:textId="77777777">
            <w:pPr>
              <w:rPr>
                <w:rFonts w:cstheme="minorHAnsi"/>
                <w:sz w:val="20"/>
                <w:szCs w:val="20"/>
              </w:rPr>
            </w:pPr>
            <w:bookmarkStart w:name="_Toc200526783" w:id="62"/>
            <w:proofErr w:type="spellStart"/>
            <w:r w:rsidRPr="00CE15F8">
              <w:rPr>
                <w:rFonts w:cstheme="minorHAnsi"/>
                <w:sz w:val="20"/>
                <w:szCs w:val="20"/>
              </w:rPr>
              <w:t>Aknostic</w:t>
            </w:r>
            <w:bookmarkEnd w:id="62"/>
            <w:proofErr w:type="spellEnd"/>
          </w:p>
          <w:p w:rsidRPr="003B2FF2" w:rsidR="00D9020F" w:rsidP="0055471A" w:rsidRDefault="00D9020F" w14:paraId="774FE35F" w14:textId="50D45A77">
            <w:pPr>
              <w:rPr>
                <w:rFonts w:cstheme="minorHAnsi"/>
                <w:sz w:val="20"/>
                <w:szCs w:val="20"/>
              </w:rPr>
            </w:pPr>
          </w:p>
        </w:tc>
        <w:tc>
          <w:tcPr>
            <w:tcW w:w="1559" w:type="dxa"/>
            <w:tcMar/>
          </w:tcPr>
          <w:p w:rsidRPr="00CE15F8" w:rsidR="002E55F0" w:rsidP="0055471A" w:rsidRDefault="002E55F0" w14:paraId="4ED29837" w14:textId="77777777">
            <w:pPr>
              <w:rPr>
                <w:rFonts w:cstheme="minorHAnsi"/>
                <w:sz w:val="20"/>
                <w:szCs w:val="20"/>
              </w:rPr>
            </w:pPr>
            <w:bookmarkStart w:name="_Toc200526784" w:id="63"/>
            <w:proofErr w:type="spellStart"/>
            <w:r w:rsidRPr="00CE15F8">
              <w:rPr>
                <w:rFonts w:cstheme="minorHAnsi"/>
                <w:sz w:val="20"/>
                <w:szCs w:val="20"/>
              </w:rPr>
              <w:t>Subverwerker</w:t>
            </w:r>
            <w:bookmarkEnd w:id="63"/>
            <w:proofErr w:type="spellEnd"/>
          </w:p>
        </w:tc>
        <w:tc>
          <w:tcPr>
            <w:tcW w:w="2126" w:type="dxa"/>
            <w:tcMar/>
          </w:tcPr>
          <w:p w:rsidRPr="00CE15F8" w:rsidR="002E55F0" w:rsidP="0055471A" w:rsidRDefault="002E55F0" w14:paraId="0026549E" w14:textId="0CEB2E9A">
            <w:pPr>
              <w:rPr>
                <w:rFonts w:cstheme="minorHAnsi"/>
                <w:sz w:val="20"/>
                <w:szCs w:val="20"/>
              </w:rPr>
            </w:pPr>
            <w:bookmarkStart w:name="_Toc200526785" w:id="64"/>
            <w:r w:rsidRPr="00CE15F8">
              <w:rPr>
                <w:rFonts w:cstheme="minorHAnsi"/>
                <w:sz w:val="20"/>
                <w:szCs w:val="20"/>
              </w:rPr>
              <w:t>Serviceprovider</w:t>
            </w:r>
            <w:bookmarkEnd w:id="64"/>
          </w:p>
        </w:tc>
        <w:tc>
          <w:tcPr>
            <w:tcW w:w="1985" w:type="dxa"/>
            <w:tcMar/>
          </w:tcPr>
          <w:p w:rsidRPr="00CE15F8" w:rsidR="002E55F0" w:rsidP="0055471A" w:rsidRDefault="00F328B1" w14:paraId="5988F4AF" w14:textId="3A54C909">
            <w:pPr>
              <w:rPr>
                <w:rFonts w:cstheme="minorHAnsi"/>
                <w:sz w:val="20"/>
                <w:szCs w:val="20"/>
              </w:rPr>
            </w:pPr>
            <w:r w:rsidRPr="00CE15F8">
              <w:rPr>
                <w:rFonts w:cstheme="minorHAnsi"/>
                <w:sz w:val="20"/>
                <w:szCs w:val="20"/>
              </w:rPr>
              <w:t>Alle genoemde persoonsgegevens </w:t>
            </w:r>
          </w:p>
        </w:tc>
        <w:tc>
          <w:tcPr>
            <w:tcW w:w="1559" w:type="dxa"/>
            <w:tcMar/>
          </w:tcPr>
          <w:p w:rsidRPr="00CE15F8" w:rsidR="002E55F0" w:rsidP="0055471A" w:rsidRDefault="002E55F0" w14:paraId="761FBBC2" w14:textId="77777777">
            <w:pPr>
              <w:rPr>
                <w:rFonts w:cstheme="minorHAnsi"/>
                <w:sz w:val="20"/>
                <w:szCs w:val="20"/>
              </w:rPr>
            </w:pPr>
            <w:bookmarkStart w:name="_Toc200526787" w:id="65"/>
            <w:r w:rsidRPr="00CE15F8">
              <w:rPr>
                <w:rFonts w:cstheme="minorHAnsi"/>
                <w:sz w:val="20"/>
                <w:szCs w:val="20"/>
              </w:rPr>
              <w:t>Ontvanger</w:t>
            </w:r>
            <w:bookmarkEnd w:id="65"/>
            <w:r w:rsidRPr="00CE15F8">
              <w:rPr>
                <w:rFonts w:cstheme="minorHAnsi"/>
                <w:sz w:val="20"/>
                <w:szCs w:val="20"/>
              </w:rPr>
              <w:t> </w:t>
            </w:r>
          </w:p>
        </w:tc>
      </w:tr>
      <w:tr w:rsidRPr="00CE15F8" w:rsidR="002E55F0" w:rsidTr="24E92053" w14:paraId="621574D2" w14:textId="77777777">
        <w:trPr>
          <w:trHeight w:val="300"/>
        </w:trPr>
        <w:tc>
          <w:tcPr>
            <w:tcW w:w="1555" w:type="dxa"/>
            <w:tcMar/>
          </w:tcPr>
          <w:p w:rsidRPr="00CE15F8" w:rsidR="002E55F0" w:rsidP="0055471A" w:rsidRDefault="002E55F0" w14:paraId="31375D5A" w14:textId="77777777">
            <w:pPr>
              <w:rPr>
                <w:rFonts w:cstheme="minorHAnsi"/>
                <w:sz w:val="20"/>
                <w:szCs w:val="20"/>
              </w:rPr>
            </w:pPr>
            <w:bookmarkStart w:name="_Toc200526788" w:id="66"/>
            <w:r w:rsidRPr="00CE15F8">
              <w:rPr>
                <w:rFonts w:cstheme="minorHAnsi"/>
                <w:sz w:val="20"/>
                <w:szCs w:val="20"/>
              </w:rPr>
              <w:t xml:space="preserve">Amazon </w:t>
            </w:r>
            <w:proofErr w:type="spellStart"/>
            <w:r w:rsidRPr="00CE15F8">
              <w:rPr>
                <w:rFonts w:cstheme="minorHAnsi"/>
                <w:sz w:val="20"/>
                <w:szCs w:val="20"/>
              </w:rPr>
              <w:t>Webservices</w:t>
            </w:r>
            <w:bookmarkEnd w:id="66"/>
            <w:proofErr w:type="spellEnd"/>
          </w:p>
          <w:p w:rsidRPr="003B2FF2" w:rsidR="00D9020F" w:rsidP="0055471A" w:rsidRDefault="00D9020F" w14:paraId="28E8D318" w14:textId="0B861098">
            <w:pPr>
              <w:rPr>
                <w:rFonts w:cstheme="minorHAnsi"/>
                <w:sz w:val="20"/>
                <w:szCs w:val="20"/>
              </w:rPr>
            </w:pPr>
          </w:p>
        </w:tc>
        <w:tc>
          <w:tcPr>
            <w:tcW w:w="1559" w:type="dxa"/>
            <w:tcMar/>
          </w:tcPr>
          <w:p w:rsidRPr="00CE15F8" w:rsidR="002E55F0" w:rsidP="0055471A" w:rsidRDefault="002E55F0" w14:paraId="06F6FDFD" w14:textId="20B3DA6D">
            <w:pPr>
              <w:rPr>
                <w:rFonts w:cstheme="minorHAnsi"/>
                <w:sz w:val="20"/>
                <w:szCs w:val="20"/>
              </w:rPr>
            </w:pPr>
            <w:bookmarkStart w:name="_Toc200526789" w:id="67"/>
            <w:proofErr w:type="spellStart"/>
            <w:r w:rsidRPr="00CE15F8">
              <w:rPr>
                <w:rFonts w:cstheme="minorHAnsi"/>
                <w:sz w:val="20"/>
                <w:szCs w:val="20"/>
              </w:rPr>
              <w:t>Subverwerker</w:t>
            </w:r>
            <w:bookmarkEnd w:id="67"/>
            <w:proofErr w:type="spellEnd"/>
          </w:p>
        </w:tc>
        <w:tc>
          <w:tcPr>
            <w:tcW w:w="2126" w:type="dxa"/>
            <w:tcMar/>
          </w:tcPr>
          <w:p w:rsidRPr="00CE15F8" w:rsidR="002E55F0" w:rsidP="0055471A" w:rsidRDefault="002E55F0" w14:paraId="4C7A8436" w14:textId="6E41E1AC">
            <w:pPr>
              <w:rPr>
                <w:rFonts w:cstheme="minorHAnsi"/>
                <w:sz w:val="20"/>
                <w:szCs w:val="20"/>
              </w:rPr>
            </w:pPr>
            <w:bookmarkStart w:name="_Toc200526790" w:id="68"/>
            <w:r w:rsidRPr="00CE15F8">
              <w:rPr>
                <w:rFonts w:cstheme="minorHAnsi"/>
                <w:sz w:val="20"/>
                <w:szCs w:val="20"/>
              </w:rPr>
              <w:t xml:space="preserve">Hostingprovider, </w:t>
            </w:r>
            <w:proofErr w:type="spellStart"/>
            <w:r w:rsidRPr="00CE15F8">
              <w:rPr>
                <w:rFonts w:cstheme="minorHAnsi"/>
                <w:sz w:val="20"/>
                <w:szCs w:val="20"/>
              </w:rPr>
              <w:t>cloudservices</w:t>
            </w:r>
            <w:bookmarkEnd w:id="68"/>
            <w:proofErr w:type="spellEnd"/>
          </w:p>
        </w:tc>
        <w:tc>
          <w:tcPr>
            <w:tcW w:w="1985" w:type="dxa"/>
            <w:tcMar/>
          </w:tcPr>
          <w:p w:rsidRPr="00CE15F8" w:rsidR="002E55F0" w:rsidP="0055471A" w:rsidRDefault="002E55F0" w14:paraId="132EF964" w14:textId="7F5A410A">
            <w:pPr>
              <w:rPr>
                <w:rFonts w:cstheme="minorHAnsi"/>
                <w:sz w:val="20"/>
                <w:szCs w:val="20"/>
              </w:rPr>
            </w:pPr>
            <w:bookmarkStart w:name="_Toc200526791" w:id="69"/>
            <w:r w:rsidRPr="00CE15F8">
              <w:rPr>
                <w:rFonts w:cstheme="minorHAnsi"/>
                <w:sz w:val="20"/>
                <w:szCs w:val="20"/>
              </w:rPr>
              <w:t>Alle genoemde persoonsgegevens</w:t>
            </w:r>
            <w:bookmarkEnd w:id="69"/>
            <w:r w:rsidRPr="00CE15F8">
              <w:rPr>
                <w:rFonts w:cstheme="minorHAnsi"/>
                <w:sz w:val="20"/>
                <w:szCs w:val="20"/>
              </w:rPr>
              <w:t> </w:t>
            </w:r>
          </w:p>
        </w:tc>
        <w:tc>
          <w:tcPr>
            <w:tcW w:w="1559" w:type="dxa"/>
            <w:tcMar/>
          </w:tcPr>
          <w:p w:rsidRPr="00CE15F8" w:rsidR="002E55F0" w:rsidP="0055471A" w:rsidRDefault="002E55F0" w14:paraId="0C2228C7" w14:textId="6A08DD49">
            <w:pPr>
              <w:rPr>
                <w:rFonts w:cstheme="minorHAnsi"/>
                <w:sz w:val="20"/>
                <w:szCs w:val="20"/>
              </w:rPr>
            </w:pPr>
            <w:bookmarkStart w:name="_Toc200526792" w:id="70"/>
            <w:r w:rsidRPr="00CE15F8">
              <w:rPr>
                <w:rFonts w:cstheme="minorHAnsi"/>
                <w:sz w:val="20"/>
                <w:szCs w:val="20"/>
              </w:rPr>
              <w:t>Ontvanger</w:t>
            </w:r>
            <w:bookmarkEnd w:id="70"/>
            <w:r w:rsidRPr="00CE15F8">
              <w:rPr>
                <w:rFonts w:cstheme="minorHAnsi"/>
                <w:sz w:val="20"/>
                <w:szCs w:val="20"/>
              </w:rPr>
              <w:t> </w:t>
            </w:r>
          </w:p>
        </w:tc>
      </w:tr>
      <w:tr w:rsidRPr="00CE15F8" w:rsidR="002E55F0" w:rsidTr="24E92053" w14:paraId="22B7DAF5" w14:textId="77777777">
        <w:trPr>
          <w:trHeight w:val="300"/>
        </w:trPr>
        <w:tc>
          <w:tcPr>
            <w:tcW w:w="1555" w:type="dxa"/>
            <w:tcMar/>
          </w:tcPr>
          <w:p w:rsidRPr="000D3695" w:rsidR="002E55F0" w:rsidP="0055471A" w:rsidRDefault="002E55F0" w14:paraId="1EC29989" w14:textId="77777777">
            <w:pPr>
              <w:rPr>
                <w:rFonts w:cstheme="minorHAnsi"/>
                <w:sz w:val="20"/>
                <w:szCs w:val="20"/>
              </w:rPr>
            </w:pPr>
            <w:proofErr w:type="spellStart"/>
            <w:r w:rsidRPr="000D3695">
              <w:rPr>
                <w:rFonts w:cstheme="minorHAnsi"/>
                <w:sz w:val="20"/>
                <w:szCs w:val="20"/>
              </w:rPr>
              <w:t>Datadog</w:t>
            </w:r>
            <w:proofErr w:type="spellEnd"/>
            <w:r w:rsidRPr="000D3695">
              <w:rPr>
                <w:rFonts w:cstheme="minorHAnsi"/>
                <w:sz w:val="20"/>
                <w:szCs w:val="20"/>
              </w:rPr>
              <w:t>, Inc.</w:t>
            </w:r>
          </w:p>
          <w:p w:rsidRPr="000D3695" w:rsidR="00D9020F" w:rsidP="0055471A" w:rsidRDefault="00D9020F" w14:paraId="524D7DB3" w14:textId="49640FE5">
            <w:pPr>
              <w:rPr>
                <w:rFonts w:cstheme="minorHAnsi"/>
                <w:sz w:val="20"/>
                <w:szCs w:val="20"/>
              </w:rPr>
            </w:pPr>
          </w:p>
        </w:tc>
        <w:tc>
          <w:tcPr>
            <w:tcW w:w="1559" w:type="dxa"/>
            <w:tcMar/>
          </w:tcPr>
          <w:p w:rsidRPr="000D3695" w:rsidR="002E55F0" w:rsidP="0055471A" w:rsidRDefault="002E55F0" w14:paraId="01DC1379" w14:textId="425C4D1A">
            <w:pPr>
              <w:rPr>
                <w:rFonts w:cstheme="minorHAnsi"/>
                <w:sz w:val="20"/>
                <w:szCs w:val="20"/>
              </w:rPr>
            </w:pPr>
            <w:bookmarkStart w:name="_Toc200526793" w:id="71"/>
            <w:proofErr w:type="spellStart"/>
            <w:r w:rsidRPr="000D3695">
              <w:rPr>
                <w:rFonts w:cstheme="minorHAnsi"/>
                <w:sz w:val="20"/>
                <w:szCs w:val="20"/>
              </w:rPr>
              <w:t>Subverwerker</w:t>
            </w:r>
            <w:bookmarkEnd w:id="71"/>
            <w:proofErr w:type="spellEnd"/>
          </w:p>
        </w:tc>
        <w:tc>
          <w:tcPr>
            <w:tcW w:w="2126" w:type="dxa"/>
            <w:tcMar/>
          </w:tcPr>
          <w:p w:rsidRPr="000D3695" w:rsidR="002E55F0" w:rsidP="0055471A" w:rsidRDefault="002E55F0" w14:paraId="72E3BB75" w14:textId="0DB9C72B">
            <w:pPr>
              <w:rPr>
                <w:rFonts w:cstheme="minorHAnsi"/>
                <w:sz w:val="20"/>
                <w:szCs w:val="20"/>
              </w:rPr>
            </w:pPr>
            <w:r w:rsidRPr="000D3695">
              <w:rPr>
                <w:rFonts w:cstheme="minorHAnsi"/>
                <w:sz w:val="20"/>
                <w:szCs w:val="20"/>
              </w:rPr>
              <w:t xml:space="preserve">Opslag </w:t>
            </w:r>
            <w:proofErr w:type="spellStart"/>
            <w:r w:rsidRPr="000D3695">
              <w:rPr>
                <w:rFonts w:cstheme="minorHAnsi"/>
                <w:sz w:val="20"/>
                <w:szCs w:val="20"/>
              </w:rPr>
              <w:t>logging</w:t>
            </w:r>
            <w:proofErr w:type="spellEnd"/>
          </w:p>
        </w:tc>
        <w:tc>
          <w:tcPr>
            <w:tcW w:w="1985" w:type="dxa"/>
            <w:tcMar/>
          </w:tcPr>
          <w:p w:rsidR="002E55F0" w:rsidP="0055471A" w:rsidRDefault="000D3695" w14:paraId="5D93CCCB" w14:textId="7ADE8E18">
            <w:pPr>
              <w:rPr>
                <w:sz w:val="20"/>
                <w:szCs w:val="20"/>
              </w:rPr>
            </w:pPr>
            <w:proofErr w:type="spellStart"/>
            <w:r>
              <w:rPr>
                <w:sz w:val="20"/>
                <w:szCs w:val="20"/>
              </w:rPr>
              <w:t>Gepseudonimiseerde</w:t>
            </w:r>
            <w:proofErr w:type="spellEnd"/>
            <w:r>
              <w:rPr>
                <w:sz w:val="20"/>
                <w:szCs w:val="20"/>
              </w:rPr>
              <w:t xml:space="preserve"> gegevens (voor </w:t>
            </w:r>
            <w:proofErr w:type="spellStart"/>
            <w:r>
              <w:rPr>
                <w:sz w:val="20"/>
                <w:szCs w:val="20"/>
              </w:rPr>
              <w:t>Datadog</w:t>
            </w:r>
            <w:proofErr w:type="spellEnd"/>
            <w:r>
              <w:rPr>
                <w:sz w:val="20"/>
                <w:szCs w:val="20"/>
              </w:rPr>
              <w:t xml:space="preserve"> anoniem)</w:t>
            </w:r>
          </w:p>
          <w:p w:rsidRPr="00434166" w:rsidR="000D3695" w:rsidP="0055471A" w:rsidRDefault="000D3695" w14:paraId="259B61AE" w14:textId="45FF555E"/>
        </w:tc>
        <w:tc>
          <w:tcPr>
            <w:tcW w:w="1559" w:type="dxa"/>
            <w:tcMar/>
          </w:tcPr>
          <w:p w:rsidRPr="000D3695" w:rsidR="002E55F0" w:rsidP="0055471A" w:rsidRDefault="002E55F0" w14:paraId="54FF2973" w14:textId="7079DCB8">
            <w:pPr>
              <w:rPr>
                <w:rFonts w:cstheme="minorHAnsi"/>
                <w:sz w:val="20"/>
                <w:szCs w:val="20"/>
              </w:rPr>
            </w:pPr>
            <w:bookmarkStart w:name="_Toc200526795" w:id="72"/>
            <w:r w:rsidRPr="000D3695">
              <w:rPr>
                <w:rFonts w:cstheme="minorHAnsi"/>
                <w:sz w:val="20"/>
                <w:szCs w:val="20"/>
              </w:rPr>
              <w:t>Ontvanger</w:t>
            </w:r>
            <w:bookmarkEnd w:id="72"/>
          </w:p>
        </w:tc>
      </w:tr>
      <w:tr w:rsidRPr="00CE15F8" w:rsidR="002E55F0" w:rsidTr="24E92053" w14:paraId="221F9D7C" w14:textId="77777777">
        <w:trPr>
          <w:trHeight w:val="300"/>
        </w:trPr>
        <w:tc>
          <w:tcPr>
            <w:tcW w:w="1555" w:type="dxa"/>
            <w:tcMar/>
          </w:tcPr>
          <w:p w:rsidRPr="00CE15F8" w:rsidR="002E55F0" w:rsidP="0055471A" w:rsidRDefault="002E55F0" w14:paraId="3F71A70A" w14:textId="221BB4C8">
            <w:pPr>
              <w:rPr>
                <w:rFonts w:cstheme="minorHAnsi"/>
                <w:sz w:val="20"/>
                <w:szCs w:val="20"/>
              </w:rPr>
            </w:pPr>
            <w:proofErr w:type="spellStart"/>
            <w:r w:rsidRPr="00CE15F8">
              <w:rPr>
                <w:rFonts w:cstheme="minorHAnsi"/>
                <w:sz w:val="20"/>
                <w:szCs w:val="20"/>
              </w:rPr>
              <w:t>Zendesk</w:t>
            </w:r>
            <w:proofErr w:type="spellEnd"/>
          </w:p>
        </w:tc>
        <w:tc>
          <w:tcPr>
            <w:tcW w:w="1559" w:type="dxa"/>
            <w:tcMar/>
          </w:tcPr>
          <w:p w:rsidRPr="00CE15F8" w:rsidR="002E55F0" w:rsidP="0055471A" w:rsidRDefault="002E55F0" w14:paraId="06220C1E" w14:textId="39F7D457">
            <w:pPr>
              <w:rPr>
                <w:rFonts w:cstheme="minorHAnsi"/>
                <w:sz w:val="20"/>
                <w:szCs w:val="20"/>
              </w:rPr>
            </w:pPr>
            <w:bookmarkStart w:name="_Toc200526796" w:id="73"/>
            <w:proofErr w:type="spellStart"/>
            <w:r w:rsidRPr="00CE15F8">
              <w:rPr>
                <w:rFonts w:cstheme="minorHAnsi"/>
                <w:sz w:val="20"/>
                <w:szCs w:val="20"/>
              </w:rPr>
              <w:t>Subverwerker</w:t>
            </w:r>
            <w:bookmarkEnd w:id="73"/>
            <w:proofErr w:type="spellEnd"/>
          </w:p>
        </w:tc>
        <w:tc>
          <w:tcPr>
            <w:tcW w:w="2126" w:type="dxa"/>
            <w:tcMar/>
          </w:tcPr>
          <w:p w:rsidRPr="003B2FF2" w:rsidR="002E55F0" w:rsidP="0055471A" w:rsidRDefault="002E55F0" w14:paraId="48558ACF" w14:textId="29E22B83">
            <w:pPr>
              <w:rPr>
                <w:rFonts w:cstheme="minorHAnsi"/>
                <w:sz w:val="20"/>
                <w:szCs w:val="20"/>
              </w:rPr>
            </w:pPr>
            <w:r w:rsidRPr="003B2FF2">
              <w:rPr>
                <w:rFonts w:cstheme="minorHAnsi"/>
                <w:sz w:val="20"/>
                <w:szCs w:val="20"/>
              </w:rPr>
              <w:t xml:space="preserve">Chat- en FAQ-ondersteuning </w:t>
            </w:r>
            <w:r w:rsidRPr="003B2FF2" w:rsidR="00250697">
              <w:rPr>
                <w:rFonts w:cstheme="minorHAnsi"/>
                <w:sz w:val="20"/>
                <w:szCs w:val="20"/>
              </w:rPr>
              <w:t>voor docenten</w:t>
            </w:r>
          </w:p>
          <w:p w:rsidRPr="003B2FF2" w:rsidR="002E55F0" w:rsidP="0055471A" w:rsidRDefault="002E55F0" w14:paraId="63379A70" w14:textId="77777777">
            <w:pPr>
              <w:rPr>
                <w:rFonts w:cstheme="minorHAnsi"/>
                <w:sz w:val="20"/>
                <w:szCs w:val="20"/>
              </w:rPr>
            </w:pPr>
          </w:p>
        </w:tc>
        <w:tc>
          <w:tcPr>
            <w:tcW w:w="1985" w:type="dxa"/>
            <w:tcMar/>
          </w:tcPr>
          <w:p w:rsidRPr="00CE15F8" w:rsidR="008E5E17" w:rsidP="0055471A" w:rsidRDefault="008E5E17" w14:paraId="354EF152" w14:textId="77777777">
            <w:pPr>
              <w:rPr>
                <w:rFonts w:cstheme="minorHAnsi"/>
                <w:sz w:val="20"/>
                <w:szCs w:val="20"/>
              </w:rPr>
            </w:pPr>
            <w:r w:rsidRPr="00CE15F8">
              <w:rPr>
                <w:rFonts w:cstheme="minorHAnsi"/>
                <w:sz w:val="20"/>
                <w:szCs w:val="20"/>
              </w:rPr>
              <w:t xml:space="preserve">E-mailadres docent </w:t>
            </w:r>
          </w:p>
          <w:p w:rsidRPr="00CE15F8" w:rsidR="008E5E17" w:rsidP="0055471A" w:rsidRDefault="008E5E17" w14:paraId="308CA1A5" w14:textId="77777777">
            <w:pPr>
              <w:rPr>
                <w:rFonts w:cstheme="minorHAnsi"/>
                <w:sz w:val="20"/>
                <w:szCs w:val="20"/>
              </w:rPr>
            </w:pPr>
            <w:r w:rsidRPr="00CE15F8">
              <w:rPr>
                <w:rFonts w:cstheme="minorHAnsi"/>
                <w:sz w:val="20"/>
                <w:szCs w:val="20"/>
              </w:rPr>
              <w:t xml:space="preserve">Sessie-informatie (tijd, browsergegevens, IP-adres)* </w:t>
            </w:r>
          </w:p>
          <w:p w:rsidRPr="00CE15F8" w:rsidR="008E5E17" w:rsidP="0055471A" w:rsidRDefault="008E5E17" w14:paraId="1E21FC07" w14:textId="087C7AC9">
            <w:pPr>
              <w:rPr>
                <w:rFonts w:cstheme="minorHAnsi"/>
                <w:sz w:val="20"/>
                <w:szCs w:val="20"/>
              </w:rPr>
            </w:pPr>
            <w:r w:rsidRPr="00CE15F8">
              <w:rPr>
                <w:rFonts w:cstheme="minorHAnsi"/>
                <w:sz w:val="20"/>
                <w:szCs w:val="20"/>
              </w:rPr>
              <w:t xml:space="preserve">Inhoud chatberichten </w:t>
            </w:r>
          </w:p>
          <w:p w:rsidRPr="00CE15F8" w:rsidR="008E5E17" w:rsidP="0055471A" w:rsidRDefault="008E5E17" w14:paraId="18CE5E27" w14:textId="77777777">
            <w:pPr>
              <w:rPr>
                <w:rFonts w:cstheme="minorHAnsi"/>
                <w:sz w:val="20"/>
                <w:szCs w:val="20"/>
              </w:rPr>
            </w:pPr>
            <w:r w:rsidRPr="00CE15F8">
              <w:rPr>
                <w:rFonts w:cstheme="minorHAnsi"/>
                <w:sz w:val="20"/>
                <w:szCs w:val="20"/>
              </w:rPr>
              <w:t xml:space="preserve">Paginabezoeken </w:t>
            </w:r>
          </w:p>
          <w:p w:rsidRPr="003B2FF2" w:rsidR="002E55F0" w:rsidP="0055471A" w:rsidRDefault="008E5E17" w14:paraId="31B2B415" w14:textId="6203C103">
            <w:pPr>
              <w:rPr>
                <w:rFonts w:cstheme="minorHAnsi"/>
                <w:sz w:val="20"/>
                <w:szCs w:val="20"/>
              </w:rPr>
            </w:pPr>
            <w:proofErr w:type="spellStart"/>
            <w:r w:rsidRPr="00CE15F8">
              <w:rPr>
                <w:rFonts w:cstheme="minorHAnsi"/>
                <w:sz w:val="20"/>
                <w:szCs w:val="20"/>
              </w:rPr>
              <w:t>Opt</w:t>
            </w:r>
            <w:proofErr w:type="spellEnd"/>
            <w:r w:rsidRPr="00CE15F8">
              <w:rPr>
                <w:rFonts w:cstheme="minorHAnsi"/>
                <w:sz w:val="20"/>
                <w:szCs w:val="20"/>
              </w:rPr>
              <w:t>-in systeemberichten</w:t>
            </w:r>
          </w:p>
          <w:p w:rsidRPr="003B2FF2" w:rsidR="00D9020F" w:rsidP="0055471A" w:rsidRDefault="00D9020F" w14:paraId="672C95B9" w14:textId="3F1C09DA">
            <w:pPr>
              <w:rPr>
                <w:rFonts w:cstheme="minorHAnsi"/>
                <w:sz w:val="20"/>
                <w:szCs w:val="20"/>
              </w:rPr>
            </w:pPr>
          </w:p>
        </w:tc>
        <w:tc>
          <w:tcPr>
            <w:tcW w:w="1559" w:type="dxa"/>
            <w:tcMar/>
          </w:tcPr>
          <w:p w:rsidRPr="00CE15F8" w:rsidR="002E55F0" w:rsidP="0055471A" w:rsidRDefault="002E55F0" w14:paraId="3478CEA6" w14:textId="7B251228">
            <w:pPr>
              <w:rPr>
                <w:rFonts w:cstheme="minorHAnsi"/>
                <w:sz w:val="20"/>
                <w:szCs w:val="20"/>
              </w:rPr>
            </w:pPr>
            <w:bookmarkStart w:name="_Toc200526797" w:id="74"/>
            <w:r w:rsidRPr="00CE15F8">
              <w:rPr>
                <w:rFonts w:cstheme="minorHAnsi"/>
                <w:sz w:val="20"/>
                <w:szCs w:val="20"/>
              </w:rPr>
              <w:t>Ontvanger</w:t>
            </w:r>
            <w:bookmarkEnd w:id="74"/>
          </w:p>
        </w:tc>
      </w:tr>
      <w:tr w:rsidRPr="00CE15F8" w:rsidR="002E55F0" w:rsidTr="24E92053" w14:paraId="321ED3B1" w14:textId="77777777">
        <w:trPr>
          <w:trHeight w:val="300"/>
        </w:trPr>
        <w:tc>
          <w:tcPr>
            <w:tcW w:w="1555" w:type="dxa"/>
            <w:tcMar/>
          </w:tcPr>
          <w:p w:rsidRPr="00CE15F8" w:rsidR="002E55F0" w:rsidP="0055471A" w:rsidRDefault="002E55F0" w14:paraId="77184973" w14:textId="77777777">
            <w:pPr>
              <w:rPr>
                <w:rFonts w:cstheme="minorHAnsi"/>
                <w:sz w:val="20"/>
                <w:szCs w:val="20"/>
              </w:rPr>
            </w:pPr>
            <w:r w:rsidRPr="00CE15F8">
              <w:rPr>
                <w:rFonts w:cstheme="minorHAnsi"/>
                <w:sz w:val="20"/>
                <w:szCs w:val="20"/>
              </w:rPr>
              <w:t xml:space="preserve">Sanoma – Group IT </w:t>
            </w:r>
          </w:p>
          <w:p w:rsidRPr="00CE15F8" w:rsidR="002E55F0" w:rsidP="0055471A" w:rsidRDefault="002E55F0" w14:paraId="54395AC4" w14:textId="77777777">
            <w:pPr>
              <w:rPr>
                <w:rFonts w:cstheme="minorHAnsi"/>
                <w:sz w:val="20"/>
                <w:szCs w:val="20"/>
              </w:rPr>
            </w:pPr>
          </w:p>
        </w:tc>
        <w:tc>
          <w:tcPr>
            <w:tcW w:w="1559" w:type="dxa"/>
            <w:tcMar/>
          </w:tcPr>
          <w:p w:rsidRPr="00CE15F8" w:rsidR="002E55F0" w:rsidP="0055471A" w:rsidRDefault="002E55F0" w14:paraId="375BEDF7" w14:textId="779E8309">
            <w:pPr>
              <w:rPr>
                <w:rFonts w:cstheme="minorHAnsi"/>
                <w:sz w:val="20"/>
                <w:szCs w:val="20"/>
              </w:rPr>
            </w:pPr>
            <w:bookmarkStart w:name="_Toc200526798" w:id="75"/>
            <w:proofErr w:type="spellStart"/>
            <w:r w:rsidRPr="00CE15F8">
              <w:rPr>
                <w:rFonts w:cstheme="minorHAnsi"/>
                <w:sz w:val="20"/>
                <w:szCs w:val="20"/>
              </w:rPr>
              <w:t>Subverwerker</w:t>
            </w:r>
            <w:bookmarkEnd w:id="75"/>
            <w:proofErr w:type="spellEnd"/>
          </w:p>
        </w:tc>
        <w:tc>
          <w:tcPr>
            <w:tcW w:w="2126" w:type="dxa"/>
            <w:tcMar/>
          </w:tcPr>
          <w:p w:rsidRPr="003B2FF2" w:rsidR="002E55F0" w:rsidP="0055471A" w:rsidRDefault="002E55F0" w14:paraId="411CE0EB" w14:textId="77777777">
            <w:pPr>
              <w:rPr>
                <w:rFonts w:cstheme="minorHAnsi"/>
                <w:sz w:val="20"/>
                <w:szCs w:val="20"/>
              </w:rPr>
            </w:pPr>
            <w:r w:rsidRPr="003B2FF2">
              <w:rPr>
                <w:rFonts w:cstheme="minorHAnsi"/>
                <w:sz w:val="20"/>
                <w:szCs w:val="20"/>
              </w:rPr>
              <w:t xml:space="preserve">Inrichting AWS security maatregelen </w:t>
            </w:r>
          </w:p>
          <w:p w:rsidRPr="003B2FF2" w:rsidR="002E55F0" w:rsidP="0055471A" w:rsidRDefault="002E55F0" w14:paraId="5CC4F19F" w14:textId="77777777">
            <w:pPr>
              <w:rPr>
                <w:rFonts w:cstheme="minorHAnsi"/>
                <w:sz w:val="20"/>
                <w:szCs w:val="20"/>
              </w:rPr>
            </w:pPr>
          </w:p>
        </w:tc>
        <w:tc>
          <w:tcPr>
            <w:tcW w:w="1985" w:type="dxa"/>
            <w:tcMar/>
          </w:tcPr>
          <w:p w:rsidRPr="00CE15F8" w:rsidR="002E55F0" w:rsidP="0055471A" w:rsidRDefault="00BA1C6E" w14:paraId="0A765940" w14:textId="1BD140E8">
            <w:pPr>
              <w:rPr>
                <w:rFonts w:cstheme="minorHAnsi"/>
                <w:sz w:val="20"/>
                <w:szCs w:val="20"/>
              </w:rPr>
            </w:pPr>
            <w:bookmarkStart w:name="_Toc200526799" w:id="76"/>
            <w:r w:rsidRPr="00434166">
              <w:rPr>
                <w:rFonts w:cstheme="minorHAnsi"/>
                <w:sz w:val="20"/>
                <w:szCs w:val="20"/>
              </w:rPr>
              <w:t>A</w:t>
            </w:r>
            <w:bookmarkEnd w:id="76"/>
            <w:r w:rsidRPr="00CE15F8" w:rsidR="004102C1">
              <w:rPr>
                <w:rFonts w:cstheme="minorHAnsi"/>
                <w:sz w:val="20"/>
                <w:szCs w:val="20"/>
              </w:rPr>
              <w:t>lle genoemde persoonsgegevens </w:t>
            </w:r>
          </w:p>
        </w:tc>
        <w:tc>
          <w:tcPr>
            <w:tcW w:w="1559" w:type="dxa"/>
            <w:tcMar/>
          </w:tcPr>
          <w:p w:rsidRPr="00CE15F8" w:rsidR="002E55F0" w:rsidP="0055471A" w:rsidRDefault="002E55F0" w14:paraId="794AA2B8" w14:textId="73C5AD94">
            <w:pPr>
              <w:rPr>
                <w:rFonts w:cstheme="minorHAnsi"/>
                <w:sz w:val="20"/>
                <w:szCs w:val="20"/>
              </w:rPr>
            </w:pPr>
            <w:bookmarkStart w:name="_Toc200526800" w:id="77"/>
            <w:r w:rsidRPr="00CE15F8">
              <w:rPr>
                <w:rFonts w:cstheme="minorHAnsi"/>
                <w:sz w:val="20"/>
                <w:szCs w:val="20"/>
              </w:rPr>
              <w:t>Ontvanger</w:t>
            </w:r>
            <w:bookmarkEnd w:id="77"/>
          </w:p>
        </w:tc>
      </w:tr>
      <w:tr w:rsidRPr="00CE15F8" w:rsidR="002E55F0" w:rsidTr="24E92053" w14:paraId="719AB475" w14:textId="77777777">
        <w:trPr>
          <w:trHeight w:val="300"/>
        </w:trPr>
        <w:tc>
          <w:tcPr>
            <w:tcW w:w="1555" w:type="dxa"/>
            <w:tcMar/>
          </w:tcPr>
          <w:p w:rsidRPr="00BA1C6E" w:rsidR="002E55F0" w:rsidP="0055471A" w:rsidRDefault="002E55F0" w14:paraId="2581A121" w14:textId="77777777">
            <w:pPr>
              <w:rPr>
                <w:rFonts w:cstheme="minorHAnsi"/>
                <w:sz w:val="20"/>
                <w:szCs w:val="20"/>
              </w:rPr>
            </w:pPr>
            <w:r w:rsidRPr="00BA1C6E">
              <w:rPr>
                <w:rFonts w:cstheme="minorHAnsi"/>
                <w:sz w:val="20"/>
                <w:szCs w:val="20"/>
              </w:rPr>
              <w:t xml:space="preserve">Sanoma – </w:t>
            </w:r>
            <w:proofErr w:type="spellStart"/>
            <w:r w:rsidRPr="00BA1C6E">
              <w:rPr>
                <w:rFonts w:cstheme="minorHAnsi"/>
                <w:sz w:val="20"/>
                <w:szCs w:val="20"/>
              </w:rPr>
              <w:t>analytics</w:t>
            </w:r>
            <w:proofErr w:type="spellEnd"/>
            <w:r w:rsidRPr="00BA1C6E">
              <w:rPr>
                <w:rFonts w:cstheme="minorHAnsi"/>
                <w:sz w:val="20"/>
                <w:szCs w:val="20"/>
              </w:rPr>
              <w:t xml:space="preserve"> </w:t>
            </w:r>
          </w:p>
          <w:p w:rsidRPr="00BA1C6E" w:rsidR="002E55F0" w:rsidP="0055471A" w:rsidRDefault="002E55F0" w14:paraId="32D6CE29" w14:textId="77777777">
            <w:pPr>
              <w:rPr>
                <w:rFonts w:cstheme="minorHAnsi"/>
                <w:sz w:val="20"/>
                <w:szCs w:val="20"/>
              </w:rPr>
            </w:pPr>
          </w:p>
        </w:tc>
        <w:tc>
          <w:tcPr>
            <w:tcW w:w="1559" w:type="dxa"/>
            <w:tcMar/>
          </w:tcPr>
          <w:p w:rsidRPr="00BA1C6E" w:rsidR="002E55F0" w:rsidP="0055471A" w:rsidRDefault="002E55F0" w14:paraId="75AFC944" w14:textId="35E067C4">
            <w:pPr>
              <w:rPr>
                <w:rFonts w:cstheme="minorHAnsi"/>
                <w:sz w:val="20"/>
                <w:szCs w:val="20"/>
              </w:rPr>
            </w:pPr>
            <w:bookmarkStart w:name="_Toc200526801" w:id="78"/>
            <w:proofErr w:type="spellStart"/>
            <w:r w:rsidRPr="00BA1C6E">
              <w:rPr>
                <w:rFonts w:cstheme="minorHAnsi"/>
                <w:sz w:val="20"/>
                <w:szCs w:val="20"/>
              </w:rPr>
              <w:t>Subverwerker</w:t>
            </w:r>
            <w:bookmarkEnd w:id="78"/>
            <w:proofErr w:type="spellEnd"/>
          </w:p>
        </w:tc>
        <w:tc>
          <w:tcPr>
            <w:tcW w:w="2126" w:type="dxa"/>
            <w:tcMar/>
          </w:tcPr>
          <w:p w:rsidRPr="00BA1C6E" w:rsidR="002E55F0" w:rsidP="0055471A" w:rsidRDefault="002E55F0" w14:paraId="4F702770" w14:textId="77777777">
            <w:pPr>
              <w:rPr>
                <w:rFonts w:cstheme="minorHAnsi"/>
                <w:sz w:val="20"/>
                <w:szCs w:val="20"/>
              </w:rPr>
            </w:pPr>
            <w:r w:rsidRPr="00BA1C6E">
              <w:rPr>
                <w:rFonts w:cstheme="minorHAnsi"/>
                <w:sz w:val="20"/>
                <w:szCs w:val="20"/>
              </w:rPr>
              <w:t xml:space="preserve">Voorwerk voor productanalyse </w:t>
            </w:r>
          </w:p>
          <w:p w:rsidRPr="00BA1C6E" w:rsidR="002E55F0" w:rsidP="0055471A" w:rsidRDefault="002E55F0" w14:paraId="73C935C1" w14:textId="77777777">
            <w:pPr>
              <w:rPr>
                <w:rFonts w:cstheme="minorHAnsi"/>
                <w:sz w:val="20"/>
                <w:szCs w:val="20"/>
              </w:rPr>
            </w:pPr>
          </w:p>
        </w:tc>
        <w:tc>
          <w:tcPr>
            <w:tcW w:w="1985" w:type="dxa"/>
            <w:tcMar/>
          </w:tcPr>
          <w:p w:rsidRPr="00BA1C6E" w:rsidR="002E55F0" w:rsidP="0055471A" w:rsidRDefault="00BA1C6E" w14:paraId="2F3309C4" w14:textId="695D83BC">
            <w:pPr>
              <w:rPr>
                <w:sz w:val="20"/>
                <w:szCs w:val="20"/>
              </w:rPr>
            </w:pPr>
            <w:bookmarkStart w:name="_Toc200526802" w:id="79"/>
            <w:proofErr w:type="spellStart"/>
            <w:r w:rsidRPr="00434166">
              <w:rPr>
                <w:sz w:val="20"/>
                <w:szCs w:val="20"/>
              </w:rPr>
              <w:t>G</w:t>
            </w:r>
            <w:bookmarkEnd w:id="79"/>
            <w:r w:rsidRPr="00BA1C6E" w:rsidR="000B5279">
              <w:rPr>
                <w:sz w:val="20"/>
                <w:szCs w:val="20"/>
              </w:rPr>
              <w:t>epseu</w:t>
            </w:r>
            <w:r w:rsidRPr="00BA1C6E" w:rsidR="00B12B02">
              <w:rPr>
                <w:sz w:val="20"/>
                <w:szCs w:val="20"/>
              </w:rPr>
              <w:t>donimiseerde</w:t>
            </w:r>
            <w:proofErr w:type="spellEnd"/>
            <w:r w:rsidRPr="00BA1C6E" w:rsidR="00B12B02">
              <w:rPr>
                <w:sz w:val="20"/>
                <w:szCs w:val="20"/>
              </w:rPr>
              <w:t xml:space="preserve"> gegevens (voor </w:t>
            </w:r>
            <w:r w:rsidRPr="00BA1C6E" w:rsidR="00170BCF">
              <w:rPr>
                <w:sz w:val="20"/>
                <w:szCs w:val="20"/>
              </w:rPr>
              <w:t xml:space="preserve">Sanoma </w:t>
            </w:r>
            <w:proofErr w:type="spellStart"/>
            <w:r w:rsidRPr="00BA1C6E" w:rsidR="00170BCF">
              <w:rPr>
                <w:sz w:val="20"/>
                <w:szCs w:val="20"/>
              </w:rPr>
              <w:t>analytics</w:t>
            </w:r>
            <w:proofErr w:type="spellEnd"/>
            <w:r w:rsidRPr="00BA1C6E" w:rsidR="00170BCF">
              <w:rPr>
                <w:sz w:val="20"/>
                <w:szCs w:val="20"/>
              </w:rPr>
              <w:t xml:space="preserve"> anoniem)</w:t>
            </w:r>
          </w:p>
          <w:p w:rsidRPr="008D0279" w:rsidR="00170BCF" w:rsidP="0055471A" w:rsidRDefault="00170BCF" w14:paraId="0920174A" w14:textId="61F92CA8">
            <w:pPr>
              <w:rPr>
                <w:sz w:val="20"/>
                <w:szCs w:val="20"/>
              </w:rPr>
            </w:pPr>
          </w:p>
        </w:tc>
        <w:tc>
          <w:tcPr>
            <w:tcW w:w="1559" w:type="dxa"/>
            <w:tcMar/>
          </w:tcPr>
          <w:p w:rsidRPr="00BA1C6E" w:rsidR="002E55F0" w:rsidP="0055471A" w:rsidRDefault="002E55F0" w14:paraId="2F2A3432" w14:textId="0816D717">
            <w:pPr>
              <w:rPr>
                <w:rFonts w:cstheme="minorHAnsi"/>
                <w:sz w:val="20"/>
                <w:szCs w:val="20"/>
              </w:rPr>
            </w:pPr>
            <w:bookmarkStart w:name="_Toc200526803" w:id="80"/>
            <w:r w:rsidRPr="00BA1C6E">
              <w:rPr>
                <w:rFonts w:cstheme="minorHAnsi"/>
                <w:sz w:val="20"/>
                <w:szCs w:val="20"/>
              </w:rPr>
              <w:t>Ontvanger</w:t>
            </w:r>
            <w:bookmarkEnd w:id="80"/>
          </w:p>
        </w:tc>
      </w:tr>
      <w:tr w:rsidRPr="00616653" w:rsidR="00616653" w:rsidTr="24E92053" w14:paraId="70438244" w14:textId="77777777">
        <w:trPr>
          <w:trHeight w:val="300"/>
        </w:trPr>
        <w:tc>
          <w:tcPr>
            <w:tcW w:w="1555" w:type="dxa"/>
            <w:tcMar/>
            <w:hideMark/>
          </w:tcPr>
          <w:p w:rsidRPr="00616653" w:rsidR="00616653" w:rsidP="0055471A" w:rsidRDefault="42A7DF73" w14:paraId="75340003" w14:textId="77777777">
            <w:pPr>
              <w:rPr>
                <w:rFonts w:ascii="Segoe UI" w:hAnsi="Segoe UI" w:cs="Segoe UI"/>
                <w:color w:val="000000"/>
                <w:sz w:val="18"/>
                <w:szCs w:val="18"/>
                <w:lang w:eastAsia="nl-NL"/>
              </w:rPr>
            </w:pPr>
            <w:r w:rsidRPr="005352FC" w:rsidR="21960CE2">
              <w:rPr>
                <w:rFonts w:ascii="Calibri" w:hAnsi="Calibri" w:cs="Calibri"/>
                <w:sz w:val="20"/>
                <w:szCs w:val="20"/>
                <w:lang w:eastAsia="nl-NL"/>
              </w:rPr>
              <w:t>S</w:t>
            </w:r>
            <w:r w:rsidRPr="005352FC" w:rsidR="21960CE2">
              <w:rPr>
                <w:rFonts w:ascii="Calibri" w:hAnsi="Calibri" w:cs="Calibri"/>
                <w:sz w:val="20"/>
                <w:szCs w:val="20"/>
                <w:lang w:eastAsia="nl-NL"/>
              </w:rPr>
              <w:t>anoma –</w:t>
            </w:r>
            <w:r w:rsidRPr="00616653" w:rsidR="21960CE2">
              <w:rPr>
                <w:rFonts w:ascii="Calibri" w:hAnsi="Calibri" w:cs="Calibri"/>
                <w:sz w:val="20"/>
                <w:szCs w:val="20"/>
                <w:shd w:val="clear" w:color="auto" w:fill="FFFF00"/>
                <w:lang w:eastAsia="nl-NL"/>
              </w:rPr>
              <w:t xml:space="preserve"> </w:t>
            </w:r>
            <w:r w:rsidRPr="005352FC" w:rsidR="21960CE2">
              <w:rPr>
                <w:rFonts w:ascii="Calibri" w:hAnsi="Calibri" w:cs="Calibri"/>
                <w:sz w:val="20"/>
                <w:szCs w:val="20"/>
                <w:lang w:eastAsia="nl-NL"/>
              </w:rPr>
              <w:t>analytics</w:t>
            </w:r>
            <w:r w:rsidRPr="00616653" w:rsidR="21960CE2">
              <w:rPr>
                <w:rFonts w:ascii="Calibri" w:hAnsi="Calibri" w:cs="Calibri"/>
                <w:sz w:val="20"/>
                <w:szCs w:val="20"/>
                <w:lang w:eastAsia="nl-NL"/>
              </w:rPr>
              <w:t> </w:t>
            </w:r>
          </w:p>
        </w:tc>
        <w:tc>
          <w:tcPr>
            <w:tcW w:w="1559" w:type="dxa"/>
            <w:tcMar/>
            <w:hideMark/>
          </w:tcPr>
          <w:p w:rsidRPr="00616653" w:rsidR="00616653" w:rsidP="0055471A" w:rsidRDefault="00616653" w14:paraId="66F15ACA" w14:textId="77777777">
            <w:pPr>
              <w:rPr>
                <w:rFonts w:ascii="Segoe UI" w:hAnsi="Segoe UI" w:cs="Segoe UI"/>
                <w:color w:val="D77D95"/>
                <w:sz w:val="18"/>
                <w:szCs w:val="18"/>
                <w:lang w:eastAsia="nl-NL"/>
              </w:rPr>
            </w:pPr>
            <w:proofErr w:type="spellStart"/>
            <w:r w:rsidRPr="005352FC">
              <w:rPr>
                <w:rFonts w:ascii="Calibri" w:hAnsi="Calibri" w:cs="Calibri"/>
                <w:sz w:val="20"/>
                <w:szCs w:val="20"/>
                <w:lang w:eastAsia="nl-NL"/>
              </w:rPr>
              <w:t>Subverwerker</w:t>
            </w:r>
            <w:proofErr w:type="spellEnd"/>
            <w:r w:rsidRPr="00616653">
              <w:rPr>
                <w:rFonts w:ascii="Calibri" w:hAnsi="Calibri" w:cs="Calibri"/>
                <w:sz w:val="20"/>
                <w:szCs w:val="20"/>
                <w:lang w:eastAsia="nl-NL"/>
              </w:rPr>
              <w:t> </w:t>
            </w:r>
          </w:p>
        </w:tc>
        <w:tc>
          <w:tcPr>
            <w:tcW w:w="2126" w:type="dxa"/>
            <w:tcMar/>
            <w:hideMark/>
          </w:tcPr>
          <w:p w:rsidRPr="00616653" w:rsidR="00616653" w:rsidP="0055471A" w:rsidRDefault="00616653" w14:paraId="5434E035" w14:textId="77777777">
            <w:pPr>
              <w:rPr>
                <w:rFonts w:ascii="Segoe UI" w:hAnsi="Segoe UI" w:cs="Segoe UI"/>
                <w:color w:val="000000"/>
                <w:sz w:val="18"/>
                <w:szCs w:val="18"/>
                <w:lang w:eastAsia="nl-NL"/>
              </w:rPr>
            </w:pPr>
            <w:r w:rsidRPr="005352FC">
              <w:rPr>
                <w:rFonts w:ascii="Calibri" w:hAnsi="Calibri" w:cs="Calibri"/>
                <w:sz w:val="20"/>
                <w:szCs w:val="20"/>
                <w:lang w:eastAsia="nl-NL"/>
              </w:rPr>
              <w:t>Het analyseren van de effectiviteit van de content met het doel deze te verbeteren ten behoeve van de kwaliteit van het onderwijs</w:t>
            </w:r>
            <w:r w:rsidRPr="00616653">
              <w:rPr>
                <w:rFonts w:ascii="Calibri" w:hAnsi="Calibri" w:cs="Calibri"/>
                <w:sz w:val="20"/>
                <w:szCs w:val="20"/>
                <w:lang w:eastAsia="nl-NL"/>
              </w:rPr>
              <w:t> </w:t>
            </w:r>
          </w:p>
        </w:tc>
        <w:tc>
          <w:tcPr>
            <w:tcW w:w="1985" w:type="dxa"/>
            <w:tcMar/>
            <w:hideMark/>
          </w:tcPr>
          <w:p w:rsidRPr="00616653" w:rsidR="00616653" w:rsidP="0055471A" w:rsidRDefault="00616653" w14:paraId="0B8A2F84" w14:textId="77777777">
            <w:pPr>
              <w:rPr>
                <w:rFonts w:ascii="Segoe UI" w:hAnsi="Segoe UI" w:cs="Segoe UI"/>
                <w:color w:val="D77D95"/>
                <w:sz w:val="18"/>
                <w:szCs w:val="18"/>
                <w:lang w:eastAsia="nl-NL"/>
              </w:rPr>
            </w:pPr>
            <w:r w:rsidRPr="005352FC">
              <w:rPr>
                <w:rFonts w:ascii="Calibri" w:hAnsi="Calibri" w:cs="Calibri"/>
                <w:sz w:val="20"/>
                <w:szCs w:val="20"/>
                <w:lang w:eastAsia="nl-NL"/>
              </w:rPr>
              <w:t>Geanonimiseerde persoonsgegevens</w:t>
            </w:r>
            <w:r w:rsidRPr="00616653">
              <w:rPr>
                <w:rFonts w:ascii="Calibri" w:hAnsi="Calibri" w:cs="Calibri"/>
                <w:sz w:val="20"/>
                <w:szCs w:val="20"/>
                <w:lang w:eastAsia="nl-NL"/>
              </w:rPr>
              <w:t> </w:t>
            </w:r>
          </w:p>
        </w:tc>
        <w:tc>
          <w:tcPr>
            <w:tcW w:w="1559" w:type="dxa"/>
            <w:tcMar/>
            <w:hideMark/>
          </w:tcPr>
          <w:p w:rsidRPr="00616653" w:rsidR="00616653" w:rsidP="0055471A" w:rsidRDefault="00616653" w14:paraId="4F4DA1C2" w14:textId="77777777">
            <w:pPr>
              <w:rPr>
                <w:rFonts w:ascii="Segoe UI" w:hAnsi="Segoe UI" w:cs="Segoe UI"/>
                <w:color w:val="D77D95"/>
                <w:sz w:val="18"/>
                <w:szCs w:val="18"/>
                <w:lang w:eastAsia="nl-NL"/>
              </w:rPr>
            </w:pPr>
            <w:r w:rsidRPr="005352FC">
              <w:rPr>
                <w:rFonts w:ascii="Calibri" w:hAnsi="Calibri" w:cs="Calibri"/>
                <w:sz w:val="20"/>
                <w:szCs w:val="20"/>
                <w:lang w:eastAsia="nl-NL"/>
              </w:rPr>
              <w:t>Ontvanger</w:t>
            </w:r>
            <w:r w:rsidRPr="00616653">
              <w:rPr>
                <w:rFonts w:ascii="Calibri" w:hAnsi="Calibri" w:cs="Calibri"/>
                <w:sz w:val="20"/>
                <w:szCs w:val="20"/>
                <w:lang w:eastAsia="nl-NL"/>
              </w:rPr>
              <w:t> </w:t>
            </w:r>
          </w:p>
        </w:tc>
      </w:tr>
    </w:tbl>
    <w:p w:rsidR="00B971D1" w:rsidRDefault="00B971D1" w14:paraId="55B4D6F8" w14:textId="3A6F4536">
      <w:pPr>
        <w:rPr>
          <w:rFonts w:eastAsia="Times New Roman" w:cstheme="minorHAnsi"/>
          <w:sz w:val="24"/>
          <w:szCs w:val="24"/>
        </w:rPr>
      </w:pPr>
    </w:p>
    <w:p w:rsidR="00603D37" w:rsidP="00B75AC6" w:rsidRDefault="00603D37" w14:paraId="0CDD5841" w14:textId="5EEFFC95">
      <w:pPr>
        <w:rPr>
          <w:rFonts w:eastAsia="Times New Roman" w:cstheme="minorHAnsi"/>
          <w:sz w:val="24"/>
          <w:szCs w:val="24"/>
        </w:rPr>
      </w:pPr>
      <w:r w:rsidRPr="00603D37">
        <w:rPr>
          <w:rFonts w:eastAsia="Times New Roman" w:cstheme="minorHAnsi"/>
          <w:sz w:val="24"/>
          <w:szCs w:val="24"/>
        </w:rPr>
        <w:t xml:space="preserve">Uit de verwerkersovereenkomst: “Naast bovengenoemde </w:t>
      </w:r>
      <w:proofErr w:type="spellStart"/>
      <w:r w:rsidRPr="00603D37">
        <w:rPr>
          <w:rFonts w:eastAsia="Times New Roman" w:cstheme="minorHAnsi"/>
          <w:sz w:val="24"/>
          <w:szCs w:val="24"/>
        </w:rPr>
        <w:t>subverwerkers</w:t>
      </w:r>
      <w:proofErr w:type="spellEnd"/>
      <w:r w:rsidRPr="00603D37">
        <w:rPr>
          <w:rFonts w:eastAsia="Times New Roman" w:cstheme="minorHAnsi"/>
          <w:sz w:val="24"/>
          <w:szCs w:val="24"/>
        </w:rPr>
        <w:t xml:space="preserve"> maken enkele methodes in de applicaties gebruik van YouTube filmpjes. Malmberg biedt deze aan in </w:t>
      </w:r>
      <w:r w:rsidRPr="00603D37">
        <w:rPr>
          <w:rFonts w:eastAsia="Times New Roman" w:cstheme="minorHAnsi"/>
          <w:sz w:val="24"/>
          <w:szCs w:val="24"/>
        </w:rPr>
        <w:t xml:space="preserve">‘privacy </w:t>
      </w:r>
      <w:proofErr w:type="spellStart"/>
      <w:r w:rsidRPr="00603D37">
        <w:rPr>
          <w:rFonts w:eastAsia="Times New Roman" w:cstheme="minorHAnsi"/>
          <w:sz w:val="24"/>
          <w:szCs w:val="24"/>
        </w:rPr>
        <w:t>enhanced</w:t>
      </w:r>
      <w:proofErr w:type="spellEnd"/>
      <w:r w:rsidRPr="00603D37">
        <w:rPr>
          <w:rFonts w:eastAsia="Times New Roman" w:cstheme="minorHAnsi"/>
          <w:sz w:val="24"/>
          <w:szCs w:val="24"/>
        </w:rPr>
        <w:t xml:space="preserve"> mode’. Na het aanklikken van het filmpje worden er cookies van YouTube geplaatst.</w:t>
      </w:r>
      <w:r w:rsidR="004A3CFA">
        <w:rPr>
          <w:rFonts w:eastAsia="Times New Roman" w:cstheme="minorHAnsi"/>
          <w:sz w:val="24"/>
          <w:szCs w:val="24"/>
        </w:rPr>
        <w:t>’’</w:t>
      </w:r>
    </w:p>
    <w:p w:rsidR="00B75AC6" w:rsidP="48977070" w:rsidRDefault="00BA43F8" w14:paraId="5DE24229" w14:textId="2C604CA0">
      <w:pPr>
        <w:rPr>
          <w:rFonts w:eastAsia="Times New Roman"/>
          <w:sz w:val="24"/>
          <w:szCs w:val="24"/>
        </w:rPr>
      </w:pPr>
      <w:r w:rsidRPr="48977070">
        <w:rPr>
          <w:rFonts w:eastAsia="Times New Roman"/>
          <w:sz w:val="24"/>
          <w:szCs w:val="24"/>
        </w:rPr>
        <w:t>Dit kan leiden tot onrechtmatige verwerking van persoonsgegevens. Immers, a</w:t>
      </w:r>
      <w:r w:rsidRPr="48977070" w:rsidR="00B75AC6">
        <w:rPr>
          <w:rFonts w:eastAsia="Times New Roman"/>
          <w:sz w:val="24"/>
          <w:szCs w:val="24"/>
        </w:rPr>
        <w:t xml:space="preserve">ls de school de aanvullende services van Google niet aan heeft staan, worden er via het gebruik van YouTube binnen MAX alsnog </w:t>
      </w:r>
      <w:r w:rsidRPr="48977070" w:rsidR="00296FEE">
        <w:rPr>
          <w:rFonts w:eastAsia="Times New Roman"/>
          <w:sz w:val="24"/>
          <w:szCs w:val="24"/>
        </w:rPr>
        <w:t>door Google persoonsgegevens verwerkt</w:t>
      </w:r>
      <w:r w:rsidRPr="48977070">
        <w:rPr>
          <w:rFonts w:eastAsia="Times New Roman"/>
          <w:sz w:val="24"/>
          <w:szCs w:val="24"/>
        </w:rPr>
        <w:t xml:space="preserve">. Zie ook hoofdstuk 19, Risico’s. </w:t>
      </w:r>
    </w:p>
    <w:p w:rsidR="00172508" w:rsidP="00B75AC6" w:rsidRDefault="00296FEE" w14:paraId="20E365C1" w14:textId="1601CB55">
      <w:pPr>
        <w:rPr>
          <w:rFonts w:eastAsia="Times New Roman" w:cstheme="minorHAnsi"/>
          <w:sz w:val="24"/>
          <w:szCs w:val="24"/>
        </w:rPr>
      </w:pPr>
      <w:r w:rsidRPr="00296FEE">
        <w:rPr>
          <w:rFonts w:eastAsia="Times New Roman" w:cstheme="minorHAnsi"/>
          <w:sz w:val="24"/>
          <w:szCs w:val="24"/>
        </w:rPr>
        <w:t xml:space="preserve"> </w:t>
      </w:r>
    </w:p>
    <w:p w:rsidR="008B7668" w:rsidP="00CF3EA7" w:rsidRDefault="4F0BC507" w14:paraId="7461A8FE" w14:textId="193F9FC9">
      <w:pPr>
        <w:pStyle w:val="Kop2"/>
        <w:rPr>
          <w:rFonts w:eastAsia="Times New Roman"/>
        </w:rPr>
      </w:pPr>
      <w:bookmarkStart w:name="_Toc1802822807" w:id="81"/>
      <w:bookmarkStart w:name="_Toc238892428" w:id="82"/>
      <w:bookmarkStart w:name="_Toc1821762404" w:id="83"/>
      <w:bookmarkStart w:name="_Toc210030398" w:id="84"/>
      <w:r w:rsidRPr="273315A7">
        <w:rPr>
          <w:rFonts w:eastAsia="Times New Roman"/>
        </w:rPr>
        <w:t>6. Belangen bij de gegevensverwerking</w:t>
      </w:r>
      <w:bookmarkEnd w:id="81"/>
      <w:bookmarkEnd w:id="82"/>
      <w:bookmarkEnd w:id="83"/>
      <w:bookmarkEnd w:id="84"/>
    </w:p>
    <w:p w:rsidR="008A3166" w:rsidRDefault="008A3166" w14:paraId="6D68022E" w14:textId="77777777">
      <w:pPr>
        <w:rPr>
          <w:rFonts w:eastAsia="Times New Roman"/>
          <w:sz w:val="24"/>
          <w:szCs w:val="24"/>
        </w:rPr>
      </w:pPr>
    </w:p>
    <w:p w:rsidRPr="005E76A5" w:rsidR="00396DAF" w:rsidP="008A3166" w:rsidRDefault="00396DAF" w14:paraId="512B987C" w14:textId="4B433C2A">
      <w:pPr>
        <w:rPr>
          <w:rFonts w:eastAsia="Times New Roman"/>
          <w:sz w:val="24"/>
          <w:szCs w:val="24"/>
        </w:rPr>
      </w:pPr>
      <w:r w:rsidRPr="005E76A5">
        <w:rPr>
          <w:rFonts w:eastAsia="Times New Roman"/>
          <w:sz w:val="24"/>
          <w:szCs w:val="24"/>
        </w:rPr>
        <w:t>De Onderwijsinstelling heeft belang bij een goed werkend en betrouwbaar digitaal leermiddel waarmee zij optimaal kan lesgeven en de leerling zich maximaal kan ontwikkelen. </w:t>
      </w:r>
    </w:p>
    <w:p w:rsidRPr="005E76A5" w:rsidR="00396DAF" w:rsidP="008A3166" w:rsidRDefault="00396DAF" w14:paraId="1085A158" w14:textId="00B14489">
      <w:pPr>
        <w:rPr>
          <w:rFonts w:eastAsia="Times New Roman"/>
          <w:sz w:val="24"/>
          <w:szCs w:val="24"/>
        </w:rPr>
      </w:pPr>
      <w:r w:rsidRPr="005E76A5">
        <w:rPr>
          <w:rFonts w:eastAsia="Times New Roman"/>
          <w:sz w:val="24"/>
          <w:szCs w:val="24"/>
        </w:rPr>
        <w:t xml:space="preserve">De belangen die Malmberg </w:t>
      </w:r>
      <w:r w:rsidR="002A4787">
        <w:rPr>
          <w:rFonts w:eastAsia="Times New Roman"/>
          <w:sz w:val="24"/>
          <w:szCs w:val="24"/>
        </w:rPr>
        <w:t>heeft</w:t>
      </w:r>
      <w:r w:rsidRPr="005E76A5">
        <w:rPr>
          <w:rFonts w:eastAsia="Times New Roman"/>
          <w:sz w:val="24"/>
          <w:szCs w:val="24"/>
        </w:rPr>
        <w:t xml:space="preserve">, </w:t>
      </w:r>
      <w:r w:rsidR="002A4787">
        <w:rPr>
          <w:rFonts w:eastAsia="Times New Roman"/>
          <w:sz w:val="24"/>
          <w:szCs w:val="24"/>
        </w:rPr>
        <w:t xml:space="preserve">zijn </w:t>
      </w:r>
      <w:r w:rsidRPr="005E76A5">
        <w:rPr>
          <w:rFonts w:eastAsia="Times New Roman"/>
          <w:sz w:val="24"/>
          <w:szCs w:val="24"/>
        </w:rPr>
        <w:t xml:space="preserve">het leveren van een goed werkende digitale omgeving waarin leermiddelen en toetsen worden aangeboden. </w:t>
      </w:r>
      <w:bookmarkStart w:name="_Hlk200443774" w:id="85"/>
      <w:r w:rsidR="00CE6E1C">
        <w:rPr>
          <w:rFonts w:eastAsia="Times New Roman"/>
          <w:sz w:val="24"/>
          <w:szCs w:val="24"/>
        </w:rPr>
        <w:t xml:space="preserve">Hierbij heeft Malmberg ook een </w:t>
      </w:r>
      <w:r w:rsidR="00B43DF8">
        <w:rPr>
          <w:rFonts w:eastAsia="Times New Roman"/>
          <w:sz w:val="24"/>
          <w:szCs w:val="24"/>
        </w:rPr>
        <w:t>commercieel belang</w:t>
      </w:r>
      <w:r w:rsidR="002A4787">
        <w:rPr>
          <w:rFonts w:eastAsia="Times New Roman"/>
          <w:sz w:val="24"/>
          <w:szCs w:val="24"/>
        </w:rPr>
        <w:t>; een goed werkend product levert financieel voordeel op en het ondersteunt een goede reputatie en marktpositie van Malmberg.</w:t>
      </w:r>
      <w:bookmarkEnd w:id="85"/>
    </w:p>
    <w:p w:rsidRPr="005E76A5" w:rsidR="00396DAF" w:rsidP="008A3166" w:rsidRDefault="00396DAF" w14:paraId="0CFC9033" w14:textId="2AAB2E21">
      <w:pPr>
        <w:rPr>
          <w:rFonts w:eastAsia="Times New Roman"/>
          <w:sz w:val="24"/>
          <w:szCs w:val="24"/>
        </w:rPr>
      </w:pPr>
      <w:r w:rsidRPr="005E76A5">
        <w:rPr>
          <w:rFonts w:eastAsia="Times New Roman"/>
          <w:sz w:val="24"/>
          <w:szCs w:val="24"/>
        </w:rPr>
        <w:t xml:space="preserve">De belangen van de geïdentificeerde </w:t>
      </w:r>
      <w:proofErr w:type="spellStart"/>
      <w:r w:rsidRPr="005E76A5">
        <w:rPr>
          <w:rFonts w:eastAsia="Times New Roman"/>
          <w:sz w:val="24"/>
          <w:szCs w:val="24"/>
        </w:rPr>
        <w:t>subverwerkers</w:t>
      </w:r>
      <w:proofErr w:type="spellEnd"/>
      <w:r w:rsidRPr="005E76A5">
        <w:rPr>
          <w:rFonts w:eastAsia="Times New Roman"/>
          <w:sz w:val="24"/>
          <w:szCs w:val="24"/>
        </w:rPr>
        <w:t xml:space="preserve"> is ondersteunend aan het hierboven genoemde hoofddoel: een goed werkende digitale leer-en </w:t>
      </w:r>
      <w:proofErr w:type="spellStart"/>
      <w:r w:rsidRPr="005E76A5">
        <w:rPr>
          <w:rFonts w:eastAsia="Times New Roman"/>
          <w:sz w:val="24"/>
          <w:szCs w:val="24"/>
        </w:rPr>
        <w:t>toetsapplicatie</w:t>
      </w:r>
      <w:proofErr w:type="spellEnd"/>
      <w:r w:rsidRPr="005E76A5">
        <w:rPr>
          <w:rFonts w:eastAsia="Times New Roman"/>
          <w:sz w:val="24"/>
          <w:szCs w:val="24"/>
        </w:rPr>
        <w:t>. </w:t>
      </w:r>
      <w:r w:rsidR="002A4787">
        <w:rPr>
          <w:rFonts w:eastAsia="Times New Roman"/>
          <w:sz w:val="24"/>
          <w:szCs w:val="24"/>
        </w:rPr>
        <w:t xml:space="preserve">Daarnaast geldt ook voor hen het commerciële belang. </w:t>
      </w:r>
    </w:p>
    <w:p w:rsidRPr="005E76A5" w:rsidR="00C1528F" w:rsidRDefault="00C1528F" w14:paraId="074E5529" w14:textId="5C98D759">
      <w:pPr>
        <w:rPr>
          <w:rFonts w:eastAsia="Times New Roman" w:cstheme="minorHAnsi"/>
          <w:sz w:val="24"/>
          <w:szCs w:val="24"/>
        </w:rPr>
      </w:pPr>
    </w:p>
    <w:p w:rsidR="00D55EC5" w:rsidP="00CF3EA7" w:rsidRDefault="0EF1AA26" w14:paraId="6E8A45D9" w14:textId="7FBD0167">
      <w:pPr>
        <w:pStyle w:val="Kop2"/>
        <w:rPr>
          <w:rFonts w:eastAsia="Times New Roman"/>
        </w:rPr>
      </w:pPr>
      <w:bookmarkStart w:name="_Toc1608927427" w:id="86"/>
      <w:bookmarkStart w:name="_Toc1372254598" w:id="87"/>
      <w:bookmarkStart w:name="_Toc429038140" w:id="88"/>
      <w:bookmarkStart w:name="_Toc210030399" w:id="89"/>
      <w:r w:rsidRPr="273315A7">
        <w:rPr>
          <w:rFonts w:eastAsia="Times New Roman"/>
        </w:rPr>
        <w:t xml:space="preserve">7. </w:t>
      </w:r>
      <w:r w:rsidRPr="273315A7" w:rsidR="741ABD71">
        <w:rPr>
          <w:rFonts w:eastAsia="Times New Roman"/>
        </w:rPr>
        <w:t>Verwerkings</w:t>
      </w:r>
      <w:r w:rsidRPr="273315A7">
        <w:rPr>
          <w:rFonts w:eastAsia="Times New Roman"/>
        </w:rPr>
        <w:t>locaties</w:t>
      </w:r>
      <w:bookmarkEnd w:id="86"/>
      <w:bookmarkEnd w:id="87"/>
      <w:bookmarkEnd w:id="88"/>
      <w:bookmarkEnd w:id="89"/>
    </w:p>
    <w:p w:rsidR="004E3916" w:rsidP="00F30AA3" w:rsidRDefault="004E3916" w14:paraId="3B57B1D0" w14:textId="77777777">
      <w:pPr>
        <w:rPr>
          <w:rFonts w:eastAsia="Times New Roman"/>
          <w:sz w:val="24"/>
          <w:szCs w:val="24"/>
        </w:rPr>
      </w:pPr>
    </w:p>
    <w:p w:rsidR="00B54DB5" w:rsidP="00F30AA3" w:rsidRDefault="00F30AA3" w14:paraId="793D3018" w14:textId="2316C386">
      <w:pPr>
        <w:rPr>
          <w:rFonts w:eastAsia="Times New Roman"/>
          <w:sz w:val="24"/>
          <w:szCs w:val="24"/>
        </w:rPr>
      </w:pPr>
      <w:r>
        <w:rPr>
          <w:rFonts w:eastAsia="Times New Roman"/>
          <w:sz w:val="24"/>
          <w:szCs w:val="24"/>
        </w:rPr>
        <w:t xml:space="preserve">Hieronder is beschreven </w:t>
      </w:r>
      <w:r w:rsidRPr="2211A709" w:rsidR="2ADAFCCE">
        <w:rPr>
          <w:rFonts w:eastAsia="Times New Roman"/>
          <w:sz w:val="24"/>
          <w:szCs w:val="24"/>
        </w:rPr>
        <w:t xml:space="preserve">in welke landen de gegevensverwerkingen plaatsvinden. </w:t>
      </w:r>
    </w:p>
    <w:p w:rsidRPr="004E3916" w:rsidR="03FC0A29" w:rsidP="71D71EA9" w:rsidRDefault="2C14FFB5" w14:paraId="4A306FF6" w14:textId="7AD1F4F2">
      <w:pPr>
        <w:rPr>
          <w:rFonts w:eastAsia="Times New Roman"/>
          <w:sz w:val="20"/>
          <w:szCs w:val="20"/>
        </w:rPr>
      </w:pPr>
      <w:r w:rsidRPr="004E3916">
        <w:rPr>
          <w:rFonts w:eastAsia="Times New Roman"/>
          <w:sz w:val="20"/>
          <w:szCs w:val="20"/>
        </w:rPr>
        <w:t>Tabel 7.1 Verwerkingslocaties</w:t>
      </w:r>
    </w:p>
    <w:tbl>
      <w:tblPr>
        <w:tblStyle w:val="Tabelraster"/>
        <w:tblW w:w="9016" w:type="dxa"/>
        <w:tblLayout w:type="fixed"/>
        <w:tblLook w:val="06A0" w:firstRow="1" w:lastRow="0" w:firstColumn="1" w:lastColumn="0" w:noHBand="1" w:noVBand="1"/>
      </w:tblPr>
      <w:tblGrid>
        <w:gridCol w:w="1830"/>
        <w:gridCol w:w="2475"/>
        <w:gridCol w:w="2457"/>
        <w:gridCol w:w="2254"/>
      </w:tblGrid>
      <w:tr w:rsidRPr="00A12C49" w:rsidR="007B2484" w:rsidTr="24E92053" w14:paraId="2FE366C1" w14:textId="77777777">
        <w:trPr>
          <w:trHeight w:val="300"/>
        </w:trPr>
        <w:tc>
          <w:tcPr>
            <w:tcW w:w="1830" w:type="dxa"/>
            <w:shd w:val="clear" w:color="auto" w:fill="5B9BD5" w:themeFill="accent5"/>
            <w:tcMar/>
          </w:tcPr>
          <w:p w:rsidRPr="00A12C49" w:rsidR="780793DA" w:rsidP="24E92053" w:rsidRDefault="37C8336B" w14:paraId="308780FB" w14:textId="7D1C846F">
            <w:pPr>
              <w:spacing w:line="259" w:lineRule="auto"/>
              <w:rPr>
                <w:rFonts w:eastAsia="Times New Roman"/>
                <w:b w:val="1"/>
                <w:bCs w:val="1"/>
                <w:color w:val="FFFFFF" w:themeColor="background1"/>
                <w:sz w:val="20"/>
                <w:szCs w:val="20"/>
              </w:rPr>
            </w:pPr>
            <w:r w:rsidRPr="24E92053" w:rsidR="5664466E">
              <w:rPr>
                <w:rFonts w:eastAsia="Times New Roman"/>
                <w:b w:val="1"/>
                <w:bCs w:val="1"/>
                <w:color w:val="FFFFFF" w:themeColor="background1" w:themeTint="FF" w:themeShade="FF"/>
                <w:sz w:val="20"/>
                <w:szCs w:val="20"/>
              </w:rPr>
              <w:t>Naam partij</w:t>
            </w:r>
          </w:p>
        </w:tc>
        <w:tc>
          <w:tcPr>
            <w:tcW w:w="2475" w:type="dxa"/>
            <w:shd w:val="clear" w:color="auto" w:fill="5B9BD5" w:themeFill="accent5"/>
            <w:tcMar/>
          </w:tcPr>
          <w:p w:rsidRPr="00A12C49" w:rsidR="780793DA" w:rsidP="24E92053" w:rsidRDefault="19BF8E6B" w14:paraId="4EB4A974" w14:textId="0B9D45DE">
            <w:pPr>
              <w:spacing w:line="260" w:lineRule="atLeast"/>
              <w:rPr>
                <w:rFonts w:ascii="Calibri" w:hAnsi="Calibri" w:eastAsia="Calibri" w:cs="Calibri"/>
                <w:b w:val="1"/>
                <w:bCs w:val="1"/>
                <w:color w:val="FFFFFF" w:themeColor="background1"/>
                <w:sz w:val="20"/>
                <w:szCs w:val="20"/>
              </w:rPr>
            </w:pPr>
            <w:r w:rsidRPr="24E92053" w:rsidR="78E654CB">
              <w:rPr>
                <w:rFonts w:ascii="Calibri" w:hAnsi="Calibri" w:eastAsia="Calibri" w:cs="Calibri"/>
                <w:b w:val="1"/>
                <w:bCs w:val="1"/>
                <w:color w:val="FFFFFF" w:themeColor="background1" w:themeTint="FF" w:themeShade="FF"/>
                <w:sz w:val="20"/>
                <w:szCs w:val="20"/>
              </w:rPr>
              <w:t xml:space="preserve">Statutaire </w:t>
            </w:r>
            <w:r w:rsidRPr="24E92053" w:rsidR="78E654CB">
              <w:rPr>
                <w:rFonts w:ascii="Calibri" w:hAnsi="Calibri" w:eastAsia="Calibri" w:cs="Calibri"/>
                <w:b w:val="1"/>
                <w:bCs w:val="1"/>
                <w:color w:val="FFFFFF" w:themeColor="background1" w:themeTint="FF" w:themeShade="FF"/>
                <w:sz w:val="20"/>
                <w:szCs w:val="20"/>
              </w:rPr>
              <w:t>vestigings-plaats</w:t>
            </w:r>
            <w:r w:rsidRPr="24E92053" w:rsidR="78E654CB">
              <w:rPr>
                <w:rFonts w:ascii="Calibri" w:hAnsi="Calibri" w:eastAsia="Calibri" w:cs="Calibri"/>
                <w:b w:val="1"/>
                <w:bCs w:val="1"/>
                <w:color w:val="FFFFFF" w:themeColor="background1" w:themeTint="FF" w:themeShade="FF"/>
                <w:sz w:val="20"/>
                <w:szCs w:val="20"/>
              </w:rPr>
              <w:t xml:space="preserve"> (sub-) verwerker</w:t>
            </w:r>
          </w:p>
        </w:tc>
        <w:tc>
          <w:tcPr>
            <w:tcW w:w="2457" w:type="dxa"/>
            <w:shd w:val="clear" w:color="auto" w:fill="5B9BD5" w:themeFill="accent5"/>
            <w:tcMar/>
          </w:tcPr>
          <w:p w:rsidRPr="00A12C49" w:rsidR="780793DA" w:rsidP="24E92053" w:rsidRDefault="19BF8E6B" w14:paraId="4C7EA399" w14:textId="119FF39A">
            <w:pPr>
              <w:spacing w:line="260" w:lineRule="atLeast"/>
              <w:rPr>
                <w:rFonts w:ascii="Calibri" w:hAnsi="Calibri" w:eastAsia="Calibri" w:cs="Calibri"/>
                <w:b w:val="1"/>
                <w:bCs w:val="1"/>
                <w:color w:val="FFFFFF" w:themeColor="background1"/>
                <w:sz w:val="20"/>
                <w:szCs w:val="20"/>
              </w:rPr>
            </w:pPr>
            <w:r w:rsidRPr="24E92053" w:rsidR="78E654CB">
              <w:rPr>
                <w:rFonts w:ascii="Calibri" w:hAnsi="Calibri" w:eastAsia="Calibri" w:cs="Calibri"/>
                <w:b w:val="1"/>
                <w:bCs w:val="1"/>
                <w:color w:val="FFFFFF" w:themeColor="background1" w:themeTint="FF" w:themeShade="FF"/>
                <w:sz w:val="20"/>
                <w:szCs w:val="20"/>
              </w:rPr>
              <w:t xml:space="preserve">Beknopte omschrijving taak/dienst waaruit blijkt welke informatie wordt </w:t>
            </w:r>
            <w:r w:rsidRPr="24E92053" w:rsidR="3928F14F">
              <w:rPr>
                <w:rFonts w:ascii="Calibri" w:hAnsi="Calibri" w:eastAsia="Calibri" w:cs="Calibri"/>
                <w:b w:val="1"/>
                <w:bCs w:val="1"/>
                <w:color w:val="FFFFFF" w:themeColor="background1" w:themeTint="FF" w:themeShade="FF"/>
                <w:sz w:val="20"/>
                <w:szCs w:val="20"/>
              </w:rPr>
              <w:t>v</w:t>
            </w:r>
            <w:r w:rsidRPr="24E92053" w:rsidR="78E654CB">
              <w:rPr>
                <w:rFonts w:ascii="Calibri" w:hAnsi="Calibri" w:eastAsia="Calibri" w:cs="Calibri"/>
                <w:b w:val="1"/>
                <w:bCs w:val="1"/>
                <w:color w:val="FFFFFF" w:themeColor="background1" w:themeTint="FF" w:themeShade="FF"/>
                <w:sz w:val="20"/>
                <w:szCs w:val="20"/>
              </w:rPr>
              <w:t xml:space="preserve">erwerkt door deze </w:t>
            </w:r>
            <w:r w:rsidRPr="24E92053" w:rsidR="748FF74C">
              <w:rPr>
                <w:rFonts w:ascii="Calibri" w:hAnsi="Calibri" w:eastAsia="Calibri" w:cs="Calibri"/>
                <w:b w:val="1"/>
                <w:bCs w:val="1"/>
                <w:color w:val="FFFFFF" w:themeColor="background1" w:themeTint="FF" w:themeShade="FF"/>
                <w:sz w:val="20"/>
                <w:szCs w:val="20"/>
              </w:rPr>
              <w:t>s</w:t>
            </w:r>
            <w:r w:rsidRPr="24E92053" w:rsidR="78E654CB">
              <w:rPr>
                <w:rFonts w:ascii="Calibri" w:hAnsi="Calibri" w:eastAsia="Calibri" w:cs="Calibri"/>
                <w:b w:val="1"/>
                <w:bCs w:val="1"/>
                <w:color w:val="FFFFFF" w:themeColor="background1" w:themeTint="FF" w:themeShade="FF"/>
                <w:sz w:val="20"/>
                <w:szCs w:val="20"/>
              </w:rPr>
              <w:t>ubverwerker</w:t>
            </w:r>
          </w:p>
          <w:p w:rsidRPr="00A12C49" w:rsidR="0FC3C3BD" w:rsidP="24E92053" w:rsidRDefault="0FC3C3BD" w14:paraId="7678AF26" w14:textId="404540D4" w14:noSpellErr="1">
            <w:pPr>
              <w:rPr>
                <w:rFonts w:eastAsia="Times New Roman"/>
                <w:b w:val="1"/>
                <w:bCs w:val="1"/>
                <w:color w:val="FFFFFF" w:themeColor="background1"/>
                <w:sz w:val="20"/>
                <w:szCs w:val="20"/>
              </w:rPr>
            </w:pPr>
          </w:p>
        </w:tc>
        <w:tc>
          <w:tcPr>
            <w:tcW w:w="2254" w:type="dxa"/>
            <w:shd w:val="clear" w:color="auto" w:fill="5B9BD5" w:themeFill="accent5"/>
            <w:tcMar/>
          </w:tcPr>
          <w:p w:rsidRPr="00A12C49" w:rsidR="780793DA" w:rsidP="24E92053" w:rsidRDefault="1B4F0BEE" w14:paraId="45CD5BBB" w14:textId="610DB837">
            <w:pPr>
              <w:rPr>
                <w:rFonts w:ascii="Calibri" w:hAnsi="Calibri" w:eastAsia="Calibri" w:cs="Calibri"/>
                <w:b w:val="1"/>
                <w:bCs w:val="1"/>
                <w:color w:val="FFFFFF" w:themeColor="background1"/>
                <w:sz w:val="20"/>
                <w:szCs w:val="20"/>
              </w:rPr>
            </w:pPr>
            <w:r w:rsidRPr="24E92053" w:rsidR="33E38A43">
              <w:rPr>
                <w:rFonts w:ascii="Calibri" w:hAnsi="Calibri" w:eastAsia="Calibri" w:cs="Calibri"/>
                <w:b w:val="1"/>
                <w:bCs w:val="1"/>
                <w:color w:val="FFFFFF" w:themeColor="background1" w:themeTint="FF" w:themeShade="FF"/>
                <w:sz w:val="20"/>
                <w:szCs w:val="20"/>
              </w:rPr>
              <w:t xml:space="preserve">Plaats/land van opslag en verwerking persoonsgegevens en doorgifte mechanisme </w:t>
            </w:r>
            <w:r w:rsidRPr="24E92053" w:rsidR="33E38A43">
              <w:rPr>
                <w:rFonts w:ascii="Calibri" w:hAnsi="Calibri" w:eastAsia="Calibri" w:cs="Calibri"/>
                <w:b w:val="1"/>
                <w:bCs w:val="1"/>
                <w:color w:val="FFFFFF" w:themeColor="background1" w:themeTint="FF" w:themeShade="FF"/>
                <w:sz w:val="20"/>
                <w:szCs w:val="20"/>
              </w:rPr>
              <w:t>indien</w:t>
            </w:r>
            <w:r w:rsidRPr="24E92053" w:rsidR="33E38A43">
              <w:rPr>
                <w:rFonts w:ascii="Calibri" w:hAnsi="Calibri" w:eastAsia="Calibri" w:cs="Calibri"/>
                <w:b w:val="1"/>
                <w:bCs w:val="1"/>
                <w:color w:val="FFFFFF" w:themeColor="background1" w:themeTint="FF" w:themeShade="FF"/>
                <w:sz w:val="20"/>
                <w:szCs w:val="20"/>
              </w:rPr>
              <w:t xml:space="preserve"> buiten de EER</w:t>
            </w:r>
          </w:p>
        </w:tc>
      </w:tr>
      <w:tr w:rsidRPr="00A12C49" w:rsidR="005E76A5" w:rsidTr="24E92053" w14:paraId="4FDF1B8B" w14:textId="77777777">
        <w:trPr>
          <w:trHeight w:val="300"/>
        </w:trPr>
        <w:tc>
          <w:tcPr>
            <w:tcW w:w="1830" w:type="dxa"/>
            <w:tcMar/>
          </w:tcPr>
          <w:p w:rsidRPr="00A12C49" w:rsidR="005E76A5" w:rsidP="005E76A5" w:rsidRDefault="005E76A5" w14:paraId="06C75D6B" w14:textId="469966FE">
            <w:pPr>
              <w:rPr>
                <w:rFonts w:eastAsia="Times New Roman"/>
                <w:sz w:val="20"/>
                <w:szCs w:val="20"/>
              </w:rPr>
            </w:pPr>
            <w:r w:rsidRPr="00A12C49">
              <w:rPr>
                <w:rFonts w:eastAsia="Times New Roman" w:cstheme="majorHAnsi"/>
                <w:sz w:val="20"/>
                <w:szCs w:val="20"/>
              </w:rPr>
              <w:t>L.C.G</w:t>
            </w:r>
            <w:r w:rsidRPr="00A12C49" w:rsidR="00FF2800">
              <w:rPr>
                <w:rFonts w:eastAsia="Times New Roman" w:cstheme="majorHAnsi"/>
                <w:sz w:val="20"/>
                <w:szCs w:val="20"/>
              </w:rPr>
              <w:t>.</w:t>
            </w:r>
            <w:r w:rsidRPr="00A12C49">
              <w:rPr>
                <w:rFonts w:eastAsia="Times New Roman" w:cstheme="majorHAnsi"/>
                <w:sz w:val="20"/>
                <w:szCs w:val="20"/>
              </w:rPr>
              <w:t xml:space="preserve"> Malmberg B.V.</w:t>
            </w:r>
          </w:p>
        </w:tc>
        <w:tc>
          <w:tcPr>
            <w:tcW w:w="2475" w:type="dxa"/>
            <w:tcMar/>
          </w:tcPr>
          <w:p w:rsidRPr="00A12C49" w:rsidR="005E76A5" w:rsidP="005E76A5" w:rsidRDefault="005E76A5" w14:paraId="7159D064" w14:textId="5C987743">
            <w:pPr>
              <w:rPr>
                <w:rFonts w:eastAsia="Times New Roman"/>
                <w:sz w:val="20"/>
                <w:szCs w:val="20"/>
              </w:rPr>
            </w:pPr>
            <w:r w:rsidRPr="00A12C49">
              <w:rPr>
                <w:rFonts w:eastAsia="Times New Roman"/>
                <w:sz w:val="20"/>
                <w:szCs w:val="20"/>
              </w:rPr>
              <w:t>’s-Hertogenbosch</w:t>
            </w:r>
          </w:p>
        </w:tc>
        <w:tc>
          <w:tcPr>
            <w:tcW w:w="2457" w:type="dxa"/>
            <w:tcMar/>
          </w:tcPr>
          <w:p w:rsidRPr="00A12C49" w:rsidR="005E76A5" w:rsidP="005E76A5" w:rsidRDefault="00D82444" w14:paraId="305C1C90" w14:textId="12C26D92">
            <w:pPr>
              <w:rPr>
                <w:rFonts w:eastAsia="Times New Roman"/>
                <w:sz w:val="20"/>
                <w:szCs w:val="20"/>
              </w:rPr>
            </w:pPr>
            <w:r w:rsidRPr="00A12C49">
              <w:rPr>
                <w:rFonts w:eastAsia="Times New Roman"/>
                <w:sz w:val="20"/>
                <w:szCs w:val="20"/>
              </w:rPr>
              <w:t>Zie hoofdstuk 5, kolom Functie/taak</w:t>
            </w:r>
          </w:p>
        </w:tc>
        <w:tc>
          <w:tcPr>
            <w:tcW w:w="2254" w:type="dxa"/>
            <w:tcMar/>
          </w:tcPr>
          <w:p w:rsidRPr="00A12C49" w:rsidR="005E76A5" w:rsidP="005E76A5" w:rsidRDefault="00F30AA3" w14:paraId="32BD0BE8" w14:textId="19C34026">
            <w:pPr>
              <w:rPr>
                <w:rFonts w:eastAsia="Times New Roman"/>
                <w:sz w:val="20"/>
                <w:szCs w:val="20"/>
              </w:rPr>
            </w:pPr>
            <w:r w:rsidRPr="00A12C49">
              <w:rPr>
                <w:rFonts w:eastAsia="Times New Roman"/>
                <w:sz w:val="20"/>
                <w:szCs w:val="20"/>
              </w:rPr>
              <w:t>Nederland</w:t>
            </w:r>
          </w:p>
        </w:tc>
      </w:tr>
      <w:tr w:rsidRPr="00A12C49" w:rsidR="005E76A5" w:rsidTr="24E92053" w14:paraId="023196C5" w14:textId="77777777">
        <w:trPr>
          <w:trHeight w:val="300"/>
        </w:trPr>
        <w:tc>
          <w:tcPr>
            <w:tcW w:w="1830" w:type="dxa"/>
            <w:tcMar/>
          </w:tcPr>
          <w:p w:rsidRPr="00A12C49" w:rsidR="005E76A5" w:rsidP="005E76A5" w:rsidRDefault="005E76A5" w14:paraId="44D85F8C" w14:textId="5A7EC2EF">
            <w:pPr>
              <w:rPr>
                <w:rFonts w:eastAsia="Times New Roman"/>
                <w:sz w:val="20"/>
                <w:szCs w:val="20"/>
              </w:rPr>
            </w:pPr>
            <w:proofErr w:type="spellStart"/>
            <w:r w:rsidRPr="00A12C49">
              <w:rPr>
                <w:rFonts w:eastAsia="Times New Roman" w:cstheme="majorHAnsi"/>
                <w:sz w:val="20"/>
                <w:szCs w:val="20"/>
              </w:rPr>
              <w:t>Aknostic</w:t>
            </w:r>
            <w:proofErr w:type="spellEnd"/>
          </w:p>
        </w:tc>
        <w:tc>
          <w:tcPr>
            <w:tcW w:w="2475" w:type="dxa"/>
            <w:tcMar/>
          </w:tcPr>
          <w:p w:rsidRPr="00A12C49" w:rsidR="005E76A5" w:rsidP="005E76A5" w:rsidRDefault="00D82444" w14:paraId="37B6D884" w14:textId="1FB51A5B">
            <w:pPr>
              <w:rPr>
                <w:rFonts w:eastAsia="Times New Roman"/>
                <w:sz w:val="20"/>
                <w:szCs w:val="20"/>
              </w:rPr>
            </w:pPr>
            <w:r w:rsidRPr="00A12C49">
              <w:rPr>
                <w:rFonts w:eastAsia="Times New Roman"/>
                <w:sz w:val="20"/>
                <w:szCs w:val="20"/>
              </w:rPr>
              <w:t>Utrecht</w:t>
            </w:r>
          </w:p>
        </w:tc>
        <w:tc>
          <w:tcPr>
            <w:tcW w:w="2457" w:type="dxa"/>
            <w:tcMar/>
          </w:tcPr>
          <w:p w:rsidRPr="00A12C49" w:rsidR="005E76A5" w:rsidP="005E76A5" w:rsidRDefault="00D82444" w14:paraId="24C6B6B0" w14:textId="4361D4FD">
            <w:pPr>
              <w:rPr>
                <w:rFonts w:eastAsia="Times New Roman"/>
                <w:sz w:val="20"/>
                <w:szCs w:val="20"/>
              </w:rPr>
            </w:pPr>
            <w:r w:rsidRPr="00A12C49">
              <w:rPr>
                <w:rFonts w:eastAsia="Times New Roman"/>
                <w:sz w:val="20"/>
                <w:szCs w:val="20"/>
              </w:rPr>
              <w:t>Idem</w:t>
            </w:r>
          </w:p>
        </w:tc>
        <w:tc>
          <w:tcPr>
            <w:tcW w:w="2254" w:type="dxa"/>
            <w:tcMar/>
          </w:tcPr>
          <w:p w:rsidRPr="00A12C49" w:rsidR="005E76A5" w:rsidP="005E76A5" w:rsidRDefault="00F30AA3" w14:paraId="615529E4" w14:textId="42F26135">
            <w:pPr>
              <w:rPr>
                <w:rFonts w:eastAsia="Times New Roman"/>
                <w:sz w:val="20"/>
                <w:szCs w:val="20"/>
              </w:rPr>
            </w:pPr>
            <w:r w:rsidRPr="00A12C49">
              <w:rPr>
                <w:rFonts w:eastAsia="Times New Roman"/>
                <w:sz w:val="20"/>
                <w:szCs w:val="20"/>
              </w:rPr>
              <w:t>Nederland</w:t>
            </w:r>
          </w:p>
        </w:tc>
      </w:tr>
      <w:tr w:rsidRPr="00A12C49" w:rsidR="005E76A5" w:rsidTr="24E92053" w14:paraId="65C37902" w14:textId="77777777">
        <w:trPr>
          <w:trHeight w:val="300"/>
        </w:trPr>
        <w:tc>
          <w:tcPr>
            <w:tcW w:w="1830" w:type="dxa"/>
            <w:tcMar/>
          </w:tcPr>
          <w:p w:rsidRPr="00A12C49" w:rsidR="005E76A5" w:rsidP="005E76A5" w:rsidRDefault="005E76A5" w14:paraId="41FBAF74" w14:textId="7CDD4B2C">
            <w:pPr>
              <w:rPr>
                <w:rFonts w:eastAsia="Times New Roman" w:cstheme="majorHAnsi"/>
                <w:sz w:val="20"/>
                <w:szCs w:val="20"/>
              </w:rPr>
            </w:pPr>
            <w:r w:rsidRPr="00A12C49">
              <w:rPr>
                <w:rFonts w:eastAsia="Times New Roman" w:cstheme="majorHAnsi"/>
                <w:sz w:val="20"/>
                <w:szCs w:val="20"/>
              </w:rPr>
              <w:t xml:space="preserve">Amazon </w:t>
            </w:r>
            <w:proofErr w:type="spellStart"/>
            <w:r w:rsidRPr="00A12C49">
              <w:rPr>
                <w:rFonts w:eastAsia="Times New Roman" w:cstheme="majorHAnsi"/>
                <w:sz w:val="20"/>
                <w:szCs w:val="20"/>
              </w:rPr>
              <w:t>Webservices</w:t>
            </w:r>
            <w:proofErr w:type="spellEnd"/>
            <w:r w:rsidRPr="00A12C49" w:rsidR="0065545F">
              <w:rPr>
                <w:rFonts w:eastAsia="Times New Roman" w:cstheme="majorHAnsi"/>
                <w:sz w:val="20"/>
                <w:szCs w:val="20"/>
              </w:rPr>
              <w:t xml:space="preserve"> (AWS)</w:t>
            </w:r>
          </w:p>
        </w:tc>
        <w:tc>
          <w:tcPr>
            <w:tcW w:w="2475" w:type="dxa"/>
            <w:tcMar/>
          </w:tcPr>
          <w:p w:rsidRPr="00A12C49" w:rsidR="005E76A5" w:rsidP="005E76A5" w:rsidRDefault="00783CFE" w14:paraId="6F86D8DE" w14:textId="545A5EFF">
            <w:pPr>
              <w:rPr>
                <w:rFonts w:eastAsia="Times New Roman"/>
                <w:sz w:val="20"/>
                <w:szCs w:val="20"/>
              </w:rPr>
            </w:pPr>
            <w:r w:rsidRPr="00A12C49">
              <w:rPr>
                <w:rFonts w:eastAsia="Times New Roman"/>
                <w:sz w:val="20"/>
                <w:szCs w:val="20"/>
              </w:rPr>
              <w:t xml:space="preserve">Seattle, </w:t>
            </w:r>
            <w:r w:rsidRPr="00A12C49" w:rsidR="00103AF5">
              <w:rPr>
                <w:rFonts w:eastAsia="Times New Roman"/>
                <w:sz w:val="20"/>
                <w:szCs w:val="20"/>
              </w:rPr>
              <w:t>VS</w:t>
            </w:r>
          </w:p>
        </w:tc>
        <w:tc>
          <w:tcPr>
            <w:tcW w:w="2457" w:type="dxa"/>
            <w:tcMar/>
          </w:tcPr>
          <w:p w:rsidRPr="00A12C49" w:rsidR="005E76A5" w:rsidP="005E76A5" w:rsidRDefault="00D82444" w14:paraId="233AB3C9" w14:textId="0987810D">
            <w:pPr>
              <w:rPr>
                <w:rFonts w:eastAsia="Times New Roman"/>
                <w:sz w:val="20"/>
                <w:szCs w:val="20"/>
              </w:rPr>
            </w:pPr>
            <w:r w:rsidRPr="00A12C49">
              <w:rPr>
                <w:rFonts w:eastAsia="Times New Roman"/>
                <w:sz w:val="20"/>
                <w:szCs w:val="20"/>
              </w:rPr>
              <w:t>Idem</w:t>
            </w:r>
          </w:p>
        </w:tc>
        <w:tc>
          <w:tcPr>
            <w:tcW w:w="2254" w:type="dxa"/>
            <w:tcMar/>
          </w:tcPr>
          <w:p w:rsidRPr="00A12C49" w:rsidR="005E76A5" w:rsidP="005E76A5" w:rsidRDefault="00F30AA3" w14:paraId="1E0FF8AB" w14:textId="0864A973">
            <w:pPr>
              <w:rPr>
                <w:rFonts w:eastAsia="Times New Roman"/>
                <w:sz w:val="20"/>
                <w:szCs w:val="20"/>
              </w:rPr>
            </w:pPr>
            <w:r w:rsidRPr="00A12C49">
              <w:rPr>
                <w:rFonts w:eastAsia="Times New Roman"/>
                <w:sz w:val="20"/>
                <w:szCs w:val="20"/>
              </w:rPr>
              <w:t>Ierland (EU)</w:t>
            </w:r>
          </w:p>
        </w:tc>
      </w:tr>
      <w:tr w:rsidRPr="00A12C49" w:rsidR="005E76A5" w:rsidTr="24E92053" w14:paraId="737836A8" w14:textId="77777777">
        <w:trPr>
          <w:trHeight w:val="300"/>
        </w:trPr>
        <w:tc>
          <w:tcPr>
            <w:tcW w:w="1830" w:type="dxa"/>
            <w:tcMar/>
          </w:tcPr>
          <w:p w:rsidRPr="00A12C49" w:rsidR="005E76A5" w:rsidP="005E76A5" w:rsidRDefault="005E76A5" w14:paraId="1F162AA2" w14:textId="65D5CDEE">
            <w:pPr>
              <w:pStyle w:val="Default"/>
              <w:rPr>
                <w:color w:val="auto"/>
                <w:sz w:val="20"/>
                <w:szCs w:val="20"/>
              </w:rPr>
            </w:pPr>
            <w:proofErr w:type="spellStart"/>
            <w:r w:rsidRPr="00A12C49">
              <w:rPr>
                <w:color w:val="auto"/>
                <w:sz w:val="20"/>
                <w:szCs w:val="20"/>
              </w:rPr>
              <w:t>Datadog</w:t>
            </w:r>
            <w:proofErr w:type="spellEnd"/>
            <w:r w:rsidRPr="00A12C49">
              <w:rPr>
                <w:color w:val="auto"/>
                <w:sz w:val="20"/>
                <w:szCs w:val="20"/>
              </w:rPr>
              <w:t>, Inc.</w:t>
            </w:r>
          </w:p>
        </w:tc>
        <w:tc>
          <w:tcPr>
            <w:tcW w:w="2475" w:type="dxa"/>
            <w:tcMar/>
          </w:tcPr>
          <w:p w:rsidRPr="00A12C49" w:rsidR="005E76A5" w:rsidP="005E76A5" w:rsidRDefault="00CF7640" w14:paraId="306E4D1D" w14:textId="6931B134">
            <w:pPr>
              <w:rPr>
                <w:rFonts w:eastAsia="Times New Roman"/>
                <w:sz w:val="20"/>
                <w:szCs w:val="20"/>
              </w:rPr>
            </w:pPr>
            <w:r w:rsidRPr="00A12C49">
              <w:rPr>
                <w:rFonts w:eastAsia="Times New Roman"/>
                <w:sz w:val="20"/>
                <w:szCs w:val="20"/>
              </w:rPr>
              <w:t>New York City, VS</w:t>
            </w:r>
          </w:p>
        </w:tc>
        <w:tc>
          <w:tcPr>
            <w:tcW w:w="2457" w:type="dxa"/>
            <w:tcMar/>
          </w:tcPr>
          <w:p w:rsidRPr="00A12C49" w:rsidR="005E76A5" w:rsidP="005E76A5" w:rsidRDefault="00D82444" w14:paraId="12911739" w14:textId="1215B307">
            <w:pPr>
              <w:rPr>
                <w:rFonts w:eastAsia="Times New Roman"/>
                <w:sz w:val="20"/>
                <w:szCs w:val="20"/>
              </w:rPr>
            </w:pPr>
            <w:r w:rsidRPr="00A12C49">
              <w:rPr>
                <w:rFonts w:eastAsia="Times New Roman"/>
                <w:sz w:val="20"/>
                <w:szCs w:val="20"/>
              </w:rPr>
              <w:t>Idem</w:t>
            </w:r>
          </w:p>
        </w:tc>
        <w:tc>
          <w:tcPr>
            <w:tcW w:w="2254" w:type="dxa"/>
            <w:tcMar/>
          </w:tcPr>
          <w:p w:rsidRPr="00A12C49" w:rsidR="005E76A5" w:rsidP="005E76A5" w:rsidRDefault="00F30AA3" w14:paraId="63349655" w14:textId="48195F9E">
            <w:pPr>
              <w:rPr>
                <w:rFonts w:eastAsia="Times New Roman"/>
                <w:sz w:val="20"/>
                <w:szCs w:val="20"/>
              </w:rPr>
            </w:pPr>
            <w:r w:rsidRPr="00A12C49">
              <w:rPr>
                <w:rFonts w:eastAsia="Times New Roman"/>
                <w:sz w:val="20"/>
                <w:szCs w:val="20"/>
              </w:rPr>
              <w:t xml:space="preserve">Ierland (EU) of Duitsland </w:t>
            </w:r>
          </w:p>
        </w:tc>
      </w:tr>
      <w:tr w:rsidRPr="00A12C49" w:rsidR="005E76A5" w:rsidTr="24E92053" w14:paraId="486E1ADE" w14:textId="77777777">
        <w:trPr>
          <w:trHeight w:val="300"/>
        </w:trPr>
        <w:tc>
          <w:tcPr>
            <w:tcW w:w="1830" w:type="dxa"/>
            <w:tcMar/>
          </w:tcPr>
          <w:p w:rsidRPr="00A12C49" w:rsidR="005E76A5" w:rsidP="005E76A5" w:rsidRDefault="005E76A5" w14:paraId="39564B6C" w14:textId="43098B2B">
            <w:pPr>
              <w:pStyle w:val="Default"/>
              <w:rPr>
                <w:color w:val="auto"/>
                <w:sz w:val="20"/>
                <w:szCs w:val="20"/>
              </w:rPr>
            </w:pPr>
            <w:proofErr w:type="spellStart"/>
            <w:r w:rsidRPr="00A12C49">
              <w:rPr>
                <w:color w:val="auto"/>
                <w:sz w:val="20"/>
                <w:szCs w:val="20"/>
              </w:rPr>
              <w:t>Zendesk</w:t>
            </w:r>
            <w:proofErr w:type="spellEnd"/>
          </w:p>
        </w:tc>
        <w:tc>
          <w:tcPr>
            <w:tcW w:w="2475" w:type="dxa"/>
            <w:tcMar/>
          </w:tcPr>
          <w:p w:rsidRPr="00A12C49" w:rsidR="005E76A5" w:rsidP="005E76A5" w:rsidRDefault="00716AD0" w14:paraId="3E985377" w14:textId="1F8183EB">
            <w:pPr>
              <w:rPr>
                <w:rFonts w:eastAsia="Times New Roman"/>
                <w:sz w:val="20"/>
                <w:szCs w:val="20"/>
              </w:rPr>
            </w:pPr>
            <w:r w:rsidRPr="00A12C49">
              <w:rPr>
                <w:rFonts w:eastAsia="Times New Roman"/>
                <w:sz w:val="20"/>
                <w:szCs w:val="20"/>
              </w:rPr>
              <w:t>Amsterdam</w:t>
            </w:r>
          </w:p>
        </w:tc>
        <w:tc>
          <w:tcPr>
            <w:tcW w:w="2457" w:type="dxa"/>
            <w:tcMar/>
          </w:tcPr>
          <w:p w:rsidRPr="00A12C49" w:rsidR="005E76A5" w:rsidP="005E76A5" w:rsidRDefault="00D82444" w14:paraId="74C6BEEA" w14:textId="0E8ED708">
            <w:pPr>
              <w:rPr>
                <w:rFonts w:eastAsia="Times New Roman"/>
                <w:sz w:val="20"/>
                <w:szCs w:val="20"/>
              </w:rPr>
            </w:pPr>
            <w:r w:rsidRPr="00A12C49">
              <w:rPr>
                <w:rFonts w:eastAsia="Times New Roman"/>
                <w:sz w:val="20"/>
                <w:szCs w:val="20"/>
              </w:rPr>
              <w:t>Idem</w:t>
            </w:r>
          </w:p>
        </w:tc>
        <w:tc>
          <w:tcPr>
            <w:tcW w:w="2254" w:type="dxa"/>
            <w:tcMar/>
          </w:tcPr>
          <w:p w:rsidRPr="00A12C49" w:rsidR="005E76A5" w:rsidP="005E76A5" w:rsidRDefault="00F30AA3" w14:paraId="07970A2D" w14:textId="42F11A91">
            <w:pPr>
              <w:rPr>
                <w:rFonts w:eastAsia="Times New Roman"/>
                <w:sz w:val="20"/>
                <w:szCs w:val="20"/>
              </w:rPr>
            </w:pPr>
            <w:r w:rsidRPr="00A12C49">
              <w:rPr>
                <w:rFonts w:eastAsia="Times New Roman"/>
                <w:sz w:val="20"/>
                <w:szCs w:val="20"/>
              </w:rPr>
              <w:t>Ierland (EU)</w:t>
            </w:r>
          </w:p>
        </w:tc>
      </w:tr>
      <w:tr w:rsidRPr="00A12C49" w:rsidR="005E76A5" w:rsidTr="24E92053" w14:paraId="0DBD63F6" w14:textId="77777777">
        <w:trPr>
          <w:trHeight w:val="300"/>
        </w:trPr>
        <w:tc>
          <w:tcPr>
            <w:tcW w:w="1830" w:type="dxa"/>
            <w:tcBorders>
              <w:bottom w:val="single" w:color="auto" w:sz="4" w:space="0"/>
            </w:tcBorders>
            <w:tcMar/>
          </w:tcPr>
          <w:p w:rsidRPr="00A12C49" w:rsidR="005E76A5" w:rsidP="005E76A5" w:rsidRDefault="005E76A5" w14:paraId="35B085AC" w14:textId="77777777">
            <w:pPr>
              <w:pStyle w:val="Default"/>
              <w:rPr>
                <w:color w:val="auto"/>
                <w:sz w:val="20"/>
                <w:szCs w:val="20"/>
              </w:rPr>
            </w:pPr>
            <w:r w:rsidRPr="00A12C49">
              <w:rPr>
                <w:color w:val="auto"/>
                <w:sz w:val="20"/>
                <w:szCs w:val="20"/>
              </w:rPr>
              <w:t xml:space="preserve">Sanoma – Group IT </w:t>
            </w:r>
          </w:p>
          <w:p w:rsidRPr="00A12C49" w:rsidR="005E76A5" w:rsidP="005E76A5" w:rsidRDefault="005E76A5" w14:paraId="50EBF65F" w14:textId="77777777">
            <w:pPr>
              <w:pStyle w:val="Default"/>
              <w:rPr>
                <w:color w:val="auto"/>
                <w:sz w:val="20"/>
                <w:szCs w:val="20"/>
              </w:rPr>
            </w:pPr>
          </w:p>
        </w:tc>
        <w:tc>
          <w:tcPr>
            <w:tcW w:w="2475" w:type="dxa"/>
            <w:tcBorders>
              <w:bottom w:val="single" w:color="auto" w:sz="4" w:space="0"/>
            </w:tcBorders>
            <w:tcMar/>
          </w:tcPr>
          <w:p w:rsidRPr="00A12C49" w:rsidR="005E76A5" w:rsidP="005E76A5" w:rsidRDefault="00716AD0" w14:paraId="0757697D" w14:textId="5D1789FE">
            <w:pPr>
              <w:rPr>
                <w:rFonts w:eastAsia="Times New Roman"/>
                <w:sz w:val="20"/>
                <w:szCs w:val="20"/>
              </w:rPr>
            </w:pPr>
            <w:r w:rsidRPr="00A12C49">
              <w:rPr>
                <w:rFonts w:eastAsia="Times New Roman"/>
                <w:sz w:val="20"/>
                <w:szCs w:val="20"/>
              </w:rPr>
              <w:t>Helsinki, Finland</w:t>
            </w:r>
          </w:p>
        </w:tc>
        <w:tc>
          <w:tcPr>
            <w:tcW w:w="2457" w:type="dxa"/>
            <w:tcBorders>
              <w:bottom w:val="single" w:color="auto" w:sz="4" w:space="0"/>
            </w:tcBorders>
            <w:tcMar/>
          </w:tcPr>
          <w:p w:rsidRPr="00A12C49" w:rsidR="005E76A5" w:rsidP="005E76A5" w:rsidRDefault="00D82444" w14:paraId="3F76A51F" w14:textId="6468783D">
            <w:pPr>
              <w:rPr>
                <w:rFonts w:eastAsia="Times New Roman"/>
                <w:sz w:val="20"/>
                <w:szCs w:val="20"/>
              </w:rPr>
            </w:pPr>
            <w:r w:rsidRPr="00A12C49">
              <w:rPr>
                <w:rFonts w:eastAsia="Times New Roman"/>
                <w:sz w:val="20"/>
                <w:szCs w:val="20"/>
              </w:rPr>
              <w:t>Idem</w:t>
            </w:r>
          </w:p>
        </w:tc>
        <w:tc>
          <w:tcPr>
            <w:tcW w:w="2254" w:type="dxa"/>
            <w:tcBorders>
              <w:bottom w:val="single" w:color="auto" w:sz="4" w:space="0"/>
            </w:tcBorders>
            <w:tcMar/>
          </w:tcPr>
          <w:p w:rsidRPr="00A12C49" w:rsidR="005E76A5" w:rsidP="005E76A5" w:rsidRDefault="00F30AA3" w14:paraId="45A95F64" w14:textId="38FD15B3">
            <w:pPr>
              <w:rPr>
                <w:rFonts w:eastAsia="Times New Roman"/>
                <w:sz w:val="20"/>
                <w:szCs w:val="20"/>
              </w:rPr>
            </w:pPr>
            <w:r w:rsidRPr="00A12C49">
              <w:rPr>
                <w:rFonts w:eastAsia="Times New Roman"/>
                <w:sz w:val="20"/>
                <w:szCs w:val="20"/>
              </w:rPr>
              <w:t>Nederland</w:t>
            </w:r>
          </w:p>
        </w:tc>
      </w:tr>
      <w:tr w:rsidRPr="00A12C49" w:rsidR="005E76A5" w:rsidTr="24E92053" w14:paraId="765ABF5B" w14:textId="77777777">
        <w:trPr>
          <w:trHeight w:val="300"/>
        </w:trPr>
        <w:tc>
          <w:tcPr>
            <w:tcW w:w="1830" w:type="dxa"/>
            <w:tcBorders>
              <w:top w:val="single" w:color="auto" w:sz="4" w:space="0"/>
              <w:left w:val="single" w:color="auto" w:sz="4" w:space="0"/>
              <w:bottom w:val="single" w:color="auto" w:sz="4" w:space="0"/>
              <w:right w:val="single" w:color="auto" w:sz="4" w:space="0"/>
            </w:tcBorders>
            <w:tcMar/>
          </w:tcPr>
          <w:p w:rsidRPr="00A12C49" w:rsidR="005E76A5" w:rsidP="005E76A5" w:rsidRDefault="005E76A5" w14:paraId="126BF541" w14:textId="77777777">
            <w:pPr>
              <w:pStyle w:val="Default"/>
              <w:rPr>
                <w:color w:val="auto"/>
                <w:sz w:val="20"/>
                <w:szCs w:val="20"/>
              </w:rPr>
            </w:pPr>
            <w:r w:rsidRPr="00A12C49">
              <w:rPr>
                <w:color w:val="auto"/>
                <w:sz w:val="20"/>
                <w:szCs w:val="20"/>
              </w:rPr>
              <w:t xml:space="preserve">Sanoma – </w:t>
            </w:r>
            <w:proofErr w:type="spellStart"/>
            <w:r w:rsidRPr="00A12C49">
              <w:rPr>
                <w:color w:val="auto"/>
                <w:sz w:val="20"/>
                <w:szCs w:val="20"/>
              </w:rPr>
              <w:t>analytics</w:t>
            </w:r>
            <w:proofErr w:type="spellEnd"/>
            <w:r w:rsidRPr="00A12C49">
              <w:rPr>
                <w:color w:val="auto"/>
                <w:sz w:val="20"/>
                <w:szCs w:val="20"/>
              </w:rPr>
              <w:t xml:space="preserve"> </w:t>
            </w:r>
          </w:p>
          <w:p w:rsidRPr="00A12C49" w:rsidR="005E76A5" w:rsidP="005E76A5" w:rsidRDefault="005E76A5" w14:paraId="2EC6C3B0" w14:textId="77777777">
            <w:pPr>
              <w:pStyle w:val="Default"/>
              <w:rPr>
                <w:color w:val="auto"/>
                <w:sz w:val="20"/>
                <w:szCs w:val="20"/>
              </w:rPr>
            </w:pPr>
          </w:p>
        </w:tc>
        <w:tc>
          <w:tcPr>
            <w:tcW w:w="2475" w:type="dxa"/>
            <w:tcBorders>
              <w:top w:val="single" w:color="auto" w:sz="4" w:space="0"/>
              <w:left w:val="single" w:color="auto" w:sz="4" w:space="0"/>
              <w:bottom w:val="single" w:color="auto" w:sz="4" w:space="0"/>
              <w:right w:val="single" w:color="auto" w:sz="4" w:space="0"/>
            </w:tcBorders>
            <w:tcMar/>
          </w:tcPr>
          <w:p w:rsidRPr="00A12C49" w:rsidR="005E76A5" w:rsidP="005E76A5" w:rsidRDefault="00716AD0" w14:paraId="1A4E07DD" w14:textId="42D7F492">
            <w:pPr>
              <w:rPr>
                <w:rFonts w:eastAsia="Times New Roman"/>
                <w:sz w:val="20"/>
                <w:szCs w:val="20"/>
              </w:rPr>
            </w:pPr>
            <w:r w:rsidRPr="00A12C49">
              <w:rPr>
                <w:rFonts w:eastAsia="Times New Roman"/>
                <w:sz w:val="20"/>
                <w:szCs w:val="20"/>
              </w:rPr>
              <w:t>Helsinki, Finland</w:t>
            </w:r>
          </w:p>
        </w:tc>
        <w:tc>
          <w:tcPr>
            <w:tcW w:w="2457" w:type="dxa"/>
            <w:tcBorders>
              <w:top w:val="single" w:color="auto" w:sz="4" w:space="0"/>
              <w:left w:val="single" w:color="auto" w:sz="4" w:space="0"/>
              <w:bottom w:val="single" w:color="auto" w:sz="4" w:space="0"/>
              <w:right w:val="single" w:color="auto" w:sz="4" w:space="0"/>
            </w:tcBorders>
            <w:tcMar/>
          </w:tcPr>
          <w:p w:rsidRPr="00A12C49" w:rsidR="005E76A5" w:rsidP="005E76A5" w:rsidRDefault="00D82444" w14:paraId="3E90635B" w14:textId="3CFA5772">
            <w:pPr>
              <w:rPr>
                <w:rFonts w:eastAsia="Times New Roman"/>
                <w:sz w:val="20"/>
                <w:szCs w:val="20"/>
              </w:rPr>
            </w:pPr>
            <w:r w:rsidRPr="00A12C49">
              <w:rPr>
                <w:rFonts w:eastAsia="Times New Roman"/>
                <w:sz w:val="20"/>
                <w:szCs w:val="20"/>
              </w:rPr>
              <w:t>Idem</w:t>
            </w:r>
          </w:p>
        </w:tc>
        <w:tc>
          <w:tcPr>
            <w:tcW w:w="2254" w:type="dxa"/>
            <w:tcBorders>
              <w:top w:val="single" w:color="auto" w:sz="4" w:space="0"/>
              <w:left w:val="single" w:color="auto" w:sz="4" w:space="0"/>
              <w:bottom w:val="single" w:color="auto" w:sz="4" w:space="0"/>
              <w:right w:val="single" w:color="auto" w:sz="4" w:space="0"/>
            </w:tcBorders>
            <w:tcMar/>
          </w:tcPr>
          <w:p w:rsidRPr="00A12C49" w:rsidR="005E76A5" w:rsidP="005E76A5" w:rsidRDefault="00F30AA3" w14:paraId="44406B22" w14:textId="07D1F81D">
            <w:pPr>
              <w:rPr>
                <w:rFonts w:eastAsia="Times New Roman"/>
                <w:sz w:val="20"/>
                <w:szCs w:val="20"/>
              </w:rPr>
            </w:pPr>
            <w:r w:rsidRPr="00A12C49">
              <w:rPr>
                <w:rFonts w:eastAsia="Times New Roman"/>
                <w:sz w:val="20"/>
                <w:szCs w:val="20"/>
              </w:rPr>
              <w:t>Nederland</w:t>
            </w:r>
          </w:p>
        </w:tc>
      </w:tr>
    </w:tbl>
    <w:p w:rsidR="0FC3C3BD" w:rsidP="0FC3C3BD" w:rsidRDefault="0FC3C3BD" w14:paraId="2075ADD4" w14:textId="441718A3">
      <w:pPr>
        <w:pStyle w:val="Kop2"/>
        <w:rPr>
          <w:rFonts w:eastAsia="Times New Roman"/>
        </w:rPr>
      </w:pPr>
    </w:p>
    <w:p w:rsidRPr="00214547" w:rsidR="00214547" w:rsidP="00214547" w:rsidRDefault="008279DC" w14:paraId="4C7F91D5" w14:textId="6CFD9305">
      <w:pPr>
        <w:rPr>
          <w:sz w:val="24"/>
          <w:szCs w:val="24"/>
        </w:rPr>
      </w:pPr>
      <w:r w:rsidRPr="00AE2D66">
        <w:rPr>
          <w:sz w:val="24"/>
          <w:szCs w:val="24"/>
        </w:rPr>
        <w:t xml:space="preserve">Met AWS zijn </w:t>
      </w:r>
      <w:r w:rsidR="00D06214">
        <w:rPr>
          <w:sz w:val="24"/>
          <w:szCs w:val="24"/>
        </w:rPr>
        <w:t xml:space="preserve">volgens de verwerkersovereenkomst </w:t>
      </w:r>
      <w:r w:rsidRPr="00AE2D66">
        <w:rPr>
          <w:sz w:val="24"/>
          <w:szCs w:val="24"/>
        </w:rPr>
        <w:t xml:space="preserve">aanvullende afspraken (Standard </w:t>
      </w:r>
      <w:proofErr w:type="spellStart"/>
      <w:r w:rsidRPr="00AE2D66">
        <w:rPr>
          <w:sz w:val="24"/>
          <w:szCs w:val="24"/>
        </w:rPr>
        <w:t>Contractual</w:t>
      </w:r>
      <w:proofErr w:type="spellEnd"/>
      <w:r w:rsidRPr="00AE2D66">
        <w:rPr>
          <w:sz w:val="24"/>
          <w:szCs w:val="24"/>
        </w:rPr>
        <w:t xml:space="preserve"> </w:t>
      </w:r>
      <w:proofErr w:type="spellStart"/>
      <w:r w:rsidRPr="00AE2D66">
        <w:rPr>
          <w:sz w:val="24"/>
          <w:szCs w:val="24"/>
        </w:rPr>
        <w:t>Clauses</w:t>
      </w:r>
      <w:proofErr w:type="spellEnd"/>
      <w:r w:rsidRPr="00AE2D66">
        <w:rPr>
          <w:sz w:val="24"/>
          <w:szCs w:val="24"/>
        </w:rPr>
        <w:t>) gemaakt</w:t>
      </w:r>
      <w:r>
        <w:rPr>
          <w:sz w:val="24"/>
          <w:szCs w:val="24"/>
        </w:rPr>
        <w:t xml:space="preserve">, net als met </w:t>
      </w:r>
      <w:proofErr w:type="spellStart"/>
      <w:r>
        <w:rPr>
          <w:sz w:val="24"/>
          <w:szCs w:val="24"/>
        </w:rPr>
        <w:t>Datadog</w:t>
      </w:r>
      <w:proofErr w:type="spellEnd"/>
      <w:r>
        <w:rPr>
          <w:sz w:val="24"/>
          <w:szCs w:val="24"/>
        </w:rPr>
        <w:t xml:space="preserve"> Inc. </w:t>
      </w:r>
      <w:r w:rsidRPr="001925EE" w:rsidR="00214547">
        <w:rPr>
          <w:sz w:val="24"/>
          <w:szCs w:val="24"/>
        </w:rPr>
        <w:t>Ook zijn aanvullende maatregelen genomen</w:t>
      </w:r>
      <w:r w:rsidR="001925EE">
        <w:rPr>
          <w:sz w:val="24"/>
          <w:szCs w:val="24"/>
        </w:rPr>
        <w:t>,</w:t>
      </w:r>
      <w:r w:rsidRPr="001925EE" w:rsidR="00214547">
        <w:rPr>
          <w:sz w:val="24"/>
          <w:szCs w:val="24"/>
        </w:rPr>
        <w:t xml:space="preserve"> zoals het niet</w:t>
      </w:r>
      <w:r w:rsidR="00A12C49">
        <w:rPr>
          <w:sz w:val="24"/>
          <w:szCs w:val="24"/>
        </w:rPr>
        <w:t>-</w:t>
      </w:r>
      <w:r w:rsidRPr="001925EE" w:rsidR="00214547">
        <w:rPr>
          <w:sz w:val="24"/>
          <w:szCs w:val="24"/>
        </w:rPr>
        <w:t>standaard gebruiken van services die ondersteund worden vanuit de VS</w:t>
      </w:r>
      <w:r w:rsidR="001925EE">
        <w:rPr>
          <w:sz w:val="24"/>
          <w:szCs w:val="24"/>
        </w:rPr>
        <w:t>,</w:t>
      </w:r>
      <w:r w:rsidRPr="001925EE" w:rsidR="00214547">
        <w:rPr>
          <w:sz w:val="24"/>
          <w:szCs w:val="24"/>
        </w:rPr>
        <w:t xml:space="preserve"> en het aanleveren van </w:t>
      </w:r>
      <w:proofErr w:type="spellStart"/>
      <w:r w:rsidRPr="001925EE" w:rsidR="00214547">
        <w:rPr>
          <w:sz w:val="24"/>
          <w:szCs w:val="24"/>
        </w:rPr>
        <w:t>gepseudonimiseerde</w:t>
      </w:r>
      <w:proofErr w:type="spellEnd"/>
      <w:r w:rsidRPr="001925EE" w:rsidR="00214547">
        <w:rPr>
          <w:sz w:val="24"/>
          <w:szCs w:val="24"/>
        </w:rPr>
        <w:t xml:space="preserve"> gegevens waar mogelijk.</w:t>
      </w:r>
      <w:r w:rsidRPr="00214547" w:rsidR="00214547">
        <w:rPr>
          <w:sz w:val="24"/>
          <w:szCs w:val="24"/>
        </w:rPr>
        <w:t xml:space="preserve"> </w:t>
      </w:r>
    </w:p>
    <w:p w:rsidRPr="00AE2D66" w:rsidR="008279DC" w:rsidP="008279DC" w:rsidRDefault="008279DC" w14:paraId="254F6E92" w14:textId="2384D29F">
      <w:pPr>
        <w:rPr>
          <w:sz w:val="24"/>
          <w:szCs w:val="24"/>
        </w:rPr>
      </w:pPr>
      <w:r w:rsidRPr="008279DC">
        <w:rPr>
          <w:sz w:val="24"/>
          <w:szCs w:val="24"/>
        </w:rPr>
        <w:t>Binnen Sanoma</w:t>
      </w:r>
      <w:r w:rsidR="000048FC">
        <w:rPr>
          <w:sz w:val="24"/>
          <w:szCs w:val="24"/>
        </w:rPr>
        <w:t xml:space="preserve">, waar Malmberg onderdeel van uitmaakt, </w:t>
      </w:r>
      <w:r w:rsidRPr="008279DC">
        <w:rPr>
          <w:sz w:val="24"/>
          <w:szCs w:val="24"/>
        </w:rPr>
        <w:t xml:space="preserve">hebben alle bedrijven een </w:t>
      </w:r>
      <w:proofErr w:type="spellStart"/>
      <w:r w:rsidRPr="008279DC">
        <w:rPr>
          <w:sz w:val="24"/>
          <w:szCs w:val="24"/>
        </w:rPr>
        <w:t>intracompany</w:t>
      </w:r>
      <w:proofErr w:type="spellEnd"/>
      <w:r w:rsidRPr="008279DC">
        <w:rPr>
          <w:sz w:val="24"/>
          <w:szCs w:val="24"/>
        </w:rPr>
        <w:t xml:space="preserve"> verwerkersovereenkomst getekend.</w:t>
      </w:r>
    </w:p>
    <w:p w:rsidRPr="003B2FF2" w:rsidR="008279DC" w:rsidP="003B2FF2" w:rsidRDefault="008279DC" w14:paraId="421427E8" w14:textId="77777777"/>
    <w:p w:rsidR="004B0994" w:rsidP="004B0994" w:rsidRDefault="31014019" w14:paraId="52033D3D" w14:textId="207504A9">
      <w:pPr>
        <w:pStyle w:val="Kop2"/>
        <w:rPr>
          <w:rFonts w:eastAsia="Times New Roman"/>
          <w:lang w:val="en-US"/>
        </w:rPr>
      </w:pPr>
      <w:bookmarkStart w:name="_Toc974412564" w:id="90"/>
      <w:bookmarkStart w:name="_Toc2097055120" w:id="91"/>
      <w:bookmarkStart w:name="_Toc437579084" w:id="92"/>
      <w:bookmarkStart w:name="_Toc210030400" w:id="93"/>
      <w:r w:rsidRPr="273315A7">
        <w:rPr>
          <w:rFonts w:eastAsia="Times New Roman"/>
          <w:lang w:val="en-US"/>
        </w:rPr>
        <w:t>8. Data Transfer Impact Assessment (DTIA)</w:t>
      </w:r>
      <w:bookmarkEnd w:id="90"/>
      <w:bookmarkEnd w:id="91"/>
      <w:bookmarkEnd w:id="92"/>
      <w:bookmarkEnd w:id="93"/>
    </w:p>
    <w:p w:rsidRPr="003B2FF2" w:rsidR="001318A6" w:rsidP="00321995" w:rsidRDefault="001318A6" w14:paraId="7B0A6B35" w14:textId="77777777">
      <w:pPr>
        <w:rPr>
          <w:sz w:val="24"/>
          <w:szCs w:val="24"/>
          <w:lang w:val="en-GB"/>
        </w:rPr>
      </w:pPr>
    </w:p>
    <w:p w:rsidR="00B50981" w:rsidP="00321995" w:rsidRDefault="00321995" w14:paraId="02EAFFC1" w14:textId="7FF0C3B0">
      <w:pPr>
        <w:rPr>
          <w:rFonts w:eastAsia="Times New Roman"/>
          <w:sz w:val="24"/>
          <w:szCs w:val="24"/>
          <w:highlight w:val="yellow"/>
        </w:rPr>
      </w:pPr>
      <w:r>
        <w:rPr>
          <w:sz w:val="24"/>
          <w:szCs w:val="24"/>
        </w:rPr>
        <w:t xml:space="preserve">Voor de (sub)verwerkers die betrokken zijn bij </w:t>
      </w:r>
      <w:r w:rsidR="00E137EB">
        <w:rPr>
          <w:sz w:val="24"/>
          <w:szCs w:val="24"/>
        </w:rPr>
        <w:t>MAX</w:t>
      </w:r>
      <w:r>
        <w:rPr>
          <w:sz w:val="24"/>
          <w:szCs w:val="24"/>
        </w:rPr>
        <w:t xml:space="preserve"> zijn waar nodig</w:t>
      </w:r>
      <w:r w:rsidRPr="009E001A" w:rsidR="386A6488">
        <w:rPr>
          <w:sz w:val="24"/>
          <w:szCs w:val="24"/>
        </w:rPr>
        <w:t xml:space="preserve"> de EU-</w:t>
      </w:r>
      <w:r w:rsidR="006D4302">
        <w:rPr>
          <w:sz w:val="24"/>
          <w:szCs w:val="24"/>
        </w:rPr>
        <w:t xml:space="preserve">Standard </w:t>
      </w:r>
      <w:proofErr w:type="spellStart"/>
      <w:r w:rsidR="006D4302">
        <w:rPr>
          <w:sz w:val="24"/>
          <w:szCs w:val="24"/>
        </w:rPr>
        <w:t>Contractual</w:t>
      </w:r>
      <w:proofErr w:type="spellEnd"/>
      <w:r w:rsidR="006D4302">
        <w:rPr>
          <w:sz w:val="24"/>
          <w:szCs w:val="24"/>
        </w:rPr>
        <w:t xml:space="preserve"> </w:t>
      </w:r>
      <w:proofErr w:type="spellStart"/>
      <w:r w:rsidR="006D4302">
        <w:rPr>
          <w:sz w:val="24"/>
          <w:szCs w:val="24"/>
        </w:rPr>
        <w:t>Clauses</w:t>
      </w:r>
      <w:proofErr w:type="spellEnd"/>
      <w:r w:rsidRPr="009E001A" w:rsidR="006D4302">
        <w:rPr>
          <w:sz w:val="24"/>
          <w:szCs w:val="24"/>
        </w:rPr>
        <w:t xml:space="preserve"> </w:t>
      </w:r>
      <w:r w:rsidRPr="009E001A" w:rsidR="386A6488">
        <w:rPr>
          <w:sz w:val="24"/>
          <w:szCs w:val="24"/>
        </w:rPr>
        <w:t xml:space="preserve">(SCC) </w:t>
      </w:r>
      <w:r w:rsidR="00E50F86">
        <w:rPr>
          <w:sz w:val="24"/>
          <w:szCs w:val="24"/>
        </w:rPr>
        <w:t>afgesloten</w:t>
      </w:r>
      <w:r w:rsidR="00E3234D">
        <w:rPr>
          <w:sz w:val="24"/>
          <w:szCs w:val="24"/>
        </w:rPr>
        <w:t>, zoals hierboven aangegeven</w:t>
      </w:r>
      <w:r>
        <w:rPr>
          <w:sz w:val="24"/>
          <w:szCs w:val="24"/>
        </w:rPr>
        <w:t>.</w:t>
      </w:r>
      <w:r w:rsidR="00E3234D">
        <w:rPr>
          <w:sz w:val="24"/>
          <w:szCs w:val="24"/>
        </w:rPr>
        <w:t xml:space="preserve"> Zowel AWS als </w:t>
      </w:r>
      <w:proofErr w:type="spellStart"/>
      <w:r w:rsidR="00E3234D">
        <w:rPr>
          <w:sz w:val="24"/>
          <w:szCs w:val="24"/>
        </w:rPr>
        <w:t>Datadog</w:t>
      </w:r>
      <w:proofErr w:type="spellEnd"/>
      <w:r w:rsidR="00E3234D">
        <w:rPr>
          <w:sz w:val="24"/>
          <w:szCs w:val="24"/>
        </w:rPr>
        <w:t xml:space="preserve"> Inc. zijn tevens onderdeel van het Data Transfer Framework. </w:t>
      </w:r>
      <w:r w:rsidR="004225D3">
        <w:rPr>
          <w:sz w:val="24"/>
          <w:szCs w:val="24"/>
        </w:rPr>
        <w:t xml:space="preserve">Er zijn daarom geen </w:t>
      </w:r>
      <w:proofErr w:type="spellStart"/>
      <w:r w:rsidR="004225D3">
        <w:rPr>
          <w:sz w:val="24"/>
          <w:szCs w:val="24"/>
        </w:rPr>
        <w:t>DTIA’s</w:t>
      </w:r>
      <w:proofErr w:type="spellEnd"/>
      <w:r w:rsidR="004225D3">
        <w:rPr>
          <w:sz w:val="24"/>
          <w:szCs w:val="24"/>
        </w:rPr>
        <w:t xml:space="preserve"> </w:t>
      </w:r>
      <w:r w:rsidR="0051159E">
        <w:rPr>
          <w:sz w:val="24"/>
          <w:szCs w:val="24"/>
        </w:rPr>
        <w:t>uitgevoerd</w:t>
      </w:r>
      <w:r w:rsidR="004225D3">
        <w:rPr>
          <w:sz w:val="24"/>
          <w:szCs w:val="24"/>
        </w:rPr>
        <w:t xml:space="preserve">. </w:t>
      </w:r>
    </w:p>
    <w:p w:rsidR="6877A275" w:rsidP="6877A275" w:rsidRDefault="6877A275" w14:paraId="0DD395B2" w14:textId="55DFDF11">
      <w:pPr>
        <w:pStyle w:val="Kop2"/>
      </w:pPr>
    </w:p>
    <w:p w:rsidRPr="00F1101C" w:rsidR="00F1101C" w:rsidP="00CF3EA7" w:rsidRDefault="31014019" w14:paraId="33EB6048" w14:textId="4D829E9B">
      <w:pPr>
        <w:pStyle w:val="Kop2"/>
      </w:pPr>
      <w:bookmarkStart w:name="_Toc502892417" w:id="94"/>
      <w:bookmarkStart w:name="_Toc716830338" w:id="95"/>
      <w:bookmarkStart w:name="_Toc438375767" w:id="96"/>
      <w:bookmarkStart w:name="_Toc210030401" w:id="97"/>
      <w:r>
        <w:t>9</w:t>
      </w:r>
      <w:r w:rsidR="0D6A6019">
        <w:t>. Technieken en methoden van gegevensverwerking</w:t>
      </w:r>
      <w:bookmarkEnd w:id="94"/>
      <w:bookmarkEnd w:id="95"/>
      <w:bookmarkEnd w:id="96"/>
      <w:bookmarkEnd w:id="97"/>
    </w:p>
    <w:p w:rsidR="001318A6" w:rsidP="667995CC" w:rsidRDefault="001318A6" w14:paraId="3F1C21CB" w14:textId="77777777">
      <w:pPr>
        <w:rPr>
          <w:sz w:val="24"/>
          <w:szCs w:val="24"/>
        </w:rPr>
      </w:pPr>
    </w:p>
    <w:p w:rsidR="00C74BC8" w:rsidP="667995CC" w:rsidRDefault="2F6F2227" w14:paraId="673AFB30" w14:textId="198AA3B6">
      <w:pPr>
        <w:rPr>
          <w:sz w:val="24"/>
          <w:szCs w:val="24"/>
        </w:rPr>
      </w:pPr>
      <w:r w:rsidRPr="75C69228">
        <w:rPr>
          <w:sz w:val="24"/>
          <w:szCs w:val="24"/>
        </w:rPr>
        <w:t>Artikel 32 van de AVG schrijft voor dat er passende technische en organisatorische maatregelen genomen moeten worden</w:t>
      </w:r>
      <w:r w:rsidRPr="75C69228" w:rsidR="0C6C8FFC">
        <w:rPr>
          <w:sz w:val="24"/>
          <w:szCs w:val="24"/>
        </w:rPr>
        <w:t xml:space="preserve"> om een op het risico afgestemd beveiligingsniveau te waarborgen.</w:t>
      </w:r>
      <w:r w:rsidRPr="75C69228">
        <w:rPr>
          <w:sz w:val="24"/>
          <w:szCs w:val="24"/>
        </w:rPr>
        <w:t xml:space="preserve"> </w:t>
      </w:r>
      <w:r w:rsidRPr="75C69228" w:rsidR="7EB13BDB">
        <w:rPr>
          <w:sz w:val="24"/>
          <w:szCs w:val="24"/>
        </w:rPr>
        <w:t>Om inzicht te krijgen in welke mate er vorm wordt gegeven aan de</w:t>
      </w:r>
      <w:r w:rsidRPr="75C69228" w:rsidR="058D358E">
        <w:rPr>
          <w:sz w:val="24"/>
          <w:szCs w:val="24"/>
        </w:rPr>
        <w:t xml:space="preserve">ze abstracte formulering </w:t>
      </w:r>
      <w:r w:rsidR="006D4302">
        <w:rPr>
          <w:sz w:val="24"/>
          <w:szCs w:val="24"/>
        </w:rPr>
        <w:t>is</w:t>
      </w:r>
      <w:r w:rsidRPr="75C69228" w:rsidR="006D4302">
        <w:rPr>
          <w:sz w:val="24"/>
          <w:szCs w:val="24"/>
        </w:rPr>
        <w:t xml:space="preserve"> </w:t>
      </w:r>
      <w:r w:rsidRPr="75C69228" w:rsidR="058D358E">
        <w:rPr>
          <w:sz w:val="24"/>
          <w:szCs w:val="24"/>
        </w:rPr>
        <w:t>gebruik gemaakt van de</w:t>
      </w:r>
      <w:r w:rsidRPr="75C69228" w:rsidR="3F732ADE">
        <w:rPr>
          <w:sz w:val="24"/>
          <w:szCs w:val="24"/>
        </w:rPr>
        <w:t xml:space="preserve"> voor de verwerkers opgestelde </w:t>
      </w:r>
      <w:r w:rsidRPr="75C69228" w:rsidR="1B6EACE6">
        <w:rPr>
          <w:sz w:val="24"/>
          <w:szCs w:val="24"/>
        </w:rPr>
        <w:t xml:space="preserve">standaard </w:t>
      </w:r>
      <w:r w:rsidRPr="75C69228" w:rsidR="3F732ADE">
        <w:rPr>
          <w:sz w:val="24"/>
          <w:szCs w:val="24"/>
        </w:rPr>
        <w:t>DPIA-vragenlijst</w:t>
      </w:r>
      <w:r w:rsidRPr="75C69228" w:rsidR="0A0AD454">
        <w:rPr>
          <w:sz w:val="24"/>
          <w:szCs w:val="24"/>
        </w:rPr>
        <w:t>.</w:t>
      </w:r>
      <w:r w:rsidRPr="75C69228" w:rsidR="02632DAF">
        <w:rPr>
          <w:sz w:val="24"/>
          <w:szCs w:val="24"/>
        </w:rPr>
        <w:t xml:space="preserve"> D</w:t>
      </w:r>
      <w:r w:rsidRPr="75C69228" w:rsidR="093ACC98">
        <w:rPr>
          <w:sz w:val="24"/>
          <w:szCs w:val="24"/>
        </w:rPr>
        <w:t xml:space="preserve">eze </w:t>
      </w:r>
      <w:r w:rsidRPr="75C69228" w:rsidR="02632DAF">
        <w:rPr>
          <w:sz w:val="24"/>
          <w:szCs w:val="24"/>
        </w:rPr>
        <w:t>vragenlijst</w:t>
      </w:r>
      <w:r w:rsidRPr="75C69228" w:rsidR="0DD3AB6B">
        <w:rPr>
          <w:sz w:val="24"/>
          <w:szCs w:val="24"/>
        </w:rPr>
        <w:t xml:space="preserve"> </w:t>
      </w:r>
      <w:r w:rsidR="00321995">
        <w:rPr>
          <w:sz w:val="24"/>
          <w:szCs w:val="24"/>
        </w:rPr>
        <w:t>is</w:t>
      </w:r>
      <w:r w:rsidRPr="75C69228" w:rsidR="00321995">
        <w:rPr>
          <w:sz w:val="24"/>
          <w:szCs w:val="24"/>
        </w:rPr>
        <w:t xml:space="preserve"> </w:t>
      </w:r>
      <w:r w:rsidRPr="75C69228" w:rsidR="02632DAF">
        <w:rPr>
          <w:sz w:val="24"/>
          <w:szCs w:val="24"/>
        </w:rPr>
        <w:t xml:space="preserve">door </w:t>
      </w:r>
      <w:r w:rsidR="006D4302">
        <w:rPr>
          <w:sz w:val="24"/>
          <w:szCs w:val="24"/>
        </w:rPr>
        <w:t>Malmberg</w:t>
      </w:r>
      <w:r w:rsidRPr="75C69228" w:rsidR="02632DAF">
        <w:rPr>
          <w:sz w:val="24"/>
          <w:szCs w:val="24"/>
        </w:rPr>
        <w:t xml:space="preserve"> </w:t>
      </w:r>
      <w:r w:rsidR="006D4302">
        <w:rPr>
          <w:sz w:val="24"/>
          <w:szCs w:val="24"/>
        </w:rPr>
        <w:t>in</w:t>
      </w:r>
      <w:r w:rsidRPr="75C69228" w:rsidR="02632DAF">
        <w:rPr>
          <w:sz w:val="24"/>
          <w:szCs w:val="24"/>
        </w:rPr>
        <w:t xml:space="preserve">gevuld en </w:t>
      </w:r>
      <w:r w:rsidR="00321995">
        <w:rPr>
          <w:sz w:val="24"/>
          <w:szCs w:val="24"/>
        </w:rPr>
        <w:t>geeft voor</w:t>
      </w:r>
      <w:r w:rsidRPr="75C69228" w:rsidR="02632DAF">
        <w:rPr>
          <w:sz w:val="24"/>
          <w:szCs w:val="24"/>
        </w:rPr>
        <w:t xml:space="preserve"> een belangrijk deel inzicht ge</w:t>
      </w:r>
      <w:r w:rsidRPr="75C69228" w:rsidR="141B0DA9">
        <w:rPr>
          <w:sz w:val="24"/>
          <w:szCs w:val="24"/>
        </w:rPr>
        <w:t xml:space="preserve">ven </w:t>
      </w:r>
      <w:r w:rsidRPr="75C69228" w:rsidR="02632DAF">
        <w:rPr>
          <w:sz w:val="24"/>
          <w:szCs w:val="24"/>
        </w:rPr>
        <w:t>in</w:t>
      </w:r>
      <w:r w:rsidRPr="75C69228" w:rsidR="448795F5">
        <w:rPr>
          <w:sz w:val="24"/>
          <w:szCs w:val="24"/>
        </w:rPr>
        <w:t xml:space="preserve"> o.a.</w:t>
      </w:r>
      <w:r w:rsidRPr="75C69228" w:rsidR="02632DAF">
        <w:rPr>
          <w:sz w:val="24"/>
          <w:szCs w:val="24"/>
        </w:rPr>
        <w:t xml:space="preserve"> de </w:t>
      </w:r>
      <w:r w:rsidR="006D4302">
        <w:rPr>
          <w:sz w:val="24"/>
          <w:szCs w:val="24"/>
        </w:rPr>
        <w:t>bestaande</w:t>
      </w:r>
      <w:r w:rsidRPr="75C69228" w:rsidR="006D4302">
        <w:rPr>
          <w:sz w:val="24"/>
          <w:szCs w:val="24"/>
        </w:rPr>
        <w:t xml:space="preserve"> </w:t>
      </w:r>
      <w:r w:rsidRPr="75C69228" w:rsidR="02632DAF">
        <w:rPr>
          <w:sz w:val="24"/>
          <w:szCs w:val="24"/>
        </w:rPr>
        <w:t>technische beheersmaatre</w:t>
      </w:r>
      <w:r w:rsidRPr="75C69228" w:rsidR="6C390841">
        <w:rPr>
          <w:sz w:val="24"/>
          <w:szCs w:val="24"/>
        </w:rPr>
        <w:t>gelen</w:t>
      </w:r>
      <w:r w:rsidRPr="75C69228" w:rsidR="291CC6D0">
        <w:rPr>
          <w:sz w:val="24"/>
          <w:szCs w:val="24"/>
        </w:rPr>
        <w:t xml:space="preserve"> en informatiebeveiliging.</w:t>
      </w:r>
      <w:r w:rsidRPr="75C69228" w:rsidR="0183A689">
        <w:rPr>
          <w:sz w:val="24"/>
          <w:szCs w:val="24"/>
        </w:rPr>
        <w:t xml:space="preserve"> </w:t>
      </w:r>
      <w:r w:rsidRPr="75C69228" w:rsidR="4792C100">
        <w:rPr>
          <w:sz w:val="24"/>
          <w:szCs w:val="24"/>
        </w:rPr>
        <w:t xml:space="preserve">Gebruikmaking van bepaalde technieken en methoden van gegevensverwerking kunnen aanvullende risico’s met zich brengen en daarom onderworpen zijn aan strengere regels en aanvullende maatregelen vereisen. Dit is onder meer het geval bij (semi-)geautomatiseerde besluitvorming, </w:t>
      </w:r>
      <w:r w:rsidRPr="75C69228" w:rsidR="0A3F605C">
        <w:rPr>
          <w:sz w:val="24"/>
          <w:szCs w:val="24"/>
        </w:rPr>
        <w:t xml:space="preserve">AI/algoritmes, </w:t>
      </w:r>
      <w:proofErr w:type="spellStart"/>
      <w:r w:rsidRPr="75C69228" w:rsidR="0A3F605C">
        <w:rPr>
          <w:sz w:val="24"/>
          <w:szCs w:val="24"/>
        </w:rPr>
        <w:t>cloud</w:t>
      </w:r>
      <w:proofErr w:type="spellEnd"/>
      <w:r w:rsidRPr="75C69228" w:rsidR="0A3F605C">
        <w:rPr>
          <w:sz w:val="24"/>
          <w:szCs w:val="24"/>
        </w:rPr>
        <w:t>,</w:t>
      </w:r>
      <w:r w:rsidRPr="75C69228" w:rsidR="0297131A">
        <w:rPr>
          <w:sz w:val="24"/>
          <w:szCs w:val="24"/>
        </w:rPr>
        <w:t xml:space="preserve"> nieuwe technologie,</w:t>
      </w:r>
      <w:r w:rsidRPr="75C69228" w:rsidR="0A3F605C">
        <w:rPr>
          <w:sz w:val="24"/>
          <w:szCs w:val="24"/>
        </w:rPr>
        <w:t xml:space="preserve"> </w:t>
      </w:r>
      <w:r w:rsidRPr="75C69228" w:rsidR="4792C100">
        <w:rPr>
          <w:sz w:val="24"/>
          <w:szCs w:val="24"/>
        </w:rPr>
        <w:t>prof</w:t>
      </w:r>
      <w:r w:rsidRPr="75C69228" w:rsidR="77B89316">
        <w:rPr>
          <w:sz w:val="24"/>
          <w:szCs w:val="24"/>
        </w:rPr>
        <w:t>i</w:t>
      </w:r>
      <w:r w:rsidRPr="75C69228" w:rsidR="4792C100">
        <w:rPr>
          <w:sz w:val="24"/>
          <w:szCs w:val="24"/>
        </w:rPr>
        <w:t xml:space="preserve">lering en big </w:t>
      </w:r>
      <w:r w:rsidRPr="75C69228" w:rsidR="00E221C6">
        <w:rPr>
          <w:sz w:val="24"/>
          <w:szCs w:val="24"/>
        </w:rPr>
        <w:t>dataverwerkingen</w:t>
      </w:r>
      <w:r w:rsidRPr="75C69228" w:rsidR="4792C100">
        <w:rPr>
          <w:sz w:val="24"/>
          <w:szCs w:val="24"/>
        </w:rPr>
        <w:t xml:space="preserve">. </w:t>
      </w:r>
    </w:p>
    <w:p w:rsidR="00546A94" w:rsidP="667995CC" w:rsidRDefault="00C74BC8" w14:paraId="4A473C9F" w14:textId="18C2E8B0">
      <w:pPr>
        <w:rPr>
          <w:sz w:val="24"/>
          <w:szCs w:val="24"/>
        </w:rPr>
      </w:pPr>
      <w:r>
        <w:rPr>
          <w:sz w:val="24"/>
          <w:szCs w:val="24"/>
        </w:rPr>
        <w:t xml:space="preserve">De </w:t>
      </w:r>
      <w:r w:rsidR="002A21FC">
        <w:rPr>
          <w:sz w:val="24"/>
          <w:szCs w:val="24"/>
        </w:rPr>
        <w:t xml:space="preserve">antwoorden </w:t>
      </w:r>
      <w:r w:rsidR="006D4302">
        <w:rPr>
          <w:sz w:val="24"/>
          <w:szCs w:val="24"/>
        </w:rPr>
        <w:t xml:space="preserve">gegeven door Malmberg </w:t>
      </w:r>
      <w:r w:rsidR="002A21FC">
        <w:rPr>
          <w:sz w:val="24"/>
          <w:szCs w:val="24"/>
        </w:rPr>
        <w:t>op de vragen</w:t>
      </w:r>
      <w:r w:rsidR="004225D3">
        <w:rPr>
          <w:sz w:val="24"/>
          <w:szCs w:val="24"/>
        </w:rPr>
        <w:t>lijst</w:t>
      </w:r>
      <w:r w:rsidR="002A21FC">
        <w:rPr>
          <w:sz w:val="24"/>
          <w:szCs w:val="24"/>
        </w:rPr>
        <w:t xml:space="preserve"> zijn besproken tussen SIVON (CISO) en Malmberg</w:t>
      </w:r>
      <w:r w:rsidR="006C3936">
        <w:rPr>
          <w:sz w:val="24"/>
          <w:szCs w:val="24"/>
        </w:rPr>
        <w:t xml:space="preserve"> en waar nodig verder uitgediept</w:t>
      </w:r>
      <w:r w:rsidR="009A4968">
        <w:rPr>
          <w:sz w:val="24"/>
          <w:szCs w:val="24"/>
        </w:rPr>
        <w:t>,</w:t>
      </w:r>
      <w:r w:rsidR="006C3936">
        <w:rPr>
          <w:sz w:val="24"/>
          <w:szCs w:val="24"/>
        </w:rPr>
        <w:t xml:space="preserve"> om volledig inzicht te krijgen in het gevraagde. </w:t>
      </w:r>
      <w:r w:rsidR="002A21FC">
        <w:rPr>
          <w:sz w:val="24"/>
          <w:szCs w:val="24"/>
        </w:rPr>
        <w:t xml:space="preserve"> </w:t>
      </w:r>
    </w:p>
    <w:p w:rsidRPr="00741217" w:rsidR="00406985" w:rsidP="00741217" w:rsidRDefault="00406985" w14:paraId="4B668013" w14:textId="77777777">
      <w:pPr>
        <w:pStyle w:val="Kop2"/>
      </w:pPr>
      <w:bookmarkStart w:name="_Toc210030402" w:id="98"/>
      <w:r w:rsidRPr="00741217">
        <w:t>Status van informatiebeveiliging</w:t>
      </w:r>
      <w:bookmarkEnd w:id="98"/>
      <w:r w:rsidRPr="00741217">
        <w:t> </w:t>
      </w:r>
    </w:p>
    <w:p w:rsidRPr="007F4116" w:rsidR="00406985" w:rsidP="006B64BC" w:rsidRDefault="00406985" w14:paraId="364C42ED" w14:textId="5A930CEE">
      <w:pPr>
        <w:keepNext/>
        <w:rPr>
          <w:sz w:val="24"/>
          <w:szCs w:val="24"/>
        </w:rPr>
      </w:pPr>
      <w:r w:rsidRPr="007F4116">
        <w:rPr>
          <w:sz w:val="24"/>
          <w:szCs w:val="24"/>
        </w:rPr>
        <w:t xml:space="preserve">Er is onderzoek verricht naar de status van informatiebeveiliging van </w:t>
      </w:r>
      <w:r w:rsidR="00E137EB">
        <w:rPr>
          <w:sz w:val="24"/>
          <w:szCs w:val="24"/>
        </w:rPr>
        <w:t>MAX</w:t>
      </w:r>
      <w:r w:rsidR="00081383">
        <w:rPr>
          <w:rStyle w:val="Voetnootmarkering"/>
          <w:sz w:val="24"/>
          <w:szCs w:val="24"/>
        </w:rPr>
        <w:footnoteReference w:id="19"/>
      </w:r>
      <w:r w:rsidRPr="007F4116">
        <w:rPr>
          <w:sz w:val="24"/>
          <w:szCs w:val="24"/>
        </w:rPr>
        <w:t xml:space="preserve">. Dit onderzoek is </w:t>
      </w:r>
      <w:r w:rsidR="008A7174">
        <w:rPr>
          <w:sz w:val="24"/>
          <w:szCs w:val="24"/>
        </w:rPr>
        <w:t>uitgevoerd</w:t>
      </w:r>
      <w:r w:rsidRPr="007F4116">
        <w:rPr>
          <w:sz w:val="24"/>
          <w:szCs w:val="24"/>
        </w:rPr>
        <w:t xml:space="preserve"> </w:t>
      </w:r>
      <w:r w:rsidR="000123D1">
        <w:rPr>
          <w:sz w:val="24"/>
          <w:szCs w:val="24"/>
        </w:rPr>
        <w:t>door de</w:t>
      </w:r>
      <w:r w:rsidRPr="007F4116">
        <w:rPr>
          <w:sz w:val="24"/>
          <w:szCs w:val="24"/>
        </w:rPr>
        <w:t xml:space="preserve"> informatie </w:t>
      </w:r>
      <w:r w:rsidR="009A4968">
        <w:rPr>
          <w:sz w:val="24"/>
          <w:szCs w:val="24"/>
        </w:rPr>
        <w:t>van</w:t>
      </w:r>
      <w:r w:rsidRPr="007F4116">
        <w:rPr>
          <w:sz w:val="24"/>
          <w:szCs w:val="24"/>
        </w:rPr>
        <w:t xml:space="preserve"> </w:t>
      </w:r>
      <w:r>
        <w:rPr>
          <w:sz w:val="24"/>
          <w:szCs w:val="24"/>
        </w:rPr>
        <w:t xml:space="preserve">Malmberg </w:t>
      </w:r>
      <w:r w:rsidR="000123D1">
        <w:rPr>
          <w:sz w:val="24"/>
          <w:szCs w:val="24"/>
        </w:rPr>
        <w:t xml:space="preserve">te analyseren, door in een demo-omgeving </w:t>
      </w:r>
      <w:r w:rsidR="000123D1">
        <w:rPr>
          <w:sz w:val="24"/>
          <w:szCs w:val="24"/>
        </w:rPr>
        <w:t xml:space="preserve">van MAX </w:t>
      </w:r>
      <w:r w:rsidR="00FC7FE3">
        <w:rPr>
          <w:sz w:val="24"/>
          <w:szCs w:val="24"/>
        </w:rPr>
        <w:t xml:space="preserve">onderzoek </w:t>
      </w:r>
      <w:r w:rsidR="000123D1">
        <w:rPr>
          <w:sz w:val="24"/>
          <w:szCs w:val="24"/>
        </w:rPr>
        <w:t xml:space="preserve">te </w:t>
      </w:r>
      <w:r w:rsidR="00FC7FE3">
        <w:rPr>
          <w:sz w:val="24"/>
          <w:szCs w:val="24"/>
        </w:rPr>
        <w:t xml:space="preserve">doen </w:t>
      </w:r>
      <w:r w:rsidRPr="007F4116">
        <w:rPr>
          <w:sz w:val="24"/>
          <w:szCs w:val="24"/>
        </w:rPr>
        <w:t xml:space="preserve">en </w:t>
      </w:r>
      <w:r w:rsidR="00FC7FE3">
        <w:rPr>
          <w:sz w:val="24"/>
          <w:szCs w:val="24"/>
        </w:rPr>
        <w:t xml:space="preserve">door </w:t>
      </w:r>
      <w:r w:rsidRPr="007F4116">
        <w:rPr>
          <w:sz w:val="24"/>
          <w:szCs w:val="24"/>
        </w:rPr>
        <w:t xml:space="preserve">een compliance check op het ROSA </w:t>
      </w:r>
      <w:r w:rsidR="00E87E7D">
        <w:rPr>
          <w:sz w:val="24"/>
          <w:szCs w:val="24"/>
        </w:rPr>
        <w:t>certificerings</w:t>
      </w:r>
      <w:r w:rsidRPr="007F4116">
        <w:rPr>
          <w:sz w:val="24"/>
          <w:szCs w:val="24"/>
        </w:rPr>
        <w:t>schema</w:t>
      </w:r>
      <w:r w:rsidR="00FC7FE3">
        <w:rPr>
          <w:sz w:val="24"/>
          <w:szCs w:val="24"/>
        </w:rPr>
        <w:t xml:space="preserve"> uit te voeren</w:t>
      </w:r>
      <w:r w:rsidRPr="007F4116">
        <w:rPr>
          <w:sz w:val="24"/>
          <w:szCs w:val="24"/>
        </w:rPr>
        <w:t>.   </w:t>
      </w:r>
    </w:p>
    <w:p w:rsidRPr="00BC61F3" w:rsidR="00AD3C6F" w:rsidP="00AD3C6F" w:rsidRDefault="005024B3" w14:paraId="1740F4B4" w14:textId="2B52971B">
      <w:pPr>
        <w:rPr>
          <w:sz w:val="24"/>
          <w:szCs w:val="24"/>
        </w:rPr>
      </w:pPr>
      <w:r>
        <w:rPr>
          <w:sz w:val="24"/>
          <w:szCs w:val="24"/>
        </w:rPr>
        <w:t>Hieruit is</w:t>
      </w:r>
      <w:r w:rsidRPr="007F4116" w:rsidR="00AD3C6F">
        <w:rPr>
          <w:sz w:val="24"/>
          <w:szCs w:val="24"/>
        </w:rPr>
        <w:t xml:space="preserve"> </w:t>
      </w:r>
      <w:r w:rsidR="00081383">
        <w:rPr>
          <w:sz w:val="24"/>
          <w:szCs w:val="24"/>
        </w:rPr>
        <w:t xml:space="preserve">het </w:t>
      </w:r>
      <w:r w:rsidRPr="007F4116" w:rsidR="00AD3C6F">
        <w:rPr>
          <w:sz w:val="24"/>
          <w:szCs w:val="24"/>
        </w:rPr>
        <w:t xml:space="preserve">volgende </w:t>
      </w:r>
      <w:r w:rsidR="00081383">
        <w:rPr>
          <w:sz w:val="24"/>
          <w:szCs w:val="24"/>
        </w:rPr>
        <w:t>vastgesteld</w:t>
      </w:r>
      <w:r w:rsidRPr="007F4116" w:rsidR="00AD3C6F">
        <w:rPr>
          <w:sz w:val="24"/>
          <w:szCs w:val="24"/>
        </w:rPr>
        <w:t>:</w:t>
      </w:r>
      <w:r w:rsidRPr="00BC61F3" w:rsidR="00AD3C6F">
        <w:rPr>
          <w:sz w:val="24"/>
          <w:szCs w:val="24"/>
        </w:rPr>
        <w:t>  </w:t>
      </w:r>
    </w:p>
    <w:p w:rsidRPr="007F4116" w:rsidR="00AD3C6F" w:rsidP="00AD3C6F" w:rsidRDefault="00AD3C6F" w14:paraId="31F8640D" w14:textId="13E3284C">
      <w:pPr>
        <w:numPr>
          <w:ilvl w:val="0"/>
          <w:numId w:val="75"/>
        </w:numPr>
        <w:rPr>
          <w:sz w:val="24"/>
          <w:szCs w:val="24"/>
        </w:rPr>
      </w:pPr>
      <w:r w:rsidRPr="007F4116">
        <w:rPr>
          <w:sz w:val="24"/>
          <w:szCs w:val="24"/>
        </w:rPr>
        <w:t xml:space="preserve">Er wordt door </w:t>
      </w:r>
      <w:r>
        <w:rPr>
          <w:sz w:val="24"/>
          <w:szCs w:val="24"/>
        </w:rPr>
        <w:t>Malmberg</w:t>
      </w:r>
      <w:r w:rsidRPr="007F4116">
        <w:rPr>
          <w:sz w:val="24"/>
          <w:szCs w:val="24"/>
        </w:rPr>
        <w:t xml:space="preserve"> </w:t>
      </w:r>
      <w:r w:rsidR="00A71146">
        <w:rPr>
          <w:sz w:val="24"/>
          <w:szCs w:val="24"/>
        </w:rPr>
        <w:t xml:space="preserve">in het ROSA certificeringsschema </w:t>
      </w:r>
      <w:r w:rsidRPr="007F4116">
        <w:rPr>
          <w:sz w:val="24"/>
          <w:szCs w:val="24"/>
        </w:rPr>
        <w:t>een BIV classificatie</w:t>
      </w:r>
      <w:r w:rsidRPr="007F4116">
        <w:rPr>
          <w:rStyle w:val="Voetnootmarkering"/>
          <w:sz w:val="24"/>
          <w:szCs w:val="24"/>
        </w:rPr>
        <w:footnoteReference w:id="20"/>
      </w:r>
      <w:r w:rsidRPr="007F4116">
        <w:rPr>
          <w:sz w:val="24"/>
          <w:szCs w:val="24"/>
        </w:rPr>
        <w:t xml:space="preserve"> toegepast voor de applicatie </w:t>
      </w:r>
      <w:r w:rsidR="00E137EB">
        <w:rPr>
          <w:sz w:val="24"/>
          <w:szCs w:val="24"/>
        </w:rPr>
        <w:t>MAX</w:t>
      </w:r>
      <w:r w:rsidRPr="007F4116">
        <w:rPr>
          <w:sz w:val="24"/>
          <w:szCs w:val="24"/>
        </w:rPr>
        <w:t xml:space="preserve"> op het niveau H</w:t>
      </w:r>
      <w:r w:rsidR="00A268CC">
        <w:rPr>
          <w:sz w:val="24"/>
          <w:szCs w:val="24"/>
        </w:rPr>
        <w:t>oog</w:t>
      </w:r>
      <w:r w:rsidRPr="007F4116">
        <w:rPr>
          <w:sz w:val="24"/>
          <w:szCs w:val="24"/>
        </w:rPr>
        <w:t>-</w:t>
      </w:r>
      <w:r w:rsidR="003B2C7E">
        <w:rPr>
          <w:sz w:val="24"/>
          <w:szCs w:val="24"/>
        </w:rPr>
        <w:t>M</w:t>
      </w:r>
      <w:r w:rsidR="00A268CC">
        <w:rPr>
          <w:sz w:val="24"/>
          <w:szCs w:val="24"/>
        </w:rPr>
        <w:t>idden</w:t>
      </w:r>
      <w:r w:rsidRPr="007F4116">
        <w:rPr>
          <w:sz w:val="24"/>
          <w:szCs w:val="24"/>
        </w:rPr>
        <w:t>-M</w:t>
      </w:r>
      <w:r w:rsidR="00A268CC">
        <w:rPr>
          <w:sz w:val="24"/>
          <w:szCs w:val="24"/>
        </w:rPr>
        <w:t>idden</w:t>
      </w:r>
      <w:r w:rsidRPr="007F4116">
        <w:rPr>
          <w:sz w:val="24"/>
          <w:szCs w:val="24"/>
        </w:rPr>
        <w:t xml:space="preserve">. Dit betekent dat </w:t>
      </w:r>
      <w:r w:rsidR="003B2C7E">
        <w:rPr>
          <w:sz w:val="24"/>
          <w:szCs w:val="24"/>
        </w:rPr>
        <w:t>Malmberg</w:t>
      </w:r>
      <w:r w:rsidRPr="007F4116">
        <w:rPr>
          <w:sz w:val="24"/>
          <w:szCs w:val="24"/>
        </w:rPr>
        <w:t xml:space="preserve"> de ‘Vertrouwelijkheid’ van de persoonsgegevens beoordeel</w:t>
      </w:r>
      <w:r w:rsidR="00181A04">
        <w:rPr>
          <w:sz w:val="24"/>
          <w:szCs w:val="24"/>
        </w:rPr>
        <w:t>t</w:t>
      </w:r>
      <w:r w:rsidRPr="007F4116">
        <w:rPr>
          <w:sz w:val="24"/>
          <w:szCs w:val="24"/>
        </w:rPr>
        <w:t xml:space="preserve"> als ‘Midden’. Vanuit SIVON is aangegeven dat er sprake is van een Vertrouwelijkheidsscore ‘Hoog’. Dit vanwege het feit dat in de applicatie sprake is van ‘</w:t>
      </w:r>
      <w:r w:rsidRPr="007F4116">
        <w:rPr>
          <w:i/>
          <w:iCs/>
          <w:sz w:val="24"/>
          <w:szCs w:val="24"/>
        </w:rPr>
        <w:t>profilering</w:t>
      </w:r>
      <w:r w:rsidRPr="007F4116">
        <w:rPr>
          <w:sz w:val="24"/>
          <w:szCs w:val="24"/>
        </w:rPr>
        <w:t>’ conform de omschrijving van de Autoriteit Persoonsgegevens</w:t>
      </w:r>
      <w:r w:rsidRPr="007F4116">
        <w:rPr>
          <w:rStyle w:val="Voetnootmarkering"/>
          <w:sz w:val="24"/>
          <w:szCs w:val="24"/>
        </w:rPr>
        <w:footnoteReference w:id="21"/>
      </w:r>
      <w:r w:rsidRPr="007F4116">
        <w:rPr>
          <w:sz w:val="24"/>
          <w:szCs w:val="24"/>
        </w:rPr>
        <w:t xml:space="preserve">: </w:t>
      </w:r>
    </w:p>
    <w:p w:rsidRPr="003B2FF2" w:rsidR="00AD3C6F" w:rsidP="00AD3C6F" w:rsidRDefault="00AD3C6F" w14:paraId="21230537" w14:textId="77777777">
      <w:pPr>
        <w:pStyle w:val="Lijstalinea"/>
        <w:rPr>
          <w:i/>
          <w:iCs/>
        </w:rPr>
      </w:pPr>
      <w:r w:rsidRPr="003B2FF2">
        <w:rPr>
          <w:i/>
          <w:iCs/>
        </w:rPr>
        <w:t>15. Profilering</w:t>
      </w:r>
    </w:p>
    <w:p w:rsidRPr="003B2FF2" w:rsidR="00AD3C6F" w:rsidP="00AD3C6F" w:rsidRDefault="00AD3C6F" w14:paraId="578BD530" w14:textId="77777777">
      <w:pPr>
        <w:pStyle w:val="Lijstalinea"/>
      </w:pPr>
      <w:r w:rsidRPr="48977070">
        <w:rPr>
          <w:i/>
          <w:iCs/>
        </w:rPr>
        <w:t>Systematische en uitgebreide beoordeling van persoonlijke aspecten van natuurlijke personen gebaseerd op geautomatiseerde verwerking (profilering), zoals bijvoorbeeld beoordeling van beroepsprestaties, prestaties van leerlingen, economische situatie, gezondheid, persoonlijke voorkeuren of interesses, betrouwbaarheid of gedrag.</w:t>
      </w:r>
    </w:p>
    <w:p w:rsidRPr="007F4116" w:rsidR="00AD3C6F" w:rsidP="00AD3C6F" w:rsidRDefault="00AD3C6F" w14:paraId="2A7E73D9" w14:textId="77777777">
      <w:pPr>
        <w:pStyle w:val="Lijstalinea"/>
        <w:rPr>
          <w:color w:val="0070C0"/>
        </w:rPr>
      </w:pPr>
    </w:p>
    <w:p w:rsidRPr="007F4116" w:rsidR="00AD3C6F" w:rsidP="00AD3C6F" w:rsidRDefault="002A6BCD" w14:paraId="502F0467" w14:textId="66910FEE">
      <w:pPr>
        <w:pStyle w:val="Lijstalinea"/>
        <w:rPr>
          <w:color w:val="000000" w:themeColor="text1"/>
          <w:sz w:val="24"/>
          <w:szCs w:val="24"/>
        </w:rPr>
      </w:pPr>
      <w:r w:rsidRPr="116CB941">
        <w:rPr>
          <w:color w:val="000000" w:themeColor="text1"/>
          <w:sz w:val="24"/>
          <w:szCs w:val="24"/>
        </w:rPr>
        <w:t>D</w:t>
      </w:r>
      <w:r w:rsidRPr="116CB941" w:rsidR="00AD3C6F">
        <w:rPr>
          <w:color w:val="000000" w:themeColor="text1"/>
          <w:sz w:val="24"/>
          <w:szCs w:val="24"/>
        </w:rPr>
        <w:t xml:space="preserve">e Autoriteit Persoonsgegevens </w:t>
      </w:r>
      <w:r w:rsidRPr="116CB941">
        <w:rPr>
          <w:color w:val="000000" w:themeColor="text1"/>
          <w:sz w:val="24"/>
          <w:szCs w:val="24"/>
        </w:rPr>
        <w:t xml:space="preserve">gaat </w:t>
      </w:r>
      <w:r w:rsidRPr="116CB941" w:rsidR="00AD3C6F">
        <w:rPr>
          <w:color w:val="000000" w:themeColor="text1"/>
          <w:sz w:val="24"/>
          <w:szCs w:val="24"/>
        </w:rPr>
        <w:t xml:space="preserve">duidelijk in op het verwerken van persoonsgegevens van </w:t>
      </w:r>
      <w:r w:rsidRPr="116CB941" w:rsidR="00AD3C6F">
        <w:rPr>
          <w:i/>
          <w:iCs/>
          <w:color w:val="000000" w:themeColor="text1"/>
          <w:sz w:val="24"/>
          <w:szCs w:val="24"/>
        </w:rPr>
        <w:t>kwetsbare jongeren</w:t>
      </w:r>
      <w:r w:rsidRPr="116CB941" w:rsidR="00AD3C6F">
        <w:rPr>
          <w:color w:val="000000" w:themeColor="text1"/>
          <w:sz w:val="24"/>
          <w:szCs w:val="24"/>
        </w:rPr>
        <w:t xml:space="preserve"> in een geautomatiseerd systeem dat </w:t>
      </w:r>
      <w:proofErr w:type="spellStart"/>
      <w:r w:rsidRPr="116CB941" w:rsidR="00AD3C6F">
        <w:rPr>
          <w:color w:val="000000" w:themeColor="text1"/>
          <w:sz w:val="24"/>
          <w:szCs w:val="24"/>
        </w:rPr>
        <w:t>toetsresultaten</w:t>
      </w:r>
      <w:proofErr w:type="spellEnd"/>
      <w:r w:rsidRPr="116CB941" w:rsidR="00AD3C6F">
        <w:rPr>
          <w:color w:val="000000" w:themeColor="text1"/>
          <w:sz w:val="24"/>
          <w:szCs w:val="24"/>
        </w:rPr>
        <w:t xml:space="preserve"> en andere persoonsgegevens verwerkt. Dit wordt vervolgens </w:t>
      </w:r>
      <w:r w:rsidRPr="116CB941" w:rsidR="00AD3C6F">
        <w:rPr>
          <w:i/>
          <w:iCs/>
          <w:color w:val="000000" w:themeColor="text1"/>
          <w:sz w:val="24"/>
          <w:szCs w:val="24"/>
        </w:rPr>
        <w:t>profilering</w:t>
      </w:r>
      <w:r w:rsidRPr="116CB941" w:rsidR="00AD3C6F">
        <w:rPr>
          <w:color w:val="000000" w:themeColor="text1"/>
          <w:sz w:val="24"/>
          <w:szCs w:val="24"/>
        </w:rPr>
        <w:t xml:space="preserve"> genoemd en gelabeld als een ‘</w:t>
      </w:r>
      <w:r w:rsidRPr="116CB941" w:rsidR="00AD3C6F">
        <w:rPr>
          <w:i/>
          <w:iCs/>
          <w:color w:val="000000" w:themeColor="text1"/>
          <w:sz w:val="24"/>
          <w:szCs w:val="24"/>
        </w:rPr>
        <w:t>hoog risico verwerking’</w:t>
      </w:r>
      <w:r w:rsidRPr="116CB941" w:rsidR="542BBCAB">
        <w:rPr>
          <w:i/>
          <w:iCs/>
          <w:color w:val="000000" w:themeColor="text1"/>
          <w:sz w:val="24"/>
          <w:szCs w:val="24"/>
        </w:rPr>
        <w:t xml:space="preserve"> </w:t>
      </w:r>
      <w:r w:rsidRPr="116CB941" w:rsidR="00D65AFC">
        <w:rPr>
          <w:i/>
          <w:iCs/>
          <w:color w:val="000000" w:themeColor="text1"/>
          <w:sz w:val="24"/>
          <w:szCs w:val="24"/>
        </w:rPr>
        <w:t xml:space="preserve">(corresponderend met classificatie ‘Hoog’ </w:t>
      </w:r>
      <w:r w:rsidRPr="116CB941">
        <w:rPr>
          <w:i/>
          <w:iCs/>
          <w:color w:val="000000" w:themeColor="text1"/>
          <w:sz w:val="24"/>
          <w:szCs w:val="24"/>
        </w:rPr>
        <w:t xml:space="preserve">qua </w:t>
      </w:r>
      <w:r w:rsidRPr="116CB941" w:rsidR="00D65AFC">
        <w:rPr>
          <w:i/>
          <w:iCs/>
          <w:color w:val="000000" w:themeColor="text1"/>
          <w:sz w:val="24"/>
          <w:szCs w:val="24"/>
        </w:rPr>
        <w:t>Vertrouwelijkheid in het ROSA schema)</w:t>
      </w:r>
      <w:r w:rsidRPr="116CB941" w:rsidR="00AD3C6F">
        <w:rPr>
          <w:color w:val="000000" w:themeColor="text1"/>
          <w:sz w:val="24"/>
          <w:szCs w:val="24"/>
        </w:rPr>
        <w:t xml:space="preserve">, waarbij de juiste technische en organisatorische maatregelen moeten worden toegepast. </w:t>
      </w:r>
    </w:p>
    <w:p w:rsidR="00AE154F" w:rsidP="00AD3C6F" w:rsidRDefault="00AD3C6F" w14:paraId="5C084769" w14:textId="77777777">
      <w:pPr>
        <w:ind w:left="720"/>
        <w:rPr>
          <w:sz w:val="24"/>
          <w:szCs w:val="24"/>
        </w:rPr>
      </w:pPr>
      <w:r w:rsidRPr="007F4116">
        <w:rPr>
          <w:sz w:val="24"/>
          <w:szCs w:val="24"/>
        </w:rPr>
        <w:t xml:space="preserve">Hierdoor is </w:t>
      </w:r>
      <w:r w:rsidR="00E87E7D">
        <w:rPr>
          <w:sz w:val="24"/>
          <w:szCs w:val="24"/>
        </w:rPr>
        <w:t xml:space="preserve">er </w:t>
      </w:r>
      <w:r w:rsidRPr="007F4116">
        <w:rPr>
          <w:sz w:val="24"/>
          <w:szCs w:val="24"/>
        </w:rPr>
        <w:t>een discrepantie in de beoordeling van de maatregelen op het niveau van Vertrouwelijkheid ‘Hoog’ ten opzichte van de scor</w:t>
      </w:r>
      <w:r w:rsidR="002A6BCD">
        <w:rPr>
          <w:sz w:val="24"/>
          <w:szCs w:val="24"/>
        </w:rPr>
        <w:t>ing</w:t>
      </w:r>
      <w:r w:rsidRPr="007F4116">
        <w:rPr>
          <w:sz w:val="24"/>
          <w:szCs w:val="24"/>
        </w:rPr>
        <w:t xml:space="preserve"> door </w:t>
      </w:r>
      <w:r w:rsidR="00C66283">
        <w:rPr>
          <w:sz w:val="24"/>
          <w:szCs w:val="24"/>
        </w:rPr>
        <w:t>Malmberg</w:t>
      </w:r>
      <w:r w:rsidRPr="007F4116">
        <w:rPr>
          <w:sz w:val="24"/>
          <w:szCs w:val="24"/>
        </w:rPr>
        <w:t xml:space="preserve"> </w:t>
      </w:r>
      <w:r w:rsidR="002A6BCD">
        <w:rPr>
          <w:sz w:val="24"/>
          <w:szCs w:val="24"/>
        </w:rPr>
        <w:t xml:space="preserve">toegekend  </w:t>
      </w:r>
      <w:r w:rsidRPr="007F4116">
        <w:rPr>
          <w:sz w:val="24"/>
          <w:szCs w:val="24"/>
        </w:rPr>
        <w:t xml:space="preserve">op basis van de ROSA, waarbij </w:t>
      </w:r>
      <w:r w:rsidR="00C66283">
        <w:rPr>
          <w:sz w:val="24"/>
          <w:szCs w:val="24"/>
        </w:rPr>
        <w:t>Malmberg</w:t>
      </w:r>
      <w:r w:rsidRPr="007F4116">
        <w:rPr>
          <w:sz w:val="24"/>
          <w:szCs w:val="24"/>
        </w:rPr>
        <w:t xml:space="preserve"> uitkomt op ‘Midden’.</w:t>
      </w:r>
      <w:r w:rsidR="002A6BCD">
        <w:rPr>
          <w:sz w:val="24"/>
          <w:szCs w:val="24"/>
        </w:rPr>
        <w:t xml:space="preserve"> Aangezien de huidige </w:t>
      </w:r>
      <w:r w:rsidR="009A4968">
        <w:rPr>
          <w:sz w:val="24"/>
          <w:szCs w:val="24"/>
        </w:rPr>
        <w:t>voorwaarden</w:t>
      </w:r>
      <w:r w:rsidR="002A6BCD">
        <w:rPr>
          <w:sz w:val="24"/>
          <w:szCs w:val="24"/>
        </w:rPr>
        <w:t xml:space="preserve"> bij het ROSA certificeringssysteem</w:t>
      </w:r>
      <w:r w:rsidR="00B41DE5">
        <w:rPr>
          <w:sz w:val="24"/>
          <w:szCs w:val="24"/>
        </w:rPr>
        <w:t xml:space="preserve"> nog niet </w:t>
      </w:r>
      <w:r w:rsidR="009A4968">
        <w:rPr>
          <w:sz w:val="24"/>
          <w:szCs w:val="24"/>
        </w:rPr>
        <w:t>zijn</w:t>
      </w:r>
      <w:r w:rsidR="00B41DE5">
        <w:rPr>
          <w:sz w:val="24"/>
          <w:szCs w:val="24"/>
        </w:rPr>
        <w:t xml:space="preserve"> aangepast op de uitleg door de AP, zal deze </w:t>
      </w:r>
      <w:proofErr w:type="spellStart"/>
      <w:r w:rsidR="00CC24AE">
        <w:rPr>
          <w:sz w:val="24"/>
          <w:szCs w:val="24"/>
        </w:rPr>
        <w:t>selfassessment</w:t>
      </w:r>
      <w:proofErr w:type="spellEnd"/>
      <w:r w:rsidR="00B41DE5">
        <w:rPr>
          <w:sz w:val="24"/>
          <w:szCs w:val="24"/>
        </w:rPr>
        <w:t xml:space="preserve"> op ‘Midden’ </w:t>
      </w:r>
      <w:r w:rsidRPr="00A268CC" w:rsidR="00C66283">
        <w:rPr>
          <w:sz w:val="24"/>
          <w:szCs w:val="24"/>
        </w:rPr>
        <w:t xml:space="preserve">in deze DPIA niet als </w:t>
      </w:r>
      <w:r w:rsidRPr="00E92268" w:rsidR="00B41DE5">
        <w:rPr>
          <w:sz w:val="24"/>
          <w:szCs w:val="24"/>
        </w:rPr>
        <w:t>een risico opgenomen worden.</w:t>
      </w:r>
      <w:r w:rsidRPr="00CE15F8" w:rsidR="00B41DE5">
        <w:rPr>
          <w:sz w:val="24"/>
          <w:szCs w:val="24"/>
        </w:rPr>
        <w:t xml:space="preserve"> </w:t>
      </w:r>
    </w:p>
    <w:p w:rsidRPr="007F4116" w:rsidR="00AD3C6F" w:rsidP="00AD3C6F" w:rsidRDefault="00702577" w14:paraId="36C8C294" w14:textId="176C331A">
      <w:pPr>
        <w:ind w:left="720"/>
        <w:rPr>
          <w:sz w:val="24"/>
          <w:szCs w:val="24"/>
        </w:rPr>
      </w:pPr>
      <w:r>
        <w:rPr>
          <w:sz w:val="24"/>
          <w:szCs w:val="24"/>
        </w:rPr>
        <w:t>Het ROSA certificerings</w:t>
      </w:r>
      <w:r w:rsidR="00C970F9">
        <w:rPr>
          <w:sz w:val="24"/>
          <w:szCs w:val="24"/>
        </w:rPr>
        <w:t xml:space="preserve">systeem </w:t>
      </w:r>
      <w:r w:rsidR="00342407">
        <w:rPr>
          <w:sz w:val="24"/>
          <w:szCs w:val="24"/>
        </w:rPr>
        <w:t xml:space="preserve">wordt momenteel </w:t>
      </w:r>
      <w:r w:rsidR="00C970F9">
        <w:rPr>
          <w:sz w:val="24"/>
          <w:szCs w:val="24"/>
        </w:rPr>
        <w:t xml:space="preserve">doorontwikkeld </w:t>
      </w:r>
      <w:r w:rsidR="00342407">
        <w:rPr>
          <w:sz w:val="24"/>
          <w:szCs w:val="24"/>
        </w:rPr>
        <w:t>waarbij</w:t>
      </w:r>
      <w:r w:rsidR="00C970F9">
        <w:rPr>
          <w:sz w:val="24"/>
          <w:szCs w:val="24"/>
        </w:rPr>
        <w:t xml:space="preserve"> het verwerken van</w:t>
      </w:r>
      <w:r w:rsidR="00B06776">
        <w:rPr>
          <w:sz w:val="24"/>
          <w:szCs w:val="24"/>
        </w:rPr>
        <w:t xml:space="preserve"> cijfers/prestaties van leerlingen </w:t>
      </w:r>
      <w:r w:rsidR="003A391D">
        <w:rPr>
          <w:sz w:val="24"/>
          <w:szCs w:val="24"/>
        </w:rPr>
        <w:t xml:space="preserve">opnieuw wordt beoordeeld, </w:t>
      </w:r>
      <w:r w:rsidR="00AE154F">
        <w:rPr>
          <w:sz w:val="24"/>
          <w:szCs w:val="24"/>
        </w:rPr>
        <w:t>en</w:t>
      </w:r>
      <w:r w:rsidR="003A391D">
        <w:rPr>
          <w:sz w:val="24"/>
          <w:szCs w:val="24"/>
        </w:rPr>
        <w:t xml:space="preserve"> </w:t>
      </w:r>
      <w:r w:rsidR="00115D44">
        <w:rPr>
          <w:sz w:val="24"/>
          <w:szCs w:val="24"/>
        </w:rPr>
        <w:t xml:space="preserve">mogelijk </w:t>
      </w:r>
      <w:r w:rsidR="00AE154F">
        <w:rPr>
          <w:sz w:val="24"/>
          <w:szCs w:val="24"/>
        </w:rPr>
        <w:t xml:space="preserve">in </w:t>
      </w:r>
      <w:r w:rsidR="00115D44">
        <w:rPr>
          <w:sz w:val="24"/>
          <w:szCs w:val="24"/>
        </w:rPr>
        <w:t xml:space="preserve">de toekomst de classificatie voor </w:t>
      </w:r>
      <w:r w:rsidR="00C970F9">
        <w:rPr>
          <w:sz w:val="24"/>
          <w:szCs w:val="24"/>
        </w:rPr>
        <w:t xml:space="preserve">een onderwijsapplicatie </w:t>
      </w:r>
      <w:r w:rsidR="00342407">
        <w:rPr>
          <w:sz w:val="24"/>
          <w:szCs w:val="24"/>
        </w:rPr>
        <w:t xml:space="preserve">van </w:t>
      </w:r>
      <w:r w:rsidR="00C970F9">
        <w:rPr>
          <w:sz w:val="24"/>
          <w:szCs w:val="24"/>
        </w:rPr>
        <w:t xml:space="preserve">het </w:t>
      </w:r>
      <w:r w:rsidR="00DC4089">
        <w:rPr>
          <w:sz w:val="24"/>
          <w:szCs w:val="24"/>
        </w:rPr>
        <w:t>niveau ‘Midden’ naar ‘Hoog’ word</w:t>
      </w:r>
      <w:r w:rsidR="00342407">
        <w:rPr>
          <w:sz w:val="24"/>
          <w:szCs w:val="24"/>
        </w:rPr>
        <w:t>t</w:t>
      </w:r>
      <w:r w:rsidR="00DC4089">
        <w:rPr>
          <w:sz w:val="24"/>
          <w:szCs w:val="24"/>
        </w:rPr>
        <w:t xml:space="preserve"> aangepast </w:t>
      </w:r>
      <w:r w:rsidR="00F9310F">
        <w:rPr>
          <w:sz w:val="24"/>
          <w:szCs w:val="24"/>
        </w:rPr>
        <w:t xml:space="preserve">inzake de BIV-classificatie op Vertrouwelijkheid. </w:t>
      </w:r>
    </w:p>
    <w:p w:rsidRPr="007F4116" w:rsidR="00AD3C6F" w:rsidP="00AD3C6F" w:rsidRDefault="00C66283" w14:paraId="4EDD7577" w14:textId="7627112A">
      <w:pPr>
        <w:ind w:left="720"/>
        <w:rPr>
          <w:sz w:val="24"/>
          <w:szCs w:val="24"/>
        </w:rPr>
      </w:pPr>
      <w:r>
        <w:rPr>
          <w:sz w:val="24"/>
          <w:szCs w:val="24"/>
        </w:rPr>
        <w:t>SIVON adviseert</w:t>
      </w:r>
      <w:r w:rsidRPr="007F4116" w:rsidR="00AD3C6F">
        <w:rPr>
          <w:sz w:val="24"/>
          <w:szCs w:val="24"/>
        </w:rPr>
        <w:t xml:space="preserve"> </w:t>
      </w:r>
      <w:r w:rsidR="00237C4B">
        <w:rPr>
          <w:sz w:val="24"/>
          <w:szCs w:val="24"/>
        </w:rPr>
        <w:t xml:space="preserve">om </w:t>
      </w:r>
      <w:r>
        <w:rPr>
          <w:sz w:val="24"/>
          <w:szCs w:val="24"/>
        </w:rPr>
        <w:t xml:space="preserve">de </w:t>
      </w:r>
      <w:r w:rsidRPr="007F4116" w:rsidR="00AD3C6F">
        <w:rPr>
          <w:sz w:val="24"/>
          <w:szCs w:val="24"/>
        </w:rPr>
        <w:t xml:space="preserve">volgende maatregelen </w:t>
      </w:r>
      <w:r w:rsidR="00237C4B">
        <w:rPr>
          <w:sz w:val="24"/>
          <w:szCs w:val="24"/>
        </w:rPr>
        <w:t>toe te passen</w:t>
      </w:r>
      <w:r>
        <w:rPr>
          <w:sz w:val="24"/>
          <w:szCs w:val="24"/>
        </w:rPr>
        <w:t xml:space="preserve"> </w:t>
      </w:r>
      <w:r w:rsidR="00FD4B51">
        <w:rPr>
          <w:sz w:val="24"/>
          <w:szCs w:val="24"/>
        </w:rPr>
        <w:t>ter bevordering van</w:t>
      </w:r>
      <w:r>
        <w:rPr>
          <w:sz w:val="24"/>
          <w:szCs w:val="24"/>
        </w:rPr>
        <w:t xml:space="preserve"> een </w:t>
      </w:r>
      <w:r w:rsidR="00300510">
        <w:rPr>
          <w:sz w:val="24"/>
          <w:szCs w:val="24"/>
        </w:rPr>
        <w:t>optimale</w:t>
      </w:r>
      <w:r>
        <w:rPr>
          <w:sz w:val="24"/>
          <w:szCs w:val="24"/>
        </w:rPr>
        <w:t xml:space="preserve"> beveiliging van persoonsgegevens</w:t>
      </w:r>
      <w:r w:rsidR="0096336D">
        <w:rPr>
          <w:sz w:val="24"/>
          <w:szCs w:val="24"/>
        </w:rPr>
        <w:t>, welke in lijn zijn met de classificatie ‘Hoog’ van de ROSA</w:t>
      </w:r>
      <w:r w:rsidRPr="007F4116" w:rsidR="00AD3C6F">
        <w:rPr>
          <w:sz w:val="24"/>
          <w:szCs w:val="24"/>
        </w:rPr>
        <w:t>:</w:t>
      </w:r>
    </w:p>
    <w:p w:rsidRPr="007F4116" w:rsidR="00AD3C6F" w:rsidP="00AD3C6F" w:rsidRDefault="00FD4B51" w14:paraId="3B84BC49" w14:textId="71007B06">
      <w:pPr>
        <w:pStyle w:val="Lijstalinea"/>
        <w:numPr>
          <w:ilvl w:val="1"/>
          <w:numId w:val="65"/>
        </w:numPr>
        <w:rPr>
          <w:sz w:val="24"/>
          <w:szCs w:val="24"/>
        </w:rPr>
      </w:pPr>
      <w:r>
        <w:rPr>
          <w:sz w:val="24"/>
          <w:szCs w:val="24"/>
        </w:rPr>
        <w:t>Dubbele e</w:t>
      </w:r>
      <w:r w:rsidRPr="007F4116" w:rsidR="00AD3C6F">
        <w:rPr>
          <w:sz w:val="24"/>
          <w:szCs w:val="24"/>
        </w:rPr>
        <w:t>ncryptie van de database</w:t>
      </w:r>
      <w:r w:rsidR="00D31FC5">
        <w:rPr>
          <w:sz w:val="24"/>
          <w:szCs w:val="24"/>
        </w:rPr>
        <w:t>.</w:t>
      </w:r>
      <w:r w:rsidRPr="007F4116" w:rsidR="00AD3C6F">
        <w:rPr>
          <w:sz w:val="24"/>
          <w:szCs w:val="24"/>
        </w:rPr>
        <w:t xml:space="preserve"> </w:t>
      </w:r>
    </w:p>
    <w:p w:rsidR="00AD3C6F" w:rsidP="00AD3C6F" w:rsidRDefault="00AD3C6F" w14:paraId="6E381AC7" w14:textId="2B90A5EC">
      <w:pPr>
        <w:pStyle w:val="Lijstalinea"/>
        <w:numPr>
          <w:ilvl w:val="1"/>
          <w:numId w:val="65"/>
        </w:numPr>
        <w:rPr>
          <w:sz w:val="24"/>
          <w:szCs w:val="24"/>
        </w:rPr>
      </w:pPr>
      <w:r w:rsidRPr="007F4116">
        <w:rPr>
          <w:sz w:val="24"/>
          <w:szCs w:val="24"/>
        </w:rPr>
        <w:t xml:space="preserve">Uitgebreide </w:t>
      </w:r>
      <w:proofErr w:type="spellStart"/>
      <w:r w:rsidRPr="007F4116">
        <w:rPr>
          <w:sz w:val="24"/>
          <w:szCs w:val="24"/>
        </w:rPr>
        <w:t>loggingfunctionaliteit</w:t>
      </w:r>
      <w:proofErr w:type="spellEnd"/>
      <w:r w:rsidRPr="007F4116">
        <w:rPr>
          <w:sz w:val="24"/>
          <w:szCs w:val="24"/>
        </w:rPr>
        <w:t xml:space="preserve">. </w:t>
      </w:r>
    </w:p>
    <w:p w:rsidR="000A7580" w:rsidP="000A7580" w:rsidRDefault="000A7580" w14:paraId="4496A297" w14:textId="77777777">
      <w:pPr>
        <w:pStyle w:val="Lijstalinea"/>
        <w:ind w:left="1440"/>
        <w:rPr>
          <w:sz w:val="24"/>
          <w:szCs w:val="24"/>
        </w:rPr>
      </w:pPr>
    </w:p>
    <w:p w:rsidRPr="007F4116" w:rsidR="000A7580" w:rsidP="00AE154F" w:rsidRDefault="000A7580" w14:paraId="061E9751" w14:textId="6C9C2976">
      <w:pPr>
        <w:pStyle w:val="Lijstalinea"/>
        <w:rPr>
          <w:sz w:val="24"/>
          <w:szCs w:val="24"/>
        </w:rPr>
      </w:pPr>
      <w:r w:rsidRPr="003656D6">
        <w:rPr>
          <w:sz w:val="24"/>
          <w:szCs w:val="24"/>
        </w:rPr>
        <w:t xml:space="preserve">Malmberg </w:t>
      </w:r>
      <w:r w:rsidRPr="003656D6" w:rsidR="004620C4">
        <w:rPr>
          <w:sz w:val="24"/>
          <w:szCs w:val="24"/>
        </w:rPr>
        <w:t>werkt met ve</w:t>
      </w:r>
      <w:r w:rsidRPr="003656D6" w:rsidR="00AF48C6">
        <w:rPr>
          <w:sz w:val="24"/>
          <w:szCs w:val="24"/>
        </w:rPr>
        <w:t>r</w:t>
      </w:r>
      <w:r w:rsidRPr="003656D6" w:rsidR="004620C4">
        <w:rPr>
          <w:sz w:val="24"/>
          <w:szCs w:val="24"/>
        </w:rPr>
        <w:t>schillende databases, waarbij er scheiding is van diverse verwerkingen</w:t>
      </w:r>
      <w:r w:rsidRPr="003656D6" w:rsidR="00AF48C6">
        <w:rPr>
          <w:sz w:val="24"/>
          <w:szCs w:val="24"/>
        </w:rPr>
        <w:t xml:space="preserve">. </w:t>
      </w:r>
      <w:r w:rsidRPr="003656D6" w:rsidR="00C23615">
        <w:rPr>
          <w:sz w:val="24"/>
          <w:szCs w:val="24"/>
        </w:rPr>
        <w:t>De</w:t>
      </w:r>
      <w:r w:rsidRPr="003656D6">
        <w:rPr>
          <w:sz w:val="24"/>
          <w:szCs w:val="24"/>
        </w:rPr>
        <w:t xml:space="preserve"> identificerende gegevens </w:t>
      </w:r>
      <w:r w:rsidRPr="003656D6" w:rsidR="00C23615">
        <w:rPr>
          <w:sz w:val="24"/>
          <w:szCs w:val="24"/>
        </w:rPr>
        <w:t xml:space="preserve">zijn </w:t>
      </w:r>
      <w:r w:rsidRPr="003656D6">
        <w:rPr>
          <w:sz w:val="24"/>
          <w:szCs w:val="24"/>
        </w:rPr>
        <w:t>gescheiden van de database</w:t>
      </w:r>
      <w:r w:rsidRPr="003656D6" w:rsidR="00AF48C6">
        <w:rPr>
          <w:sz w:val="24"/>
          <w:szCs w:val="24"/>
        </w:rPr>
        <w:t>s</w:t>
      </w:r>
      <w:r w:rsidRPr="003656D6" w:rsidR="00BA3165">
        <w:rPr>
          <w:sz w:val="24"/>
          <w:szCs w:val="24"/>
        </w:rPr>
        <w:t xml:space="preserve">, </w:t>
      </w:r>
      <w:r w:rsidRPr="003656D6" w:rsidR="00AF48C6">
        <w:rPr>
          <w:sz w:val="24"/>
          <w:szCs w:val="24"/>
        </w:rPr>
        <w:t xml:space="preserve">welke alle </w:t>
      </w:r>
      <w:proofErr w:type="spellStart"/>
      <w:r w:rsidRPr="003656D6" w:rsidR="00AF48C6">
        <w:rPr>
          <w:sz w:val="24"/>
          <w:szCs w:val="24"/>
        </w:rPr>
        <w:t>e</w:t>
      </w:r>
      <w:r w:rsidRPr="003656D6" w:rsidR="00BA3165">
        <w:rPr>
          <w:sz w:val="24"/>
          <w:szCs w:val="24"/>
        </w:rPr>
        <w:t>ncrypted</w:t>
      </w:r>
      <w:proofErr w:type="spellEnd"/>
      <w:r w:rsidRPr="003656D6" w:rsidR="00AF48C6">
        <w:rPr>
          <w:sz w:val="24"/>
          <w:szCs w:val="24"/>
        </w:rPr>
        <w:t xml:space="preserve"> zijn</w:t>
      </w:r>
      <w:r w:rsidRPr="003656D6" w:rsidR="00EE57B5">
        <w:rPr>
          <w:sz w:val="24"/>
          <w:szCs w:val="24"/>
        </w:rPr>
        <w:t xml:space="preserve"> op 1 laag</w:t>
      </w:r>
      <w:r w:rsidRPr="003656D6" w:rsidR="00BA3165">
        <w:rPr>
          <w:sz w:val="24"/>
          <w:szCs w:val="24"/>
        </w:rPr>
        <w:t xml:space="preserve">. </w:t>
      </w:r>
      <w:r w:rsidRPr="003656D6" w:rsidR="00631AAA">
        <w:rPr>
          <w:sz w:val="24"/>
          <w:szCs w:val="24"/>
        </w:rPr>
        <w:t xml:space="preserve">Hierdoor is het risico op ernstige incidenten al </w:t>
      </w:r>
      <w:r w:rsidRPr="003656D6" w:rsidR="003656D6">
        <w:rPr>
          <w:sz w:val="24"/>
          <w:szCs w:val="24"/>
        </w:rPr>
        <w:t>aanzienlijk</w:t>
      </w:r>
      <w:r w:rsidRPr="003656D6" w:rsidR="005800D6">
        <w:rPr>
          <w:sz w:val="24"/>
          <w:szCs w:val="24"/>
        </w:rPr>
        <w:t xml:space="preserve"> </w:t>
      </w:r>
      <w:r w:rsidRPr="003656D6" w:rsidR="00631AAA">
        <w:rPr>
          <w:sz w:val="24"/>
          <w:szCs w:val="24"/>
        </w:rPr>
        <w:t>beperkt.</w:t>
      </w:r>
    </w:p>
    <w:p w:rsidR="00EE595F" w:rsidP="00AD6028" w:rsidRDefault="00EE595F" w14:paraId="4A5ED4C8" w14:textId="642D3CDB">
      <w:pPr>
        <w:numPr>
          <w:ilvl w:val="0"/>
          <w:numId w:val="75"/>
        </w:numPr>
        <w:rPr>
          <w:sz w:val="24"/>
          <w:szCs w:val="24"/>
        </w:rPr>
      </w:pPr>
      <w:r>
        <w:rPr>
          <w:sz w:val="24"/>
          <w:szCs w:val="24"/>
        </w:rPr>
        <w:t xml:space="preserve">Autorisaties zijn </w:t>
      </w:r>
      <w:r w:rsidR="00672ADA">
        <w:rPr>
          <w:sz w:val="24"/>
          <w:szCs w:val="24"/>
        </w:rPr>
        <w:t>instelbaar</w:t>
      </w:r>
      <w:r w:rsidR="00A25E6B">
        <w:rPr>
          <w:sz w:val="24"/>
          <w:szCs w:val="24"/>
        </w:rPr>
        <w:t xml:space="preserve"> op een ‘</w:t>
      </w:r>
      <w:proofErr w:type="spellStart"/>
      <w:r w:rsidRPr="00053DEE" w:rsidR="00A25E6B">
        <w:rPr>
          <w:i/>
          <w:iCs/>
          <w:sz w:val="24"/>
          <w:szCs w:val="24"/>
        </w:rPr>
        <w:t>need</w:t>
      </w:r>
      <w:proofErr w:type="spellEnd"/>
      <w:r w:rsidRPr="00053DEE" w:rsidR="00A25E6B">
        <w:rPr>
          <w:i/>
          <w:iCs/>
          <w:sz w:val="24"/>
          <w:szCs w:val="24"/>
        </w:rPr>
        <w:t xml:space="preserve"> </w:t>
      </w:r>
      <w:proofErr w:type="spellStart"/>
      <w:r w:rsidRPr="00053DEE" w:rsidR="00A25E6B">
        <w:rPr>
          <w:i/>
          <w:iCs/>
          <w:sz w:val="24"/>
          <w:szCs w:val="24"/>
        </w:rPr>
        <w:t>to</w:t>
      </w:r>
      <w:proofErr w:type="spellEnd"/>
      <w:r w:rsidRPr="00053DEE" w:rsidR="00A25E6B">
        <w:rPr>
          <w:i/>
          <w:iCs/>
          <w:sz w:val="24"/>
          <w:szCs w:val="24"/>
        </w:rPr>
        <w:t xml:space="preserve"> </w:t>
      </w:r>
      <w:proofErr w:type="spellStart"/>
      <w:r w:rsidRPr="00053DEE" w:rsidR="00A25E6B">
        <w:rPr>
          <w:i/>
          <w:iCs/>
          <w:sz w:val="24"/>
          <w:szCs w:val="24"/>
        </w:rPr>
        <w:t>know</w:t>
      </w:r>
      <w:proofErr w:type="spellEnd"/>
      <w:r w:rsidRPr="00053DEE" w:rsidR="008128DE">
        <w:rPr>
          <w:i/>
          <w:iCs/>
          <w:sz w:val="24"/>
          <w:szCs w:val="24"/>
        </w:rPr>
        <w:t>’</w:t>
      </w:r>
      <w:r w:rsidR="00672ADA">
        <w:rPr>
          <w:sz w:val="24"/>
          <w:szCs w:val="24"/>
        </w:rPr>
        <w:t xml:space="preserve">, zodanig dat alleen de docent toegang heeft tot de gegevens van zijn klas/leerlingen. </w:t>
      </w:r>
    </w:p>
    <w:p w:rsidR="00EE7FFA" w:rsidP="00AD6028" w:rsidRDefault="007E0A46" w14:paraId="3125EA4C" w14:textId="56D2278F">
      <w:pPr>
        <w:numPr>
          <w:ilvl w:val="0"/>
          <w:numId w:val="75"/>
        </w:numPr>
        <w:rPr>
          <w:sz w:val="24"/>
          <w:szCs w:val="24"/>
        </w:rPr>
      </w:pPr>
      <w:r>
        <w:rPr>
          <w:sz w:val="24"/>
          <w:szCs w:val="24"/>
        </w:rPr>
        <w:t>Malmberg conformeert zich</w:t>
      </w:r>
      <w:r w:rsidR="005202A3">
        <w:rPr>
          <w:sz w:val="24"/>
          <w:szCs w:val="24"/>
        </w:rPr>
        <w:t xml:space="preserve"> aan de ISO</w:t>
      </w:r>
      <w:r>
        <w:rPr>
          <w:sz w:val="24"/>
          <w:szCs w:val="24"/>
        </w:rPr>
        <w:t xml:space="preserve"> 27001 normering. Hiervan is </w:t>
      </w:r>
      <w:r w:rsidR="00E46415">
        <w:rPr>
          <w:sz w:val="24"/>
          <w:szCs w:val="24"/>
        </w:rPr>
        <w:t xml:space="preserve">echter </w:t>
      </w:r>
      <w:r>
        <w:rPr>
          <w:sz w:val="24"/>
          <w:szCs w:val="24"/>
        </w:rPr>
        <w:t>geen certificering beschikbaar voor MAX.</w:t>
      </w:r>
      <w:r w:rsidR="00E46415">
        <w:rPr>
          <w:sz w:val="24"/>
          <w:szCs w:val="24"/>
        </w:rPr>
        <w:t xml:space="preserve"> Dit wordt als een risico gezien, wat door een aantoonbare jaarlijkse onafhankelijke toetsing kan worden gemitigeerd.  </w:t>
      </w:r>
      <w:r>
        <w:rPr>
          <w:sz w:val="24"/>
          <w:szCs w:val="24"/>
        </w:rPr>
        <w:t xml:space="preserve"> </w:t>
      </w:r>
    </w:p>
    <w:p w:rsidRPr="00B16FEB" w:rsidR="00AD3C6F" w:rsidP="00E92268" w:rsidRDefault="00AD3C6F" w14:paraId="4F2AE74E" w14:textId="34A1C81D">
      <w:pPr>
        <w:numPr>
          <w:ilvl w:val="0"/>
          <w:numId w:val="75"/>
        </w:numPr>
        <w:rPr>
          <w:sz w:val="24"/>
          <w:szCs w:val="24"/>
        </w:rPr>
      </w:pPr>
      <w:r w:rsidRPr="00D07D56">
        <w:rPr>
          <w:sz w:val="24"/>
          <w:szCs w:val="24"/>
        </w:rPr>
        <w:t xml:space="preserve">Jaarlijks wordt de omgeving van </w:t>
      </w:r>
      <w:r w:rsidR="00E137EB">
        <w:rPr>
          <w:sz w:val="24"/>
          <w:szCs w:val="24"/>
        </w:rPr>
        <w:t>MAX</w:t>
      </w:r>
      <w:r w:rsidRPr="00D07D56">
        <w:rPr>
          <w:sz w:val="24"/>
          <w:szCs w:val="24"/>
        </w:rPr>
        <w:t xml:space="preserve"> aan een </w:t>
      </w:r>
      <w:r w:rsidR="005202A3">
        <w:rPr>
          <w:sz w:val="24"/>
          <w:szCs w:val="24"/>
        </w:rPr>
        <w:t>s</w:t>
      </w:r>
      <w:r w:rsidR="00AD6028">
        <w:rPr>
          <w:sz w:val="24"/>
          <w:szCs w:val="24"/>
        </w:rPr>
        <w:t>ecurity</w:t>
      </w:r>
      <w:r w:rsidR="00FD4B51">
        <w:rPr>
          <w:sz w:val="24"/>
          <w:szCs w:val="24"/>
        </w:rPr>
        <w:t>/</w:t>
      </w:r>
      <w:proofErr w:type="spellStart"/>
      <w:r w:rsidR="00FD4B51">
        <w:rPr>
          <w:sz w:val="24"/>
          <w:szCs w:val="24"/>
        </w:rPr>
        <w:t>pen</w:t>
      </w:r>
      <w:r w:rsidR="00AD6028">
        <w:rPr>
          <w:sz w:val="24"/>
          <w:szCs w:val="24"/>
        </w:rPr>
        <w:t>test</w:t>
      </w:r>
      <w:proofErr w:type="spellEnd"/>
      <w:r w:rsidRPr="00D07D56">
        <w:rPr>
          <w:sz w:val="24"/>
          <w:szCs w:val="24"/>
        </w:rPr>
        <w:t xml:space="preserve"> onderworpen</w:t>
      </w:r>
      <w:r w:rsidR="00AD6028">
        <w:rPr>
          <w:sz w:val="24"/>
          <w:szCs w:val="24"/>
        </w:rPr>
        <w:t xml:space="preserve"> door een externe partij, die hier een uitgebreide rapportage van uitbrengt. Ook worden maandelijks </w:t>
      </w:r>
      <w:r w:rsidR="00EE7FFA">
        <w:rPr>
          <w:sz w:val="24"/>
          <w:szCs w:val="24"/>
        </w:rPr>
        <w:t xml:space="preserve">externe </w:t>
      </w:r>
      <w:proofErr w:type="spellStart"/>
      <w:r w:rsidR="00AD296B">
        <w:rPr>
          <w:sz w:val="24"/>
          <w:szCs w:val="24"/>
        </w:rPr>
        <w:t>vulnerability</w:t>
      </w:r>
      <w:proofErr w:type="spellEnd"/>
      <w:r w:rsidR="00EE7FFA">
        <w:rPr>
          <w:sz w:val="24"/>
          <w:szCs w:val="24"/>
        </w:rPr>
        <w:t xml:space="preserve"> scans uitgevoerd. De prioritering en opvolging is </w:t>
      </w:r>
      <w:r w:rsidR="00FD4B51">
        <w:rPr>
          <w:sz w:val="24"/>
          <w:szCs w:val="24"/>
        </w:rPr>
        <w:t xml:space="preserve">binnen Malmberg </w:t>
      </w:r>
      <w:r w:rsidR="00EE7FFA">
        <w:rPr>
          <w:sz w:val="24"/>
          <w:szCs w:val="24"/>
        </w:rPr>
        <w:t xml:space="preserve">in een procedure vastgelegd en door </w:t>
      </w:r>
      <w:r w:rsidR="007E35F7">
        <w:rPr>
          <w:sz w:val="24"/>
          <w:szCs w:val="24"/>
        </w:rPr>
        <w:t>SIVON</w:t>
      </w:r>
      <w:r w:rsidR="00EE7FFA">
        <w:rPr>
          <w:sz w:val="24"/>
          <w:szCs w:val="24"/>
        </w:rPr>
        <w:t xml:space="preserve"> als adequaat beoordeeld. </w:t>
      </w:r>
    </w:p>
    <w:p w:rsidRPr="00C24EAC" w:rsidR="00AD3C6F" w:rsidP="00AD3C6F" w:rsidRDefault="007F0C45" w14:paraId="47605DC0" w14:textId="574472A3">
      <w:pPr>
        <w:numPr>
          <w:ilvl w:val="0"/>
          <w:numId w:val="75"/>
        </w:numPr>
        <w:rPr>
          <w:sz w:val="24"/>
          <w:szCs w:val="24"/>
        </w:rPr>
      </w:pPr>
      <w:r>
        <w:rPr>
          <w:sz w:val="24"/>
          <w:szCs w:val="24"/>
        </w:rPr>
        <w:t xml:space="preserve">Malmberg </w:t>
      </w:r>
      <w:r w:rsidRPr="00C24EAC" w:rsidR="00AD3C6F">
        <w:rPr>
          <w:sz w:val="24"/>
          <w:szCs w:val="24"/>
        </w:rPr>
        <w:t>heeft een adequaat back-up beleid. Het back-up beleid voldoet aan alle vereisten zoals benoemd in het R</w:t>
      </w:r>
      <w:r w:rsidR="00AD3C6F">
        <w:rPr>
          <w:sz w:val="24"/>
          <w:szCs w:val="24"/>
        </w:rPr>
        <w:t>OSA</w:t>
      </w:r>
      <w:r w:rsidRPr="00C24EAC" w:rsidR="00AD3C6F">
        <w:rPr>
          <w:sz w:val="24"/>
          <w:szCs w:val="24"/>
        </w:rPr>
        <w:t xml:space="preserve"> model. </w:t>
      </w:r>
    </w:p>
    <w:p w:rsidR="001A5CC7" w:rsidP="00AD3C6F" w:rsidRDefault="007F0C45" w14:paraId="34BF3D05" w14:textId="006C8100">
      <w:pPr>
        <w:numPr>
          <w:ilvl w:val="0"/>
          <w:numId w:val="75"/>
        </w:numPr>
        <w:rPr>
          <w:sz w:val="24"/>
          <w:szCs w:val="24"/>
        </w:rPr>
      </w:pPr>
      <w:r>
        <w:rPr>
          <w:sz w:val="24"/>
          <w:szCs w:val="24"/>
        </w:rPr>
        <w:t>Malmberg</w:t>
      </w:r>
      <w:r w:rsidRPr="00140C70" w:rsidR="00AD3C6F">
        <w:rPr>
          <w:sz w:val="24"/>
          <w:szCs w:val="24"/>
        </w:rPr>
        <w:t xml:space="preserve"> past </w:t>
      </w:r>
      <w:r w:rsidR="00926A8B">
        <w:rPr>
          <w:sz w:val="24"/>
          <w:szCs w:val="24"/>
        </w:rPr>
        <w:t xml:space="preserve">voor MAX </w:t>
      </w:r>
      <w:proofErr w:type="spellStart"/>
      <w:r w:rsidRPr="00140C70" w:rsidR="00AD3C6F">
        <w:rPr>
          <w:sz w:val="24"/>
          <w:szCs w:val="24"/>
        </w:rPr>
        <w:t>logging</w:t>
      </w:r>
      <w:proofErr w:type="spellEnd"/>
      <w:r w:rsidRPr="00140C70" w:rsidR="00AD3C6F">
        <w:rPr>
          <w:sz w:val="24"/>
          <w:szCs w:val="24"/>
        </w:rPr>
        <w:t xml:space="preserve"> toe</w:t>
      </w:r>
      <w:r w:rsidR="00926A8B">
        <w:rPr>
          <w:sz w:val="24"/>
          <w:szCs w:val="24"/>
        </w:rPr>
        <w:t xml:space="preserve">, die </w:t>
      </w:r>
      <w:r w:rsidR="0096336D">
        <w:rPr>
          <w:sz w:val="24"/>
          <w:szCs w:val="24"/>
        </w:rPr>
        <w:t>(</w:t>
      </w:r>
      <w:r w:rsidR="00926A8B">
        <w:rPr>
          <w:sz w:val="24"/>
          <w:szCs w:val="24"/>
        </w:rPr>
        <w:t>uitsluitend</w:t>
      </w:r>
      <w:r w:rsidR="0096336D">
        <w:rPr>
          <w:sz w:val="24"/>
          <w:szCs w:val="24"/>
        </w:rPr>
        <w:t>)</w:t>
      </w:r>
      <w:r w:rsidR="00926A8B">
        <w:rPr>
          <w:sz w:val="24"/>
          <w:szCs w:val="24"/>
        </w:rPr>
        <w:t xml:space="preserve"> door de onderwijsinstelling is op te vragen via de </w:t>
      </w:r>
      <w:r w:rsidR="00612475">
        <w:rPr>
          <w:sz w:val="24"/>
          <w:szCs w:val="24"/>
        </w:rPr>
        <w:t>service</w:t>
      </w:r>
      <w:r w:rsidR="00926A8B">
        <w:rPr>
          <w:sz w:val="24"/>
          <w:szCs w:val="24"/>
        </w:rPr>
        <w:t>desk van Malmberg.</w:t>
      </w:r>
      <w:r w:rsidR="00D546AD">
        <w:rPr>
          <w:sz w:val="24"/>
          <w:szCs w:val="24"/>
        </w:rPr>
        <w:t xml:space="preserve"> </w:t>
      </w:r>
      <w:r w:rsidR="00446B82">
        <w:rPr>
          <w:sz w:val="24"/>
          <w:szCs w:val="24"/>
        </w:rPr>
        <w:t>H</w:t>
      </w:r>
      <w:r w:rsidRPr="00D546AD" w:rsidR="00D546AD">
        <w:rPr>
          <w:sz w:val="24"/>
          <w:szCs w:val="24"/>
        </w:rPr>
        <w:t xml:space="preserve">et Normenkader IBP schrijft voor dat de onderwijsinstelling de </w:t>
      </w:r>
      <w:proofErr w:type="spellStart"/>
      <w:r w:rsidRPr="00D546AD" w:rsidR="00D546AD">
        <w:rPr>
          <w:sz w:val="24"/>
          <w:szCs w:val="24"/>
        </w:rPr>
        <w:t>logging</w:t>
      </w:r>
      <w:proofErr w:type="spellEnd"/>
      <w:r w:rsidRPr="00D546AD" w:rsidR="00D546AD">
        <w:rPr>
          <w:sz w:val="24"/>
          <w:szCs w:val="24"/>
        </w:rPr>
        <w:t xml:space="preserve"> zelfstandig moet kunnen monitoren. Daarnaast gaat </w:t>
      </w:r>
      <w:r w:rsidR="00D546AD">
        <w:rPr>
          <w:sz w:val="24"/>
          <w:szCs w:val="24"/>
        </w:rPr>
        <w:t xml:space="preserve">ook </w:t>
      </w:r>
      <w:r w:rsidRPr="00D546AD" w:rsidR="00D546AD">
        <w:rPr>
          <w:sz w:val="24"/>
          <w:szCs w:val="24"/>
        </w:rPr>
        <w:t xml:space="preserve">de ISO 27001-norm ervan uit dat de verwerkingsverantwoordelijke </w:t>
      </w:r>
      <w:r w:rsidR="00D546AD">
        <w:rPr>
          <w:sz w:val="24"/>
          <w:szCs w:val="24"/>
        </w:rPr>
        <w:t xml:space="preserve">zelf </w:t>
      </w:r>
      <w:r w:rsidRPr="00D546AD" w:rsidR="00D546AD">
        <w:rPr>
          <w:sz w:val="24"/>
          <w:szCs w:val="24"/>
        </w:rPr>
        <w:t>verantwoordelijk is voor de monitoring van loggegevens.</w:t>
      </w:r>
      <w:r w:rsidRPr="00140C70" w:rsidR="00AD3C6F">
        <w:rPr>
          <w:sz w:val="24"/>
          <w:szCs w:val="24"/>
        </w:rPr>
        <w:t xml:space="preserve"> </w:t>
      </w:r>
      <w:r w:rsidRPr="000013A7" w:rsidR="00B04ADB">
        <w:rPr>
          <w:sz w:val="24"/>
          <w:szCs w:val="24"/>
        </w:rPr>
        <w:t xml:space="preserve">Het is </w:t>
      </w:r>
      <w:r w:rsidRPr="000013A7" w:rsidR="00775CE5">
        <w:rPr>
          <w:sz w:val="24"/>
          <w:szCs w:val="24"/>
        </w:rPr>
        <w:t>daarom</w:t>
      </w:r>
      <w:r w:rsidRPr="000013A7" w:rsidR="00B04ADB">
        <w:rPr>
          <w:sz w:val="24"/>
          <w:szCs w:val="24"/>
        </w:rPr>
        <w:t xml:space="preserve"> van belang</w:t>
      </w:r>
      <w:r w:rsidRPr="000013A7" w:rsidR="0096336D">
        <w:rPr>
          <w:sz w:val="24"/>
          <w:szCs w:val="24"/>
        </w:rPr>
        <w:t xml:space="preserve"> om </w:t>
      </w:r>
      <w:r w:rsidRPr="000013A7" w:rsidR="005A36DB">
        <w:rPr>
          <w:sz w:val="24"/>
          <w:szCs w:val="24"/>
        </w:rPr>
        <w:t xml:space="preserve">functionaliteit te implementeren </w:t>
      </w:r>
      <w:r w:rsidRPr="000013A7" w:rsidR="00B00064">
        <w:rPr>
          <w:sz w:val="24"/>
          <w:szCs w:val="24"/>
        </w:rPr>
        <w:t>die het mogelijk maakt voor</w:t>
      </w:r>
      <w:r w:rsidRPr="000013A7" w:rsidR="005A36DB">
        <w:rPr>
          <w:sz w:val="24"/>
          <w:szCs w:val="24"/>
        </w:rPr>
        <w:t xml:space="preserve"> de onderwijsinstellingen </w:t>
      </w:r>
      <w:r w:rsidRPr="000013A7" w:rsidR="00B00064">
        <w:rPr>
          <w:sz w:val="24"/>
          <w:szCs w:val="24"/>
        </w:rPr>
        <w:t xml:space="preserve">om </w:t>
      </w:r>
      <w:r w:rsidRPr="000013A7" w:rsidR="005A36DB">
        <w:rPr>
          <w:sz w:val="24"/>
          <w:szCs w:val="24"/>
        </w:rPr>
        <w:t>zelf over de logge</w:t>
      </w:r>
      <w:r w:rsidRPr="000013A7" w:rsidR="00B92601">
        <w:rPr>
          <w:sz w:val="24"/>
          <w:szCs w:val="24"/>
        </w:rPr>
        <w:t>ge</w:t>
      </w:r>
      <w:r w:rsidRPr="000013A7" w:rsidR="005A36DB">
        <w:rPr>
          <w:sz w:val="24"/>
          <w:szCs w:val="24"/>
        </w:rPr>
        <w:t>vens beschikken.</w:t>
      </w:r>
      <w:r w:rsidR="005A36DB">
        <w:rPr>
          <w:sz w:val="24"/>
          <w:szCs w:val="24"/>
        </w:rPr>
        <w:t xml:space="preserve"> </w:t>
      </w:r>
    </w:p>
    <w:p w:rsidRPr="00266344" w:rsidR="00AD3C6F" w:rsidP="00266344" w:rsidRDefault="0047130D" w14:paraId="56F967EA" w14:textId="0A76A566">
      <w:pPr>
        <w:numPr>
          <w:ilvl w:val="0"/>
          <w:numId w:val="75"/>
        </w:numPr>
        <w:rPr>
          <w:sz w:val="24"/>
          <w:szCs w:val="24"/>
        </w:rPr>
      </w:pPr>
      <w:r>
        <w:rPr>
          <w:sz w:val="24"/>
          <w:szCs w:val="24"/>
        </w:rPr>
        <w:t xml:space="preserve">De exportfunctionaliteit binnen MAX </w:t>
      </w:r>
      <w:r w:rsidR="002F2694">
        <w:rPr>
          <w:sz w:val="24"/>
          <w:szCs w:val="24"/>
        </w:rPr>
        <w:t xml:space="preserve">is </w:t>
      </w:r>
      <w:proofErr w:type="spellStart"/>
      <w:r w:rsidRPr="00053DEE" w:rsidR="002F2694">
        <w:rPr>
          <w:i/>
          <w:iCs/>
          <w:sz w:val="24"/>
          <w:szCs w:val="24"/>
        </w:rPr>
        <w:t>by</w:t>
      </w:r>
      <w:proofErr w:type="spellEnd"/>
      <w:r w:rsidRPr="00053DEE" w:rsidR="002F2694">
        <w:rPr>
          <w:i/>
          <w:iCs/>
          <w:sz w:val="24"/>
          <w:szCs w:val="24"/>
        </w:rPr>
        <w:t xml:space="preserve"> </w:t>
      </w:r>
      <w:r w:rsidRPr="00053DEE">
        <w:rPr>
          <w:i/>
          <w:iCs/>
          <w:sz w:val="24"/>
          <w:szCs w:val="24"/>
        </w:rPr>
        <w:t>default</w:t>
      </w:r>
      <w:r>
        <w:rPr>
          <w:sz w:val="24"/>
          <w:szCs w:val="24"/>
        </w:rPr>
        <w:t xml:space="preserve"> </w:t>
      </w:r>
      <w:r w:rsidR="002F2694">
        <w:rPr>
          <w:sz w:val="24"/>
          <w:szCs w:val="24"/>
        </w:rPr>
        <w:t>voor gebruikers beschikbaar, daar zitten geen beperkingen op</w:t>
      </w:r>
      <w:r>
        <w:rPr>
          <w:sz w:val="24"/>
          <w:szCs w:val="24"/>
        </w:rPr>
        <w:t xml:space="preserve">. </w:t>
      </w:r>
      <w:r w:rsidRPr="00266344">
        <w:rPr>
          <w:sz w:val="24"/>
          <w:szCs w:val="24"/>
        </w:rPr>
        <w:t xml:space="preserve">Ook </w:t>
      </w:r>
      <w:r w:rsidR="00EE0B3B">
        <w:rPr>
          <w:sz w:val="24"/>
          <w:szCs w:val="24"/>
        </w:rPr>
        <w:t xml:space="preserve">heeft de onderwijsinstelling zelf geen </w:t>
      </w:r>
      <w:r w:rsidR="00EA002F">
        <w:rPr>
          <w:sz w:val="24"/>
          <w:szCs w:val="24"/>
        </w:rPr>
        <w:t>l</w:t>
      </w:r>
      <w:r w:rsidRPr="00266344" w:rsidR="00AD3C6F">
        <w:rPr>
          <w:sz w:val="24"/>
          <w:szCs w:val="24"/>
        </w:rPr>
        <w:t>og</w:t>
      </w:r>
      <w:r w:rsidR="00EA002F">
        <w:rPr>
          <w:sz w:val="24"/>
          <w:szCs w:val="24"/>
        </w:rPr>
        <w:t xml:space="preserve">informatie </w:t>
      </w:r>
      <w:r w:rsidRPr="00266344" w:rsidR="005A36DB">
        <w:rPr>
          <w:sz w:val="24"/>
          <w:szCs w:val="24"/>
        </w:rPr>
        <w:t>over</w:t>
      </w:r>
      <w:r w:rsidRPr="00266344" w:rsidR="00926A8B">
        <w:rPr>
          <w:sz w:val="24"/>
          <w:szCs w:val="24"/>
        </w:rPr>
        <w:t xml:space="preserve"> </w:t>
      </w:r>
      <w:r w:rsidRPr="00266344">
        <w:rPr>
          <w:sz w:val="24"/>
          <w:szCs w:val="24"/>
        </w:rPr>
        <w:t xml:space="preserve">het gebruik van </w:t>
      </w:r>
      <w:r w:rsidRPr="00266344" w:rsidR="00AD3C6F">
        <w:rPr>
          <w:sz w:val="24"/>
          <w:szCs w:val="24"/>
        </w:rPr>
        <w:t>de</w:t>
      </w:r>
      <w:r w:rsidRPr="00266344">
        <w:rPr>
          <w:sz w:val="24"/>
          <w:szCs w:val="24"/>
        </w:rPr>
        <w:t>ze</w:t>
      </w:r>
      <w:r w:rsidRPr="00266344" w:rsidR="00AD3C6F">
        <w:rPr>
          <w:sz w:val="24"/>
          <w:szCs w:val="24"/>
        </w:rPr>
        <w:t xml:space="preserve"> exportfunctionaliteit. Hierdoor ontbreekt </w:t>
      </w:r>
      <w:r w:rsidRPr="00266344" w:rsidR="001A5CC7">
        <w:rPr>
          <w:sz w:val="24"/>
          <w:szCs w:val="24"/>
        </w:rPr>
        <w:t>inzicht in</w:t>
      </w:r>
      <w:r w:rsidRPr="00266344" w:rsidR="00AD3C6F">
        <w:rPr>
          <w:sz w:val="24"/>
          <w:szCs w:val="24"/>
        </w:rPr>
        <w:t xml:space="preserve"> welke gebruiker, welke exports heeft uitgevoerd</w:t>
      </w:r>
      <w:r w:rsidRPr="00266344" w:rsidR="001A5CC7">
        <w:rPr>
          <w:sz w:val="24"/>
          <w:szCs w:val="24"/>
        </w:rPr>
        <w:t xml:space="preserve"> en is er geen monitoring op afwijkend gedrag met betrekking tot deze functionaliteit. </w:t>
      </w:r>
      <w:r w:rsidR="00DA72D6">
        <w:rPr>
          <w:sz w:val="24"/>
          <w:szCs w:val="24"/>
        </w:rPr>
        <w:t>Het is daar</w:t>
      </w:r>
      <w:r w:rsidRPr="00266344">
        <w:rPr>
          <w:sz w:val="24"/>
          <w:szCs w:val="24"/>
        </w:rPr>
        <w:t xml:space="preserve">om in lijn met de vereisten van Privacy </w:t>
      </w:r>
      <w:proofErr w:type="spellStart"/>
      <w:r w:rsidRPr="00266344">
        <w:rPr>
          <w:sz w:val="24"/>
          <w:szCs w:val="24"/>
        </w:rPr>
        <w:t>by</w:t>
      </w:r>
      <w:proofErr w:type="spellEnd"/>
      <w:r w:rsidRPr="00266344">
        <w:rPr>
          <w:sz w:val="24"/>
          <w:szCs w:val="24"/>
        </w:rPr>
        <w:t xml:space="preserve"> Default uit de AVG, </w:t>
      </w:r>
      <w:r w:rsidR="0025558A">
        <w:rPr>
          <w:sz w:val="24"/>
          <w:szCs w:val="24"/>
        </w:rPr>
        <w:t xml:space="preserve">om </w:t>
      </w:r>
      <w:r w:rsidR="00177C13">
        <w:rPr>
          <w:sz w:val="24"/>
          <w:szCs w:val="24"/>
        </w:rPr>
        <w:t>tenminste</w:t>
      </w:r>
      <w:r w:rsidRPr="00266344">
        <w:rPr>
          <w:sz w:val="24"/>
          <w:szCs w:val="24"/>
        </w:rPr>
        <w:t xml:space="preserve"> </w:t>
      </w:r>
      <w:r w:rsidRPr="00266344" w:rsidR="002F2694">
        <w:rPr>
          <w:sz w:val="24"/>
          <w:szCs w:val="24"/>
        </w:rPr>
        <w:t xml:space="preserve">de </w:t>
      </w:r>
      <w:proofErr w:type="spellStart"/>
      <w:r w:rsidRPr="00266344">
        <w:rPr>
          <w:sz w:val="24"/>
          <w:szCs w:val="24"/>
        </w:rPr>
        <w:t>logging</w:t>
      </w:r>
      <w:proofErr w:type="spellEnd"/>
      <w:r w:rsidRPr="00266344">
        <w:rPr>
          <w:sz w:val="24"/>
          <w:szCs w:val="24"/>
        </w:rPr>
        <w:t xml:space="preserve"> </w:t>
      </w:r>
      <w:r w:rsidR="00177C13">
        <w:rPr>
          <w:sz w:val="24"/>
          <w:szCs w:val="24"/>
        </w:rPr>
        <w:t>van de exports</w:t>
      </w:r>
      <w:r w:rsidRPr="00266344" w:rsidR="00177C13">
        <w:rPr>
          <w:sz w:val="24"/>
          <w:szCs w:val="24"/>
        </w:rPr>
        <w:t xml:space="preserve"> </w:t>
      </w:r>
      <w:r w:rsidRPr="00266344">
        <w:rPr>
          <w:sz w:val="24"/>
          <w:szCs w:val="24"/>
        </w:rPr>
        <w:t xml:space="preserve">uit te breiden. </w:t>
      </w:r>
      <w:r w:rsidRPr="00266344" w:rsidR="00AD3C6F">
        <w:rPr>
          <w:sz w:val="24"/>
          <w:szCs w:val="24"/>
        </w:rPr>
        <w:t xml:space="preserve"> </w:t>
      </w:r>
    </w:p>
    <w:p w:rsidRPr="000327C2" w:rsidR="00AD7981" w:rsidP="00AD3C6F" w:rsidRDefault="00316500" w14:paraId="0593861E" w14:textId="04B3FD7E">
      <w:pPr>
        <w:numPr>
          <w:ilvl w:val="0"/>
          <w:numId w:val="75"/>
        </w:numPr>
        <w:rPr>
          <w:sz w:val="24"/>
          <w:szCs w:val="24"/>
        </w:rPr>
      </w:pPr>
      <w:r>
        <w:rPr>
          <w:sz w:val="24"/>
          <w:szCs w:val="24"/>
        </w:rPr>
        <w:t xml:space="preserve">Op één onderdeel binnen MAX </w:t>
      </w:r>
      <w:r w:rsidR="007E35F7">
        <w:rPr>
          <w:sz w:val="24"/>
          <w:szCs w:val="24"/>
        </w:rPr>
        <w:t xml:space="preserve">wordt </w:t>
      </w:r>
      <w:r>
        <w:rPr>
          <w:sz w:val="24"/>
          <w:szCs w:val="24"/>
        </w:rPr>
        <w:t xml:space="preserve">nog gebruik gemaakt van een verouderde </w:t>
      </w:r>
      <w:proofErr w:type="spellStart"/>
      <w:r>
        <w:rPr>
          <w:sz w:val="24"/>
          <w:szCs w:val="24"/>
        </w:rPr>
        <w:t>hashing</w:t>
      </w:r>
      <w:proofErr w:type="spellEnd"/>
      <w:r>
        <w:rPr>
          <w:sz w:val="24"/>
          <w:szCs w:val="24"/>
        </w:rPr>
        <w:t xml:space="preserve"> methode. Deze </w:t>
      </w:r>
      <w:r w:rsidR="00E64420">
        <w:rPr>
          <w:sz w:val="24"/>
          <w:szCs w:val="24"/>
        </w:rPr>
        <w:t>wordt</w:t>
      </w:r>
      <w:r>
        <w:rPr>
          <w:sz w:val="24"/>
          <w:szCs w:val="24"/>
        </w:rPr>
        <w:t xml:space="preserve"> vervangen door Malmberg. </w:t>
      </w:r>
    </w:p>
    <w:p w:rsidR="00AD3C6F" w:rsidP="00AD3C6F" w:rsidRDefault="007E35F7" w14:paraId="39145BB1" w14:textId="153256E8">
      <w:pPr>
        <w:numPr>
          <w:ilvl w:val="0"/>
          <w:numId w:val="75"/>
        </w:numPr>
        <w:rPr>
          <w:sz w:val="24"/>
          <w:szCs w:val="24"/>
        </w:rPr>
      </w:pPr>
      <w:r>
        <w:rPr>
          <w:sz w:val="24"/>
          <w:szCs w:val="24"/>
        </w:rPr>
        <w:t>D</w:t>
      </w:r>
      <w:r w:rsidR="00AD3C6F">
        <w:rPr>
          <w:sz w:val="24"/>
          <w:szCs w:val="24"/>
        </w:rPr>
        <w:t>ocent</w:t>
      </w:r>
      <w:r>
        <w:rPr>
          <w:sz w:val="24"/>
          <w:szCs w:val="24"/>
        </w:rPr>
        <w:t>en kunnen</w:t>
      </w:r>
      <w:r w:rsidR="00AD3C6F">
        <w:rPr>
          <w:sz w:val="24"/>
          <w:szCs w:val="24"/>
        </w:rPr>
        <w:t xml:space="preserve"> </w:t>
      </w:r>
      <w:r w:rsidR="009D334F">
        <w:rPr>
          <w:sz w:val="24"/>
          <w:szCs w:val="24"/>
        </w:rPr>
        <w:t>via een chatfunctie</w:t>
      </w:r>
      <w:r w:rsidR="00AD3C6F">
        <w:rPr>
          <w:sz w:val="24"/>
          <w:szCs w:val="24"/>
        </w:rPr>
        <w:t xml:space="preserve"> intern berichten </w:t>
      </w:r>
      <w:r w:rsidR="008A6940">
        <w:rPr>
          <w:sz w:val="24"/>
          <w:szCs w:val="24"/>
        </w:rPr>
        <w:t>sturen</w:t>
      </w:r>
      <w:r w:rsidR="00AD3C6F">
        <w:rPr>
          <w:sz w:val="24"/>
          <w:szCs w:val="24"/>
        </w:rPr>
        <w:t xml:space="preserve"> naar de helpdesk</w:t>
      </w:r>
      <w:r w:rsidR="0047130D">
        <w:rPr>
          <w:sz w:val="24"/>
          <w:szCs w:val="24"/>
        </w:rPr>
        <w:t xml:space="preserve"> van Malmberg</w:t>
      </w:r>
      <w:r w:rsidR="00AD3C6F">
        <w:rPr>
          <w:sz w:val="24"/>
          <w:szCs w:val="24"/>
        </w:rPr>
        <w:t xml:space="preserve">. </w:t>
      </w:r>
      <w:r>
        <w:rPr>
          <w:sz w:val="24"/>
          <w:szCs w:val="24"/>
        </w:rPr>
        <w:t>Dit is geen externe mailfunctionaliteit en bevat derhalve geen risico</w:t>
      </w:r>
      <w:r w:rsidR="00D326DD">
        <w:rPr>
          <w:sz w:val="24"/>
          <w:szCs w:val="24"/>
        </w:rPr>
        <w:t>’</w:t>
      </w:r>
      <w:r>
        <w:rPr>
          <w:sz w:val="24"/>
          <w:szCs w:val="24"/>
        </w:rPr>
        <w:t>s</w:t>
      </w:r>
      <w:r w:rsidR="00D326DD">
        <w:rPr>
          <w:sz w:val="24"/>
          <w:szCs w:val="24"/>
        </w:rPr>
        <w:t xml:space="preserve"> voor het onderzochte in deze DPIA.</w:t>
      </w:r>
      <w:r w:rsidRPr="00140C70" w:rsidR="00AD3C6F">
        <w:rPr>
          <w:sz w:val="24"/>
          <w:szCs w:val="24"/>
        </w:rPr>
        <w:t xml:space="preserve"> </w:t>
      </w:r>
    </w:p>
    <w:p w:rsidRPr="00140C70" w:rsidR="003E0A3E" w:rsidP="00AD3C6F" w:rsidRDefault="003E0A3E" w14:paraId="104969A3" w14:textId="10B52C51">
      <w:pPr>
        <w:numPr>
          <w:ilvl w:val="0"/>
          <w:numId w:val="75"/>
        </w:numPr>
        <w:rPr>
          <w:sz w:val="24"/>
          <w:szCs w:val="24"/>
        </w:rPr>
      </w:pPr>
      <w:r>
        <w:rPr>
          <w:sz w:val="24"/>
          <w:szCs w:val="24"/>
        </w:rPr>
        <w:t xml:space="preserve">Binnen MAX wordt gebruik gemaakt van YouTube video’s. Dit houdt een risico in </w:t>
      </w:r>
      <w:r w:rsidR="00FD2242">
        <w:rPr>
          <w:sz w:val="24"/>
          <w:szCs w:val="24"/>
        </w:rPr>
        <w:t xml:space="preserve">omdat </w:t>
      </w:r>
      <w:r w:rsidR="009B2E02">
        <w:rPr>
          <w:sz w:val="24"/>
          <w:szCs w:val="24"/>
        </w:rPr>
        <w:t>er</w:t>
      </w:r>
      <w:r w:rsidR="00FD2242">
        <w:rPr>
          <w:sz w:val="24"/>
          <w:szCs w:val="24"/>
        </w:rPr>
        <w:t xml:space="preserve"> </w:t>
      </w:r>
      <w:r w:rsidR="009B2E02">
        <w:rPr>
          <w:sz w:val="24"/>
          <w:szCs w:val="24"/>
        </w:rPr>
        <w:t xml:space="preserve">dan </w:t>
      </w:r>
      <w:r w:rsidR="00FD2242">
        <w:rPr>
          <w:sz w:val="24"/>
          <w:szCs w:val="24"/>
        </w:rPr>
        <w:t xml:space="preserve">via MAX </w:t>
      </w:r>
      <w:r w:rsidR="009B2E02">
        <w:rPr>
          <w:sz w:val="24"/>
          <w:szCs w:val="24"/>
        </w:rPr>
        <w:t>persoonsgegevens gedeeld worden met Google</w:t>
      </w:r>
      <w:r>
        <w:rPr>
          <w:sz w:val="24"/>
          <w:szCs w:val="24"/>
        </w:rPr>
        <w:t xml:space="preserve">. </w:t>
      </w:r>
      <w:r w:rsidR="00407F41">
        <w:rPr>
          <w:sz w:val="24"/>
          <w:szCs w:val="24"/>
        </w:rPr>
        <w:t xml:space="preserve">Voor scholen die de Google additionele services uit hebben staan, betekent dit dat via MAX toch, zij het beperkt, gegevens worden uitgewisseld met Google. </w:t>
      </w:r>
    </w:p>
    <w:p w:rsidR="00AD3C6F" w:rsidP="00AD3C6F" w:rsidRDefault="00E137EB" w14:paraId="5D0E6D6A" w14:textId="0A8FCE2C">
      <w:pPr>
        <w:numPr>
          <w:ilvl w:val="0"/>
          <w:numId w:val="75"/>
        </w:numPr>
        <w:rPr>
          <w:sz w:val="24"/>
          <w:szCs w:val="24"/>
        </w:rPr>
      </w:pPr>
      <w:r>
        <w:rPr>
          <w:sz w:val="24"/>
          <w:szCs w:val="24"/>
        </w:rPr>
        <w:t>MAX</w:t>
      </w:r>
      <w:r w:rsidR="00AD3C6F">
        <w:rPr>
          <w:sz w:val="24"/>
          <w:szCs w:val="24"/>
        </w:rPr>
        <w:t xml:space="preserve"> maakt </w:t>
      </w:r>
      <w:r w:rsidR="005A36DB">
        <w:rPr>
          <w:sz w:val="24"/>
          <w:szCs w:val="24"/>
        </w:rPr>
        <w:t xml:space="preserve">in </w:t>
      </w:r>
      <w:r w:rsidR="00CE36B8">
        <w:rPr>
          <w:sz w:val="24"/>
          <w:szCs w:val="24"/>
        </w:rPr>
        <w:t xml:space="preserve">slechts </w:t>
      </w:r>
      <w:r w:rsidR="005A36DB">
        <w:rPr>
          <w:sz w:val="24"/>
          <w:szCs w:val="24"/>
        </w:rPr>
        <w:t xml:space="preserve">beperkte mate </w:t>
      </w:r>
      <w:r w:rsidR="00AD3C6F">
        <w:rPr>
          <w:sz w:val="24"/>
          <w:szCs w:val="24"/>
        </w:rPr>
        <w:t xml:space="preserve">gebruik van </w:t>
      </w:r>
      <w:r w:rsidR="00CE36B8">
        <w:rPr>
          <w:sz w:val="24"/>
          <w:szCs w:val="24"/>
        </w:rPr>
        <w:t xml:space="preserve">(deels gemaskeerde) </w:t>
      </w:r>
      <w:r w:rsidR="00AD3C6F">
        <w:rPr>
          <w:sz w:val="24"/>
          <w:szCs w:val="24"/>
        </w:rPr>
        <w:t>metadata</w:t>
      </w:r>
      <w:r w:rsidR="00CE36B8">
        <w:rPr>
          <w:sz w:val="24"/>
          <w:szCs w:val="24"/>
        </w:rPr>
        <w:t xml:space="preserve">, die voor functionele toepassingen worden gebruikt en die </w:t>
      </w:r>
      <w:r w:rsidR="005A36DB">
        <w:rPr>
          <w:sz w:val="24"/>
          <w:szCs w:val="24"/>
        </w:rPr>
        <w:t xml:space="preserve">afdoende </w:t>
      </w:r>
      <w:r w:rsidR="00CE36B8">
        <w:rPr>
          <w:sz w:val="24"/>
          <w:szCs w:val="24"/>
        </w:rPr>
        <w:t xml:space="preserve">zijn </w:t>
      </w:r>
      <w:r w:rsidR="005A36DB">
        <w:rPr>
          <w:sz w:val="24"/>
          <w:szCs w:val="24"/>
        </w:rPr>
        <w:t xml:space="preserve">beschreven in de verwerkersovereenkomst.  </w:t>
      </w:r>
    </w:p>
    <w:p w:rsidRPr="00E92268" w:rsidR="009B69FD" w:rsidP="00E92268" w:rsidRDefault="009B69FD" w14:paraId="141B2C7B" w14:textId="77777777">
      <w:pPr>
        <w:rPr>
          <w:sz w:val="24"/>
          <w:szCs w:val="24"/>
        </w:rPr>
      </w:pPr>
      <w:r w:rsidRPr="00E92268">
        <w:rPr>
          <w:sz w:val="24"/>
          <w:szCs w:val="24"/>
        </w:rPr>
        <w:t xml:space="preserve">In hoofdstuk 19 en 20 worden de risico’s en mitigerende maatregelen nader toegelicht. </w:t>
      </w:r>
    </w:p>
    <w:p w:rsidRPr="00835E1C" w:rsidR="00BA6FEF" w:rsidP="24E92053" w:rsidRDefault="00BA6FEF" w14:paraId="6BC0C5F2" w14:textId="3A8450AA">
      <w:pPr>
        <w:pStyle w:val="Kop2"/>
        <w:rPr>
          <w:color w:val="D77D95"/>
        </w:rPr>
      </w:pPr>
      <w:bookmarkStart w:name="_Toc210030403" w:id="99"/>
      <w:r w:rsidRPr="24E92053" w:rsidR="00BA6FEF">
        <w:rPr>
          <w:color w:val="D77D95"/>
        </w:rPr>
        <w:t>Organisatorische maatregelen</w:t>
      </w:r>
      <w:bookmarkEnd w:id="99"/>
    </w:p>
    <w:p w:rsidR="00BA6FEF" w:rsidP="6877A275" w:rsidRDefault="00BA6FEF" w14:paraId="52496AA0" w14:textId="6BD1CED7">
      <w:pPr>
        <w:rPr>
          <w:sz w:val="24"/>
          <w:szCs w:val="24"/>
        </w:rPr>
      </w:pPr>
      <w:r>
        <w:rPr>
          <w:sz w:val="24"/>
          <w:szCs w:val="24"/>
        </w:rPr>
        <w:t>Binnen Malmberg</w:t>
      </w:r>
      <w:r w:rsidR="009B69FD">
        <w:rPr>
          <w:sz w:val="24"/>
          <w:szCs w:val="24"/>
        </w:rPr>
        <w:t>/Sanoma</w:t>
      </w:r>
      <w:r>
        <w:rPr>
          <w:sz w:val="24"/>
          <w:szCs w:val="24"/>
        </w:rPr>
        <w:t xml:space="preserve"> wordt </w:t>
      </w:r>
      <w:proofErr w:type="spellStart"/>
      <w:r w:rsidR="009B69FD">
        <w:rPr>
          <w:sz w:val="24"/>
          <w:szCs w:val="24"/>
        </w:rPr>
        <w:t>organisatiebreed</w:t>
      </w:r>
      <w:proofErr w:type="spellEnd"/>
      <w:r w:rsidR="009B69FD">
        <w:rPr>
          <w:sz w:val="24"/>
          <w:szCs w:val="24"/>
        </w:rPr>
        <w:t xml:space="preserve"> </w:t>
      </w:r>
      <w:r>
        <w:rPr>
          <w:sz w:val="24"/>
          <w:szCs w:val="24"/>
        </w:rPr>
        <w:t xml:space="preserve">gebruik gemaakt van </w:t>
      </w:r>
      <w:r w:rsidR="009B69FD">
        <w:rPr>
          <w:sz w:val="24"/>
          <w:szCs w:val="24"/>
        </w:rPr>
        <w:t xml:space="preserve">gedocumenteerde beveiligings- en incidentprotocollen en is een register van verwerkingen geïmplementeerd wat in </w:t>
      </w:r>
      <w:proofErr w:type="spellStart"/>
      <w:r w:rsidR="009B69FD">
        <w:rPr>
          <w:sz w:val="24"/>
          <w:szCs w:val="24"/>
        </w:rPr>
        <w:t>OneTrust</w:t>
      </w:r>
      <w:proofErr w:type="spellEnd"/>
      <w:r w:rsidR="009B69FD">
        <w:rPr>
          <w:sz w:val="24"/>
          <w:szCs w:val="24"/>
        </w:rPr>
        <w:t xml:space="preserve"> wordt bijgehouden. </w:t>
      </w:r>
    </w:p>
    <w:p w:rsidR="00CD3093" w:rsidP="00FF2E4D" w:rsidRDefault="00EC4696" w14:paraId="71E90517" w14:textId="239369DA">
      <w:pPr>
        <w:rPr>
          <w:sz w:val="24"/>
          <w:szCs w:val="24"/>
        </w:rPr>
      </w:pPr>
      <w:r>
        <w:br/>
      </w:r>
      <w:r w:rsidRPr="24E92053" w:rsidR="6D70786E">
        <w:rPr>
          <w:b w:val="1"/>
          <w:bCs w:val="1"/>
          <w:color w:val="D77D95"/>
          <w:sz w:val="24"/>
          <w:szCs w:val="24"/>
        </w:rPr>
        <w:t>IAMA: mensenrechten in beeld bij algoritmes</w:t>
      </w:r>
      <w:r>
        <w:br/>
      </w:r>
      <w:r>
        <w:br/>
      </w:r>
      <w:r w:rsidRPr="24E92053" w:rsidR="00FF2E4D">
        <w:rPr>
          <w:sz w:val="24"/>
          <w:szCs w:val="24"/>
        </w:rPr>
        <w:t xml:space="preserve">Er wordt </w:t>
      </w:r>
      <w:r w:rsidRPr="24E92053" w:rsidR="000471F7">
        <w:rPr>
          <w:sz w:val="24"/>
          <w:szCs w:val="24"/>
        </w:rPr>
        <w:t xml:space="preserve">volgens opgave van Malmberg binnen MAX </w:t>
      </w:r>
      <w:r w:rsidRPr="24E92053" w:rsidR="00FF2E4D">
        <w:rPr>
          <w:sz w:val="24"/>
          <w:szCs w:val="24"/>
        </w:rPr>
        <w:t xml:space="preserve">geen </w:t>
      </w:r>
      <w:r w:rsidRPr="24E92053" w:rsidR="189FC115">
        <w:rPr>
          <w:sz w:val="24"/>
          <w:szCs w:val="24"/>
        </w:rPr>
        <w:t xml:space="preserve">gebruik gemaakt van </w:t>
      </w:r>
      <w:r w:rsidRPr="24E92053" w:rsidR="000471F7">
        <w:rPr>
          <w:sz w:val="24"/>
          <w:szCs w:val="24"/>
        </w:rPr>
        <w:t xml:space="preserve">geavanceerde algoritmes of </w:t>
      </w:r>
      <w:r w:rsidRPr="24E92053" w:rsidR="189FC115">
        <w:rPr>
          <w:sz w:val="24"/>
          <w:szCs w:val="24"/>
        </w:rPr>
        <w:t>AI technologie</w:t>
      </w:r>
      <w:r w:rsidRPr="24E92053" w:rsidR="007D0026">
        <w:rPr>
          <w:sz w:val="24"/>
          <w:szCs w:val="24"/>
        </w:rPr>
        <w:t xml:space="preserve">. </w:t>
      </w:r>
      <w:r w:rsidRPr="24E92053" w:rsidR="002D247B">
        <w:rPr>
          <w:sz w:val="24"/>
          <w:szCs w:val="24"/>
        </w:rPr>
        <w:t xml:space="preserve">Zie hiervoor de analyse in hoofdstuk 3. </w:t>
      </w:r>
    </w:p>
    <w:p w:rsidRPr="00D734C7" w:rsidR="00CD3093" w:rsidP="00CD3093" w:rsidRDefault="00CD3093" w14:paraId="076D73BA" w14:textId="7AF502F1">
      <w:pPr>
        <w:rPr>
          <w:sz w:val="24"/>
          <w:szCs w:val="24"/>
        </w:rPr>
      </w:pPr>
      <w:r>
        <w:rPr>
          <w:sz w:val="24"/>
          <w:szCs w:val="24"/>
        </w:rPr>
        <w:t>Hierdoor is er geen sprake van een AI-</w:t>
      </w:r>
      <w:r w:rsidR="009222CA">
        <w:rPr>
          <w:sz w:val="24"/>
          <w:szCs w:val="24"/>
        </w:rPr>
        <w:t>s</w:t>
      </w:r>
      <w:r>
        <w:rPr>
          <w:sz w:val="24"/>
          <w:szCs w:val="24"/>
        </w:rPr>
        <w:t>ysteem</w:t>
      </w:r>
      <w:r>
        <w:rPr>
          <w:rStyle w:val="Voetnootmarkering"/>
          <w:sz w:val="24"/>
          <w:szCs w:val="24"/>
        </w:rPr>
        <w:footnoteReference w:id="22"/>
      </w:r>
      <w:r>
        <w:rPr>
          <w:sz w:val="24"/>
          <w:szCs w:val="24"/>
        </w:rPr>
        <w:t xml:space="preserve"> met een hoog risico dat wordt gebruikt voor het bepalen van toegang of toelating, noch het ‘evalueren van leerresultaten’, het beoordelen van het passende onderwijsniveau, dan wel het monitoren of detecteren van ongeoorloofd gedrag. </w:t>
      </w:r>
    </w:p>
    <w:p w:rsidR="00DA715E" w:rsidP="00FF2E4D" w:rsidRDefault="00CD3093" w14:paraId="193973DC" w14:textId="423A4146">
      <w:pPr>
        <w:rPr>
          <w:sz w:val="24"/>
          <w:szCs w:val="24"/>
        </w:rPr>
      </w:pPr>
      <w:r>
        <w:rPr>
          <w:sz w:val="24"/>
          <w:szCs w:val="24"/>
        </w:rPr>
        <w:t xml:space="preserve">Op basis van deze conclusie is het uitvoeren </w:t>
      </w:r>
      <w:r w:rsidRPr="25B9B05C" w:rsidR="5DF0BDA3">
        <w:rPr>
          <w:sz w:val="24"/>
          <w:szCs w:val="24"/>
        </w:rPr>
        <w:t xml:space="preserve">van een </w:t>
      </w:r>
      <w:r w:rsidRPr="00A74C4B" w:rsidR="65B6E6F1">
        <w:rPr>
          <w:rFonts w:eastAsiaTheme="minorEastAsia"/>
          <w:sz w:val="24"/>
          <w:szCs w:val="24"/>
        </w:rPr>
        <w:t>Impact Assessment Mensenrechten en Algoritmes</w:t>
      </w:r>
      <w:r w:rsidRPr="25B9B05C" w:rsidR="65B6E6F1">
        <w:rPr>
          <w:sz w:val="24"/>
          <w:szCs w:val="24"/>
        </w:rPr>
        <w:t xml:space="preserve"> </w:t>
      </w:r>
      <w:r w:rsidRPr="25B9B05C" w:rsidR="48BF7D04">
        <w:rPr>
          <w:sz w:val="24"/>
          <w:szCs w:val="24"/>
        </w:rPr>
        <w:t>(</w:t>
      </w:r>
      <w:hyperlink r:id="rId21">
        <w:r w:rsidRPr="25B9B05C" w:rsidR="5DF0BDA3">
          <w:rPr>
            <w:rStyle w:val="Hyperlink"/>
            <w:sz w:val="24"/>
            <w:szCs w:val="24"/>
          </w:rPr>
          <w:t>IAMA</w:t>
        </w:r>
      </w:hyperlink>
      <w:r w:rsidRPr="25B9B05C" w:rsidR="00A021F2">
        <w:rPr>
          <w:color w:val="2B579A"/>
        </w:rPr>
        <w:t>)</w:t>
      </w:r>
      <w:r w:rsidRPr="25B9B05C" w:rsidR="5DF0BDA3">
        <w:rPr>
          <w:sz w:val="24"/>
          <w:szCs w:val="24"/>
        </w:rPr>
        <w:t xml:space="preserve"> </w:t>
      </w:r>
      <w:r w:rsidR="00FF2E4D">
        <w:rPr>
          <w:sz w:val="24"/>
          <w:szCs w:val="24"/>
        </w:rPr>
        <w:t>geen verplichting</w:t>
      </w:r>
      <w:r w:rsidRPr="25B9B05C" w:rsidR="4506A8C9">
        <w:rPr>
          <w:sz w:val="24"/>
          <w:szCs w:val="24"/>
        </w:rPr>
        <w:t>.</w:t>
      </w:r>
    </w:p>
    <w:p w:rsidR="25B9B05C" w:rsidP="25B9B05C" w:rsidRDefault="25B9B05C" w14:paraId="3F03B309" w14:textId="2AFEF0C5">
      <w:pPr>
        <w:rPr>
          <w:sz w:val="24"/>
          <w:szCs w:val="24"/>
        </w:rPr>
      </w:pPr>
    </w:p>
    <w:p w:rsidR="0E9E4761" w:rsidP="00E206C0" w:rsidRDefault="7E5C728C" w14:paraId="156CB49D" w14:textId="428C5492">
      <w:pPr>
        <w:pStyle w:val="Kop2"/>
        <w:rPr>
          <w:rFonts w:eastAsia="Times New Roman"/>
          <w:sz w:val="24"/>
          <w:szCs w:val="24"/>
        </w:rPr>
      </w:pPr>
      <w:bookmarkStart w:name="_Toc1253052478" w:id="100"/>
      <w:bookmarkStart w:name="_Toc2042450892" w:id="101"/>
      <w:bookmarkStart w:name="_Toc450825743" w:id="102"/>
      <w:bookmarkStart w:name="_Toc210030404" w:id="103"/>
      <w:r>
        <w:t>10. Juridisch en beleidsmatig kader</w:t>
      </w:r>
      <w:bookmarkEnd w:id="103"/>
      <w:r>
        <w:t xml:space="preserve"> </w:t>
      </w:r>
      <w:r>
        <w:br/>
      </w:r>
      <w:bookmarkEnd w:id="100"/>
      <w:bookmarkEnd w:id="101"/>
      <w:bookmarkEnd w:id="102"/>
    </w:p>
    <w:p w:rsidRPr="001B6C85" w:rsidR="009C4563" w:rsidP="009C4563" w:rsidRDefault="009C4563" w14:paraId="5B812A7D" w14:textId="6BDEF77B">
      <w:pPr>
        <w:rPr>
          <w:sz w:val="24"/>
          <w:szCs w:val="24"/>
        </w:rPr>
      </w:pPr>
      <w:r w:rsidRPr="116CB941">
        <w:rPr>
          <w:sz w:val="24"/>
          <w:szCs w:val="24"/>
        </w:rPr>
        <w:t xml:space="preserve">Onderstaande tabel geeft vorm aan de juridische en beleidsmatige fundamenten ten aanzien van het gebruik van MAX binnen het onderwijs. De hieruit voortkomende verwerking van persoonsgegevens </w:t>
      </w:r>
      <w:r w:rsidR="00DB3496">
        <w:rPr>
          <w:sz w:val="24"/>
          <w:szCs w:val="24"/>
        </w:rPr>
        <w:t>is</w:t>
      </w:r>
      <w:r w:rsidRPr="116CB941">
        <w:rPr>
          <w:sz w:val="24"/>
          <w:szCs w:val="24"/>
        </w:rPr>
        <w:t xml:space="preserve"> inherent aan het doel van de verwerking, namelijk het</w:t>
      </w:r>
      <w:r w:rsidRPr="116CB941" w:rsidR="00E02B7E">
        <w:rPr>
          <w:sz w:val="24"/>
          <w:szCs w:val="24"/>
        </w:rPr>
        <w:t xml:space="preserve"> aanbieden van digitale leer- en </w:t>
      </w:r>
      <w:proofErr w:type="spellStart"/>
      <w:r w:rsidRPr="116CB941">
        <w:rPr>
          <w:sz w:val="24"/>
          <w:szCs w:val="24"/>
        </w:rPr>
        <w:t>toetsapplicatie</w:t>
      </w:r>
      <w:proofErr w:type="spellEnd"/>
      <w:r w:rsidRPr="116CB941" w:rsidR="00E02B7E">
        <w:rPr>
          <w:sz w:val="24"/>
          <w:szCs w:val="24"/>
        </w:rPr>
        <w:t>.</w:t>
      </w:r>
      <w:r w:rsidRPr="116CB941">
        <w:rPr>
          <w:sz w:val="24"/>
          <w:szCs w:val="24"/>
        </w:rPr>
        <w:t xml:space="preserve"> </w:t>
      </w:r>
    </w:p>
    <w:p w:rsidRPr="009C4563" w:rsidR="009C4563" w:rsidP="009C4563" w:rsidRDefault="009C4563" w14:paraId="669EFD2D" w14:textId="558F7D65">
      <w:r w:rsidRPr="001B6C85">
        <w:rPr>
          <w:sz w:val="24"/>
          <w:szCs w:val="24"/>
        </w:rPr>
        <w:t>Het Normenkader</w:t>
      </w:r>
      <w:r w:rsidRPr="001B6C85">
        <w:rPr>
          <w:sz w:val="24"/>
          <w:szCs w:val="24"/>
          <w:vertAlign w:val="superscript"/>
        </w:rPr>
        <w:t>24</w:t>
      </w:r>
      <w:r w:rsidRPr="001B6C85">
        <w:rPr>
          <w:sz w:val="24"/>
          <w:szCs w:val="24"/>
        </w:rPr>
        <w:t xml:space="preserve"> wordt op termijn een verplichting voor schoolbesturen om aan te voldoen. De relevante waarborgen die MAX raken zijn daarom ook opgenomen in dit overzicht. </w:t>
      </w:r>
      <w:r w:rsidRPr="009C4563">
        <w:t> </w:t>
      </w:r>
    </w:p>
    <w:p w:rsidRPr="00521740" w:rsidR="00525E7E" w:rsidP="00525E7E" w:rsidRDefault="00525E7E" w14:paraId="66BB509C" w14:textId="13DF9B63">
      <w:pPr>
        <w:rPr>
          <w:rFonts w:eastAsia="Times New Roman"/>
          <w:sz w:val="20"/>
          <w:szCs w:val="20"/>
        </w:rPr>
      </w:pPr>
      <w:r w:rsidRPr="00521740">
        <w:rPr>
          <w:rFonts w:eastAsia="Times New Roman"/>
          <w:sz w:val="20"/>
          <w:szCs w:val="20"/>
        </w:rPr>
        <w:t>Tabel 1</w:t>
      </w:r>
      <w:r>
        <w:rPr>
          <w:rFonts w:eastAsia="Times New Roman"/>
          <w:sz w:val="20"/>
          <w:szCs w:val="20"/>
        </w:rPr>
        <w:t>0</w:t>
      </w:r>
      <w:r w:rsidRPr="00521740">
        <w:rPr>
          <w:rFonts w:eastAsia="Times New Roman"/>
          <w:sz w:val="20"/>
          <w:szCs w:val="20"/>
        </w:rPr>
        <w:t xml:space="preserve">.1 </w:t>
      </w:r>
      <w:r>
        <w:rPr>
          <w:rFonts w:eastAsia="Times New Roman"/>
          <w:sz w:val="20"/>
          <w:szCs w:val="20"/>
        </w:rPr>
        <w:t>Juridisch en beleidsmatig kader</w:t>
      </w:r>
    </w:p>
    <w:tbl>
      <w:tblPr>
        <w:tblStyle w:val="Tabelraster"/>
        <w:tblW w:w="0" w:type="auto"/>
        <w:tblLook w:val="06A0" w:firstRow="1" w:lastRow="0" w:firstColumn="1" w:lastColumn="0" w:noHBand="1" w:noVBand="1"/>
      </w:tblPr>
      <w:tblGrid>
        <w:gridCol w:w="3005"/>
        <w:gridCol w:w="3005"/>
        <w:gridCol w:w="3005"/>
      </w:tblGrid>
      <w:tr w:rsidRPr="00771261" w:rsidR="00771261" w:rsidTr="24E92053" w14:paraId="7C2AA40D" w14:textId="77777777">
        <w:trPr>
          <w:trHeight w:val="300"/>
        </w:trPr>
        <w:tc>
          <w:tcPr>
            <w:tcW w:w="3005" w:type="dxa"/>
            <w:shd w:val="clear" w:color="auto" w:fill="5B9BD5" w:themeFill="accent5"/>
            <w:tcMar/>
          </w:tcPr>
          <w:p w:rsidRPr="003B2FF2" w:rsidR="00FF2E4D" w:rsidP="24E92053" w:rsidRDefault="00FF2E4D" w14:paraId="1942435E" w14:textId="77777777">
            <w:pPr>
              <w:spacing w:after="160" w:line="259" w:lineRule="auto"/>
              <w:rPr>
                <w:rFonts w:eastAsia="Times New Roman"/>
                <w:b w:val="1"/>
                <w:bCs w:val="1"/>
                <w:color w:val="FFFFFF" w:themeColor="background1" w:themeTint="FF" w:themeShade="FF"/>
                <w:sz w:val="24"/>
                <w:szCs w:val="24"/>
              </w:rPr>
            </w:pPr>
            <w:r w:rsidRPr="24E92053" w:rsidR="00FF2E4D">
              <w:rPr>
                <w:rFonts w:eastAsia="Times New Roman"/>
                <w:b w:val="1"/>
                <w:bCs w:val="1"/>
                <w:color w:val="FFFFFF" w:themeColor="background1" w:themeTint="FF" w:themeShade="FF"/>
                <w:sz w:val="24"/>
                <w:szCs w:val="24"/>
              </w:rPr>
              <w:t>Gegevensverwerkingen</w:t>
            </w:r>
          </w:p>
        </w:tc>
        <w:tc>
          <w:tcPr>
            <w:tcW w:w="3005" w:type="dxa"/>
            <w:shd w:val="clear" w:color="auto" w:fill="5B9BD5" w:themeFill="accent5"/>
            <w:tcMar/>
          </w:tcPr>
          <w:p w:rsidRPr="003B2FF2" w:rsidR="00FF2E4D" w:rsidP="24E92053" w:rsidRDefault="00FF2E4D" w14:paraId="1E1F2EA3" w14:textId="77777777">
            <w:pPr>
              <w:spacing w:after="160" w:line="259" w:lineRule="auto"/>
              <w:rPr>
                <w:rFonts w:eastAsia="Times New Roman"/>
                <w:b w:val="1"/>
                <w:bCs w:val="1"/>
                <w:color w:val="FFFFFF" w:themeColor="background1" w:themeTint="FF" w:themeShade="FF"/>
                <w:sz w:val="24"/>
                <w:szCs w:val="24"/>
              </w:rPr>
            </w:pPr>
            <w:r w:rsidRPr="24E92053" w:rsidR="00FF2E4D">
              <w:rPr>
                <w:rFonts w:eastAsia="Times New Roman"/>
                <w:b w:val="1"/>
                <w:bCs w:val="1"/>
                <w:color w:val="FFFFFF" w:themeColor="background1" w:themeTint="FF" w:themeShade="FF"/>
                <w:sz w:val="24"/>
                <w:szCs w:val="24"/>
              </w:rPr>
              <w:t>Juridisch en/of beleidsmatig kader</w:t>
            </w:r>
          </w:p>
        </w:tc>
        <w:tc>
          <w:tcPr>
            <w:tcW w:w="3005" w:type="dxa"/>
            <w:shd w:val="clear" w:color="auto" w:fill="5B9BD5" w:themeFill="accent5"/>
            <w:tcMar/>
          </w:tcPr>
          <w:p w:rsidRPr="003B2FF2" w:rsidR="00FF2E4D" w:rsidP="24E92053" w:rsidRDefault="00FF2E4D" w14:paraId="2D4CF39D" w14:textId="77777777">
            <w:pPr>
              <w:spacing w:after="160" w:line="259" w:lineRule="auto"/>
              <w:rPr>
                <w:rFonts w:eastAsia="Times New Roman"/>
                <w:b w:val="1"/>
                <w:bCs w:val="1"/>
                <w:color w:val="FFFFFF" w:themeColor="background1" w:themeTint="FF" w:themeShade="FF"/>
                <w:sz w:val="24"/>
                <w:szCs w:val="24"/>
              </w:rPr>
            </w:pPr>
            <w:r w:rsidRPr="24E92053" w:rsidR="00FF2E4D">
              <w:rPr>
                <w:rFonts w:eastAsia="Times New Roman"/>
                <w:b w:val="1"/>
                <w:bCs w:val="1"/>
                <w:color w:val="FFFFFF" w:themeColor="background1" w:themeTint="FF" w:themeShade="FF"/>
                <w:sz w:val="24"/>
                <w:szCs w:val="24"/>
              </w:rPr>
              <w:t>Wetsartikelen</w:t>
            </w:r>
          </w:p>
        </w:tc>
      </w:tr>
      <w:tr w:rsidRPr="00525E7E" w:rsidR="00FF2E4D" w:rsidTr="24E92053" w14:paraId="09CED066" w14:textId="77777777">
        <w:trPr>
          <w:trHeight w:val="300"/>
        </w:trPr>
        <w:tc>
          <w:tcPr>
            <w:tcW w:w="3005" w:type="dxa"/>
            <w:tcMar/>
          </w:tcPr>
          <w:p w:rsidRPr="003B2FF2" w:rsidR="00FF2E4D" w:rsidP="00FF2E4D" w:rsidRDefault="00FF2E4D" w14:paraId="0AE474A5" w14:textId="2FA4F68B">
            <w:pPr>
              <w:spacing w:after="160" w:line="259" w:lineRule="auto"/>
              <w:rPr>
                <w:rFonts w:eastAsia="Times New Roman"/>
              </w:rPr>
            </w:pPr>
            <w:r w:rsidRPr="003B2FF2">
              <w:rPr>
                <w:rFonts w:eastAsia="Times New Roman"/>
              </w:rPr>
              <w:t>Leermiddelen (inzet van)</w:t>
            </w:r>
            <w:r w:rsidR="00363887">
              <w:rPr>
                <w:rFonts w:eastAsia="Times New Roman"/>
              </w:rPr>
              <w:t xml:space="preserve"> t.b.v. </w:t>
            </w:r>
            <w:r w:rsidR="003A3130">
              <w:rPr>
                <w:rFonts w:eastAsia="Times New Roman"/>
              </w:rPr>
              <w:t>onderwijsevaluatie en leerlingbegeleiding</w:t>
            </w:r>
          </w:p>
        </w:tc>
        <w:tc>
          <w:tcPr>
            <w:tcW w:w="3005" w:type="dxa"/>
            <w:tcMar/>
          </w:tcPr>
          <w:p w:rsidRPr="003B2FF2" w:rsidR="00FF2E4D" w:rsidP="00FF2E4D" w:rsidRDefault="00FF2E4D" w14:paraId="795BA366" w14:textId="77777777">
            <w:pPr>
              <w:spacing w:after="160" w:line="259" w:lineRule="auto"/>
              <w:rPr>
                <w:rFonts w:eastAsia="Times New Roman"/>
              </w:rPr>
            </w:pPr>
            <w:r w:rsidRPr="003B2FF2">
              <w:rPr>
                <w:rFonts w:eastAsia="Times New Roman"/>
              </w:rPr>
              <w:t xml:space="preserve">Algemeen belang o.b.v. onderwijswetgeving. </w:t>
            </w:r>
          </w:p>
          <w:p w:rsidRPr="003B2FF2" w:rsidR="00FF2E4D" w:rsidP="00FF2E4D" w:rsidRDefault="00FF2E4D" w14:paraId="4B986881" w14:textId="77777777">
            <w:pPr>
              <w:spacing w:after="160" w:line="259" w:lineRule="auto"/>
              <w:rPr>
                <w:rFonts w:eastAsia="Times New Roman"/>
              </w:rPr>
            </w:pPr>
            <w:r w:rsidRPr="003B2FF2">
              <w:rPr>
                <w:rFonts w:eastAsia="Times New Roman"/>
              </w:rPr>
              <w:t xml:space="preserve">Wet op het Voorgezet onderwijs (WVO 2020) </w:t>
            </w:r>
          </w:p>
        </w:tc>
        <w:tc>
          <w:tcPr>
            <w:tcW w:w="3005" w:type="dxa"/>
            <w:tcMar/>
          </w:tcPr>
          <w:p w:rsidR="00CC58A2" w:rsidP="00FF2E4D" w:rsidRDefault="00CC58A2" w14:paraId="155147E1" w14:textId="673EEBA9">
            <w:pPr>
              <w:spacing w:after="160" w:line="259" w:lineRule="auto"/>
              <w:rPr>
                <w:rFonts w:eastAsia="Times New Roman"/>
              </w:rPr>
            </w:pPr>
            <w:r>
              <w:rPr>
                <w:rFonts w:eastAsia="Times New Roman"/>
              </w:rPr>
              <w:t>2.89 WVO 2020</w:t>
            </w:r>
          </w:p>
          <w:p w:rsidRPr="003B2FF2" w:rsidR="00FF2E4D" w:rsidP="00FF2E4D" w:rsidRDefault="00FF2E4D" w14:paraId="30EDFECC" w14:textId="223CE606">
            <w:pPr>
              <w:spacing w:after="160" w:line="259" w:lineRule="auto"/>
              <w:rPr>
                <w:rFonts w:eastAsia="Times New Roman"/>
              </w:rPr>
            </w:pPr>
            <w:r w:rsidRPr="003B2FF2">
              <w:rPr>
                <w:rFonts w:eastAsia="Times New Roman"/>
              </w:rPr>
              <w:t>2.91 sub a WVO 2020</w:t>
            </w:r>
          </w:p>
          <w:p w:rsidRPr="003B2FF2" w:rsidR="00FF2E4D" w:rsidP="00FF2E4D" w:rsidRDefault="00FF2E4D" w14:paraId="35549B19" w14:textId="77777777">
            <w:pPr>
              <w:spacing w:after="160" w:line="259" w:lineRule="auto"/>
              <w:rPr>
                <w:rFonts w:eastAsia="Times New Roman"/>
              </w:rPr>
            </w:pPr>
            <w:r w:rsidRPr="003B2FF2">
              <w:rPr>
                <w:rFonts w:eastAsia="Times New Roman"/>
              </w:rPr>
              <w:t xml:space="preserve">en </w:t>
            </w:r>
            <w:r w:rsidRPr="003B2FF2">
              <w:rPr>
                <w:rFonts w:eastAsia="Times New Roman"/>
                <w:i/>
                <w:iCs/>
              </w:rPr>
              <w:t>8.17 lid 10 WVO 2020</w:t>
            </w:r>
          </w:p>
        </w:tc>
      </w:tr>
      <w:tr w:rsidRPr="00525E7E" w:rsidR="00FF2E4D" w:rsidTr="24E92053" w14:paraId="539FBDCB" w14:textId="77777777">
        <w:trPr>
          <w:trHeight w:val="300"/>
        </w:trPr>
        <w:tc>
          <w:tcPr>
            <w:tcW w:w="3005" w:type="dxa"/>
            <w:tcMar/>
          </w:tcPr>
          <w:p w:rsidRPr="003B2FF2" w:rsidR="00FF2E4D" w:rsidP="00FF2E4D" w:rsidRDefault="00FF2E4D" w14:paraId="5E1D8303" w14:textId="542ED2BC">
            <w:pPr>
              <w:spacing w:after="160" w:line="259" w:lineRule="auto"/>
              <w:rPr>
                <w:rFonts w:eastAsia="Times New Roman"/>
              </w:rPr>
            </w:pPr>
            <w:r w:rsidRPr="003B2FF2">
              <w:rPr>
                <w:rFonts w:eastAsia="Times New Roman"/>
              </w:rPr>
              <w:t>Digitaal afnemen van toetsen</w:t>
            </w:r>
            <w:r w:rsidR="003A3130">
              <w:rPr>
                <w:rFonts w:eastAsia="Times New Roman"/>
              </w:rPr>
              <w:t xml:space="preserve"> t.b.v. onderwijsevaluatie</w:t>
            </w:r>
          </w:p>
        </w:tc>
        <w:tc>
          <w:tcPr>
            <w:tcW w:w="3005" w:type="dxa"/>
            <w:tcMar/>
          </w:tcPr>
          <w:p w:rsidRPr="003B2FF2" w:rsidR="00FF2E4D" w:rsidP="00FF2E4D" w:rsidRDefault="00FF2E4D" w14:paraId="2D37FF81" w14:textId="77777777">
            <w:pPr>
              <w:spacing w:after="160" w:line="259" w:lineRule="auto"/>
              <w:rPr>
                <w:rFonts w:eastAsia="Times New Roman"/>
              </w:rPr>
            </w:pPr>
            <w:r w:rsidRPr="003B2FF2">
              <w:rPr>
                <w:rFonts w:eastAsia="Times New Roman"/>
              </w:rPr>
              <w:t xml:space="preserve">Algemeen belang o.b.v. onderwijswetgeving. </w:t>
            </w:r>
          </w:p>
          <w:p w:rsidRPr="003B2FF2" w:rsidR="00FF2E4D" w:rsidP="00FF2E4D" w:rsidRDefault="00FF2E4D" w14:paraId="5851C38A" w14:textId="77777777">
            <w:pPr>
              <w:spacing w:after="160" w:line="259" w:lineRule="auto"/>
              <w:rPr>
                <w:rFonts w:eastAsia="Times New Roman"/>
              </w:rPr>
            </w:pPr>
            <w:r w:rsidRPr="003B2FF2">
              <w:rPr>
                <w:rFonts w:eastAsia="Times New Roman"/>
              </w:rPr>
              <w:t>Wet op het Voortgezet onderwijs (WVO 2020)</w:t>
            </w:r>
          </w:p>
        </w:tc>
        <w:tc>
          <w:tcPr>
            <w:tcW w:w="3005" w:type="dxa"/>
            <w:tcMar/>
          </w:tcPr>
          <w:p w:rsidR="00CC58A2" w:rsidP="00FF2E4D" w:rsidRDefault="00CC58A2" w14:paraId="2D15E12A" w14:textId="2DCCA40A">
            <w:pPr>
              <w:spacing w:after="160" w:line="259" w:lineRule="auto"/>
              <w:rPr>
                <w:rFonts w:eastAsia="Times New Roman"/>
              </w:rPr>
            </w:pPr>
            <w:r>
              <w:rPr>
                <w:rFonts w:eastAsia="Times New Roman"/>
              </w:rPr>
              <w:t>2.89 WVO 2020</w:t>
            </w:r>
          </w:p>
          <w:p w:rsidRPr="003B2FF2" w:rsidR="00FF2E4D" w:rsidP="00FF2E4D" w:rsidRDefault="00FF2E4D" w14:paraId="53C77081" w14:textId="7C283212">
            <w:pPr>
              <w:spacing w:after="160" w:line="259" w:lineRule="auto"/>
              <w:rPr>
                <w:rFonts w:eastAsia="Times New Roman"/>
              </w:rPr>
            </w:pPr>
            <w:r w:rsidRPr="003B2FF2">
              <w:rPr>
                <w:rFonts w:eastAsia="Times New Roman"/>
              </w:rPr>
              <w:t>2.91 sub a WVO 2020</w:t>
            </w:r>
          </w:p>
          <w:p w:rsidRPr="003B2FF2" w:rsidR="00FF2E4D" w:rsidP="00FF2E4D" w:rsidRDefault="00FF2E4D" w14:paraId="2533E9DE" w14:textId="77777777">
            <w:pPr>
              <w:spacing w:after="160" w:line="259" w:lineRule="auto"/>
              <w:rPr>
                <w:rFonts w:eastAsia="Times New Roman"/>
              </w:rPr>
            </w:pPr>
            <w:r w:rsidRPr="003B2FF2">
              <w:rPr>
                <w:rFonts w:eastAsia="Times New Roman"/>
              </w:rPr>
              <w:t xml:space="preserve">en </w:t>
            </w:r>
            <w:r w:rsidRPr="003B2FF2">
              <w:rPr>
                <w:rFonts w:eastAsia="Times New Roman"/>
                <w:i/>
                <w:iCs/>
              </w:rPr>
              <w:t>8.17 lid 10 WVO 2020</w:t>
            </w:r>
          </w:p>
        </w:tc>
      </w:tr>
      <w:tr w:rsidRPr="00525E7E" w:rsidR="00FF2E4D" w:rsidTr="24E92053" w14:paraId="470AA3B7" w14:textId="77777777">
        <w:trPr>
          <w:trHeight w:val="300"/>
        </w:trPr>
        <w:tc>
          <w:tcPr>
            <w:tcW w:w="3005" w:type="dxa"/>
            <w:tcMar/>
          </w:tcPr>
          <w:p w:rsidRPr="003B2FF2" w:rsidR="00FF2E4D" w:rsidP="001E3580" w:rsidRDefault="00FF2E4D" w14:paraId="7FF3E353" w14:textId="41872790">
            <w:pPr>
              <w:spacing w:after="160" w:line="259" w:lineRule="auto"/>
              <w:rPr>
                <w:rFonts w:eastAsia="Times New Roman"/>
              </w:rPr>
            </w:pPr>
            <w:r w:rsidRPr="003B2FF2">
              <w:rPr>
                <w:rFonts w:eastAsia="Times New Roman"/>
              </w:rPr>
              <w:t>Inzet van leermiddelen en het digitaal afnemen van toetsen via een externe leverancier (als ketenpartner)</w:t>
            </w:r>
            <w:r w:rsidR="006A3B44">
              <w:rPr>
                <w:rFonts w:eastAsia="Times New Roman"/>
              </w:rPr>
              <w:t xml:space="preserve"> t.b.v. onderwijsevaluatie</w:t>
            </w:r>
          </w:p>
        </w:tc>
        <w:tc>
          <w:tcPr>
            <w:tcW w:w="3005" w:type="dxa"/>
            <w:tcMar/>
          </w:tcPr>
          <w:p w:rsidRPr="003B2FF2" w:rsidR="00FF2E4D" w:rsidP="00FF2E4D" w:rsidRDefault="00FF2E4D" w14:paraId="4A64E5A2" w14:textId="57515E9C">
            <w:pPr>
              <w:spacing w:after="160" w:line="259" w:lineRule="auto"/>
              <w:rPr>
                <w:rFonts w:eastAsia="Times New Roman"/>
              </w:rPr>
            </w:pPr>
            <w:r w:rsidRPr="000F56D4">
              <w:rPr>
                <w:rFonts w:eastAsia="Times New Roman"/>
              </w:rPr>
              <w:t>Normenkader IBP</w:t>
            </w:r>
            <w:r w:rsidRPr="003B2FF2">
              <w:rPr>
                <w:rFonts w:eastAsia="Times New Roman"/>
              </w:rPr>
              <w:t> </w:t>
            </w:r>
          </w:p>
          <w:p w:rsidRPr="003B2FF2" w:rsidR="00FF2E4D" w:rsidP="00FF2E4D" w:rsidRDefault="00FF2E4D" w14:paraId="1BCA42B5" w14:textId="276F954B">
            <w:pPr>
              <w:spacing w:after="160" w:line="259" w:lineRule="auto"/>
              <w:rPr>
                <w:rFonts w:eastAsia="Times New Roman"/>
              </w:rPr>
            </w:pPr>
          </w:p>
        </w:tc>
        <w:tc>
          <w:tcPr>
            <w:tcW w:w="3005" w:type="dxa"/>
            <w:tcMar/>
          </w:tcPr>
          <w:p w:rsidRPr="003B2FF2" w:rsidR="00FF2E4D" w:rsidP="00FF2E4D" w:rsidRDefault="005A053D" w14:paraId="396DDED7" w14:textId="3EF0F12C">
            <w:pPr>
              <w:spacing w:after="160" w:line="259" w:lineRule="auto"/>
              <w:rPr>
                <w:rFonts w:eastAsia="Times New Roman"/>
              </w:rPr>
            </w:pPr>
            <w:r>
              <w:rPr>
                <w:rFonts w:eastAsia="Times New Roman"/>
              </w:rPr>
              <w:t>Domein</w:t>
            </w:r>
            <w:r w:rsidRPr="003B2FF2">
              <w:rPr>
                <w:rFonts w:eastAsia="Times New Roman"/>
              </w:rPr>
              <w:t xml:space="preserve"> </w:t>
            </w:r>
            <w:r w:rsidRPr="003B2FF2" w:rsidR="00FF2E4D">
              <w:rPr>
                <w:rFonts w:eastAsia="Times New Roman"/>
              </w:rPr>
              <w:t>15, Ketenbeheer</w:t>
            </w:r>
          </w:p>
        </w:tc>
      </w:tr>
    </w:tbl>
    <w:p w:rsidR="36B32492" w:rsidP="25B9B05C" w:rsidRDefault="36B32492" w14:paraId="031211C8" w14:textId="03CF0971">
      <w:pPr>
        <w:rPr>
          <w:rFonts w:eastAsia="Times New Roman"/>
          <w:sz w:val="24"/>
          <w:szCs w:val="24"/>
        </w:rPr>
      </w:pPr>
    </w:p>
    <w:p w:rsidR="00506658" w:rsidP="00DC4379" w:rsidRDefault="2CAC120A" w14:paraId="72615EA0" w14:textId="6D906B2B">
      <w:pPr>
        <w:pStyle w:val="Kop2"/>
        <w:rPr>
          <w:rFonts w:eastAsia="Times New Roman"/>
          <w:sz w:val="24"/>
          <w:szCs w:val="24"/>
        </w:rPr>
      </w:pPr>
      <w:bookmarkStart w:name="_Toc2012527411" w:id="104"/>
      <w:bookmarkStart w:name="_Toc377421744" w:id="105"/>
      <w:bookmarkStart w:name="_Toc985865755" w:id="106"/>
      <w:bookmarkStart w:name="_Toc210030405" w:id="107"/>
      <w:r w:rsidRPr="273315A7">
        <w:rPr>
          <w:rFonts w:eastAsia="Times New Roman"/>
        </w:rPr>
        <w:t>1</w:t>
      </w:r>
      <w:r w:rsidRPr="273315A7" w:rsidR="4F9F65A1">
        <w:rPr>
          <w:rFonts w:eastAsia="Times New Roman"/>
        </w:rPr>
        <w:t>1</w:t>
      </w:r>
      <w:r w:rsidRPr="273315A7">
        <w:rPr>
          <w:rFonts w:eastAsia="Times New Roman"/>
        </w:rPr>
        <w:t>. Bewaartermijnen</w:t>
      </w:r>
      <w:bookmarkEnd w:id="104"/>
      <w:bookmarkEnd w:id="105"/>
      <w:bookmarkEnd w:id="106"/>
      <w:bookmarkEnd w:id="107"/>
      <w:r w:rsidRPr="273315A7">
        <w:rPr>
          <w:rFonts w:eastAsia="Times New Roman"/>
        </w:rPr>
        <w:t xml:space="preserve"> </w:t>
      </w:r>
    </w:p>
    <w:p w:rsidRPr="003B2FF2" w:rsidR="00DC4379" w:rsidP="003B2FF2" w:rsidRDefault="00DC4379" w14:paraId="47591CEF" w14:textId="77777777">
      <w:pPr>
        <w:spacing w:after="0"/>
      </w:pPr>
    </w:p>
    <w:p w:rsidRPr="00506658" w:rsidR="00387DEF" w:rsidP="00506658" w:rsidRDefault="00387DEF" w14:paraId="576A1E59" w14:textId="7E0123D8">
      <w:pPr>
        <w:rPr>
          <w:rFonts w:eastAsia="Times New Roman"/>
          <w:sz w:val="24"/>
          <w:szCs w:val="24"/>
        </w:rPr>
      </w:pPr>
      <w:r w:rsidRPr="00387DEF">
        <w:rPr>
          <w:rFonts w:eastAsia="Times New Roman"/>
          <w:sz w:val="24"/>
          <w:szCs w:val="24"/>
        </w:rPr>
        <w:t xml:space="preserve">De </w:t>
      </w:r>
      <w:r w:rsidR="00EA6E4B">
        <w:rPr>
          <w:rFonts w:eastAsia="Times New Roman"/>
          <w:sz w:val="24"/>
          <w:szCs w:val="24"/>
        </w:rPr>
        <w:t>verwerkte</w:t>
      </w:r>
      <w:r w:rsidRPr="00387DEF">
        <w:rPr>
          <w:rFonts w:eastAsia="Times New Roman"/>
          <w:sz w:val="24"/>
          <w:szCs w:val="24"/>
        </w:rPr>
        <w:t xml:space="preserve"> persoonsgegevens </w:t>
      </w:r>
      <w:r w:rsidR="00EA6E4B">
        <w:rPr>
          <w:rFonts w:eastAsia="Times New Roman"/>
          <w:sz w:val="24"/>
          <w:szCs w:val="24"/>
        </w:rPr>
        <w:t xml:space="preserve">binnen </w:t>
      </w:r>
      <w:r w:rsidR="00E137EB">
        <w:rPr>
          <w:rFonts w:eastAsia="Times New Roman"/>
          <w:sz w:val="24"/>
          <w:szCs w:val="24"/>
        </w:rPr>
        <w:t>MAX</w:t>
      </w:r>
      <w:r w:rsidR="00EA6E4B">
        <w:rPr>
          <w:rFonts w:eastAsia="Times New Roman"/>
          <w:sz w:val="24"/>
          <w:szCs w:val="24"/>
        </w:rPr>
        <w:t xml:space="preserve"> </w:t>
      </w:r>
      <w:r w:rsidRPr="00387DEF">
        <w:rPr>
          <w:rFonts w:eastAsia="Times New Roman"/>
          <w:sz w:val="24"/>
          <w:szCs w:val="24"/>
        </w:rPr>
        <w:t xml:space="preserve">worden na verloop van tijd gewist. In de tabel hieronder </w:t>
      </w:r>
      <w:r>
        <w:rPr>
          <w:rFonts w:eastAsia="Times New Roman"/>
          <w:sz w:val="24"/>
          <w:szCs w:val="24"/>
        </w:rPr>
        <w:t>zijn</w:t>
      </w:r>
      <w:r w:rsidRPr="00387DEF">
        <w:rPr>
          <w:rFonts w:eastAsia="Times New Roman"/>
          <w:sz w:val="24"/>
          <w:szCs w:val="24"/>
        </w:rPr>
        <w:t xml:space="preserve"> de bewaartermijnen</w:t>
      </w:r>
      <w:r>
        <w:rPr>
          <w:rFonts w:eastAsia="Times New Roman"/>
          <w:sz w:val="24"/>
          <w:szCs w:val="24"/>
        </w:rPr>
        <w:t xml:space="preserve"> weergegeven</w:t>
      </w:r>
      <w:r w:rsidRPr="00387DEF">
        <w:rPr>
          <w:rFonts w:eastAsia="Times New Roman"/>
          <w:sz w:val="24"/>
          <w:szCs w:val="24"/>
        </w:rPr>
        <w:t>.</w:t>
      </w:r>
      <w:r w:rsidRPr="00506658">
        <w:rPr>
          <w:rFonts w:eastAsia="Times New Roman"/>
          <w:sz w:val="24"/>
          <w:szCs w:val="24"/>
        </w:rPr>
        <w:t xml:space="preserve"> </w:t>
      </w:r>
    </w:p>
    <w:p w:rsidRPr="003B2FF2" w:rsidR="2F77D4C5" w:rsidP="1A67884B" w:rsidRDefault="2F77D4C5" w14:paraId="3D37A28A" w14:textId="09AB6C49">
      <w:pPr>
        <w:rPr>
          <w:rFonts w:eastAsia="Times New Roman"/>
          <w:sz w:val="20"/>
          <w:szCs w:val="20"/>
        </w:rPr>
      </w:pPr>
      <w:r w:rsidRPr="003B2FF2">
        <w:rPr>
          <w:rFonts w:eastAsia="Times New Roman"/>
          <w:sz w:val="20"/>
          <w:szCs w:val="20"/>
        </w:rPr>
        <w:t>Tabel 11.1 Bewaartermijnen</w:t>
      </w:r>
    </w:p>
    <w:tbl>
      <w:tblPr>
        <w:tblStyle w:val="Tabelraster"/>
        <w:tblW w:w="9067" w:type="dxa"/>
        <w:tblLayout w:type="fixed"/>
        <w:tblLook w:val="06A0" w:firstRow="1" w:lastRow="0" w:firstColumn="1" w:lastColumn="0" w:noHBand="1" w:noVBand="1"/>
      </w:tblPr>
      <w:tblGrid>
        <w:gridCol w:w="2830"/>
        <w:gridCol w:w="3119"/>
        <w:gridCol w:w="3118"/>
      </w:tblGrid>
      <w:tr w:rsidRPr="006B3DCE" w:rsidR="00B552E9" w:rsidTr="24E92053" w14:paraId="0CD48986" w14:textId="77777777">
        <w:trPr>
          <w:trHeight w:val="300"/>
        </w:trPr>
        <w:tc>
          <w:tcPr>
            <w:tcW w:w="2830" w:type="dxa"/>
            <w:shd w:val="clear" w:color="auto" w:fill="5B9BD5" w:themeFill="accent5"/>
            <w:tcMar/>
          </w:tcPr>
          <w:p w:rsidRPr="00506658" w:rsidR="5A616E39" w:rsidP="24E92053" w:rsidRDefault="15F6CC4A" w14:paraId="64EEB4E9" w14:textId="2ADED2A4">
            <w:pPr>
              <w:spacing w:after="160" w:line="259" w:lineRule="auto"/>
              <w:rPr>
                <w:rFonts w:eastAsia="Times New Roman"/>
                <w:b w:val="1"/>
                <w:bCs w:val="1"/>
                <w:color w:val="FFFFFF" w:themeColor="background1" w:themeTint="FF" w:themeShade="FF"/>
                <w:sz w:val="24"/>
                <w:szCs w:val="24"/>
              </w:rPr>
            </w:pPr>
            <w:r w:rsidRPr="24E92053" w:rsidR="638D24C1">
              <w:rPr>
                <w:rFonts w:eastAsia="Times New Roman"/>
                <w:b w:val="1"/>
                <w:bCs w:val="1"/>
                <w:color w:val="FFFFFF" w:themeColor="background1" w:themeTint="FF" w:themeShade="FF"/>
                <w:sz w:val="24"/>
                <w:szCs w:val="24"/>
              </w:rPr>
              <w:t xml:space="preserve"> Gegevensverwerking</w:t>
            </w:r>
            <w:r w:rsidRPr="24E92053" w:rsidR="5AAC6A59">
              <w:rPr>
                <w:rFonts w:eastAsia="Times New Roman"/>
                <w:b w:val="1"/>
                <w:bCs w:val="1"/>
                <w:color w:val="FFFFFF" w:themeColor="background1" w:themeTint="FF" w:themeShade="FF"/>
                <w:sz w:val="24"/>
                <w:szCs w:val="24"/>
              </w:rPr>
              <w:t xml:space="preserve"> </w:t>
            </w:r>
          </w:p>
        </w:tc>
        <w:tc>
          <w:tcPr>
            <w:tcW w:w="3119" w:type="dxa"/>
            <w:shd w:val="clear" w:color="auto" w:fill="5B9BD5" w:themeFill="accent5"/>
            <w:tcMar/>
          </w:tcPr>
          <w:p w:rsidRPr="00506658" w:rsidR="5A616E39" w:rsidP="24E92053" w:rsidRDefault="27703F96" w14:paraId="079F04E9" w14:textId="754E4153">
            <w:pPr>
              <w:spacing w:after="160" w:line="259" w:lineRule="auto"/>
              <w:rPr>
                <w:rFonts w:eastAsia="Times New Roman"/>
                <w:b w:val="1"/>
                <w:bCs w:val="1"/>
                <w:color w:val="FFFFFF" w:themeColor="background1" w:themeTint="FF" w:themeShade="FF"/>
                <w:sz w:val="24"/>
                <w:szCs w:val="24"/>
              </w:rPr>
            </w:pPr>
            <w:r w:rsidRPr="24E92053" w:rsidR="552ED14A">
              <w:rPr>
                <w:rFonts w:eastAsia="Times New Roman"/>
                <w:b w:val="1"/>
                <w:bCs w:val="1"/>
                <w:color w:val="FFFFFF" w:themeColor="background1" w:themeTint="FF" w:themeShade="FF"/>
                <w:sz w:val="24"/>
                <w:szCs w:val="24"/>
              </w:rPr>
              <w:t xml:space="preserve"> Bewaartermijn</w:t>
            </w:r>
          </w:p>
        </w:tc>
        <w:tc>
          <w:tcPr>
            <w:tcW w:w="3118" w:type="dxa"/>
            <w:shd w:val="clear" w:color="auto" w:fill="5B9BD5" w:themeFill="accent5"/>
            <w:tcMar/>
          </w:tcPr>
          <w:p w:rsidRPr="00506658" w:rsidR="5A616E39" w:rsidP="24E92053" w:rsidRDefault="4D573C43" w14:paraId="36F9FD8B" w14:textId="0C27F0D5">
            <w:pPr>
              <w:spacing w:after="160" w:line="259" w:lineRule="auto"/>
              <w:rPr>
                <w:rFonts w:eastAsia="Times New Roman"/>
                <w:b w:val="1"/>
                <w:bCs w:val="1"/>
                <w:color w:val="FFFFFF" w:themeColor="background1" w:themeTint="FF" w:themeShade="FF"/>
                <w:sz w:val="24"/>
                <w:szCs w:val="24"/>
              </w:rPr>
            </w:pPr>
            <w:r w:rsidRPr="24E92053" w:rsidR="30DDD143">
              <w:rPr>
                <w:rFonts w:eastAsia="Times New Roman"/>
                <w:b w:val="1"/>
                <w:bCs w:val="1"/>
                <w:color w:val="FFFFFF" w:themeColor="background1" w:themeTint="FF" w:themeShade="FF"/>
                <w:sz w:val="24"/>
                <w:szCs w:val="24"/>
              </w:rPr>
              <w:t xml:space="preserve"> Motivatie bewaartermijn</w:t>
            </w:r>
          </w:p>
        </w:tc>
      </w:tr>
      <w:tr w:rsidR="00E50F86" w:rsidTr="24E92053" w14:paraId="31BDF336" w14:textId="77777777">
        <w:trPr>
          <w:trHeight w:val="300"/>
        </w:trPr>
        <w:tc>
          <w:tcPr>
            <w:tcW w:w="2830" w:type="dxa"/>
            <w:tcMar/>
          </w:tcPr>
          <w:p w:rsidR="00E50F86" w:rsidP="00E50F86" w:rsidRDefault="00E50F86" w14:paraId="6DD495F3" w14:textId="4143B505">
            <w:pPr>
              <w:rPr>
                <w:rFonts w:eastAsia="Times New Roman"/>
                <w:i/>
                <w:iCs/>
                <w:sz w:val="24"/>
                <w:szCs w:val="24"/>
                <w:highlight w:val="yellow"/>
              </w:rPr>
            </w:pPr>
            <w:r w:rsidRPr="00820B10">
              <w:t>Onderwijsevaluatie </w:t>
            </w:r>
          </w:p>
        </w:tc>
        <w:tc>
          <w:tcPr>
            <w:tcW w:w="3119" w:type="dxa"/>
            <w:tcMar/>
          </w:tcPr>
          <w:p w:rsidRPr="00506658" w:rsidR="00E50F86" w:rsidP="00E50F86" w:rsidRDefault="00E50F86" w14:paraId="1E21BFA3" w14:textId="5D8459AE">
            <w:r w:rsidRPr="00506658">
              <w:t>2 jaar na laatste geslaagde inlogpoging</w:t>
            </w:r>
          </w:p>
        </w:tc>
        <w:tc>
          <w:tcPr>
            <w:tcW w:w="3118" w:type="dxa"/>
            <w:tcMar/>
          </w:tcPr>
          <w:p w:rsidRPr="00506658" w:rsidR="00E50F86" w:rsidP="00E50F86" w:rsidRDefault="00E50F86" w14:paraId="1F5E00DA" w14:textId="4B726233">
            <w:r w:rsidRPr="00506658">
              <w:t>Conform landelijk vastgestelde sectoraal beleid</w:t>
            </w:r>
          </w:p>
        </w:tc>
      </w:tr>
      <w:tr w:rsidR="00E50F86" w:rsidTr="24E92053" w14:paraId="30FDCD96" w14:textId="77777777">
        <w:trPr>
          <w:trHeight w:val="300"/>
        </w:trPr>
        <w:tc>
          <w:tcPr>
            <w:tcW w:w="2830" w:type="dxa"/>
            <w:tcMar/>
          </w:tcPr>
          <w:p w:rsidRPr="00820B10" w:rsidR="00E50F86" w:rsidP="00E50F86" w:rsidRDefault="00E50F86" w14:paraId="21F97080" w14:textId="13C4AF96">
            <w:r w:rsidRPr="00820B10">
              <w:t>Leerlingbegeleiding </w:t>
            </w:r>
          </w:p>
        </w:tc>
        <w:tc>
          <w:tcPr>
            <w:tcW w:w="3119" w:type="dxa"/>
            <w:tcMar/>
          </w:tcPr>
          <w:p w:rsidRPr="00506658" w:rsidR="00E50F86" w:rsidDel="00EA6E4B" w:rsidP="00E50F86" w:rsidRDefault="00E50F86" w14:paraId="795DB351" w14:textId="57B2D494">
            <w:r w:rsidRPr="00820B10">
              <w:t>2 jaar na laatste geslaagde inlogpoging</w:t>
            </w:r>
          </w:p>
        </w:tc>
        <w:tc>
          <w:tcPr>
            <w:tcW w:w="3118" w:type="dxa"/>
            <w:tcMar/>
          </w:tcPr>
          <w:p w:rsidRPr="36B32492" w:rsidR="00E50F86" w:rsidDel="00EA6E4B" w:rsidP="00E50F86" w:rsidRDefault="00E50F86" w14:paraId="1AB51BF2" w14:textId="6F368AE8">
            <w:pPr>
              <w:rPr>
                <w:rFonts w:eastAsia="Times New Roman"/>
                <w:i/>
                <w:iCs/>
                <w:sz w:val="24"/>
                <w:szCs w:val="24"/>
                <w:highlight w:val="yellow"/>
              </w:rPr>
            </w:pPr>
            <w:r w:rsidRPr="00820B10">
              <w:t>Conform landelijk vastgestelde sectoraal beleid</w:t>
            </w:r>
          </w:p>
        </w:tc>
      </w:tr>
      <w:tr w:rsidR="00E50F86" w:rsidTr="24E92053" w14:paraId="53C7ACFC" w14:textId="77777777">
        <w:trPr>
          <w:trHeight w:val="300"/>
        </w:trPr>
        <w:tc>
          <w:tcPr>
            <w:tcW w:w="2830" w:type="dxa"/>
            <w:tcMar/>
          </w:tcPr>
          <w:p w:rsidRPr="00820B10" w:rsidR="00E50F86" w:rsidP="00E50F86" w:rsidRDefault="00E50F86" w14:paraId="29581BD1" w14:textId="7D250537">
            <w:proofErr w:type="spellStart"/>
            <w:r w:rsidRPr="00820B10">
              <w:t>Ict</w:t>
            </w:r>
            <w:proofErr w:type="spellEnd"/>
            <w:r w:rsidRPr="00820B10">
              <w:t>-ondersteuning</w:t>
            </w:r>
            <w:r>
              <w:t>/</w:t>
            </w:r>
            <w:r w:rsidRPr="00820B10">
              <w:t> Informatiebeveiliging en privacy </w:t>
            </w:r>
          </w:p>
        </w:tc>
        <w:tc>
          <w:tcPr>
            <w:tcW w:w="3119" w:type="dxa"/>
            <w:tcMar/>
          </w:tcPr>
          <w:p w:rsidRPr="00506658" w:rsidR="00E50F86" w:rsidDel="00EA6E4B" w:rsidP="00E50F86" w:rsidRDefault="00E50F86" w14:paraId="342FE350" w14:textId="29830BC1">
            <w:proofErr w:type="spellStart"/>
            <w:r w:rsidRPr="00E50F86">
              <w:t>Logging</w:t>
            </w:r>
            <w:proofErr w:type="spellEnd"/>
            <w:r w:rsidRPr="00E50F86">
              <w:t xml:space="preserve"> inlogactiviteit</w:t>
            </w:r>
            <w:r w:rsidR="0029665C">
              <w:t>, wijzigingen en inzien</w:t>
            </w:r>
            <w:r w:rsidRPr="00E50F86">
              <w:t>: 13 maanden</w:t>
            </w:r>
          </w:p>
        </w:tc>
        <w:tc>
          <w:tcPr>
            <w:tcW w:w="3118" w:type="dxa"/>
            <w:tcMar/>
          </w:tcPr>
          <w:p w:rsidRPr="003B2FF2" w:rsidR="00E50F86" w:rsidDel="00EA6E4B" w:rsidP="00E50F86" w:rsidRDefault="00B47DEF" w14:paraId="2C304B5B" w14:textId="5FF6345B">
            <w:pPr>
              <w:rPr>
                <w:rFonts w:eastAsia="Times New Roman"/>
                <w:highlight w:val="yellow"/>
              </w:rPr>
            </w:pPr>
            <w:r w:rsidRPr="003B2FF2">
              <w:rPr>
                <w:rFonts w:eastAsia="Times New Roman"/>
              </w:rPr>
              <w:t>Conform vereisten ROSA-certificeringsschema</w:t>
            </w:r>
          </w:p>
        </w:tc>
      </w:tr>
      <w:tr w:rsidR="00B47DEF" w:rsidTr="24E92053" w14:paraId="1B3279B2" w14:textId="77777777">
        <w:trPr>
          <w:trHeight w:val="300"/>
        </w:trPr>
        <w:tc>
          <w:tcPr>
            <w:tcW w:w="2830" w:type="dxa"/>
            <w:tcMar/>
          </w:tcPr>
          <w:p w:rsidR="00B47DEF" w:rsidP="00B47DEF" w:rsidRDefault="00B47DEF" w14:paraId="4727B05E" w14:textId="77777777">
            <w:proofErr w:type="spellStart"/>
            <w:r w:rsidRPr="00820B10">
              <w:t>Ict</w:t>
            </w:r>
            <w:proofErr w:type="spellEnd"/>
            <w:r w:rsidRPr="00820B10">
              <w:t>-ondersteuning</w:t>
            </w:r>
            <w:r>
              <w:t>/</w:t>
            </w:r>
            <w:r w:rsidRPr="00820B10">
              <w:t> Informatiebeveiliging en privacy </w:t>
            </w:r>
          </w:p>
          <w:p w:rsidRPr="00820B10" w:rsidR="00D90088" w:rsidP="00B47DEF" w:rsidRDefault="00D90088" w14:paraId="2631CA9A" w14:textId="02886F6F"/>
        </w:tc>
        <w:tc>
          <w:tcPr>
            <w:tcW w:w="3119" w:type="dxa"/>
            <w:tcMar/>
          </w:tcPr>
          <w:p w:rsidRPr="00E50F86" w:rsidR="00B47DEF" w:rsidP="00B47DEF" w:rsidRDefault="00B47DEF" w14:paraId="5F3633AF" w14:textId="79C5BD3D">
            <w:r>
              <w:t>Back-up: 1 jaar</w:t>
            </w:r>
          </w:p>
        </w:tc>
        <w:tc>
          <w:tcPr>
            <w:tcW w:w="3118" w:type="dxa"/>
            <w:tcMar/>
          </w:tcPr>
          <w:p w:rsidR="00B47DEF" w:rsidDel="00DA7341" w:rsidP="00B47DEF" w:rsidRDefault="00B47DEF" w14:paraId="3D69B430" w14:textId="0CBBB8AC">
            <w:pPr>
              <w:rPr>
                <w:rFonts w:eastAsia="Times New Roman"/>
                <w:i/>
                <w:iCs/>
                <w:sz w:val="24"/>
                <w:szCs w:val="24"/>
                <w:highlight w:val="yellow"/>
              </w:rPr>
            </w:pPr>
            <w:r w:rsidRPr="003B2FF2">
              <w:rPr>
                <w:rFonts w:eastAsia="Times New Roman"/>
              </w:rPr>
              <w:t>Conform vereisten ROSA-certificeringsschema</w:t>
            </w:r>
          </w:p>
        </w:tc>
      </w:tr>
    </w:tbl>
    <w:p w:rsidR="0008444A" w:rsidP="0008444A" w:rsidRDefault="0008444A" w14:paraId="6A0DF319" w14:textId="77777777">
      <w:pPr>
        <w:rPr>
          <w:rFonts w:eastAsia="Times New Roman"/>
          <w:sz w:val="24"/>
          <w:szCs w:val="24"/>
        </w:rPr>
      </w:pPr>
      <w:bookmarkStart w:name="_Toc913033349" w:id="108"/>
      <w:bookmarkStart w:name="_Toc1081028477" w:id="109"/>
      <w:bookmarkStart w:name="_Toc493552600" w:id="110"/>
    </w:p>
    <w:p w:rsidR="00E1145A" w:rsidP="00E1145A" w:rsidRDefault="00E33827" w14:paraId="4EB48AA7" w14:textId="0779A74E">
      <w:pPr>
        <w:rPr>
          <w:rFonts w:eastAsia="Times New Roman"/>
          <w:sz w:val="24"/>
          <w:szCs w:val="24"/>
        </w:rPr>
      </w:pPr>
      <w:r>
        <w:rPr>
          <w:rFonts w:eastAsia="Times New Roman"/>
          <w:sz w:val="24"/>
          <w:szCs w:val="24"/>
        </w:rPr>
        <w:t>Het verwijderen van de persoonsgegevens b</w:t>
      </w:r>
      <w:r w:rsidRPr="00506658" w:rsidR="0008444A">
        <w:rPr>
          <w:rFonts w:eastAsia="Times New Roman"/>
          <w:sz w:val="24"/>
          <w:szCs w:val="24"/>
        </w:rPr>
        <w:t xml:space="preserve">innen </w:t>
      </w:r>
      <w:r w:rsidR="00E137EB">
        <w:rPr>
          <w:rFonts w:eastAsia="Times New Roman"/>
          <w:sz w:val="24"/>
          <w:szCs w:val="24"/>
        </w:rPr>
        <w:t>MAX</w:t>
      </w:r>
      <w:r w:rsidR="0008444A">
        <w:rPr>
          <w:rFonts w:eastAsia="Times New Roman"/>
          <w:sz w:val="24"/>
          <w:szCs w:val="24"/>
        </w:rPr>
        <w:t xml:space="preserve"> </w:t>
      </w:r>
      <w:r>
        <w:rPr>
          <w:rFonts w:eastAsia="Times New Roman"/>
          <w:sz w:val="24"/>
          <w:szCs w:val="24"/>
        </w:rPr>
        <w:t xml:space="preserve">die verband houden van lesuitvoering en </w:t>
      </w:r>
      <w:proofErr w:type="spellStart"/>
      <w:r>
        <w:rPr>
          <w:rFonts w:eastAsia="Times New Roman"/>
          <w:sz w:val="24"/>
          <w:szCs w:val="24"/>
        </w:rPr>
        <w:t>toetsafnames</w:t>
      </w:r>
      <w:proofErr w:type="spellEnd"/>
      <w:r>
        <w:rPr>
          <w:rFonts w:eastAsia="Times New Roman"/>
          <w:sz w:val="24"/>
          <w:szCs w:val="24"/>
        </w:rPr>
        <w:t xml:space="preserve"> </w:t>
      </w:r>
      <w:r w:rsidRPr="00506658" w:rsidR="0008444A">
        <w:rPr>
          <w:rFonts w:eastAsia="Times New Roman"/>
          <w:sz w:val="24"/>
          <w:szCs w:val="24"/>
        </w:rPr>
        <w:t xml:space="preserve">worden door de verwerker verwijderd </w:t>
      </w:r>
      <w:r w:rsidR="0008444A">
        <w:rPr>
          <w:rFonts w:eastAsia="Times New Roman"/>
          <w:sz w:val="24"/>
          <w:szCs w:val="24"/>
        </w:rPr>
        <w:t>twee</w:t>
      </w:r>
      <w:r w:rsidRPr="00506658" w:rsidR="0008444A">
        <w:rPr>
          <w:rFonts w:eastAsia="Times New Roman"/>
          <w:sz w:val="24"/>
          <w:szCs w:val="24"/>
        </w:rPr>
        <w:t xml:space="preserve"> (</w:t>
      </w:r>
      <w:r w:rsidR="0008444A">
        <w:rPr>
          <w:rFonts w:eastAsia="Times New Roman"/>
          <w:sz w:val="24"/>
          <w:szCs w:val="24"/>
        </w:rPr>
        <w:t>2</w:t>
      </w:r>
      <w:r w:rsidRPr="00506658" w:rsidR="0008444A">
        <w:rPr>
          <w:rFonts w:eastAsia="Times New Roman"/>
          <w:sz w:val="24"/>
          <w:szCs w:val="24"/>
        </w:rPr>
        <w:t xml:space="preserve">) jaar na de laatste </w:t>
      </w:r>
      <w:r w:rsidR="0008444A">
        <w:rPr>
          <w:rFonts w:eastAsia="Times New Roman"/>
          <w:sz w:val="24"/>
          <w:szCs w:val="24"/>
        </w:rPr>
        <w:t>geslaagde inlogpoging, conform het landelijk vastgestelde sectoraal beleid</w:t>
      </w:r>
      <w:r w:rsidRPr="00506658" w:rsidR="0008444A">
        <w:rPr>
          <w:rStyle w:val="Voetnootmarkering"/>
          <w:rFonts w:eastAsia="Times New Roman"/>
          <w:sz w:val="24"/>
          <w:szCs w:val="24"/>
        </w:rPr>
        <w:footnoteReference w:id="23"/>
      </w:r>
      <w:r w:rsidRPr="00506658" w:rsidR="0008444A">
        <w:rPr>
          <w:rFonts w:eastAsia="Times New Roman"/>
          <w:sz w:val="24"/>
          <w:szCs w:val="24"/>
        </w:rPr>
        <w:t xml:space="preserve">. </w:t>
      </w:r>
    </w:p>
    <w:p w:rsidR="0008444A" w:rsidP="0008444A" w:rsidRDefault="00E1145A" w14:paraId="0E7F00AC" w14:textId="5B85961A">
      <w:pPr>
        <w:rPr>
          <w:rFonts w:eastAsia="Times New Roman"/>
          <w:sz w:val="24"/>
          <w:szCs w:val="24"/>
        </w:rPr>
      </w:pPr>
      <w:r w:rsidRPr="00506658">
        <w:rPr>
          <w:rFonts w:eastAsia="Times New Roman"/>
          <w:sz w:val="24"/>
          <w:szCs w:val="24"/>
        </w:rPr>
        <w:t>Deze bewaartermijn</w:t>
      </w:r>
      <w:r>
        <w:rPr>
          <w:rFonts w:eastAsia="Times New Roman"/>
          <w:sz w:val="24"/>
          <w:szCs w:val="24"/>
        </w:rPr>
        <w:t>en zijn</w:t>
      </w:r>
      <w:r w:rsidRPr="00506658">
        <w:rPr>
          <w:rFonts w:eastAsia="Times New Roman"/>
          <w:sz w:val="24"/>
          <w:szCs w:val="24"/>
        </w:rPr>
        <w:t xml:space="preserve"> ‘hard’ in het systeem ingevoerd </w:t>
      </w:r>
      <w:r>
        <w:rPr>
          <w:rFonts w:eastAsia="Times New Roman"/>
          <w:sz w:val="24"/>
          <w:szCs w:val="24"/>
        </w:rPr>
        <w:t>en kunnen niet</w:t>
      </w:r>
      <w:r w:rsidRPr="00506658">
        <w:rPr>
          <w:rFonts w:eastAsia="Times New Roman"/>
          <w:sz w:val="24"/>
          <w:szCs w:val="24"/>
        </w:rPr>
        <w:t xml:space="preserve"> worden aangepast door de school</w:t>
      </w:r>
      <w:r>
        <w:rPr>
          <w:rFonts w:eastAsia="Times New Roman"/>
          <w:sz w:val="24"/>
          <w:szCs w:val="24"/>
        </w:rPr>
        <w:t xml:space="preserve"> zelf</w:t>
      </w:r>
      <w:r w:rsidRPr="00506658">
        <w:rPr>
          <w:rFonts w:eastAsia="Times New Roman"/>
          <w:sz w:val="24"/>
          <w:szCs w:val="24"/>
        </w:rPr>
        <w:t xml:space="preserve">. </w:t>
      </w:r>
      <w:r w:rsidR="00DD6CB7">
        <w:rPr>
          <w:rFonts w:eastAsia="Times New Roman"/>
          <w:sz w:val="24"/>
          <w:szCs w:val="24"/>
        </w:rPr>
        <w:t>De onderwijsinstelling kan zelf wel aan de servicede</w:t>
      </w:r>
      <w:r w:rsidR="0053139E">
        <w:rPr>
          <w:rFonts w:eastAsia="Times New Roman"/>
          <w:sz w:val="24"/>
          <w:szCs w:val="24"/>
        </w:rPr>
        <w:t>s</w:t>
      </w:r>
      <w:r w:rsidR="00DD6CB7">
        <w:rPr>
          <w:rFonts w:eastAsia="Times New Roman"/>
          <w:sz w:val="24"/>
          <w:szCs w:val="24"/>
        </w:rPr>
        <w:t xml:space="preserve">k van Malmberg aangeven dat er persoonsgegevens geschoond moeten worden. </w:t>
      </w:r>
    </w:p>
    <w:p w:rsidR="0008444A" w:rsidP="0008444A" w:rsidRDefault="0008444A" w14:paraId="3949808E" w14:textId="77777777">
      <w:pPr>
        <w:rPr>
          <w:rFonts w:eastAsia="Times New Roman"/>
          <w:sz w:val="24"/>
          <w:szCs w:val="24"/>
        </w:rPr>
      </w:pPr>
      <w:r w:rsidRPr="002D2000">
        <w:rPr>
          <w:rFonts w:eastAsia="Times New Roman"/>
          <w:noProof/>
          <w:sz w:val="24"/>
          <w:szCs w:val="24"/>
        </w:rPr>
        <w:drawing>
          <wp:inline distT="0" distB="0" distL="0" distR="0" wp14:anchorId="444E5367" wp14:editId="0BE25F40">
            <wp:extent cx="5731510" cy="144145"/>
            <wp:effectExtent l="0" t="0" r="2540" b="8255"/>
            <wp:docPr id="21025311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65697" name=""/>
                    <pic:cNvPicPr/>
                  </pic:nvPicPr>
                  <pic:blipFill>
                    <a:blip r:embed="rId22"/>
                    <a:stretch>
                      <a:fillRect/>
                    </a:stretch>
                  </pic:blipFill>
                  <pic:spPr>
                    <a:xfrm>
                      <a:off x="0" y="0"/>
                      <a:ext cx="5731510" cy="144145"/>
                    </a:xfrm>
                    <a:prstGeom prst="rect">
                      <a:avLst/>
                    </a:prstGeom>
                  </pic:spPr>
                </pic:pic>
              </a:graphicData>
            </a:graphic>
          </wp:inline>
        </w:drawing>
      </w:r>
      <w:r w:rsidRPr="002D2000">
        <w:rPr>
          <w:rFonts w:eastAsia="Times New Roman"/>
          <w:noProof/>
          <w:sz w:val="24"/>
          <w:szCs w:val="24"/>
        </w:rPr>
        <w:drawing>
          <wp:inline distT="0" distB="0" distL="0" distR="0" wp14:anchorId="066CE302" wp14:editId="1A4D8584">
            <wp:extent cx="5731510" cy="168275"/>
            <wp:effectExtent l="0" t="0" r="2540" b="3175"/>
            <wp:docPr id="13532894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42997" name=""/>
                    <pic:cNvPicPr/>
                  </pic:nvPicPr>
                  <pic:blipFill>
                    <a:blip r:embed="rId23"/>
                    <a:stretch>
                      <a:fillRect/>
                    </a:stretch>
                  </pic:blipFill>
                  <pic:spPr>
                    <a:xfrm>
                      <a:off x="0" y="0"/>
                      <a:ext cx="5731510" cy="168275"/>
                    </a:xfrm>
                    <a:prstGeom prst="rect">
                      <a:avLst/>
                    </a:prstGeom>
                  </pic:spPr>
                </pic:pic>
              </a:graphicData>
            </a:graphic>
          </wp:inline>
        </w:drawing>
      </w:r>
    </w:p>
    <w:p w:rsidR="00F94D79" w:rsidP="00F94D79" w:rsidRDefault="00E33827" w14:paraId="141C4B79" w14:textId="48E6557F">
      <w:pPr>
        <w:rPr>
          <w:sz w:val="24"/>
          <w:szCs w:val="24"/>
        </w:rPr>
      </w:pPr>
      <w:r>
        <w:rPr>
          <w:rFonts w:eastAsia="Times New Roman"/>
          <w:sz w:val="24"/>
          <w:szCs w:val="24"/>
        </w:rPr>
        <w:t xml:space="preserve">In de </w:t>
      </w:r>
      <w:r w:rsidRPr="5D74A0C0" w:rsidR="00F94D79">
        <w:rPr>
          <w:sz w:val="24"/>
          <w:szCs w:val="24"/>
        </w:rPr>
        <w:t>handreiking bewaartermijnen van Kennisnet</w:t>
      </w:r>
      <w:r w:rsidR="00F94D79">
        <w:rPr>
          <w:rStyle w:val="Voetnootmarkering"/>
          <w:sz w:val="24"/>
          <w:szCs w:val="24"/>
        </w:rPr>
        <w:footnoteReference w:id="24"/>
      </w:r>
      <w:r w:rsidRPr="5D74A0C0" w:rsidR="00F94D79">
        <w:rPr>
          <w:sz w:val="24"/>
          <w:szCs w:val="24"/>
        </w:rPr>
        <w:t xml:space="preserve"> </w:t>
      </w:r>
      <w:r>
        <w:rPr>
          <w:sz w:val="24"/>
          <w:szCs w:val="24"/>
        </w:rPr>
        <w:t xml:space="preserve">worden </w:t>
      </w:r>
      <w:r w:rsidRPr="5D74A0C0" w:rsidR="00F94D79">
        <w:rPr>
          <w:sz w:val="24"/>
          <w:szCs w:val="24"/>
        </w:rPr>
        <w:t xml:space="preserve">op de persoonsgegevens die binnen </w:t>
      </w:r>
      <w:r w:rsidR="00E137EB">
        <w:rPr>
          <w:sz w:val="24"/>
          <w:szCs w:val="24"/>
        </w:rPr>
        <w:t>MAX</w:t>
      </w:r>
      <w:r w:rsidRPr="5D74A0C0" w:rsidR="00F94D79">
        <w:rPr>
          <w:sz w:val="24"/>
          <w:szCs w:val="24"/>
        </w:rPr>
        <w:t xml:space="preserve"> worden verwerkt de</w:t>
      </w:r>
      <w:r>
        <w:rPr>
          <w:sz w:val="24"/>
          <w:szCs w:val="24"/>
        </w:rPr>
        <w:t xml:space="preserve">zelfde </w:t>
      </w:r>
      <w:r w:rsidRPr="5D74A0C0" w:rsidR="00F94D79">
        <w:rPr>
          <w:sz w:val="24"/>
          <w:szCs w:val="24"/>
        </w:rPr>
        <w:t xml:space="preserve">bewaartermijnen </w:t>
      </w:r>
      <w:r>
        <w:rPr>
          <w:sz w:val="24"/>
          <w:szCs w:val="24"/>
        </w:rPr>
        <w:t>aangegeven</w:t>
      </w:r>
      <w:r w:rsidR="00E1145A">
        <w:rPr>
          <w:sz w:val="24"/>
          <w:szCs w:val="24"/>
        </w:rPr>
        <w:t>, waardoor ook hieraan voldaan wordt</w:t>
      </w:r>
      <w:r>
        <w:rPr>
          <w:sz w:val="24"/>
          <w:szCs w:val="24"/>
        </w:rPr>
        <w:t>:</w:t>
      </w:r>
      <w:r w:rsidRPr="5D74A0C0" w:rsidR="00F94D79">
        <w:rPr>
          <w:sz w:val="24"/>
          <w:szCs w:val="24"/>
        </w:rPr>
        <w:t xml:space="preserve"> </w:t>
      </w:r>
    </w:p>
    <w:p w:rsidR="00F94D79" w:rsidP="00F94D79" w:rsidRDefault="00F94D79" w14:paraId="1C882572" w14:textId="77777777">
      <w:pPr>
        <w:rPr>
          <w:sz w:val="24"/>
          <w:szCs w:val="24"/>
        </w:rPr>
      </w:pPr>
      <w:r>
        <w:rPr>
          <w:noProof/>
          <w:sz w:val="24"/>
          <w:szCs w:val="24"/>
        </w:rPr>
        <w:drawing>
          <wp:inline distT="0" distB="0" distL="0" distR="0" wp14:anchorId="66037034" wp14:editId="2CF477CC">
            <wp:extent cx="5540220" cy="807790"/>
            <wp:effectExtent l="0" t="0" r="3810" b="0"/>
            <wp:docPr id="349268622" name="Afbeelding 2"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68622" name="Afbeelding 1" descr="Afbeelding met tekst, schermopname, Lettertype, lijn&#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5540220" cy="807790"/>
                    </a:xfrm>
                    <a:prstGeom prst="rect">
                      <a:avLst/>
                    </a:prstGeom>
                  </pic:spPr>
                </pic:pic>
              </a:graphicData>
            </a:graphic>
          </wp:inline>
        </w:drawing>
      </w:r>
    </w:p>
    <w:p w:rsidR="00F75B97" w:rsidP="00F75B97" w:rsidRDefault="00E50F86" w14:paraId="38D6A4F2" w14:textId="01EDC751">
      <w:pPr>
        <w:rPr>
          <w:rFonts w:eastAsia="Times New Roman"/>
          <w:sz w:val="24"/>
          <w:szCs w:val="24"/>
        </w:rPr>
      </w:pPr>
      <w:r w:rsidRPr="116CB941">
        <w:rPr>
          <w:rFonts w:eastAsia="Times New Roman"/>
          <w:sz w:val="24"/>
          <w:szCs w:val="24"/>
        </w:rPr>
        <w:t xml:space="preserve">NB: </w:t>
      </w:r>
      <w:r w:rsidRPr="116CB941" w:rsidR="00EA6E4B">
        <w:rPr>
          <w:rFonts w:eastAsia="Times New Roman"/>
          <w:sz w:val="24"/>
          <w:szCs w:val="24"/>
        </w:rPr>
        <w:t xml:space="preserve">SIVON adviseert hierbij </w:t>
      </w:r>
      <w:r w:rsidRPr="007C116C" w:rsidR="00EA6E4B">
        <w:rPr>
          <w:rFonts w:eastAsia="Times New Roman"/>
          <w:i/>
          <w:iCs/>
          <w:sz w:val="24"/>
          <w:szCs w:val="24"/>
        </w:rPr>
        <w:t>aan de onderwijsinstellingen</w:t>
      </w:r>
      <w:r w:rsidRPr="116CB941" w:rsidR="00EA6E4B">
        <w:rPr>
          <w:rFonts w:eastAsia="Times New Roman"/>
          <w:sz w:val="24"/>
          <w:szCs w:val="24"/>
        </w:rPr>
        <w:t xml:space="preserve"> om de cijfers op te nemen in het LAS en niet verder langdurig te verwerken in de leeromgeving, zoals die van </w:t>
      </w:r>
      <w:r w:rsidRPr="116CB941" w:rsidR="00E137EB">
        <w:rPr>
          <w:rFonts w:eastAsia="Times New Roman"/>
          <w:sz w:val="24"/>
          <w:szCs w:val="24"/>
        </w:rPr>
        <w:t>MAX</w:t>
      </w:r>
      <w:r w:rsidRPr="116CB941" w:rsidR="00EA6E4B">
        <w:rPr>
          <w:rFonts w:eastAsia="Times New Roman"/>
          <w:sz w:val="24"/>
          <w:szCs w:val="24"/>
        </w:rPr>
        <w:t>. Dit betekent dat de bewaartermijn beperkt kan worden tot het (jaarlijkse) moment waarop de relevante leerresultaten in het LAS zijn opgenomen. Hierdoor wordt het risico voor de rechten en vrijheden van betrokkenen, doordat mogelijk iemand onbevoegd toegang krijgt tot deze gegevens, verder geminimaliseerd.</w:t>
      </w:r>
      <w:r w:rsidRPr="116CB941" w:rsidR="00662E9F">
        <w:rPr>
          <w:rFonts w:eastAsia="Times New Roman"/>
          <w:sz w:val="24"/>
          <w:szCs w:val="24"/>
        </w:rPr>
        <w:t xml:space="preserve"> </w:t>
      </w:r>
      <w:r w:rsidRPr="116CB941" w:rsidR="00A45B2E">
        <w:rPr>
          <w:rFonts w:eastAsia="Times New Roman"/>
          <w:sz w:val="24"/>
          <w:szCs w:val="24"/>
        </w:rPr>
        <w:t xml:space="preserve">Voor de (kortere) bewaartermijnen in MAX kan dit </w:t>
      </w:r>
      <w:r w:rsidRPr="116CB941" w:rsidR="00662E9F">
        <w:rPr>
          <w:rFonts w:eastAsia="Times New Roman"/>
          <w:sz w:val="24"/>
          <w:szCs w:val="24"/>
        </w:rPr>
        <w:t xml:space="preserve">worden gerealiseerd </w:t>
      </w:r>
      <w:r w:rsidRPr="116CB941" w:rsidR="00A45B2E">
        <w:rPr>
          <w:rFonts w:eastAsia="Times New Roman"/>
          <w:sz w:val="24"/>
          <w:szCs w:val="24"/>
        </w:rPr>
        <w:t xml:space="preserve">door een verzoek </w:t>
      </w:r>
      <w:r w:rsidRPr="116CB941" w:rsidR="00AE460B">
        <w:rPr>
          <w:rFonts w:eastAsia="Times New Roman"/>
          <w:sz w:val="24"/>
          <w:szCs w:val="24"/>
        </w:rPr>
        <w:t xml:space="preserve">om </w:t>
      </w:r>
      <w:proofErr w:type="spellStart"/>
      <w:r w:rsidRPr="116CB941" w:rsidR="00AE460B">
        <w:rPr>
          <w:rFonts w:eastAsia="Times New Roman"/>
          <w:sz w:val="24"/>
          <w:szCs w:val="24"/>
        </w:rPr>
        <w:t>schoning</w:t>
      </w:r>
      <w:proofErr w:type="spellEnd"/>
      <w:r w:rsidRPr="116CB941" w:rsidR="00AE460B">
        <w:rPr>
          <w:rFonts w:eastAsia="Times New Roman"/>
          <w:sz w:val="24"/>
          <w:szCs w:val="24"/>
        </w:rPr>
        <w:t xml:space="preserve"> van de betreffende persoonsgegevens </w:t>
      </w:r>
      <w:r w:rsidRPr="116CB941" w:rsidR="00F75B97">
        <w:rPr>
          <w:rFonts w:eastAsia="Times New Roman"/>
          <w:sz w:val="24"/>
          <w:szCs w:val="24"/>
        </w:rPr>
        <w:t>in</w:t>
      </w:r>
      <w:r w:rsidRPr="116CB941" w:rsidR="00A45B2E">
        <w:rPr>
          <w:rFonts w:eastAsia="Times New Roman"/>
          <w:sz w:val="24"/>
          <w:szCs w:val="24"/>
        </w:rPr>
        <w:t xml:space="preserve"> te </w:t>
      </w:r>
      <w:r w:rsidRPr="116CB941" w:rsidR="00F75B97">
        <w:rPr>
          <w:rFonts w:eastAsia="Times New Roman"/>
          <w:sz w:val="24"/>
          <w:szCs w:val="24"/>
        </w:rPr>
        <w:t xml:space="preserve">dienen </w:t>
      </w:r>
      <w:r w:rsidRPr="116CB941" w:rsidR="00A45B2E">
        <w:rPr>
          <w:rFonts w:eastAsia="Times New Roman"/>
          <w:sz w:val="24"/>
          <w:szCs w:val="24"/>
        </w:rPr>
        <w:t xml:space="preserve">bij </w:t>
      </w:r>
      <w:r w:rsidRPr="116CB941" w:rsidR="00F75B97">
        <w:rPr>
          <w:rFonts w:eastAsia="Times New Roman"/>
          <w:sz w:val="24"/>
          <w:szCs w:val="24"/>
        </w:rPr>
        <w:t>de servicede</w:t>
      </w:r>
      <w:r w:rsidRPr="116CB941" w:rsidR="1808AA14">
        <w:rPr>
          <w:rFonts w:eastAsia="Times New Roman"/>
          <w:sz w:val="24"/>
          <w:szCs w:val="24"/>
        </w:rPr>
        <w:t>s</w:t>
      </w:r>
      <w:r w:rsidRPr="116CB941" w:rsidR="00F75B97">
        <w:rPr>
          <w:rFonts w:eastAsia="Times New Roman"/>
          <w:sz w:val="24"/>
          <w:szCs w:val="24"/>
        </w:rPr>
        <w:t>k van Malmberg</w:t>
      </w:r>
      <w:r w:rsidRPr="116CB941" w:rsidR="1E5A3F0E">
        <w:rPr>
          <w:rFonts w:eastAsia="Times New Roman"/>
          <w:sz w:val="24"/>
          <w:szCs w:val="24"/>
        </w:rPr>
        <w:t>.</w:t>
      </w:r>
      <w:r w:rsidRPr="116CB941" w:rsidR="00F75B97">
        <w:rPr>
          <w:rFonts w:eastAsia="Times New Roman"/>
          <w:sz w:val="24"/>
          <w:szCs w:val="24"/>
        </w:rPr>
        <w:t xml:space="preserve"> </w:t>
      </w:r>
    </w:p>
    <w:p w:rsidRPr="00506658" w:rsidR="00EA6E4B" w:rsidP="00506658" w:rsidRDefault="00EA6E4B" w14:paraId="7D48959C" w14:textId="1D82ABB0">
      <w:pPr>
        <w:rPr>
          <w:rFonts w:eastAsia="Times New Roman"/>
          <w:sz w:val="24"/>
          <w:szCs w:val="24"/>
        </w:rPr>
      </w:pPr>
    </w:p>
    <w:p w:rsidRPr="00F261A8" w:rsidR="2ADAFCCE" w:rsidP="00F261A8" w:rsidRDefault="005E7DED" w14:paraId="33EDCD13" w14:textId="79DF0ED2">
      <w:pPr>
        <w:pStyle w:val="Kop1"/>
      </w:pPr>
      <w:r w:rsidRPr="273315A7">
        <w:rPr>
          <w:highlight w:val="yellow"/>
        </w:rPr>
        <w:br w:type="page"/>
      </w:r>
      <w:bookmarkStart w:name="_Toc210030406" w:id="111"/>
      <w:r w:rsidR="6332498B">
        <w:t>6</w:t>
      </w:r>
      <w:r w:rsidR="05E1FE22">
        <w:t xml:space="preserve">. </w:t>
      </w:r>
      <w:r w:rsidR="572E0A0A">
        <w:t>Deel B:</w:t>
      </w:r>
      <w:r w:rsidR="0A80D320">
        <w:t xml:space="preserve"> Beoordeling rechtmatigheid gegevensverwerkingen</w:t>
      </w:r>
      <w:bookmarkEnd w:id="108"/>
      <w:bookmarkEnd w:id="109"/>
      <w:bookmarkEnd w:id="110"/>
      <w:bookmarkEnd w:id="111"/>
      <w:r w:rsidR="0A80D320">
        <w:t xml:space="preserve"> </w:t>
      </w:r>
    </w:p>
    <w:p w:rsidRPr="00E7624B" w:rsidR="00117E14" w:rsidRDefault="00117E14" w14:paraId="2053CF25" w14:textId="77777777">
      <w:pPr>
        <w:rPr>
          <w:rFonts w:eastAsia="Times New Roman" w:cstheme="minorHAnsi"/>
          <w:i/>
          <w:iCs/>
          <w:sz w:val="24"/>
          <w:szCs w:val="24"/>
        </w:rPr>
      </w:pPr>
    </w:p>
    <w:p w:rsidRPr="00E7624B" w:rsidR="2ADAFCCE" w:rsidRDefault="00991A0A" w14:paraId="190791EF" w14:textId="48869489">
      <w:pPr>
        <w:rPr>
          <w:rFonts w:eastAsia="Times New Roman" w:cstheme="minorHAnsi"/>
          <w:i/>
          <w:iCs/>
          <w:sz w:val="24"/>
          <w:szCs w:val="24"/>
        </w:rPr>
      </w:pPr>
      <w:r w:rsidRPr="00E7624B">
        <w:rPr>
          <w:rFonts w:eastAsia="Times New Roman" w:cstheme="minorHAnsi"/>
          <w:i/>
          <w:iCs/>
          <w:sz w:val="24"/>
          <w:szCs w:val="24"/>
        </w:rPr>
        <w:t xml:space="preserve">In dit hoofdstuk wordt de rechtmatigheid van de gegevensverwerkingen beoordeeld. Het gaat om de </w:t>
      </w:r>
      <w:r w:rsidRPr="00E7624B" w:rsidR="2ADAFCCE">
        <w:rPr>
          <w:rFonts w:eastAsia="Times New Roman" w:cstheme="minorHAnsi"/>
          <w:i/>
          <w:iCs/>
          <w:sz w:val="24"/>
          <w:szCs w:val="24"/>
        </w:rPr>
        <w:t>rechtsgrond, noodzak</w:t>
      </w:r>
      <w:r w:rsidRPr="00E7624B" w:rsidR="00D101DB">
        <w:rPr>
          <w:rFonts w:eastAsia="Times New Roman" w:cstheme="minorHAnsi"/>
          <w:i/>
          <w:iCs/>
          <w:sz w:val="24"/>
          <w:szCs w:val="24"/>
        </w:rPr>
        <w:t>elijkheid (proportionaliteit en subsidiariteit)</w:t>
      </w:r>
      <w:r w:rsidRPr="00E7624B" w:rsidR="2ADAFCCE">
        <w:rPr>
          <w:rFonts w:eastAsia="Times New Roman" w:cstheme="minorHAnsi"/>
          <w:i/>
          <w:iCs/>
          <w:sz w:val="24"/>
          <w:szCs w:val="24"/>
        </w:rPr>
        <w:t xml:space="preserve"> en doelbinding</w:t>
      </w:r>
      <w:r w:rsidRPr="00E7624B" w:rsidR="000566CA">
        <w:rPr>
          <w:rFonts w:eastAsia="Times New Roman" w:cstheme="minorHAnsi"/>
          <w:i/>
          <w:iCs/>
          <w:sz w:val="24"/>
          <w:szCs w:val="24"/>
        </w:rPr>
        <w:t xml:space="preserve">, transparantie van de leverancier over </w:t>
      </w:r>
      <w:r w:rsidRPr="00E7624B" w:rsidR="2ADAFCCE">
        <w:rPr>
          <w:rFonts w:eastAsia="Times New Roman" w:cstheme="minorHAnsi"/>
          <w:i/>
          <w:iCs/>
          <w:sz w:val="24"/>
          <w:szCs w:val="24"/>
        </w:rPr>
        <w:t xml:space="preserve">de voorgenomen gegevensverwerkingen en </w:t>
      </w:r>
      <w:r w:rsidRPr="00E7624B" w:rsidR="000566CA">
        <w:rPr>
          <w:rFonts w:eastAsia="Times New Roman" w:cstheme="minorHAnsi"/>
          <w:i/>
          <w:iCs/>
          <w:sz w:val="24"/>
          <w:szCs w:val="24"/>
        </w:rPr>
        <w:t xml:space="preserve">de </w:t>
      </w:r>
      <w:r w:rsidRPr="00E7624B" w:rsidR="2ADAFCCE">
        <w:rPr>
          <w:rFonts w:eastAsia="Times New Roman" w:cstheme="minorHAnsi"/>
          <w:i/>
          <w:iCs/>
          <w:sz w:val="24"/>
          <w:szCs w:val="24"/>
        </w:rPr>
        <w:t xml:space="preserve">rechten van de betrokkene. </w:t>
      </w:r>
    </w:p>
    <w:p w:rsidRPr="00747F5C" w:rsidR="00991A0A" w:rsidRDefault="00991A0A" w14:paraId="2DF60B81" w14:textId="77777777">
      <w:pPr>
        <w:rPr>
          <w:rFonts w:cstheme="minorHAnsi"/>
          <w:sz w:val="24"/>
          <w:szCs w:val="24"/>
        </w:rPr>
      </w:pPr>
    </w:p>
    <w:p w:rsidR="00B524DF" w:rsidP="00CF3EA7" w:rsidRDefault="0351BA7F" w14:paraId="4E00C27A" w14:textId="401F4105">
      <w:pPr>
        <w:pStyle w:val="Kop2"/>
        <w:rPr>
          <w:rFonts w:eastAsia="Times New Roman"/>
        </w:rPr>
      </w:pPr>
      <w:bookmarkStart w:name="_Toc977423815" w:id="112"/>
      <w:bookmarkStart w:name="_Toc947323431" w:id="113"/>
      <w:bookmarkStart w:name="_Toc150932174" w:id="114"/>
      <w:bookmarkStart w:name="_Toc210030407" w:id="115"/>
      <w:r w:rsidRPr="273315A7">
        <w:rPr>
          <w:rFonts w:eastAsia="Times New Roman"/>
        </w:rPr>
        <w:t>1</w:t>
      </w:r>
      <w:r w:rsidRPr="273315A7" w:rsidR="31014019">
        <w:rPr>
          <w:rFonts w:eastAsia="Times New Roman"/>
        </w:rPr>
        <w:t>2</w:t>
      </w:r>
      <w:r w:rsidRPr="273315A7">
        <w:rPr>
          <w:rFonts w:eastAsia="Times New Roman"/>
        </w:rPr>
        <w:t xml:space="preserve">. </w:t>
      </w:r>
      <w:r w:rsidRPr="273315A7" w:rsidR="5F7A1DA5">
        <w:rPr>
          <w:rFonts w:eastAsia="Times New Roman"/>
        </w:rPr>
        <w:t>Rechtsgrond</w:t>
      </w:r>
      <w:bookmarkEnd w:id="112"/>
      <w:bookmarkEnd w:id="113"/>
      <w:bookmarkEnd w:id="114"/>
      <w:bookmarkEnd w:id="115"/>
      <w:r w:rsidRPr="273315A7" w:rsidR="5F7A1DA5">
        <w:rPr>
          <w:rFonts w:eastAsia="Times New Roman"/>
        </w:rPr>
        <w:t xml:space="preserve"> </w:t>
      </w:r>
    </w:p>
    <w:p w:rsidR="006F532E" w:rsidRDefault="006F532E" w14:paraId="7EB32D00" w14:textId="77777777">
      <w:pPr>
        <w:rPr>
          <w:rFonts w:eastAsia="Times New Roman" w:cstheme="minorHAnsi"/>
          <w:sz w:val="24"/>
          <w:szCs w:val="24"/>
        </w:rPr>
      </w:pPr>
    </w:p>
    <w:p w:rsidR="008C106C" w:rsidRDefault="007123DF" w14:paraId="56E93EAA" w14:textId="5C99432E">
      <w:pPr>
        <w:rPr>
          <w:rFonts w:eastAsia="Times New Roman" w:cstheme="minorHAnsi"/>
          <w:sz w:val="24"/>
          <w:szCs w:val="24"/>
        </w:rPr>
      </w:pPr>
      <w:r w:rsidRPr="007123DF">
        <w:rPr>
          <w:rFonts w:eastAsia="Times New Roman" w:cstheme="minorHAnsi"/>
          <w:sz w:val="24"/>
          <w:szCs w:val="24"/>
        </w:rPr>
        <w:t xml:space="preserve">Artikel 6 van de AVG geeft een zestal verwerkingsgrondslagen </w:t>
      </w:r>
      <w:r>
        <w:rPr>
          <w:rFonts w:eastAsia="Times New Roman" w:cstheme="minorHAnsi"/>
          <w:sz w:val="24"/>
          <w:szCs w:val="24"/>
        </w:rPr>
        <w:t>die het verwerken van persoonsgegevens kunnen rechtvaardigen:</w:t>
      </w:r>
      <w:r w:rsidRPr="007123DF">
        <w:rPr>
          <w:rFonts w:eastAsia="Times New Roman" w:cstheme="minorHAnsi"/>
          <w:sz w:val="24"/>
          <w:szCs w:val="24"/>
        </w:rPr>
        <w:t xml:space="preserve"> </w:t>
      </w:r>
    </w:p>
    <w:p w:rsidRPr="00CD1A0F" w:rsidR="00CD1A0F" w:rsidP="409FFAE4" w:rsidRDefault="00CD1A0F" w14:paraId="6584C777" w14:textId="75DB9470">
      <w:pPr>
        <w:pStyle w:val="Lijstalinea"/>
        <w:numPr>
          <w:ilvl w:val="0"/>
          <w:numId w:val="53"/>
        </w:numPr>
        <w:spacing w:after="0" w:line="260" w:lineRule="atLeast"/>
        <w:rPr>
          <w:sz w:val="24"/>
          <w:szCs w:val="24"/>
        </w:rPr>
      </w:pPr>
      <w:r w:rsidRPr="75C69228">
        <w:rPr>
          <w:sz w:val="24"/>
          <w:szCs w:val="24"/>
        </w:rPr>
        <w:t>Toestemming van de betrokkene</w:t>
      </w:r>
      <w:r w:rsidRPr="75C69228" w:rsidR="00994FED">
        <w:rPr>
          <w:sz w:val="24"/>
          <w:szCs w:val="24"/>
        </w:rPr>
        <w:t xml:space="preserve"> (art.6. eerste lid, sub a</w:t>
      </w:r>
      <w:r w:rsidRPr="75C69228" w:rsidR="00570DBF">
        <w:rPr>
          <w:sz w:val="24"/>
          <w:szCs w:val="24"/>
        </w:rPr>
        <w:t>, AVG)</w:t>
      </w:r>
    </w:p>
    <w:p w:rsidRPr="00CD1A0F" w:rsidR="00CD1A0F" w:rsidP="00040155" w:rsidRDefault="00CD1A0F" w14:paraId="31E510D9" w14:textId="55982F00">
      <w:pPr>
        <w:pStyle w:val="Lijstalinea"/>
        <w:numPr>
          <w:ilvl w:val="0"/>
          <w:numId w:val="53"/>
        </w:numPr>
        <w:spacing w:after="0" w:line="260" w:lineRule="atLeast"/>
        <w:rPr>
          <w:rFonts w:cstheme="minorHAnsi"/>
          <w:sz w:val="24"/>
          <w:szCs w:val="24"/>
        </w:rPr>
      </w:pPr>
      <w:r w:rsidRPr="00CD1A0F">
        <w:rPr>
          <w:rFonts w:cstheme="minorHAnsi"/>
          <w:sz w:val="24"/>
          <w:szCs w:val="24"/>
        </w:rPr>
        <w:t>Uitvoering van een overeenkomst</w:t>
      </w:r>
      <w:r w:rsidR="00570DBF">
        <w:rPr>
          <w:rFonts w:cstheme="minorHAnsi"/>
          <w:sz w:val="24"/>
          <w:szCs w:val="24"/>
        </w:rPr>
        <w:t xml:space="preserve"> (art.6, eerste lid, sub b, AVG)</w:t>
      </w:r>
    </w:p>
    <w:p w:rsidRPr="00CD1A0F" w:rsidR="00CD1A0F" w:rsidP="116CB941" w:rsidRDefault="2A0AC9FE" w14:paraId="3BC42EE5" w14:textId="25A1F10E">
      <w:pPr>
        <w:numPr>
          <w:ilvl w:val="0"/>
          <w:numId w:val="53"/>
        </w:numPr>
        <w:spacing w:after="0" w:line="260" w:lineRule="atLeast"/>
        <w:rPr>
          <w:sz w:val="24"/>
          <w:szCs w:val="24"/>
        </w:rPr>
      </w:pPr>
      <w:r w:rsidRPr="667995CC">
        <w:rPr>
          <w:sz w:val="24"/>
          <w:szCs w:val="24"/>
        </w:rPr>
        <w:t>Wettelijke verplichting</w:t>
      </w:r>
      <w:r w:rsidRPr="667995CC" w:rsidR="00CD1A0F">
        <w:rPr>
          <w:rStyle w:val="Voetnootmarkering"/>
          <w:sz w:val="24"/>
          <w:szCs w:val="24"/>
        </w:rPr>
        <w:footnoteReference w:id="25"/>
      </w:r>
      <w:r w:rsidRPr="116CB941" w:rsidR="6CA81E33">
        <w:rPr>
          <w:rStyle w:val="Voetnootmarkering"/>
          <w:sz w:val="24"/>
          <w:szCs w:val="24"/>
        </w:rPr>
        <w:t xml:space="preserve"> </w:t>
      </w:r>
      <w:r w:rsidRPr="116CB941" w:rsidR="00570DBF">
        <w:rPr>
          <w:sz w:val="24"/>
          <w:szCs w:val="24"/>
        </w:rPr>
        <w:t>(art.6, eerste lid, sub c, AVG)</w:t>
      </w:r>
    </w:p>
    <w:p w:rsidRPr="00CD1A0F" w:rsidR="00CD1A0F" w:rsidP="00040155" w:rsidRDefault="00CD1A0F" w14:paraId="7047EDC4" w14:textId="78979CD1">
      <w:pPr>
        <w:numPr>
          <w:ilvl w:val="0"/>
          <w:numId w:val="53"/>
        </w:numPr>
        <w:spacing w:after="0" w:line="260" w:lineRule="atLeast"/>
        <w:rPr>
          <w:rFonts w:cstheme="minorHAnsi"/>
          <w:sz w:val="24"/>
          <w:szCs w:val="24"/>
        </w:rPr>
      </w:pPr>
      <w:r w:rsidRPr="00CD1A0F">
        <w:rPr>
          <w:rFonts w:cstheme="minorHAnsi"/>
          <w:sz w:val="24"/>
          <w:szCs w:val="24"/>
        </w:rPr>
        <w:t>Vitaal belang van de betrokkene</w:t>
      </w:r>
      <w:r w:rsidR="00570DBF">
        <w:rPr>
          <w:rFonts w:cstheme="minorHAnsi"/>
          <w:sz w:val="24"/>
          <w:szCs w:val="24"/>
        </w:rPr>
        <w:t xml:space="preserve"> (art.6, eerste lid, sub </w:t>
      </w:r>
      <w:r w:rsidR="006664FF">
        <w:rPr>
          <w:rFonts w:cstheme="minorHAnsi"/>
          <w:sz w:val="24"/>
          <w:szCs w:val="24"/>
        </w:rPr>
        <w:t>d, AVG)</w:t>
      </w:r>
    </w:p>
    <w:p w:rsidRPr="006F532E" w:rsidR="00CD1A0F" w:rsidP="00040155" w:rsidRDefault="2A0AC9FE" w14:paraId="12796B99" w14:textId="330EA701">
      <w:pPr>
        <w:numPr>
          <w:ilvl w:val="0"/>
          <w:numId w:val="53"/>
        </w:numPr>
        <w:spacing w:after="0" w:line="260" w:lineRule="atLeast"/>
        <w:rPr>
          <w:rFonts w:cstheme="minorHAnsi"/>
          <w:b/>
          <w:bCs/>
          <w:sz w:val="24"/>
          <w:szCs w:val="24"/>
        </w:rPr>
      </w:pPr>
      <w:r w:rsidRPr="006F532E">
        <w:rPr>
          <w:b/>
          <w:bCs/>
          <w:sz w:val="24"/>
          <w:szCs w:val="24"/>
        </w:rPr>
        <w:t>Taak van algemeen belang</w:t>
      </w:r>
      <w:r w:rsidRPr="006F532E" w:rsidR="00CD1A0F">
        <w:rPr>
          <w:rStyle w:val="Voetnootmarkering"/>
          <w:b/>
          <w:bCs/>
          <w:sz w:val="24"/>
          <w:szCs w:val="24"/>
        </w:rPr>
        <w:footnoteReference w:id="26"/>
      </w:r>
      <w:r w:rsidRPr="006F532E" w:rsidR="27EF40DF">
        <w:rPr>
          <w:b/>
          <w:bCs/>
          <w:sz w:val="24"/>
          <w:szCs w:val="24"/>
        </w:rPr>
        <w:t xml:space="preserve"> (of openbaar gezag)</w:t>
      </w:r>
      <w:r w:rsidRPr="006F532E" w:rsidR="00055F1B">
        <w:rPr>
          <w:b/>
          <w:bCs/>
          <w:sz w:val="24"/>
          <w:szCs w:val="24"/>
        </w:rPr>
        <w:t xml:space="preserve"> (art.</w:t>
      </w:r>
      <w:r w:rsidRPr="006F532E" w:rsidR="0085278C">
        <w:rPr>
          <w:b/>
          <w:bCs/>
          <w:sz w:val="24"/>
          <w:szCs w:val="24"/>
        </w:rPr>
        <w:t>6</w:t>
      </w:r>
      <w:r w:rsidRPr="006F532E" w:rsidR="006664FF">
        <w:rPr>
          <w:b/>
          <w:bCs/>
          <w:sz w:val="24"/>
          <w:szCs w:val="24"/>
        </w:rPr>
        <w:t>, eerste lid, sub e, AVG)</w:t>
      </w:r>
    </w:p>
    <w:p w:rsidRPr="006F532E" w:rsidR="00CD1A0F" w:rsidP="409FFAE4" w:rsidRDefault="00CD1A0F" w14:paraId="57217591" w14:textId="2B8ABB27">
      <w:pPr>
        <w:numPr>
          <w:ilvl w:val="0"/>
          <w:numId w:val="53"/>
        </w:numPr>
        <w:spacing w:after="0" w:line="260" w:lineRule="atLeast"/>
        <w:rPr>
          <w:rFonts w:eastAsia="Times New Roman"/>
          <w:sz w:val="24"/>
          <w:szCs w:val="24"/>
        </w:rPr>
      </w:pPr>
      <w:r w:rsidRPr="007123DF">
        <w:rPr>
          <w:sz w:val="24"/>
          <w:szCs w:val="24"/>
        </w:rPr>
        <w:t>Gerechtvaardigd belang</w:t>
      </w:r>
      <w:r w:rsidRPr="007123DF" w:rsidR="35E7CD93">
        <w:rPr>
          <w:sz w:val="24"/>
          <w:szCs w:val="24"/>
        </w:rPr>
        <w:t xml:space="preserve"> </w:t>
      </w:r>
      <w:r w:rsidRPr="006F532E" w:rsidR="35E7CD93">
        <w:rPr>
          <w:rFonts w:eastAsia="Times New Roman"/>
          <w:sz w:val="24"/>
          <w:szCs w:val="24"/>
        </w:rPr>
        <w:t>(art. 6. eerste lid, sub f, AVG)</w:t>
      </w:r>
    </w:p>
    <w:p w:rsidR="007123DF" w:rsidP="49AB13FA" w:rsidRDefault="007123DF" w14:paraId="62B405F4" w14:textId="77777777"/>
    <w:p w:rsidR="007123DF" w:rsidP="007123DF" w:rsidRDefault="007123DF" w14:paraId="1A98AC14" w14:textId="61FBE829">
      <w:pPr>
        <w:rPr>
          <w:rFonts w:eastAsia="Times New Roman" w:cstheme="minorHAnsi"/>
          <w:sz w:val="24"/>
          <w:szCs w:val="24"/>
        </w:rPr>
      </w:pPr>
      <w:r w:rsidRPr="006F532E">
        <w:rPr>
          <w:rFonts w:eastAsia="Times New Roman" w:cstheme="minorHAnsi"/>
          <w:sz w:val="24"/>
          <w:szCs w:val="24"/>
        </w:rPr>
        <w:t xml:space="preserve">Schoolbesturen maken in de uitoefening van de onderwijstaken zoals in deze DPIA beschreven gebruik van de bij formele wet voorgeschreven Wet op het voortgezet onderwijs (WVO 2020). </w:t>
      </w:r>
      <w:r>
        <w:rPr>
          <w:rFonts w:eastAsia="Times New Roman" w:cstheme="minorHAnsi"/>
          <w:sz w:val="24"/>
          <w:szCs w:val="24"/>
        </w:rPr>
        <w:t>Hierdoor kunnen</w:t>
      </w:r>
      <w:r w:rsidRPr="006F532E">
        <w:rPr>
          <w:rFonts w:eastAsia="Times New Roman" w:cstheme="minorHAnsi"/>
          <w:sz w:val="24"/>
          <w:szCs w:val="24"/>
        </w:rPr>
        <w:t xml:space="preserve"> schoolbesturen de verwerking</w:t>
      </w:r>
      <w:r>
        <w:rPr>
          <w:rFonts w:eastAsia="Times New Roman" w:cstheme="minorHAnsi"/>
          <w:sz w:val="24"/>
          <w:szCs w:val="24"/>
        </w:rPr>
        <w:t>en</w:t>
      </w:r>
      <w:r w:rsidRPr="006F532E">
        <w:rPr>
          <w:rFonts w:eastAsia="Times New Roman" w:cstheme="minorHAnsi"/>
          <w:sz w:val="24"/>
          <w:szCs w:val="24"/>
        </w:rPr>
        <w:t xml:space="preserve"> baseren op artikel 6, eerste lid onder e van de AVG. De verwerkingen zijn noodzakelijk voor de vervulling van een taak van algemeen belang welke aan de verwerkingsverantwoordelijke is opgedragen. </w:t>
      </w:r>
      <w:r w:rsidR="000D067D">
        <w:rPr>
          <w:rFonts w:eastAsia="Times New Roman" w:cstheme="minorHAnsi"/>
          <w:sz w:val="24"/>
          <w:szCs w:val="24"/>
        </w:rPr>
        <w:t>Namelijk het uitvoeren van onderwijs</w:t>
      </w:r>
      <w:r w:rsidR="00203B52">
        <w:rPr>
          <w:rFonts w:eastAsia="Times New Roman" w:cstheme="minorHAnsi"/>
          <w:sz w:val="24"/>
          <w:szCs w:val="24"/>
        </w:rPr>
        <w:t xml:space="preserve">taken. </w:t>
      </w:r>
    </w:p>
    <w:p w:rsidR="007123DF" w:rsidP="007123DF" w:rsidRDefault="007123DF" w14:paraId="345289BB" w14:textId="5B94744E">
      <w:pPr>
        <w:rPr>
          <w:rFonts w:eastAsia="Times New Roman" w:cstheme="minorHAnsi"/>
          <w:sz w:val="24"/>
          <w:szCs w:val="24"/>
        </w:rPr>
      </w:pPr>
      <w:r w:rsidRPr="006F532E">
        <w:rPr>
          <w:rFonts w:eastAsia="Times New Roman" w:cstheme="minorHAnsi"/>
          <w:sz w:val="24"/>
          <w:szCs w:val="24"/>
        </w:rPr>
        <w:t xml:space="preserve">Deze verwerkingsgrondslag is niet uitsluitend </w:t>
      </w:r>
      <w:r>
        <w:rPr>
          <w:rFonts w:eastAsia="Times New Roman" w:cstheme="minorHAnsi"/>
          <w:sz w:val="24"/>
          <w:szCs w:val="24"/>
        </w:rPr>
        <w:t xml:space="preserve">bedoeld </w:t>
      </w:r>
      <w:r w:rsidRPr="006F532E">
        <w:rPr>
          <w:rFonts w:eastAsia="Times New Roman" w:cstheme="minorHAnsi"/>
          <w:sz w:val="24"/>
          <w:szCs w:val="24"/>
        </w:rPr>
        <w:t>voor overheidsinstellingen en bestuursorganen</w:t>
      </w:r>
      <w:r>
        <w:rPr>
          <w:rFonts w:eastAsia="Times New Roman" w:cstheme="minorHAnsi"/>
          <w:sz w:val="24"/>
          <w:szCs w:val="24"/>
        </w:rPr>
        <w:t>,</w:t>
      </w:r>
      <w:r w:rsidRPr="006F532E">
        <w:rPr>
          <w:rFonts w:eastAsia="Times New Roman" w:cstheme="minorHAnsi"/>
          <w:sz w:val="24"/>
          <w:szCs w:val="24"/>
        </w:rPr>
        <w:t xml:space="preserve"> maar kan ook worden gebruikt door organisaties die persoonsgegevens verwerken ten behoeve van een publieke taak. De AVG eist dat de rechtsgronden voor het verwerken van persoonsgegevens bij </w:t>
      </w:r>
      <w:proofErr w:type="spellStart"/>
      <w:r w:rsidRPr="006F532E">
        <w:rPr>
          <w:rFonts w:eastAsia="Times New Roman" w:cstheme="minorHAnsi"/>
          <w:sz w:val="24"/>
          <w:szCs w:val="24"/>
        </w:rPr>
        <w:t>lidstatelijk</w:t>
      </w:r>
      <w:proofErr w:type="spellEnd"/>
      <w:r w:rsidRPr="006F532E">
        <w:rPr>
          <w:rFonts w:eastAsia="Times New Roman" w:cstheme="minorHAnsi"/>
          <w:sz w:val="24"/>
          <w:szCs w:val="24"/>
        </w:rPr>
        <w:t xml:space="preserve"> recht zijn vastgelegd. Met andere woorden, de door de Nederlandse overheid opgelegde taak waarvoor het verwerken van persoonsgegevens onvermijdelijk is, moet specifiek zijn vastgelegd in een wet. De verwerkingsverantwoordelijke (de onderwijsinstelling) is als zodanig in de WVO 2020 aangewezen</w:t>
      </w:r>
      <w:r>
        <w:rPr>
          <w:rFonts w:eastAsia="Times New Roman" w:cstheme="minorHAnsi"/>
          <w:sz w:val="24"/>
          <w:szCs w:val="24"/>
        </w:rPr>
        <w:t xml:space="preserve"> </w:t>
      </w:r>
      <w:r w:rsidRPr="006F532E">
        <w:rPr>
          <w:rFonts w:eastAsia="Times New Roman" w:cstheme="minorHAnsi"/>
          <w:sz w:val="24"/>
          <w:szCs w:val="24"/>
        </w:rPr>
        <w:t xml:space="preserve">om deze taak uit te voeren. </w:t>
      </w:r>
    </w:p>
    <w:p w:rsidRPr="000D4CA8" w:rsidR="007C1501" w:rsidP="00EF2371" w:rsidRDefault="007C1501" w14:paraId="14871D10" w14:textId="77777777">
      <w:pPr>
        <w:pBdr>
          <w:top w:val="single" w:color="auto" w:sz="4" w:space="1"/>
          <w:left w:val="single" w:color="auto" w:sz="4" w:space="4"/>
          <w:bottom w:val="single" w:color="auto" w:sz="4" w:space="1"/>
          <w:right w:val="single" w:color="auto" w:sz="4" w:space="4"/>
        </w:pBdr>
        <w:rPr>
          <w:sz w:val="24"/>
          <w:szCs w:val="24"/>
        </w:rPr>
      </w:pPr>
      <w:r w:rsidRPr="000D4CA8">
        <w:rPr>
          <w:b/>
          <w:bCs/>
          <w:sz w:val="24"/>
          <w:szCs w:val="24"/>
        </w:rPr>
        <w:t>AVG</w:t>
      </w:r>
    </w:p>
    <w:p w:rsidR="007C1501" w:rsidP="007C1501" w:rsidRDefault="007C1501" w14:paraId="2F3E9D41" w14:textId="5FB12B34">
      <w:pPr>
        <w:pBdr>
          <w:top w:val="single" w:color="auto" w:sz="4" w:space="1"/>
          <w:left w:val="single" w:color="auto" w:sz="4" w:space="4"/>
          <w:bottom w:val="single" w:color="auto" w:sz="4" w:space="1"/>
          <w:right w:val="single" w:color="auto" w:sz="4" w:space="4"/>
        </w:pBdr>
        <w:rPr>
          <w:i/>
          <w:iCs/>
          <w:sz w:val="20"/>
          <w:szCs w:val="20"/>
        </w:rPr>
      </w:pPr>
      <w:r w:rsidRPr="000D4CA8">
        <w:rPr>
          <w:i/>
          <w:iCs/>
          <w:sz w:val="20"/>
          <w:szCs w:val="20"/>
        </w:rPr>
        <w:t>Artikel 6</w:t>
      </w:r>
      <w:r w:rsidRPr="000D4CA8">
        <w:br/>
      </w:r>
      <w:r w:rsidRPr="000D4CA8">
        <w:rPr>
          <w:i/>
          <w:iCs/>
          <w:sz w:val="20"/>
          <w:szCs w:val="20"/>
        </w:rPr>
        <w:t>Lid 1: De verwerking is alleen rechtmatig indien en voor zover aan ten minste een van de onderstaande voorwaarden is voldaan:</w:t>
      </w:r>
      <w:r>
        <w:rPr>
          <w:i/>
          <w:iCs/>
          <w:sz w:val="20"/>
          <w:szCs w:val="20"/>
        </w:rPr>
        <w:br/>
      </w:r>
      <w:r w:rsidRPr="000D4CA8">
        <w:rPr>
          <w:i/>
          <w:iCs/>
          <w:sz w:val="20"/>
          <w:szCs w:val="20"/>
        </w:rPr>
        <w:t>Sub e) de verwerking is noodzakelijk voor de vervulling van een taak van algemeen belang of van een taak in het kader van de uitoefening van het openbaar gezag dat aan de verwerkingsverantwoordelijke is opgedragen</w:t>
      </w:r>
      <w:r>
        <w:rPr>
          <w:i/>
          <w:iCs/>
          <w:sz w:val="20"/>
          <w:szCs w:val="20"/>
        </w:rPr>
        <w:t>.</w:t>
      </w:r>
    </w:p>
    <w:p w:rsidRPr="000D4CA8" w:rsidR="007C1501" w:rsidP="00EF2371" w:rsidRDefault="007C1501" w14:paraId="1D20B8C4" w14:textId="77777777">
      <w:pPr>
        <w:pBdr>
          <w:top w:val="single" w:color="auto" w:sz="4" w:space="1"/>
          <w:left w:val="single" w:color="auto" w:sz="4" w:space="4"/>
          <w:bottom w:val="single" w:color="auto" w:sz="4" w:space="1"/>
          <w:right w:val="single" w:color="auto" w:sz="4" w:space="4"/>
        </w:pBdr>
        <w:rPr>
          <w:i/>
          <w:iCs/>
          <w:sz w:val="20"/>
          <w:szCs w:val="20"/>
        </w:rPr>
      </w:pPr>
    </w:p>
    <w:p w:rsidRPr="007C1501" w:rsidR="007C1501" w:rsidP="007C1501" w:rsidRDefault="007C1501" w14:paraId="2BDE4FCF" w14:textId="77777777">
      <w:pPr>
        <w:rPr>
          <w:rFonts w:eastAsia="Times New Roman" w:cstheme="minorHAnsi"/>
          <w:b/>
          <w:bCs/>
          <w:sz w:val="24"/>
          <w:szCs w:val="24"/>
        </w:rPr>
      </w:pPr>
      <w:r w:rsidRPr="007C1501">
        <w:rPr>
          <w:rFonts w:eastAsia="Times New Roman" w:cstheme="minorHAnsi"/>
          <w:b/>
          <w:bCs/>
          <w:sz w:val="24"/>
          <w:szCs w:val="24"/>
        </w:rPr>
        <w:t>Wet voortgezet onderwijs 2020</w:t>
      </w:r>
    </w:p>
    <w:p w:rsidRPr="007C1501" w:rsidR="007C1501" w:rsidP="007C1501" w:rsidRDefault="007C1501" w14:paraId="0AA878B7" w14:textId="6A33FE16">
      <w:pPr>
        <w:rPr>
          <w:rFonts w:eastAsia="Times New Roman" w:cstheme="minorHAnsi"/>
          <w:sz w:val="24"/>
          <w:szCs w:val="24"/>
        </w:rPr>
      </w:pPr>
      <w:r w:rsidRPr="007C1501">
        <w:rPr>
          <w:rFonts w:eastAsia="Times New Roman" w:cstheme="minorHAnsi"/>
          <w:sz w:val="24"/>
          <w:szCs w:val="24"/>
        </w:rPr>
        <w:t>In de sectorspecifieke wetgeving die op de schoolbesturen van toepassing is bij het uitvoeren van de processen die in deze DPIA centraal staan</w:t>
      </w:r>
      <w:r>
        <w:rPr>
          <w:rFonts w:eastAsia="Times New Roman" w:cstheme="minorHAnsi"/>
          <w:sz w:val="24"/>
          <w:szCs w:val="24"/>
        </w:rPr>
        <w:t>,</w:t>
      </w:r>
      <w:r w:rsidRPr="007C1501">
        <w:rPr>
          <w:rFonts w:eastAsia="Times New Roman" w:cstheme="minorHAnsi"/>
          <w:sz w:val="24"/>
          <w:szCs w:val="24"/>
        </w:rPr>
        <w:t xml:space="preserve"> zijn de hoofdlijnen van de hierbij gepaard gaande verwerkingen van persoonsgegevens voldoende kenbaar. Zo behoort het tot de verantwoordelijkheid van de school om er voor zorg te dragen dat de leerlingen een ononderbroken ontwikkelingsproces kunnen doorlopen.</w:t>
      </w:r>
      <w:r w:rsidRPr="007C1501">
        <w:rPr>
          <w:rFonts w:eastAsia="Times New Roman" w:cstheme="minorHAnsi"/>
          <w:sz w:val="24"/>
          <w:szCs w:val="24"/>
          <w:vertAlign w:val="superscript"/>
        </w:rPr>
        <w:footnoteReference w:id="27"/>
      </w:r>
    </w:p>
    <w:p w:rsidRPr="007C1501" w:rsidR="007C1501" w:rsidP="007C1501" w:rsidRDefault="007C1501" w14:paraId="7C2BC703" w14:textId="13B92D65">
      <w:pPr>
        <w:rPr>
          <w:rFonts w:eastAsia="Times New Roman" w:cstheme="minorHAnsi"/>
          <w:i/>
          <w:iCs/>
          <w:sz w:val="24"/>
          <w:szCs w:val="24"/>
        </w:rPr>
      </w:pPr>
      <w:r w:rsidRPr="007C1501">
        <w:rPr>
          <w:rFonts w:eastAsia="Times New Roman" w:cstheme="minorHAnsi"/>
          <w:i/>
          <w:iCs/>
          <w:sz w:val="24"/>
          <w:szCs w:val="24"/>
        </w:rPr>
        <w:t>Het</w:t>
      </w:r>
      <w:r w:rsidR="00992792">
        <w:rPr>
          <w:rFonts w:eastAsia="Times New Roman" w:cstheme="minorHAnsi"/>
          <w:i/>
          <w:iCs/>
          <w:sz w:val="24"/>
          <w:szCs w:val="24"/>
        </w:rPr>
        <w:t xml:space="preserve"> staat</w:t>
      </w:r>
      <w:r w:rsidRPr="007C1501">
        <w:rPr>
          <w:rFonts w:eastAsia="Times New Roman" w:cstheme="minorHAnsi"/>
          <w:i/>
          <w:iCs/>
          <w:sz w:val="24"/>
          <w:szCs w:val="24"/>
        </w:rPr>
        <w:t xml:space="preserve"> het schoolbestuur vrij welke (leer)middelen zij daarvoor inzet, deze kunnen zowel digitaal, fysiek als hybride zijn. Uit Artikel 8.17 lid 10 Gebruik persoonsgebonden</w:t>
      </w:r>
      <w:r w:rsidRPr="007C1501">
        <w:rPr>
          <w:rFonts w:eastAsia="Times New Roman" w:cstheme="minorHAnsi"/>
          <w:b/>
          <w:bCs/>
          <w:i/>
          <w:iCs/>
          <w:sz w:val="24"/>
          <w:szCs w:val="24"/>
        </w:rPr>
        <w:t xml:space="preserve"> </w:t>
      </w:r>
      <w:r w:rsidRPr="007C1501">
        <w:rPr>
          <w:rFonts w:eastAsia="Times New Roman" w:cstheme="minorHAnsi"/>
          <w:i/>
          <w:iCs/>
          <w:sz w:val="24"/>
          <w:szCs w:val="24"/>
        </w:rPr>
        <w:t>nummer door bevoegd gezag, WVO 2020 volgt impliciet dat een onderwijsinstelling in het kader van haar taken digitale leermiddelen mag inzetten.</w:t>
      </w:r>
    </w:p>
    <w:p w:rsidRPr="007C1501" w:rsidR="007C1501" w:rsidP="007C1501" w:rsidRDefault="007C1501" w14:paraId="367EC9AF" w14:textId="52058E2F">
      <w:pPr>
        <w:rPr>
          <w:rFonts w:eastAsia="Times New Roman" w:cstheme="minorHAnsi"/>
          <w:sz w:val="24"/>
          <w:szCs w:val="24"/>
        </w:rPr>
      </w:pPr>
      <w:r w:rsidRPr="007C1501">
        <w:rPr>
          <w:rFonts w:eastAsia="Times New Roman" w:cstheme="minorHAnsi"/>
          <w:sz w:val="24"/>
          <w:szCs w:val="24"/>
        </w:rPr>
        <w:t xml:space="preserve">De AVG schrijft niet voor dat voor elke afzonderlijke verwerking specifieke wetgeving vereist is. Er kan worden volstaan met wetgeving die als basis fungeert voor verscheidene verwerkingen voor de vervulling van een taak van algemeen belang. De relevante wetgeving in de WVO 2020 sluit aan op de verwerkingen die plaatsvinden binnen </w:t>
      </w:r>
      <w:r w:rsidR="00E137EB">
        <w:rPr>
          <w:rFonts w:eastAsia="Times New Roman" w:cstheme="minorHAnsi"/>
          <w:sz w:val="24"/>
          <w:szCs w:val="24"/>
        </w:rPr>
        <w:t>MAX</w:t>
      </w:r>
      <w:r>
        <w:rPr>
          <w:rFonts w:eastAsia="Times New Roman" w:cstheme="minorHAnsi"/>
          <w:sz w:val="24"/>
          <w:szCs w:val="24"/>
        </w:rPr>
        <w:t xml:space="preserve"> </w:t>
      </w:r>
      <w:r w:rsidRPr="007C1501">
        <w:rPr>
          <w:rFonts w:eastAsia="Times New Roman" w:cstheme="minorHAnsi"/>
          <w:sz w:val="24"/>
          <w:szCs w:val="24"/>
        </w:rPr>
        <w:t xml:space="preserve">omdat dit een digitaal leermiddel en </w:t>
      </w:r>
      <w:proofErr w:type="spellStart"/>
      <w:r w:rsidRPr="007C1501">
        <w:rPr>
          <w:rFonts w:eastAsia="Times New Roman" w:cstheme="minorHAnsi"/>
          <w:sz w:val="24"/>
          <w:szCs w:val="24"/>
        </w:rPr>
        <w:t>toetssysteem</w:t>
      </w:r>
      <w:proofErr w:type="spellEnd"/>
      <w:r w:rsidRPr="007C1501">
        <w:rPr>
          <w:rFonts w:eastAsia="Times New Roman" w:cstheme="minorHAnsi"/>
          <w:sz w:val="24"/>
          <w:szCs w:val="24"/>
        </w:rPr>
        <w:t xml:space="preserve"> betreft, dat de noodzakelijke ondersteuning biedt voor de uitvoering van leertaken.</w:t>
      </w:r>
    </w:p>
    <w:p w:rsidRPr="007C1501" w:rsidR="007C1501" w:rsidP="007C1501" w:rsidRDefault="007C1501" w14:paraId="390C0156" w14:textId="6C9348E4">
      <w:pPr>
        <w:rPr>
          <w:rFonts w:eastAsia="Times New Roman" w:cstheme="minorHAnsi"/>
          <w:sz w:val="24"/>
          <w:szCs w:val="24"/>
        </w:rPr>
      </w:pPr>
      <w:bookmarkStart w:name="_Hlk186444497" w:id="116"/>
      <w:r w:rsidRPr="007C1501">
        <w:rPr>
          <w:rFonts w:eastAsia="Times New Roman" w:cstheme="minorHAnsi"/>
          <w:sz w:val="24"/>
          <w:szCs w:val="24"/>
        </w:rPr>
        <w:t xml:space="preserve">Artikel 2.89 van de WVO 2020 </w:t>
      </w:r>
      <w:r w:rsidRPr="007C1501">
        <w:rPr>
          <w:rFonts w:eastAsia="Times New Roman" w:cstheme="minorHAnsi"/>
          <w:i/>
          <w:iCs/>
          <w:sz w:val="24"/>
          <w:szCs w:val="24"/>
        </w:rPr>
        <w:t>‘Onderwijskundig beleid’</w:t>
      </w:r>
      <w:r w:rsidRPr="007C1501">
        <w:rPr>
          <w:rFonts w:eastAsia="Times New Roman" w:cstheme="minorHAnsi"/>
          <w:sz w:val="24"/>
          <w:szCs w:val="24"/>
        </w:rPr>
        <w:t xml:space="preserve"> biedt daarmee een solide basis voor de gegevensverwerkingen die binnen het gebruik van </w:t>
      </w:r>
      <w:r w:rsidR="00E137EB">
        <w:rPr>
          <w:rFonts w:eastAsia="Times New Roman" w:cstheme="minorHAnsi"/>
          <w:sz w:val="24"/>
          <w:szCs w:val="24"/>
        </w:rPr>
        <w:t>MAX</w:t>
      </w:r>
      <w:r>
        <w:rPr>
          <w:rFonts w:eastAsia="Times New Roman" w:cstheme="minorHAnsi"/>
          <w:sz w:val="24"/>
          <w:szCs w:val="24"/>
        </w:rPr>
        <w:t xml:space="preserve"> </w:t>
      </w:r>
      <w:r w:rsidRPr="007C1501">
        <w:rPr>
          <w:rFonts w:eastAsia="Times New Roman" w:cstheme="minorHAnsi"/>
          <w:sz w:val="24"/>
          <w:szCs w:val="24"/>
        </w:rPr>
        <w:t>plaatsvind</w:t>
      </w:r>
      <w:r>
        <w:rPr>
          <w:rFonts w:eastAsia="Times New Roman" w:cstheme="minorHAnsi"/>
          <w:sz w:val="24"/>
          <w:szCs w:val="24"/>
        </w:rPr>
        <w:t>en</w:t>
      </w:r>
      <w:r w:rsidRPr="007C1501">
        <w:rPr>
          <w:rFonts w:eastAsia="Times New Roman" w:cstheme="minorHAnsi"/>
          <w:sz w:val="24"/>
          <w:szCs w:val="24"/>
        </w:rPr>
        <w:t>. De gegevensverwerking</w:t>
      </w:r>
      <w:r>
        <w:rPr>
          <w:rFonts w:eastAsia="Times New Roman" w:cstheme="minorHAnsi"/>
          <w:sz w:val="24"/>
          <w:szCs w:val="24"/>
        </w:rPr>
        <w:t>en</w:t>
      </w:r>
      <w:r w:rsidRPr="007C1501">
        <w:rPr>
          <w:rFonts w:eastAsia="Times New Roman" w:cstheme="minorHAnsi"/>
          <w:sz w:val="24"/>
          <w:szCs w:val="24"/>
        </w:rPr>
        <w:t xml:space="preserve"> </w:t>
      </w:r>
      <w:r>
        <w:rPr>
          <w:rFonts w:eastAsia="Times New Roman" w:cstheme="minorHAnsi"/>
          <w:sz w:val="24"/>
          <w:szCs w:val="24"/>
        </w:rPr>
        <w:t xml:space="preserve">zijn </w:t>
      </w:r>
      <w:r w:rsidRPr="007C1501">
        <w:rPr>
          <w:rFonts w:eastAsia="Times New Roman" w:cstheme="minorHAnsi"/>
          <w:sz w:val="24"/>
          <w:szCs w:val="24"/>
        </w:rPr>
        <w:t xml:space="preserve">op basis van de genoemde wetgeving dan ook rechtmatig. </w:t>
      </w:r>
      <w:r w:rsidR="00AE289E">
        <w:rPr>
          <w:rFonts w:eastAsia="Times New Roman" w:cstheme="minorHAnsi"/>
          <w:sz w:val="24"/>
          <w:szCs w:val="24"/>
        </w:rPr>
        <w:t xml:space="preserve">Hierbij moet bedacht worden dat </w:t>
      </w:r>
      <w:r w:rsidR="00CD4AC3">
        <w:rPr>
          <w:rFonts w:eastAsia="Times New Roman" w:cstheme="minorHAnsi"/>
          <w:sz w:val="24"/>
          <w:szCs w:val="24"/>
        </w:rPr>
        <w:t>de uitvoering van de wettelijke taken het doel is, te</w:t>
      </w:r>
      <w:r w:rsidR="00706389">
        <w:rPr>
          <w:rFonts w:eastAsia="Times New Roman" w:cstheme="minorHAnsi"/>
          <w:sz w:val="24"/>
          <w:szCs w:val="24"/>
        </w:rPr>
        <w:t>r</w:t>
      </w:r>
      <w:r w:rsidR="00CD4AC3">
        <w:rPr>
          <w:rFonts w:eastAsia="Times New Roman" w:cstheme="minorHAnsi"/>
          <w:sz w:val="24"/>
          <w:szCs w:val="24"/>
        </w:rPr>
        <w:t>wijl de inzet van de applicatie M</w:t>
      </w:r>
      <w:r w:rsidR="00706389">
        <w:rPr>
          <w:rFonts w:eastAsia="Times New Roman" w:cstheme="minorHAnsi"/>
          <w:sz w:val="24"/>
          <w:szCs w:val="24"/>
        </w:rPr>
        <w:t>A</w:t>
      </w:r>
      <w:r w:rsidR="00CD4AC3">
        <w:rPr>
          <w:rFonts w:eastAsia="Times New Roman" w:cstheme="minorHAnsi"/>
          <w:sz w:val="24"/>
          <w:szCs w:val="24"/>
        </w:rPr>
        <w:t xml:space="preserve">X een ‘middel’ is. </w:t>
      </w:r>
    </w:p>
    <w:tbl>
      <w:tblPr>
        <w:tblStyle w:val="Tabelraster"/>
        <w:tblW w:w="0" w:type="auto"/>
        <w:tblLayout w:type="fixed"/>
        <w:tblLook w:val="06A0" w:firstRow="1" w:lastRow="0" w:firstColumn="1" w:lastColumn="0" w:noHBand="1" w:noVBand="1"/>
      </w:tblPr>
      <w:tblGrid>
        <w:gridCol w:w="9015"/>
      </w:tblGrid>
      <w:tr w:rsidRPr="007C1501" w:rsidR="007C1501" w14:paraId="0657F53B" w14:textId="77777777">
        <w:trPr>
          <w:trHeight w:val="300"/>
        </w:trPr>
        <w:tc>
          <w:tcPr>
            <w:tcW w:w="9015" w:type="dxa"/>
          </w:tcPr>
          <w:p w:rsidRPr="007C1501" w:rsidR="007C1501" w:rsidP="007C1501" w:rsidRDefault="007C1501" w14:paraId="1C9C1404" w14:textId="77777777">
            <w:pPr>
              <w:spacing w:after="160" w:line="259" w:lineRule="auto"/>
              <w:rPr>
                <w:rFonts w:eastAsia="Times New Roman" w:cstheme="minorHAnsi"/>
                <w:i/>
                <w:iCs/>
                <w:sz w:val="24"/>
                <w:szCs w:val="24"/>
              </w:rPr>
            </w:pPr>
            <w:r w:rsidRPr="007C1501">
              <w:rPr>
                <w:rFonts w:eastAsia="Times New Roman" w:cstheme="minorHAnsi"/>
                <w:i/>
                <w:iCs/>
                <w:sz w:val="24"/>
                <w:szCs w:val="24"/>
              </w:rPr>
              <w:t xml:space="preserve">Wet op het voortgezet onderwijs 2020 </w:t>
            </w:r>
          </w:p>
          <w:p w:rsidRPr="007C1501" w:rsidR="007C1501" w:rsidP="007C1501" w:rsidRDefault="007C1501" w14:paraId="2AB893C7" w14:textId="77777777">
            <w:pPr>
              <w:spacing w:after="160" w:line="259" w:lineRule="auto"/>
              <w:rPr>
                <w:rFonts w:eastAsia="Times New Roman" w:cstheme="minorHAnsi"/>
                <w:sz w:val="24"/>
                <w:szCs w:val="24"/>
              </w:rPr>
            </w:pPr>
            <w:r w:rsidRPr="007C1501">
              <w:rPr>
                <w:rFonts w:eastAsia="Times New Roman" w:cstheme="minorHAnsi"/>
                <w:sz w:val="24"/>
                <w:szCs w:val="24"/>
              </w:rPr>
              <w:t>Artikel 2.91 sub a WVO 2020</w:t>
            </w:r>
          </w:p>
          <w:p w:rsidRPr="007C1501" w:rsidR="007C1501" w:rsidP="007C1501" w:rsidRDefault="007C1501" w14:paraId="060A0739" w14:textId="77777777">
            <w:pPr>
              <w:spacing w:after="160" w:line="259" w:lineRule="auto"/>
              <w:rPr>
                <w:rFonts w:eastAsia="Times New Roman" w:cstheme="minorHAnsi"/>
                <w:sz w:val="24"/>
                <w:szCs w:val="24"/>
              </w:rPr>
            </w:pPr>
            <w:r w:rsidRPr="007C1501">
              <w:rPr>
                <w:rFonts w:eastAsia="Times New Roman" w:cstheme="minorHAnsi"/>
                <w:sz w:val="24"/>
                <w:szCs w:val="24"/>
              </w:rPr>
              <w:t>Schoolplan: Stelsel van kwaliteitszorg</w:t>
            </w:r>
          </w:p>
          <w:p w:rsidRPr="007C1501" w:rsidR="007C1501" w:rsidP="007C1501" w:rsidRDefault="007C1501" w14:paraId="49C3C596" w14:textId="77777777">
            <w:pPr>
              <w:spacing w:after="160" w:line="259" w:lineRule="auto"/>
              <w:rPr>
                <w:rFonts w:eastAsia="Times New Roman" w:cstheme="minorHAnsi"/>
                <w:i/>
                <w:iCs/>
                <w:sz w:val="24"/>
                <w:szCs w:val="24"/>
              </w:rPr>
            </w:pPr>
            <w:r w:rsidRPr="007C1501">
              <w:rPr>
                <w:rFonts w:eastAsia="Times New Roman" w:cstheme="minorHAnsi"/>
                <w:sz w:val="24"/>
                <w:szCs w:val="24"/>
              </w:rPr>
              <w:t xml:space="preserve">Sub a. </w:t>
            </w:r>
            <w:r w:rsidRPr="007C1501">
              <w:rPr>
                <w:rFonts w:eastAsia="Times New Roman" w:cstheme="minorHAnsi"/>
                <w:i/>
                <w:iCs/>
                <w:sz w:val="24"/>
                <w:szCs w:val="24"/>
              </w:rPr>
              <w:t>Het bewaken dat leerlingen een ononderbroken ontwikkelingsproces kunnen doorlopen en dat het onderwijs wordt afgestemd op de voortgang in de ontwikkeling van leerlingen, bedoeld in artikel 1.4 lid 2.</w:t>
            </w:r>
          </w:p>
          <w:p w:rsidRPr="007C1501" w:rsidR="007C1501" w:rsidP="007C1501" w:rsidRDefault="007C1501" w14:paraId="767FE7F3" w14:textId="77777777">
            <w:pPr>
              <w:spacing w:after="160" w:line="259" w:lineRule="auto"/>
              <w:rPr>
                <w:rFonts w:eastAsia="Times New Roman" w:cstheme="minorHAnsi"/>
                <w:i/>
                <w:iCs/>
                <w:sz w:val="24"/>
                <w:szCs w:val="24"/>
              </w:rPr>
            </w:pPr>
            <w:r w:rsidRPr="007C1501">
              <w:rPr>
                <w:rFonts w:eastAsia="Times New Roman" w:cstheme="minorHAnsi"/>
                <w:i/>
                <w:iCs/>
                <w:sz w:val="24"/>
                <w:szCs w:val="24"/>
              </w:rPr>
              <w:t>Sub b. Het vaststellen van welke maatregelen ter verbetering nodig zijn.</w:t>
            </w:r>
          </w:p>
          <w:p w:rsidRPr="007C1501" w:rsidR="007C1501" w:rsidP="007C1501" w:rsidRDefault="007C1501" w14:paraId="23F25B07" w14:textId="77777777">
            <w:pPr>
              <w:spacing w:after="160" w:line="259" w:lineRule="auto"/>
              <w:rPr>
                <w:rFonts w:eastAsia="Times New Roman" w:cstheme="minorHAnsi"/>
                <w:i/>
                <w:iCs/>
                <w:sz w:val="24"/>
                <w:szCs w:val="24"/>
              </w:rPr>
            </w:pPr>
            <w:r w:rsidRPr="007C1501">
              <w:rPr>
                <w:rFonts w:eastAsia="Times New Roman" w:cstheme="minorHAnsi"/>
                <w:i/>
                <w:iCs/>
                <w:sz w:val="24"/>
                <w:szCs w:val="24"/>
              </w:rPr>
              <w:t xml:space="preserve">Artikel 8.17 lid 10 WVO 2020 </w:t>
            </w:r>
          </w:p>
          <w:p w:rsidRPr="007C1501" w:rsidR="007C1501" w:rsidP="007C1501" w:rsidRDefault="007C1501" w14:paraId="239AD7DD" w14:textId="77777777">
            <w:pPr>
              <w:spacing w:after="160" w:line="259" w:lineRule="auto"/>
              <w:rPr>
                <w:rFonts w:eastAsia="Times New Roman" w:cstheme="minorHAnsi"/>
                <w:i/>
                <w:iCs/>
                <w:sz w:val="24"/>
                <w:szCs w:val="24"/>
              </w:rPr>
            </w:pPr>
            <w:r w:rsidRPr="007C1501">
              <w:rPr>
                <w:rFonts w:eastAsia="Times New Roman" w:cstheme="minorHAnsi"/>
                <w:i/>
                <w:iCs/>
                <w:sz w:val="24"/>
                <w:szCs w:val="24"/>
              </w:rPr>
              <w:t>Het bevoegd gezag kan het pseudoniem gebruiken voor het genereren van een ander pseudoniem voor een leerling in het kader van de toegang tot en het gebruik van digitale leermiddelen of het digitaal afnemen van toetsen en examens, waarbij het bevoegd gezag er zorg voor draagt dat dit andere pseudoniem wordt bewaard in de systemen waarin de leerlingen zijn geregistreerd. Dit andere pseudoniem wordt uitsluitend verstrekt aan een leverancier die een digitaal product of een digitale dienst aanbiedt bestaande uit leerstof of toetsen en de daarmee samenhangende digitale diensten.</w:t>
            </w:r>
          </w:p>
        </w:tc>
      </w:tr>
    </w:tbl>
    <w:p w:rsidR="007C1501" w:rsidP="007123DF" w:rsidRDefault="007C1501" w14:paraId="01BE1742" w14:textId="77777777">
      <w:pPr>
        <w:rPr>
          <w:rFonts w:eastAsia="Times New Roman" w:cstheme="minorHAnsi"/>
          <w:sz w:val="24"/>
          <w:szCs w:val="24"/>
        </w:rPr>
      </w:pPr>
    </w:p>
    <w:p w:rsidRPr="001C46BC" w:rsidR="001C46BC" w:rsidP="001C46BC" w:rsidRDefault="001C46BC" w14:paraId="615B7AA5" w14:textId="77777777">
      <w:pPr>
        <w:rPr>
          <w:rFonts w:eastAsia="Times New Roman" w:cstheme="minorHAnsi"/>
          <w:sz w:val="24"/>
          <w:szCs w:val="24"/>
        </w:rPr>
      </w:pPr>
      <w:r w:rsidRPr="001C46BC">
        <w:rPr>
          <w:rFonts w:eastAsia="Times New Roman" w:cstheme="minorHAnsi"/>
          <w:sz w:val="24"/>
          <w:szCs w:val="24"/>
        </w:rPr>
        <w:t>Er is dus een grondslag ‘</w:t>
      </w:r>
      <w:r w:rsidRPr="001C46BC">
        <w:rPr>
          <w:rFonts w:eastAsia="Times New Roman" w:cstheme="minorHAnsi"/>
          <w:i/>
          <w:iCs/>
          <w:sz w:val="24"/>
          <w:szCs w:val="24"/>
        </w:rPr>
        <w:t>algemeen belang o.b.v. onderwijswetgeving’</w:t>
      </w:r>
      <w:r w:rsidRPr="001C46BC">
        <w:rPr>
          <w:rFonts w:eastAsia="Times New Roman" w:cstheme="minorHAnsi"/>
          <w:sz w:val="24"/>
          <w:szCs w:val="24"/>
        </w:rPr>
        <w:t xml:space="preserve"> om digitale leermiddelen in te zetten. Deze kan gevonden worden in artikel 6, eerste lid, sub e, van de AVG jo artikel 8.17 lid 10 WVO 2020.</w:t>
      </w:r>
    </w:p>
    <w:p w:rsidRPr="001C46BC" w:rsidR="001C46BC" w:rsidP="001C46BC" w:rsidRDefault="001C46BC" w14:paraId="0D7CF106" w14:textId="1412D3D9">
      <w:pPr>
        <w:rPr>
          <w:rFonts w:eastAsia="Times New Roman" w:cstheme="minorHAnsi"/>
          <w:sz w:val="24"/>
          <w:szCs w:val="24"/>
        </w:rPr>
      </w:pPr>
      <w:r w:rsidRPr="001C46BC">
        <w:rPr>
          <w:rFonts w:eastAsia="Times New Roman" w:cstheme="minorHAnsi"/>
          <w:sz w:val="24"/>
          <w:szCs w:val="24"/>
        </w:rPr>
        <w:t xml:space="preserve">De conclusie is dat de verwerking van persoonsgegevens bij het inzetten van </w:t>
      </w:r>
      <w:r w:rsidR="007A249D">
        <w:rPr>
          <w:rFonts w:eastAsia="Times New Roman" w:cstheme="minorHAnsi"/>
          <w:sz w:val="24"/>
          <w:szCs w:val="24"/>
        </w:rPr>
        <w:t>de</w:t>
      </w:r>
      <w:r w:rsidRPr="001C46BC" w:rsidR="007A249D">
        <w:rPr>
          <w:rFonts w:eastAsia="Times New Roman" w:cstheme="minorHAnsi"/>
          <w:sz w:val="24"/>
          <w:szCs w:val="24"/>
        </w:rPr>
        <w:t xml:space="preserve"> </w:t>
      </w:r>
      <w:r w:rsidRPr="001C46BC">
        <w:rPr>
          <w:rFonts w:eastAsia="Times New Roman" w:cstheme="minorHAnsi"/>
          <w:sz w:val="24"/>
          <w:szCs w:val="24"/>
        </w:rPr>
        <w:t xml:space="preserve">leermethode </w:t>
      </w:r>
      <w:r w:rsidR="00E137EB">
        <w:rPr>
          <w:rFonts w:eastAsia="Times New Roman" w:cstheme="minorHAnsi"/>
          <w:sz w:val="24"/>
          <w:szCs w:val="24"/>
        </w:rPr>
        <w:t>MAX</w:t>
      </w:r>
      <w:r>
        <w:rPr>
          <w:rFonts w:eastAsia="Times New Roman" w:cstheme="minorHAnsi"/>
          <w:sz w:val="24"/>
          <w:szCs w:val="24"/>
        </w:rPr>
        <w:t xml:space="preserve"> </w:t>
      </w:r>
      <w:r w:rsidRPr="001C46BC">
        <w:rPr>
          <w:rFonts w:eastAsia="Times New Roman" w:cstheme="minorHAnsi"/>
          <w:sz w:val="24"/>
          <w:szCs w:val="24"/>
        </w:rPr>
        <w:t>kan plaatsvinden op grond van artikel 6 lid 1 sub e AVG (</w:t>
      </w:r>
      <w:r w:rsidRPr="001C46BC">
        <w:rPr>
          <w:rFonts w:eastAsia="Times New Roman" w:cstheme="minorHAnsi"/>
          <w:i/>
          <w:iCs/>
          <w:sz w:val="24"/>
          <w:szCs w:val="24"/>
        </w:rPr>
        <w:t>algemeen belang, o.b.v. onderwijswetgeving</w:t>
      </w:r>
      <w:r w:rsidRPr="001C46BC">
        <w:rPr>
          <w:rFonts w:eastAsia="Times New Roman" w:cstheme="minorHAnsi"/>
          <w:sz w:val="24"/>
          <w:szCs w:val="24"/>
        </w:rPr>
        <w:t>, zoals in deze paragraaf beschreven).</w:t>
      </w:r>
    </w:p>
    <w:bookmarkEnd w:id="116"/>
    <w:p w:rsidRPr="00B542AE" w:rsidR="00CD1A0F" w:rsidP="49AB13FA" w:rsidRDefault="6DF38742" w14:paraId="5A6270E3" w14:textId="56AA5690">
      <w:pPr>
        <w:rPr>
          <w:rFonts w:eastAsia="Times New Roman"/>
          <w:sz w:val="20"/>
          <w:szCs w:val="20"/>
        </w:rPr>
      </w:pPr>
      <w:r>
        <w:br/>
      </w:r>
      <w:r w:rsidRPr="00B542AE" w:rsidR="51AB7010">
        <w:rPr>
          <w:rFonts w:eastAsia="Times New Roman"/>
          <w:sz w:val="20"/>
          <w:szCs w:val="20"/>
        </w:rPr>
        <w:t>Tabel 12.1 Rechtsgrond</w:t>
      </w:r>
    </w:p>
    <w:tbl>
      <w:tblPr>
        <w:tblStyle w:val="Tabelraster"/>
        <w:tblW w:w="0" w:type="auto"/>
        <w:tblLook w:val="04A0" w:firstRow="1" w:lastRow="0" w:firstColumn="1" w:lastColumn="0" w:noHBand="0" w:noVBand="1"/>
      </w:tblPr>
      <w:tblGrid>
        <w:gridCol w:w="3539"/>
        <w:gridCol w:w="3119"/>
        <w:gridCol w:w="2268"/>
      </w:tblGrid>
      <w:tr w:rsidRPr="007A249D" w:rsidR="001C46BC" w:rsidTr="24E92053" w14:paraId="6143B3EC" w14:textId="77777777">
        <w:tc>
          <w:tcPr>
            <w:tcW w:w="3539" w:type="dxa"/>
            <w:shd w:val="clear" w:color="auto" w:fill="5B9BD5" w:themeFill="accent5"/>
            <w:tcMar/>
          </w:tcPr>
          <w:p w:rsidRPr="003B2FF2" w:rsidR="001C46BC" w:rsidP="24E92053" w:rsidRDefault="001C46BC" w14:paraId="6CFE4536" w14:textId="3DDABDCB">
            <w:pPr>
              <w:rPr>
                <w:rFonts w:eastAsia="Times New Roman"/>
                <w:b w:val="1"/>
                <w:bCs w:val="1"/>
                <w:color w:val="FFFFFF" w:themeColor="background1" w:themeTint="FF" w:themeShade="FF"/>
                <w:sz w:val="24"/>
                <w:szCs w:val="24"/>
              </w:rPr>
            </w:pPr>
            <w:r w:rsidRPr="24E92053" w:rsidR="001C46BC">
              <w:rPr>
                <w:rFonts w:eastAsia="Times New Roman"/>
                <w:b w:val="1"/>
                <w:bCs w:val="1"/>
                <w:color w:val="FFFFFF" w:themeColor="background1" w:themeTint="FF" w:themeShade="FF"/>
                <w:sz w:val="24"/>
                <w:szCs w:val="24"/>
              </w:rPr>
              <w:t>Verwerking/doeleinde</w:t>
            </w:r>
          </w:p>
        </w:tc>
        <w:tc>
          <w:tcPr>
            <w:tcW w:w="3119" w:type="dxa"/>
            <w:shd w:val="clear" w:color="auto" w:fill="5B9BD5" w:themeFill="accent5"/>
            <w:tcMar/>
          </w:tcPr>
          <w:p w:rsidRPr="003B2FF2" w:rsidR="001C46BC" w:rsidP="24E92053" w:rsidRDefault="001C46BC" w14:paraId="71B216C2" w14:textId="77777777">
            <w:pPr>
              <w:rPr>
                <w:rFonts w:eastAsia="Times New Roman"/>
                <w:b w:val="1"/>
                <w:bCs w:val="1"/>
                <w:color w:val="FFFFFF" w:themeColor="background1" w:themeTint="FF" w:themeShade="FF"/>
                <w:sz w:val="24"/>
                <w:szCs w:val="24"/>
              </w:rPr>
            </w:pPr>
            <w:r w:rsidRPr="24E92053" w:rsidR="001C46BC">
              <w:rPr>
                <w:rFonts w:eastAsia="Times New Roman"/>
                <w:b w:val="1"/>
                <w:bCs w:val="1"/>
                <w:color w:val="FFFFFF" w:themeColor="background1" w:themeTint="FF" w:themeShade="FF"/>
                <w:sz w:val="24"/>
                <w:szCs w:val="24"/>
              </w:rPr>
              <w:t>Grondslag AVG</w:t>
            </w:r>
          </w:p>
        </w:tc>
        <w:tc>
          <w:tcPr>
            <w:tcW w:w="2268" w:type="dxa"/>
            <w:shd w:val="clear" w:color="auto" w:fill="5B9BD5" w:themeFill="accent5"/>
            <w:tcMar/>
          </w:tcPr>
          <w:p w:rsidRPr="003B2FF2" w:rsidR="001C46BC" w:rsidP="24E92053" w:rsidRDefault="001C46BC" w14:paraId="58201147" w14:textId="77777777">
            <w:pPr>
              <w:rPr>
                <w:rFonts w:eastAsia="Times New Roman"/>
                <w:b w:val="1"/>
                <w:bCs w:val="1"/>
                <w:color w:val="FFFFFF" w:themeColor="background1" w:themeTint="FF" w:themeShade="FF"/>
                <w:sz w:val="24"/>
                <w:szCs w:val="24"/>
              </w:rPr>
            </w:pPr>
            <w:r w:rsidRPr="24E92053" w:rsidR="001C46BC">
              <w:rPr>
                <w:rFonts w:eastAsia="Times New Roman"/>
                <w:b w:val="1"/>
                <w:bCs w:val="1"/>
                <w:color w:val="FFFFFF" w:themeColor="background1" w:themeTint="FF" w:themeShade="FF"/>
                <w:sz w:val="24"/>
                <w:szCs w:val="24"/>
              </w:rPr>
              <w:t>Toelichting</w:t>
            </w:r>
          </w:p>
        </w:tc>
      </w:tr>
      <w:tr w:rsidRPr="001C46BC" w:rsidR="001C46BC" w:rsidTr="24E92053" w14:paraId="0DA67B0F" w14:textId="77777777">
        <w:tc>
          <w:tcPr>
            <w:tcW w:w="3539" w:type="dxa"/>
            <w:tcMar/>
          </w:tcPr>
          <w:p w:rsidRPr="00EF2371" w:rsidR="001C46BC" w:rsidP="001C46BC" w:rsidRDefault="001C46BC" w14:paraId="7D5A4A7C" w14:textId="77777777">
            <w:pPr>
              <w:rPr>
                <w:rFonts w:eastAsia="Times New Roman"/>
              </w:rPr>
            </w:pPr>
            <w:r w:rsidRPr="00EF2371">
              <w:rPr>
                <w:rFonts w:eastAsia="Times New Roman"/>
              </w:rPr>
              <w:t xml:space="preserve">De opslag van leer- en </w:t>
            </w:r>
            <w:proofErr w:type="spellStart"/>
            <w:r w:rsidRPr="00EF2371">
              <w:rPr>
                <w:rFonts w:eastAsia="Times New Roman"/>
              </w:rPr>
              <w:t>toetsresultaten</w:t>
            </w:r>
            <w:proofErr w:type="spellEnd"/>
            <w:r w:rsidRPr="00EF2371">
              <w:rPr>
                <w:rFonts w:eastAsia="Times New Roman"/>
              </w:rPr>
              <w:t>. </w:t>
            </w:r>
          </w:p>
          <w:p w:rsidRPr="00EF2371" w:rsidR="001C46BC" w:rsidP="001C46BC" w:rsidRDefault="001C46BC" w14:paraId="0BE86A84" w14:textId="77777777">
            <w:pPr>
              <w:rPr>
                <w:rFonts w:eastAsia="Times New Roman"/>
              </w:rPr>
            </w:pPr>
          </w:p>
          <w:p w:rsidRPr="00EF2371" w:rsidR="001C46BC" w:rsidP="001C46BC" w:rsidRDefault="001C46BC" w14:paraId="6E4AF9FB" w14:textId="77777777">
            <w:pPr>
              <w:rPr>
                <w:rFonts w:eastAsia="Times New Roman"/>
              </w:rPr>
            </w:pPr>
            <w:r w:rsidRPr="00EF2371">
              <w:rPr>
                <w:rFonts w:eastAsia="Times New Roman"/>
              </w:rPr>
              <w:t xml:space="preserve">Het terugontvangen door de Onderwijsinstelling van leer- en </w:t>
            </w:r>
            <w:proofErr w:type="spellStart"/>
            <w:r w:rsidRPr="00EF2371">
              <w:rPr>
                <w:rFonts w:eastAsia="Times New Roman"/>
              </w:rPr>
              <w:t>toetsresultaten</w:t>
            </w:r>
            <w:proofErr w:type="spellEnd"/>
            <w:r w:rsidRPr="00EF2371">
              <w:rPr>
                <w:rFonts w:eastAsia="Times New Roman"/>
              </w:rPr>
              <w:t>. </w:t>
            </w:r>
          </w:p>
          <w:p w:rsidRPr="00EF2371" w:rsidR="001C46BC" w:rsidP="001C46BC" w:rsidRDefault="001C46BC" w14:paraId="4D64FC95" w14:textId="77777777">
            <w:pPr>
              <w:rPr>
                <w:rFonts w:eastAsia="Times New Roman"/>
              </w:rPr>
            </w:pPr>
          </w:p>
          <w:p w:rsidRPr="00EF2371" w:rsidR="001C46BC" w:rsidP="001C46BC" w:rsidRDefault="001C46BC" w14:paraId="363AB745" w14:textId="77777777">
            <w:pPr>
              <w:rPr>
                <w:rFonts w:eastAsia="Times New Roman"/>
              </w:rPr>
            </w:pPr>
            <w:r w:rsidRPr="00EF2371">
              <w:rPr>
                <w:rFonts w:eastAsia="Times New Roman"/>
              </w:rPr>
              <w:t xml:space="preserve">De beoordeling van leer- en </w:t>
            </w:r>
            <w:proofErr w:type="spellStart"/>
            <w:r w:rsidRPr="00EF2371">
              <w:rPr>
                <w:rFonts w:eastAsia="Times New Roman"/>
              </w:rPr>
              <w:t>toetsresultaten</w:t>
            </w:r>
            <w:proofErr w:type="spellEnd"/>
            <w:r w:rsidRPr="00EF2371">
              <w:rPr>
                <w:rFonts w:eastAsia="Times New Roman"/>
              </w:rPr>
              <w:t xml:space="preserve"> om leerstof en </w:t>
            </w:r>
            <w:proofErr w:type="spellStart"/>
            <w:r w:rsidRPr="00EF2371">
              <w:rPr>
                <w:rFonts w:eastAsia="Times New Roman"/>
              </w:rPr>
              <w:t>toetsmateriaal</w:t>
            </w:r>
            <w:proofErr w:type="spellEnd"/>
            <w:r w:rsidRPr="00EF2371">
              <w:rPr>
                <w:rFonts w:eastAsia="Times New Roman"/>
              </w:rPr>
              <w:t xml:space="preserve"> te kunnen verkrijgen dat is afgestemd op de specifieke leerbehoefte van een Onderwijsdeelnemer. </w:t>
            </w:r>
          </w:p>
          <w:p w:rsidR="004962A3" w:rsidP="001C46BC" w:rsidRDefault="004962A3" w14:paraId="4CDB353D" w14:textId="77777777">
            <w:pPr>
              <w:rPr>
                <w:rFonts w:eastAsia="Times New Roman"/>
              </w:rPr>
            </w:pPr>
          </w:p>
          <w:p w:rsidRPr="00EF2371" w:rsidR="001C46BC" w:rsidP="001C46BC" w:rsidRDefault="001C46BC" w14:paraId="37495625" w14:textId="77777777">
            <w:pPr>
              <w:rPr>
                <w:rFonts w:eastAsia="Times New Roman"/>
              </w:rPr>
            </w:pPr>
            <w:r w:rsidRPr="00EF2371">
              <w:rPr>
                <w:rFonts w:eastAsia="Times New Roman"/>
              </w:rPr>
              <w:t xml:space="preserve">Analyse en interpretatie van leer- en </w:t>
            </w:r>
            <w:proofErr w:type="spellStart"/>
            <w:r w:rsidRPr="00EF2371">
              <w:rPr>
                <w:rFonts w:eastAsia="Times New Roman"/>
              </w:rPr>
              <w:t>toetsresultaten</w:t>
            </w:r>
            <w:proofErr w:type="spellEnd"/>
            <w:r w:rsidRPr="00EF2371">
              <w:rPr>
                <w:rFonts w:eastAsia="Times New Roman"/>
              </w:rPr>
              <w:t>. </w:t>
            </w:r>
          </w:p>
          <w:p w:rsidRPr="00EF2371" w:rsidR="001C46BC" w:rsidP="001C46BC" w:rsidRDefault="001C46BC" w14:paraId="137AA0E3" w14:textId="77777777">
            <w:pPr>
              <w:rPr>
                <w:rFonts w:eastAsia="Times New Roman"/>
              </w:rPr>
            </w:pPr>
          </w:p>
          <w:p w:rsidRPr="00EF2371" w:rsidR="001C46BC" w:rsidP="001C46BC" w:rsidRDefault="001C46BC" w14:paraId="627AD6F7" w14:textId="6C6E9B14">
            <w:pPr>
              <w:rPr>
                <w:rFonts w:eastAsia="Times New Roman"/>
              </w:rPr>
            </w:pPr>
            <w:r w:rsidRPr="24E92053" w:rsidR="001C46BC">
              <w:rPr>
                <w:rFonts w:eastAsia="Times New Roman"/>
              </w:rPr>
              <w:t xml:space="preserve">Het geleverd </w:t>
            </w:r>
            <w:r w:rsidRPr="24E92053" w:rsidR="001C46BC">
              <w:rPr>
                <w:rFonts w:eastAsia="Times New Roman"/>
              </w:rPr>
              <w:t>krijgen/</w:t>
            </w:r>
            <w:r w:rsidRPr="24E92053" w:rsidR="001C46BC">
              <w:rPr>
                <w:rFonts w:eastAsia="Times New Roman"/>
              </w:rPr>
              <w:t xml:space="preserve"> in gebruik kunnen nemen van Digitale Onderwijsmiddelen </w:t>
            </w:r>
            <w:r w:rsidRPr="24E92053" w:rsidR="001C46BC">
              <w:rPr>
                <w:rFonts w:eastAsia="Times New Roman"/>
              </w:rPr>
              <w:t>conform</w:t>
            </w:r>
            <w:r w:rsidRPr="24E92053" w:rsidR="001C46BC">
              <w:rPr>
                <w:rFonts w:eastAsia="Times New Roman"/>
              </w:rPr>
              <w:t xml:space="preserve"> de afspraken die zijn gemaakt tussen de Onderwijsinstelling en de Leverancier. </w:t>
            </w:r>
          </w:p>
          <w:p w:rsidRPr="00EF2371" w:rsidR="001C46BC" w:rsidP="001C46BC" w:rsidRDefault="001C46BC" w14:paraId="1D95ABE8" w14:textId="77777777">
            <w:pPr>
              <w:rPr>
                <w:rFonts w:eastAsia="Times New Roman"/>
              </w:rPr>
            </w:pPr>
          </w:p>
          <w:p w:rsidRPr="00EF2371" w:rsidR="001C46BC" w:rsidP="001C46BC" w:rsidRDefault="001C46BC" w14:paraId="11F0A585" w14:textId="77777777">
            <w:pPr>
              <w:rPr>
                <w:rFonts w:eastAsia="Times New Roman"/>
              </w:rPr>
            </w:pPr>
            <w:r w:rsidRPr="00EF2371">
              <w:rPr>
                <w:rFonts w:eastAsia="Times New Roman"/>
              </w:rPr>
              <w:t xml:space="preserve">Het verkrijgen van toegang tot de aangeboden Digitale Onderwijsmiddelen, en externe informatiesystemen, waaronder de </w:t>
            </w:r>
            <w:r w:rsidRPr="00EF2371">
              <w:rPr>
                <w:rFonts w:eastAsia="Times New Roman"/>
              </w:rPr>
              <w:t>identificatie, authenticatie en autorisatie. </w:t>
            </w:r>
          </w:p>
          <w:p w:rsidRPr="00EF2371" w:rsidR="001C46BC" w:rsidP="001C46BC" w:rsidRDefault="001C46BC" w14:paraId="580AA8AC" w14:textId="77777777">
            <w:pPr>
              <w:rPr>
                <w:rFonts w:eastAsia="Times New Roman"/>
              </w:rPr>
            </w:pPr>
          </w:p>
          <w:p w:rsidRPr="00EF2371" w:rsidR="001C46BC" w:rsidP="001C46BC" w:rsidRDefault="001C46BC" w14:paraId="2BF5A1A8" w14:textId="77777777">
            <w:pPr>
              <w:rPr>
                <w:rFonts w:eastAsia="Times New Roman"/>
              </w:rPr>
            </w:pPr>
            <w:r w:rsidRPr="00EF2371">
              <w:rPr>
                <w:rFonts w:eastAsia="Times New Roman"/>
              </w:rPr>
              <w:t>De beveiliging, controle en preventie van misbruik en oneigenlijk gebruik en het voorkomen van inconsistentie en onbetrouwbaarheid in de met behulp van het Digitale Onderwijsmiddel Verwerkte Persoonsgegevens. </w:t>
            </w:r>
          </w:p>
          <w:p w:rsidRPr="00EF2371" w:rsidR="001C46BC" w:rsidP="001C46BC" w:rsidRDefault="001C46BC" w14:paraId="09477556" w14:textId="77777777">
            <w:pPr>
              <w:rPr>
                <w:rFonts w:eastAsia="Times New Roman"/>
              </w:rPr>
            </w:pPr>
          </w:p>
          <w:p w:rsidRPr="00EF2371" w:rsidR="001C46BC" w:rsidP="001C46BC" w:rsidRDefault="001C46BC" w14:paraId="156D2CC7" w14:textId="77777777">
            <w:pPr>
              <w:rPr>
                <w:rFonts w:eastAsia="Times New Roman"/>
              </w:rPr>
            </w:pPr>
            <w:r w:rsidRPr="00EF2371">
              <w:rPr>
                <w:rFonts w:eastAsia="Times New Roman"/>
              </w:rPr>
              <w:t>De continuïteit, verbetering en goede werking van het Digitale Onderwijsmiddel in opdracht van de Onderwijsinstelling conform de afspraken die zijn gemaakt tussen de Onderwijsinstelling en de Leverancier, waaronder het laten uitvoeren van onderhoud, het maken van een back-up, het aanbrengen van verbeteringen onder andere na geconstateerde fouten of onjuistheden, en het krijgen van ondersteuning. </w:t>
            </w:r>
          </w:p>
          <w:p w:rsidRPr="00EF2371" w:rsidR="001C46BC" w:rsidP="001C46BC" w:rsidRDefault="001C46BC" w14:paraId="185B7B2E" w14:textId="77777777">
            <w:pPr>
              <w:rPr>
                <w:rFonts w:eastAsia="Times New Roman"/>
              </w:rPr>
            </w:pPr>
          </w:p>
          <w:p w:rsidRPr="00EF2371" w:rsidR="001C46BC" w:rsidP="001C46BC" w:rsidRDefault="001C46BC" w14:paraId="08913F9F" w14:textId="77777777">
            <w:pPr>
              <w:rPr>
                <w:rFonts w:eastAsia="Times New Roman"/>
              </w:rPr>
            </w:pPr>
            <w:r w:rsidRPr="00EF2371">
              <w:rPr>
                <w:rFonts w:eastAsia="Times New Roman"/>
              </w:rPr>
              <w:t>Het beschikbaar stellen van gegevens voor zover noodzakelijk om te kunnen voldoen aan de wettelijke eisen die worden gesteld aan digitale onderwijsmiddelen.</w:t>
            </w:r>
          </w:p>
          <w:p w:rsidRPr="00EF2371" w:rsidR="001C46BC" w:rsidP="001C46BC" w:rsidRDefault="001C46BC" w14:paraId="5C7C1A9A" w14:textId="77777777">
            <w:pPr>
              <w:rPr>
                <w:rFonts w:eastAsia="Times New Roman"/>
              </w:rPr>
            </w:pPr>
          </w:p>
        </w:tc>
        <w:tc>
          <w:tcPr>
            <w:tcW w:w="3119" w:type="dxa"/>
            <w:tcMar/>
          </w:tcPr>
          <w:p w:rsidRPr="00EF2371" w:rsidR="001C46BC" w:rsidP="001C46BC" w:rsidRDefault="001C46BC" w14:paraId="20157B0F" w14:textId="38140647">
            <w:pPr>
              <w:rPr>
                <w:rFonts w:eastAsia="Times New Roman"/>
              </w:rPr>
            </w:pPr>
            <w:r w:rsidRPr="24E92053" w:rsidR="001C46BC">
              <w:rPr>
                <w:rFonts w:eastAsia="Times New Roman"/>
              </w:rPr>
              <w:t>Artikel 6, eerste lid, sub e, van de AVG jo artikel 8.17 lid 10 WVO 2020. Taak van algemeen belang (of openbaar gezag</w:t>
            </w:r>
            <w:r w:rsidRPr="24E92053" w:rsidR="001C46BC">
              <w:rPr>
                <w:rFonts w:eastAsia="Times New Roman"/>
              </w:rPr>
              <w:t>)</w:t>
            </w:r>
            <w:r w:rsidRPr="24E92053" w:rsidR="001C46BC">
              <w:rPr>
                <w:rFonts w:eastAsia="Times New Roman"/>
              </w:rPr>
              <w:t>.</w:t>
            </w:r>
            <w:r w:rsidRPr="24E92053" w:rsidR="001C46BC">
              <w:rPr>
                <w:rFonts w:eastAsia="Times New Roman"/>
              </w:rPr>
              <w:t xml:space="preserve"> </w:t>
            </w:r>
          </w:p>
          <w:p w:rsidRPr="00EF2371" w:rsidR="001C46BC" w:rsidP="001C46BC" w:rsidRDefault="001C46BC" w14:paraId="731EC49D" w14:textId="77777777">
            <w:pPr>
              <w:rPr>
                <w:rFonts w:eastAsia="Times New Roman"/>
              </w:rPr>
            </w:pPr>
          </w:p>
        </w:tc>
        <w:tc>
          <w:tcPr>
            <w:tcW w:w="2268" w:type="dxa"/>
            <w:tcMar/>
          </w:tcPr>
          <w:p w:rsidRPr="00EF2371" w:rsidR="001C46BC" w:rsidP="001C46BC" w:rsidRDefault="001C46BC" w14:paraId="7E69B6E3" w14:textId="12D93115">
            <w:pPr>
              <w:rPr>
                <w:rFonts w:eastAsia="Times New Roman"/>
              </w:rPr>
            </w:pPr>
            <w:r w:rsidRPr="00EF2371">
              <w:rPr>
                <w:rFonts w:eastAsia="Times New Roman"/>
              </w:rPr>
              <w:t xml:space="preserve">De conclusie is dat het inzetten van een leermethode zoals </w:t>
            </w:r>
            <w:r w:rsidR="00E137EB">
              <w:rPr>
                <w:rFonts w:eastAsia="Times New Roman"/>
              </w:rPr>
              <w:t>MAX</w:t>
            </w:r>
            <w:r w:rsidRPr="00EF2371">
              <w:rPr>
                <w:rFonts w:eastAsia="Times New Roman"/>
              </w:rPr>
              <w:t xml:space="preserve"> is toegestaan op grond van artikel 6 lid 1 sub e AVG (</w:t>
            </w:r>
            <w:r w:rsidRPr="00EF2371">
              <w:rPr>
                <w:rFonts w:eastAsia="Times New Roman"/>
                <w:i/>
                <w:iCs/>
              </w:rPr>
              <w:t>algemeen belang, o.b.v. onderwijswetgeving</w:t>
            </w:r>
            <w:r w:rsidRPr="00EF2371">
              <w:rPr>
                <w:rFonts w:eastAsia="Times New Roman"/>
              </w:rPr>
              <w:t>).</w:t>
            </w:r>
          </w:p>
          <w:p w:rsidRPr="00EF2371" w:rsidR="001C46BC" w:rsidP="001C46BC" w:rsidRDefault="001C46BC" w14:paraId="389A2C69" w14:textId="77777777">
            <w:pPr>
              <w:rPr>
                <w:rFonts w:eastAsia="Times New Roman"/>
              </w:rPr>
            </w:pPr>
          </w:p>
        </w:tc>
      </w:tr>
    </w:tbl>
    <w:p w:rsidR="00341AB5" w:rsidP="0FC3C3BD" w:rsidRDefault="00341AB5" w14:paraId="7CE6E52F" w14:textId="40F3293F">
      <w:pPr>
        <w:rPr>
          <w:rFonts w:eastAsia="Times New Roman"/>
          <w:sz w:val="24"/>
          <w:szCs w:val="24"/>
        </w:rPr>
      </w:pPr>
    </w:p>
    <w:p w:rsidR="00AE3719" w:rsidP="0FC3C3BD" w:rsidRDefault="00AE3719" w14:paraId="384034E7" w14:textId="1B5257D6">
      <w:pPr>
        <w:pStyle w:val="Kop2"/>
        <w:rPr>
          <w:rFonts w:eastAsia="Times New Roman"/>
        </w:rPr>
      </w:pPr>
    </w:p>
    <w:p w:rsidR="00AE3719" w:rsidP="0FC3C3BD" w:rsidRDefault="57F3FA61" w14:paraId="3229D462" w14:textId="1FF2081E">
      <w:pPr>
        <w:pStyle w:val="Kop2"/>
        <w:rPr>
          <w:rFonts w:eastAsia="Times New Roman"/>
        </w:rPr>
      </w:pPr>
      <w:bookmarkStart w:name="_Toc1418517201" w:id="117"/>
      <w:bookmarkStart w:name="_Toc1381829136" w:id="118"/>
      <w:bookmarkStart w:name="_Toc100244968" w:id="119"/>
      <w:bookmarkStart w:name="_Toc210030408" w:id="120"/>
      <w:r w:rsidRPr="273315A7">
        <w:rPr>
          <w:rFonts w:eastAsia="Times New Roman"/>
        </w:rPr>
        <w:t>1</w:t>
      </w:r>
      <w:r w:rsidRPr="273315A7" w:rsidR="44C1AEAA">
        <w:rPr>
          <w:rFonts w:eastAsia="Times New Roman"/>
        </w:rPr>
        <w:t>3</w:t>
      </w:r>
      <w:r w:rsidRPr="273315A7">
        <w:rPr>
          <w:rFonts w:eastAsia="Times New Roman"/>
        </w:rPr>
        <w:t>. Bijzondere persoonsgegevens</w:t>
      </w:r>
      <w:bookmarkEnd w:id="117"/>
      <w:bookmarkEnd w:id="118"/>
      <w:bookmarkEnd w:id="119"/>
      <w:bookmarkEnd w:id="120"/>
      <w:r w:rsidRPr="273315A7">
        <w:rPr>
          <w:rFonts w:eastAsia="Times New Roman"/>
        </w:rPr>
        <w:t xml:space="preserve"> </w:t>
      </w:r>
    </w:p>
    <w:p w:rsidR="00EF4244" w:rsidP="00EF4244" w:rsidRDefault="00EF4244" w14:paraId="042EB3FA" w14:textId="77777777">
      <w:pPr>
        <w:rPr>
          <w:rFonts w:eastAsia="Times New Roman"/>
          <w:sz w:val="24"/>
          <w:szCs w:val="24"/>
        </w:rPr>
      </w:pPr>
    </w:p>
    <w:p w:rsidRPr="001C46BC" w:rsidR="001C46BC" w:rsidP="00EF4244" w:rsidRDefault="001C46BC" w14:paraId="582FDE48" w14:textId="08791C26">
      <w:pPr>
        <w:rPr>
          <w:rFonts w:eastAsia="Times New Roman"/>
          <w:sz w:val="24"/>
          <w:szCs w:val="24"/>
        </w:rPr>
      </w:pPr>
      <w:r w:rsidRPr="001C46BC">
        <w:rPr>
          <w:rFonts w:eastAsia="Times New Roman"/>
          <w:sz w:val="24"/>
          <w:szCs w:val="24"/>
        </w:rPr>
        <w:t xml:space="preserve">In het kader van de verwerking van persoonsgegevens via </w:t>
      </w:r>
      <w:r w:rsidR="00E137EB">
        <w:rPr>
          <w:rFonts w:eastAsia="Times New Roman"/>
          <w:sz w:val="24"/>
          <w:szCs w:val="24"/>
        </w:rPr>
        <w:t>MAX</w:t>
      </w:r>
      <w:r w:rsidRPr="001C46BC">
        <w:rPr>
          <w:rFonts w:eastAsia="Times New Roman"/>
          <w:sz w:val="24"/>
          <w:szCs w:val="24"/>
        </w:rPr>
        <w:t xml:space="preserve"> worden er geen </w:t>
      </w:r>
      <w:r w:rsidR="003F4439">
        <w:rPr>
          <w:rFonts w:eastAsia="Times New Roman"/>
          <w:sz w:val="24"/>
          <w:szCs w:val="24"/>
        </w:rPr>
        <w:t xml:space="preserve">bijzondere of </w:t>
      </w:r>
      <w:r w:rsidRPr="001C46BC">
        <w:rPr>
          <w:rFonts w:eastAsia="Times New Roman"/>
          <w:sz w:val="24"/>
          <w:szCs w:val="24"/>
        </w:rPr>
        <w:t xml:space="preserve">strafrechtelijke persoonsgegevens verwerkt. </w:t>
      </w:r>
    </w:p>
    <w:p w:rsidR="008F57B6" w:rsidP="2211A709" w:rsidRDefault="001C46BC" w14:paraId="3CC6E69D" w14:textId="4EBEEB2E">
      <w:pPr>
        <w:rPr>
          <w:rFonts w:eastAsia="Times New Roman"/>
          <w:sz w:val="24"/>
          <w:szCs w:val="24"/>
        </w:rPr>
      </w:pPr>
      <w:r w:rsidRPr="001C46BC">
        <w:rPr>
          <w:rFonts w:eastAsia="Times New Roman"/>
          <w:sz w:val="24"/>
          <w:szCs w:val="24"/>
        </w:rPr>
        <w:t xml:space="preserve">In het kader van deze DPIA wordt gewezen op het risico </w:t>
      </w:r>
      <w:r w:rsidR="0020420B">
        <w:rPr>
          <w:rFonts w:eastAsia="Times New Roman"/>
          <w:sz w:val="24"/>
          <w:szCs w:val="24"/>
        </w:rPr>
        <w:t xml:space="preserve">van open tekstvelden. In MAX kan de </w:t>
      </w:r>
      <w:r w:rsidRPr="001C46BC">
        <w:rPr>
          <w:rFonts w:eastAsia="Times New Roman"/>
          <w:sz w:val="24"/>
          <w:szCs w:val="24"/>
        </w:rPr>
        <w:t xml:space="preserve">leerkracht in </w:t>
      </w:r>
      <w:r w:rsidR="0020420B">
        <w:rPr>
          <w:rFonts w:eastAsia="Times New Roman"/>
          <w:sz w:val="24"/>
          <w:szCs w:val="24"/>
        </w:rPr>
        <w:t xml:space="preserve">een </w:t>
      </w:r>
      <w:r w:rsidRPr="001C46BC">
        <w:rPr>
          <w:rFonts w:eastAsia="Times New Roman"/>
          <w:sz w:val="24"/>
          <w:szCs w:val="24"/>
        </w:rPr>
        <w:t xml:space="preserve">open tekstveld </w:t>
      </w:r>
      <w:r w:rsidR="0020420B">
        <w:rPr>
          <w:rFonts w:eastAsia="Times New Roman"/>
          <w:sz w:val="24"/>
          <w:szCs w:val="24"/>
        </w:rPr>
        <w:t>feedback aan de leerling geven op de gemaakte opdracht</w:t>
      </w:r>
      <w:r w:rsidRPr="001C46BC">
        <w:rPr>
          <w:rFonts w:eastAsia="Times New Roman"/>
          <w:sz w:val="24"/>
          <w:szCs w:val="24"/>
        </w:rPr>
        <w:t>.</w:t>
      </w:r>
      <w:r w:rsidR="0020420B">
        <w:rPr>
          <w:rFonts w:eastAsia="Times New Roman"/>
          <w:sz w:val="24"/>
          <w:szCs w:val="24"/>
        </w:rPr>
        <w:t xml:space="preserve"> Ook kan een leerkracht via de chat-functie (open tekstveld) feedback aan Malmberg geven over de applicatie.</w:t>
      </w:r>
      <w:r w:rsidRPr="001C46BC">
        <w:rPr>
          <w:rFonts w:eastAsia="Times New Roman"/>
          <w:sz w:val="24"/>
          <w:szCs w:val="24"/>
        </w:rPr>
        <w:t xml:space="preserve"> Het vraagt om een gedragsregel vanuit de onderwijsinstelling om de medewerker van de onderwijsinstelling erop te wijzen dat in </w:t>
      </w:r>
      <w:r w:rsidR="0020420B">
        <w:rPr>
          <w:rFonts w:eastAsia="Times New Roman"/>
          <w:sz w:val="24"/>
          <w:szCs w:val="24"/>
        </w:rPr>
        <w:t xml:space="preserve">deze tekstvelden </w:t>
      </w:r>
      <w:r w:rsidRPr="001C46BC">
        <w:rPr>
          <w:rFonts w:eastAsia="Times New Roman"/>
          <w:sz w:val="24"/>
          <w:szCs w:val="24"/>
        </w:rPr>
        <w:t xml:space="preserve">geen gevoelige en/of bijzondere persoonsgegevens mogen worden verwerkt. </w:t>
      </w:r>
    </w:p>
    <w:p w:rsidR="007546B6" w:rsidP="2211A709" w:rsidRDefault="007546B6" w14:paraId="086F776E" w14:textId="60D4B021">
      <w:pPr>
        <w:rPr>
          <w:rFonts w:eastAsia="Times New Roman"/>
          <w:sz w:val="24"/>
          <w:szCs w:val="24"/>
        </w:rPr>
      </w:pPr>
      <w:r>
        <w:rPr>
          <w:rFonts w:eastAsia="Times New Roman"/>
          <w:sz w:val="24"/>
          <w:szCs w:val="24"/>
        </w:rPr>
        <w:t>In het kader van gepersonaliseerde instellingen kan de</w:t>
      </w:r>
      <w:r w:rsidR="00555DED">
        <w:rPr>
          <w:rFonts w:eastAsia="Times New Roman"/>
          <w:sz w:val="24"/>
          <w:szCs w:val="24"/>
        </w:rPr>
        <w:t xml:space="preserve"> onderwijsdeelnemer (leerling) in MAX eigen instellingen doorvoeren, die het leren en zich eigen maken van de </w:t>
      </w:r>
      <w:r w:rsidR="0035673C">
        <w:rPr>
          <w:rFonts w:eastAsia="Times New Roman"/>
          <w:sz w:val="24"/>
          <w:szCs w:val="24"/>
        </w:rPr>
        <w:t xml:space="preserve">doelstellingen vergemakkelijken. Zo beschikt MAX bijvoorbeeld over een </w:t>
      </w:r>
      <w:proofErr w:type="spellStart"/>
      <w:r w:rsidR="0035673C">
        <w:rPr>
          <w:rFonts w:eastAsia="Times New Roman"/>
          <w:sz w:val="24"/>
          <w:szCs w:val="24"/>
        </w:rPr>
        <w:t>leeslineaal</w:t>
      </w:r>
      <w:proofErr w:type="spellEnd"/>
      <w:r w:rsidR="0035673C">
        <w:rPr>
          <w:rFonts w:eastAsia="Times New Roman"/>
          <w:sz w:val="24"/>
          <w:szCs w:val="24"/>
        </w:rPr>
        <w:t xml:space="preserve"> waarbij de tekst ‘geschaduwd’ wordt</w:t>
      </w:r>
      <w:r w:rsidR="00FC6182">
        <w:rPr>
          <w:rFonts w:eastAsia="Times New Roman"/>
          <w:sz w:val="24"/>
          <w:szCs w:val="24"/>
        </w:rPr>
        <w:t xml:space="preserve">. Tevens kunnen teksten voorgelezen worden en kunnen tekstdelen in </w:t>
      </w:r>
      <w:r w:rsidR="00FC6182">
        <w:rPr>
          <w:rFonts w:eastAsia="Times New Roman"/>
          <w:sz w:val="24"/>
          <w:szCs w:val="24"/>
        </w:rPr>
        <w:t xml:space="preserve">een apart </w:t>
      </w:r>
      <w:proofErr w:type="spellStart"/>
      <w:r w:rsidR="00FC6182">
        <w:rPr>
          <w:rFonts w:eastAsia="Times New Roman"/>
          <w:sz w:val="24"/>
          <w:szCs w:val="24"/>
        </w:rPr>
        <w:t>tekstvak</w:t>
      </w:r>
      <w:proofErr w:type="spellEnd"/>
      <w:r w:rsidR="00FC6182">
        <w:rPr>
          <w:rFonts w:eastAsia="Times New Roman"/>
          <w:sz w:val="24"/>
          <w:szCs w:val="24"/>
        </w:rPr>
        <w:t xml:space="preserve"> worden geplaatst, waarbij voorkeuren kunnen worden ingesteld, zoals kleur van de tekst, grootte en lettertype (‘fonts’)</w:t>
      </w:r>
      <w:r w:rsidR="0027098B">
        <w:rPr>
          <w:rFonts w:eastAsia="Times New Roman"/>
          <w:sz w:val="24"/>
          <w:szCs w:val="24"/>
        </w:rPr>
        <w:t xml:space="preserve">. Eén van de mogelijkheden is het kiezen van het lettertype ‘Open </w:t>
      </w:r>
      <w:proofErr w:type="spellStart"/>
      <w:r w:rsidR="0027098B">
        <w:rPr>
          <w:rFonts w:eastAsia="Times New Roman"/>
          <w:sz w:val="24"/>
          <w:szCs w:val="24"/>
        </w:rPr>
        <w:t>Dyslexic</w:t>
      </w:r>
      <w:proofErr w:type="spellEnd"/>
      <w:r w:rsidR="0027098B">
        <w:rPr>
          <w:rFonts w:eastAsia="Times New Roman"/>
          <w:sz w:val="24"/>
          <w:szCs w:val="24"/>
        </w:rPr>
        <w:t xml:space="preserve">’. </w:t>
      </w:r>
      <w:r w:rsidR="006C11E1">
        <w:rPr>
          <w:rFonts w:eastAsia="Times New Roman"/>
          <w:sz w:val="24"/>
          <w:szCs w:val="24"/>
        </w:rPr>
        <w:t>Dit is echter alleen de naam van een f</w:t>
      </w:r>
      <w:r w:rsidR="00AC38C0">
        <w:rPr>
          <w:rFonts w:eastAsia="Times New Roman"/>
          <w:sz w:val="24"/>
          <w:szCs w:val="24"/>
        </w:rPr>
        <w:t>o</w:t>
      </w:r>
      <w:r w:rsidR="006C11E1">
        <w:rPr>
          <w:rFonts w:eastAsia="Times New Roman"/>
          <w:sz w:val="24"/>
          <w:szCs w:val="24"/>
        </w:rPr>
        <w:t xml:space="preserve">nt, en betekent niet dat indien een leerling voor dit type kiest, dat MAX persoonsgegevens verwerkt als zijnde bijzondere persoonsgegevens. </w:t>
      </w:r>
      <w:r w:rsidR="00D37486">
        <w:rPr>
          <w:rFonts w:eastAsia="Times New Roman"/>
          <w:sz w:val="24"/>
          <w:szCs w:val="24"/>
        </w:rPr>
        <w:t xml:space="preserve">De instellingen blijven opgeslagen, zodat deze manier van gepersonaliseerde instellingen behouden blijven. Dit dient </w:t>
      </w:r>
      <w:r w:rsidR="00AC38C0">
        <w:rPr>
          <w:rFonts w:eastAsia="Times New Roman"/>
          <w:sz w:val="24"/>
          <w:szCs w:val="24"/>
        </w:rPr>
        <w:t>het</w:t>
      </w:r>
      <w:r w:rsidR="00D37486">
        <w:rPr>
          <w:rFonts w:eastAsia="Times New Roman"/>
          <w:sz w:val="24"/>
          <w:szCs w:val="24"/>
        </w:rPr>
        <w:t xml:space="preserve"> gebruiksgemak. </w:t>
      </w:r>
    </w:p>
    <w:p w:rsidR="00074260" w:rsidRDefault="00074260" w14:paraId="254BA269" w14:textId="77777777">
      <w:pPr>
        <w:rPr>
          <w:rFonts w:eastAsia="Times New Roman" w:cstheme="minorHAnsi"/>
          <w:sz w:val="24"/>
          <w:szCs w:val="24"/>
        </w:rPr>
      </w:pPr>
    </w:p>
    <w:p w:rsidR="00AE3719" w:rsidP="005559BB" w:rsidRDefault="0A80D320" w14:paraId="5FCF4095" w14:textId="1CD0CDB2">
      <w:pPr>
        <w:pStyle w:val="Kop2"/>
        <w:rPr>
          <w:rFonts w:eastAsia="Times New Roman"/>
        </w:rPr>
      </w:pPr>
      <w:bookmarkStart w:name="_Toc1510228801" w:id="121"/>
      <w:bookmarkStart w:name="_Toc1352843337" w:id="122"/>
      <w:bookmarkStart w:name="_Toc1162987716" w:id="123"/>
      <w:bookmarkStart w:name="_Toc210030409" w:id="124"/>
      <w:r w:rsidRPr="273315A7">
        <w:rPr>
          <w:rFonts w:eastAsia="Times New Roman"/>
        </w:rPr>
        <w:t>1</w:t>
      </w:r>
      <w:r w:rsidRPr="273315A7" w:rsidR="31014019">
        <w:rPr>
          <w:rFonts w:eastAsia="Times New Roman"/>
        </w:rPr>
        <w:t>4</w:t>
      </w:r>
      <w:r w:rsidRPr="273315A7">
        <w:rPr>
          <w:rFonts w:eastAsia="Times New Roman"/>
        </w:rPr>
        <w:t>. Doelbinding</w:t>
      </w:r>
      <w:bookmarkEnd w:id="121"/>
      <w:bookmarkEnd w:id="122"/>
      <w:bookmarkEnd w:id="123"/>
      <w:bookmarkEnd w:id="124"/>
      <w:r w:rsidRPr="273315A7">
        <w:rPr>
          <w:rFonts w:eastAsia="Times New Roman"/>
        </w:rPr>
        <w:t xml:space="preserve"> </w:t>
      </w:r>
    </w:p>
    <w:p w:rsidR="00EF4244" w:rsidP="45E46F77" w:rsidRDefault="00EF4244" w14:paraId="1DFB3BBB" w14:textId="77777777">
      <w:pPr>
        <w:rPr>
          <w:rFonts w:eastAsia="Times New Roman"/>
          <w:sz w:val="24"/>
          <w:szCs w:val="24"/>
        </w:rPr>
      </w:pPr>
    </w:p>
    <w:p w:rsidRPr="005559BB" w:rsidR="008F57B6" w:rsidP="45E46F77" w:rsidRDefault="008F57B6" w14:paraId="51C5B0D9" w14:textId="0CF13A7D">
      <w:pPr>
        <w:rPr>
          <w:rFonts w:eastAsia="Times New Roman"/>
          <w:i/>
          <w:iCs/>
          <w:sz w:val="24"/>
          <w:szCs w:val="24"/>
          <w:highlight w:val="yellow"/>
        </w:rPr>
      </w:pPr>
      <w:r w:rsidRPr="008F57B6">
        <w:rPr>
          <w:rFonts w:eastAsia="Times New Roman"/>
          <w:sz w:val="24"/>
          <w:szCs w:val="24"/>
        </w:rPr>
        <w:t xml:space="preserve">In het kader van de verwerking van persoonsgegevens via </w:t>
      </w:r>
      <w:r w:rsidR="00E137EB">
        <w:rPr>
          <w:rFonts w:eastAsia="Times New Roman"/>
          <w:sz w:val="24"/>
          <w:szCs w:val="24"/>
        </w:rPr>
        <w:t>MAX</w:t>
      </w:r>
      <w:r w:rsidRPr="008F57B6">
        <w:rPr>
          <w:rFonts w:eastAsia="Times New Roman"/>
          <w:sz w:val="24"/>
          <w:szCs w:val="24"/>
        </w:rPr>
        <w:t xml:space="preserve"> worden er geen persoonsgegevens verwerkt voor een ander doel dan </w:t>
      </w:r>
      <w:r>
        <w:rPr>
          <w:rFonts w:eastAsia="Times New Roman"/>
          <w:sz w:val="24"/>
          <w:szCs w:val="24"/>
        </w:rPr>
        <w:t xml:space="preserve">waarvoor deze </w:t>
      </w:r>
      <w:r w:rsidRPr="008F57B6">
        <w:rPr>
          <w:rFonts w:eastAsia="Times New Roman"/>
          <w:sz w:val="24"/>
          <w:szCs w:val="24"/>
        </w:rPr>
        <w:t xml:space="preserve">oorspronkelijk </w:t>
      </w:r>
      <w:r>
        <w:rPr>
          <w:rFonts w:eastAsia="Times New Roman"/>
          <w:sz w:val="24"/>
          <w:szCs w:val="24"/>
        </w:rPr>
        <w:t xml:space="preserve">zijn </w:t>
      </w:r>
      <w:r w:rsidRPr="008F57B6">
        <w:rPr>
          <w:rFonts w:eastAsia="Times New Roman"/>
          <w:sz w:val="24"/>
          <w:szCs w:val="24"/>
        </w:rPr>
        <w:t>verzameld</w:t>
      </w:r>
      <w:r>
        <w:rPr>
          <w:rFonts w:eastAsia="Times New Roman"/>
          <w:sz w:val="24"/>
          <w:szCs w:val="24"/>
        </w:rPr>
        <w:t xml:space="preserve">. </w:t>
      </w:r>
      <w:r w:rsidRPr="008F57B6" w:rsidDel="008F57B6">
        <w:rPr>
          <w:rFonts w:eastAsia="Times New Roman"/>
          <w:sz w:val="24"/>
          <w:szCs w:val="24"/>
        </w:rPr>
        <w:t xml:space="preserve"> </w:t>
      </w:r>
    </w:p>
    <w:p w:rsidRPr="0007032F" w:rsidR="00975CC5" w:rsidP="54B1ED72" w:rsidRDefault="00975CC5" w14:paraId="33FD3298" w14:textId="77777777">
      <w:pPr>
        <w:rPr>
          <w:sz w:val="24"/>
          <w:szCs w:val="24"/>
        </w:rPr>
      </w:pPr>
    </w:p>
    <w:p w:rsidRPr="0007032F" w:rsidR="00975CC5" w:rsidP="54B1ED72" w:rsidRDefault="599CE185" w14:paraId="63A9CC92" w14:textId="2F0F02F3">
      <w:pPr>
        <w:pStyle w:val="Kop2"/>
        <w:rPr>
          <w:rFonts w:eastAsia="Times New Roman"/>
        </w:rPr>
      </w:pPr>
      <w:bookmarkStart w:name="_Toc1472438158" w:id="125"/>
      <w:bookmarkStart w:name="_Toc2112773308" w:id="126"/>
      <w:bookmarkStart w:name="_Toc1325331072" w:id="127"/>
      <w:bookmarkStart w:name="_Toc210030410" w:id="128"/>
      <w:r w:rsidRPr="273315A7">
        <w:rPr>
          <w:rFonts w:eastAsia="Times New Roman"/>
        </w:rPr>
        <w:t xml:space="preserve">15. Kinderrechten-afweging (Best </w:t>
      </w:r>
      <w:proofErr w:type="spellStart"/>
      <w:r w:rsidRPr="273315A7">
        <w:rPr>
          <w:rFonts w:eastAsia="Times New Roman"/>
        </w:rPr>
        <w:t>Interests</w:t>
      </w:r>
      <w:proofErr w:type="spellEnd"/>
      <w:r w:rsidRPr="273315A7">
        <w:rPr>
          <w:rFonts w:eastAsia="Times New Roman"/>
        </w:rPr>
        <w:t xml:space="preserve"> Assessment </w:t>
      </w:r>
      <w:proofErr w:type="spellStart"/>
      <w:r w:rsidRPr="273315A7">
        <w:rPr>
          <w:rFonts w:eastAsia="Times New Roman"/>
        </w:rPr>
        <w:t>Children</w:t>
      </w:r>
      <w:proofErr w:type="spellEnd"/>
      <w:r w:rsidRPr="273315A7">
        <w:rPr>
          <w:rFonts w:eastAsia="Times New Roman"/>
        </w:rPr>
        <w:t>)</w:t>
      </w:r>
      <w:bookmarkEnd w:id="125"/>
      <w:bookmarkEnd w:id="126"/>
      <w:bookmarkEnd w:id="127"/>
      <w:bookmarkEnd w:id="128"/>
      <w:r w:rsidRPr="273315A7">
        <w:rPr>
          <w:rFonts w:eastAsia="Times New Roman"/>
        </w:rPr>
        <w:t xml:space="preserve">  </w:t>
      </w:r>
    </w:p>
    <w:p w:rsidR="00EF4244" w:rsidP="54B1ED72" w:rsidRDefault="00EF4244" w14:paraId="2AC1DDAC" w14:textId="77777777">
      <w:pPr>
        <w:rPr>
          <w:sz w:val="24"/>
          <w:szCs w:val="24"/>
        </w:rPr>
      </w:pPr>
    </w:p>
    <w:p w:rsidRPr="0007032F" w:rsidR="00975CC5" w:rsidP="54B1ED72" w:rsidRDefault="599CE185" w14:paraId="4BDFB3E1" w14:textId="55C8E9F9">
      <w:pPr>
        <w:rPr>
          <w:sz w:val="24"/>
          <w:szCs w:val="24"/>
        </w:rPr>
      </w:pPr>
      <w:r w:rsidRPr="54B1ED72">
        <w:rPr>
          <w:sz w:val="24"/>
          <w:szCs w:val="24"/>
        </w:rPr>
        <w:t>Artikel 3 van het Verdrag inzake de rechten van het kind, schrijft voor dat bij alle maatregelen betreffende kinderen - ongeacht of deze worden genomen door openbare of particuliere instellingen, rechterlijke instanties, bestuurlijke autoriteiten of wetgevende lichamen - de belangen van het kind de eerste overweging (moeten) vormen.</w:t>
      </w:r>
      <w:r w:rsidRPr="54B1ED72" w:rsidR="6111C04E">
        <w:rPr>
          <w:sz w:val="24"/>
          <w:szCs w:val="24"/>
        </w:rPr>
        <w:t xml:space="preserve"> Deze belangenafweging gaat verder dan een veilige gegevensverwerking maar ziet ook op de mogelijke gevolgen van de verwerking.</w:t>
      </w:r>
      <w:r w:rsidRPr="54B1ED72">
        <w:rPr>
          <w:sz w:val="24"/>
          <w:szCs w:val="24"/>
        </w:rPr>
        <w:t xml:space="preserve"> Met schoolbesturen als leden van SIVON in het primair en voortgezet onderwijs, betekent dit dat SIVON in haar DPIA’s rekening houdt met o.a. gebruikers (betrokkenen) in de leeftijd van 4 tot 18 jaar (of ouder). Kinderen hebben recht op specifieke bescherming van hun persoonsgegevens</w:t>
      </w:r>
      <w:r w:rsidRPr="54B1ED72" w:rsidR="4A6737AE">
        <w:rPr>
          <w:sz w:val="24"/>
          <w:szCs w:val="24"/>
        </w:rPr>
        <w:t>. Dit volgt uit het feit dat</w:t>
      </w:r>
      <w:r w:rsidRPr="54B1ED72">
        <w:rPr>
          <w:sz w:val="24"/>
          <w:szCs w:val="24"/>
        </w:rPr>
        <w:t xml:space="preserve"> zij zich minder bewust zijn van de risico's, gevolgen en waarborgen en van hun rechten in verband met de verwerking van</w:t>
      </w:r>
      <w:r w:rsidRPr="54B1ED72" w:rsidR="07A64B19">
        <w:rPr>
          <w:sz w:val="24"/>
          <w:szCs w:val="24"/>
        </w:rPr>
        <w:t xml:space="preserve"> hun</w:t>
      </w:r>
      <w:r w:rsidRPr="54B1ED72">
        <w:rPr>
          <w:sz w:val="24"/>
          <w:szCs w:val="24"/>
        </w:rPr>
        <w:t xml:space="preserve"> persoonsgegevens. SIVON geeft hier in deze DPIA invulling aan</w:t>
      </w:r>
      <w:r w:rsidRPr="54B1ED72" w:rsidR="60FA34DF">
        <w:rPr>
          <w:sz w:val="24"/>
          <w:szCs w:val="24"/>
        </w:rPr>
        <w:t xml:space="preserve"> </w:t>
      </w:r>
      <w:r w:rsidRPr="54B1ED72">
        <w:rPr>
          <w:sz w:val="24"/>
          <w:szCs w:val="24"/>
        </w:rPr>
        <w:t xml:space="preserve">door af te wegen of het gebruik van </w:t>
      </w:r>
      <w:r w:rsidR="00E137EB">
        <w:rPr>
          <w:sz w:val="24"/>
          <w:szCs w:val="24"/>
        </w:rPr>
        <w:t>MAX</w:t>
      </w:r>
      <w:r w:rsidRPr="54B1ED72">
        <w:rPr>
          <w:sz w:val="24"/>
          <w:szCs w:val="24"/>
        </w:rPr>
        <w:t xml:space="preserve"> en/of de gegevensverwerking(en) die daarmee samenhangen, in het belang zijn van de betrokkenen (kind/leerling als betrokkene). SIVON maakt hierbij gebruik van de systematiek van de best </w:t>
      </w:r>
      <w:proofErr w:type="spellStart"/>
      <w:r w:rsidRPr="54B1ED72">
        <w:rPr>
          <w:sz w:val="24"/>
          <w:szCs w:val="24"/>
        </w:rPr>
        <w:t>interests</w:t>
      </w:r>
      <w:proofErr w:type="spellEnd"/>
      <w:r w:rsidRPr="54B1ED72">
        <w:rPr>
          <w:sz w:val="24"/>
          <w:szCs w:val="24"/>
        </w:rPr>
        <w:t xml:space="preserve"> assessment </w:t>
      </w:r>
      <w:proofErr w:type="spellStart"/>
      <w:r w:rsidRPr="54B1ED72">
        <w:rPr>
          <w:sz w:val="24"/>
          <w:szCs w:val="24"/>
        </w:rPr>
        <w:t>children</w:t>
      </w:r>
      <w:proofErr w:type="spellEnd"/>
      <w:r w:rsidRPr="54B1ED72">
        <w:rPr>
          <w:sz w:val="24"/>
          <w:szCs w:val="24"/>
        </w:rPr>
        <w:t xml:space="preserve"> van de Britse ICO</w:t>
      </w:r>
      <w:r w:rsidRPr="54B1ED72" w:rsidR="00975CC5">
        <w:rPr>
          <w:rStyle w:val="Voetnootmarkering"/>
          <w:sz w:val="24"/>
          <w:szCs w:val="24"/>
        </w:rPr>
        <w:footnoteReference w:id="28"/>
      </w:r>
      <w:r w:rsidRPr="54B1ED72">
        <w:rPr>
          <w:sz w:val="24"/>
          <w:szCs w:val="24"/>
        </w:rPr>
        <w:t xml:space="preserve">. De afweging bestaat uit 4 stappen: </w:t>
      </w:r>
    </w:p>
    <w:p w:rsidRPr="0007032F" w:rsidR="00975CC5" w:rsidP="001B2EB2" w:rsidRDefault="00975CC5" w14:paraId="5A02E39C" w14:textId="4A5EBDF1">
      <w:pPr>
        <w:keepNext/>
        <w:rPr>
          <w:sz w:val="24"/>
          <w:szCs w:val="24"/>
        </w:rPr>
      </w:pPr>
      <w:r>
        <w:br/>
      </w:r>
      <w:r w:rsidRPr="54B1ED72" w:rsidR="599CE185">
        <w:rPr>
          <w:b/>
          <w:bCs/>
          <w:sz w:val="24"/>
          <w:szCs w:val="24"/>
        </w:rPr>
        <w:t>1. Wat zijn de (relevante) rechten van kinderen in het kader van deze DPIA?</w:t>
      </w:r>
    </w:p>
    <w:p w:rsidRPr="006D2BD1" w:rsidR="00C03F42" w:rsidP="001B2EB2" w:rsidRDefault="00C03F42" w14:paraId="4E78CA79" w14:textId="16D3BDE1">
      <w:pPr>
        <w:keepNext/>
        <w:rPr>
          <w:sz w:val="24"/>
          <w:szCs w:val="24"/>
        </w:rPr>
      </w:pPr>
      <w:r w:rsidRPr="006D2BD1">
        <w:rPr>
          <w:sz w:val="24"/>
          <w:szCs w:val="24"/>
        </w:rPr>
        <w:t>Hieronder wordt beschreven welke rechten</w:t>
      </w:r>
      <w:r w:rsidRPr="008F5EC9" w:rsidR="004B2881">
        <w:rPr>
          <w:rStyle w:val="Voetnootmarkering"/>
          <w:sz w:val="24"/>
          <w:szCs w:val="24"/>
        </w:rPr>
        <w:footnoteReference w:id="29"/>
      </w:r>
      <w:r w:rsidRPr="006D2BD1">
        <w:rPr>
          <w:sz w:val="24"/>
          <w:szCs w:val="24"/>
        </w:rPr>
        <w:t xml:space="preserve"> van en voor kinderen relevant zijn in het kader van deze DPIA. Van belang is de leeftijd van de kinderen (leeftijdsadequaat). Hierbij wordt nagegaan of de gegevensverwerking (negatieve) gevolgen heeft voor de ondersteuning en van de behoeften van het kind op het gebied van veiligheid, gezondheid, welzijn, familierelaties, fysieke, psychologische en emotionele ontwikkeling, identiteit, vrijwaring </w:t>
      </w:r>
      <w:r w:rsidRPr="006D2BD1">
        <w:rPr>
          <w:sz w:val="24"/>
          <w:szCs w:val="24"/>
        </w:rPr>
        <w:t>van economische commerciële en/of fysieke uitbuiting, vrijheid van meningsuiting, privacy en de mogelijkheid om een eigen mening te vormen en deze te laten horen, het belang van toegang tot informatie, omgang met anderen en spel (buiten spelen) om de ontwikkeling van het kind te ondersteunen. Het gaat erom dat het kind in overeenstemming met zijn of haar ontwikkelende capaciteiten, een stem heeft (kan hebben) in zaken die hem of haar aangaan. </w:t>
      </w:r>
    </w:p>
    <w:p w:rsidRPr="0007032F" w:rsidR="00975CC5" w:rsidP="54B1ED72" w:rsidRDefault="00E137EB" w14:paraId="38DDEED5" w14:textId="053B853E">
      <w:pPr>
        <w:rPr>
          <w:sz w:val="24"/>
          <w:szCs w:val="24"/>
        </w:rPr>
      </w:pPr>
      <w:r w:rsidRPr="24E92053" w:rsidR="00E137EB">
        <w:rPr>
          <w:sz w:val="24"/>
          <w:szCs w:val="24"/>
        </w:rPr>
        <w:t>MAX</w:t>
      </w:r>
      <w:r w:rsidRPr="24E92053" w:rsidR="00C03F42">
        <w:rPr>
          <w:sz w:val="24"/>
          <w:szCs w:val="24"/>
        </w:rPr>
        <w:t xml:space="preserve"> wordt gebruikt door kinderen</w:t>
      </w:r>
      <w:r w:rsidRPr="24E92053" w:rsidR="00BD3166">
        <w:rPr>
          <w:sz w:val="24"/>
          <w:szCs w:val="24"/>
        </w:rPr>
        <w:t xml:space="preserve"> en </w:t>
      </w:r>
      <w:r w:rsidRPr="24E92053" w:rsidR="00BD3166">
        <w:rPr>
          <w:sz w:val="24"/>
          <w:szCs w:val="24"/>
        </w:rPr>
        <w:t>jongvolwassenen</w:t>
      </w:r>
      <w:r w:rsidRPr="24E92053" w:rsidR="00C03F42">
        <w:rPr>
          <w:sz w:val="24"/>
          <w:szCs w:val="24"/>
        </w:rPr>
        <w:t xml:space="preserve">. Ten gevolge hiervan wordt overwogen of het gebruik van de applicatie leeftijdsadequaat is en past bij de leeftijd van de leerlingen. De leeftijdscategorie en de verschillende behoeften van kinderen van verschillende leeftijden en ontwikkelingsstadia moeten centraal staan bij het ontwerpen van </w:t>
      </w:r>
      <w:r w:rsidRPr="24E92053" w:rsidR="00E137EB">
        <w:rPr>
          <w:sz w:val="24"/>
          <w:szCs w:val="24"/>
        </w:rPr>
        <w:t>MAX</w:t>
      </w:r>
      <w:r w:rsidRPr="24E92053" w:rsidR="00C03F42">
        <w:rPr>
          <w:sz w:val="24"/>
          <w:szCs w:val="24"/>
        </w:rPr>
        <w:t xml:space="preserve"> en de daarmee samenhangende gegevensverwerkingen. Dit wordt hieronder verder afgewogen.</w:t>
      </w:r>
    </w:p>
    <w:p w:rsidRPr="0007032F" w:rsidR="00975CC5" w:rsidP="54B1ED72" w:rsidRDefault="599CE185" w14:paraId="21D66DED" w14:textId="7EE6EB33">
      <w:pPr>
        <w:rPr>
          <w:b/>
          <w:bCs/>
          <w:sz w:val="24"/>
          <w:szCs w:val="24"/>
        </w:rPr>
      </w:pPr>
      <w:r w:rsidRPr="54B1ED72">
        <w:rPr>
          <w:b/>
          <w:bCs/>
          <w:sz w:val="24"/>
          <w:szCs w:val="24"/>
        </w:rPr>
        <w:t xml:space="preserve">2. </w:t>
      </w:r>
      <w:r w:rsidR="00C03F42">
        <w:rPr>
          <w:b/>
          <w:bCs/>
          <w:sz w:val="24"/>
          <w:szCs w:val="24"/>
        </w:rPr>
        <w:t>Identificatie</w:t>
      </w:r>
      <w:r w:rsidRPr="54B1ED72" w:rsidR="00C03F42">
        <w:rPr>
          <w:b/>
          <w:bCs/>
          <w:sz w:val="24"/>
          <w:szCs w:val="24"/>
        </w:rPr>
        <w:t xml:space="preserve"> </w:t>
      </w:r>
      <w:r w:rsidRPr="54B1ED72">
        <w:rPr>
          <w:b/>
          <w:bCs/>
          <w:sz w:val="24"/>
          <w:szCs w:val="24"/>
        </w:rPr>
        <w:t xml:space="preserve">het effect van de gegevensverwerking en gebruik van </w:t>
      </w:r>
      <w:r w:rsidR="00E137EB">
        <w:rPr>
          <w:b/>
          <w:bCs/>
          <w:sz w:val="24"/>
          <w:szCs w:val="24"/>
        </w:rPr>
        <w:t>MAX</w:t>
      </w:r>
      <w:r w:rsidR="00C03F42">
        <w:rPr>
          <w:b/>
          <w:bCs/>
          <w:sz w:val="24"/>
          <w:szCs w:val="24"/>
        </w:rPr>
        <w:t xml:space="preserve"> </w:t>
      </w:r>
      <w:r w:rsidRPr="54B1ED72">
        <w:rPr>
          <w:b/>
          <w:bCs/>
          <w:sz w:val="24"/>
          <w:szCs w:val="24"/>
        </w:rPr>
        <w:t>op deze rechten</w:t>
      </w:r>
    </w:p>
    <w:p w:rsidRPr="002943FE" w:rsidR="00C03F42" w:rsidP="00C03F42" w:rsidRDefault="00C03F42" w14:paraId="6786607E" w14:textId="75AB703B">
      <w:pPr>
        <w:rPr>
          <w:sz w:val="24"/>
          <w:szCs w:val="24"/>
        </w:rPr>
      </w:pPr>
      <w:r w:rsidRPr="002943FE">
        <w:rPr>
          <w:sz w:val="24"/>
          <w:szCs w:val="24"/>
        </w:rPr>
        <w:t xml:space="preserve">De onderstaande rechten komen terug in regelgeving en in het Verdrag inzake de Rechten van het Kind (IVRK) en zijn van toepassing op </w:t>
      </w:r>
      <w:r w:rsidR="00E137EB">
        <w:rPr>
          <w:sz w:val="24"/>
          <w:szCs w:val="24"/>
        </w:rPr>
        <w:t>MAX</w:t>
      </w:r>
      <w:r w:rsidRPr="002943FE">
        <w:rPr>
          <w:sz w:val="24"/>
          <w:szCs w:val="24"/>
        </w:rPr>
        <w:t>:   </w:t>
      </w:r>
    </w:p>
    <w:p w:rsidRPr="002943FE" w:rsidR="00C03F42" w:rsidP="00C03F42" w:rsidRDefault="00C03F42" w14:paraId="2930BAC9" w14:textId="77777777">
      <w:pPr>
        <w:numPr>
          <w:ilvl w:val="0"/>
          <w:numId w:val="73"/>
        </w:numPr>
        <w:rPr>
          <w:sz w:val="24"/>
          <w:szCs w:val="24"/>
        </w:rPr>
      </w:pPr>
      <w:r w:rsidRPr="002943FE">
        <w:rPr>
          <w:sz w:val="24"/>
          <w:szCs w:val="24"/>
        </w:rPr>
        <w:t>Het recht op privacy wordt geëerbiedigd;  </w:t>
      </w:r>
    </w:p>
    <w:p w:rsidRPr="002943FE" w:rsidR="00C03F42" w:rsidP="00C03F42" w:rsidRDefault="00C03F42" w14:paraId="4D7A71E8" w14:textId="77777777">
      <w:pPr>
        <w:numPr>
          <w:ilvl w:val="0"/>
          <w:numId w:val="73"/>
        </w:numPr>
        <w:rPr>
          <w:sz w:val="24"/>
          <w:szCs w:val="24"/>
        </w:rPr>
      </w:pPr>
      <w:r w:rsidRPr="002943FE">
        <w:rPr>
          <w:sz w:val="24"/>
          <w:szCs w:val="24"/>
        </w:rPr>
        <w:t>Persoonlijke gegevens worden beschermd;  </w:t>
      </w:r>
    </w:p>
    <w:p w:rsidRPr="002943FE" w:rsidR="00C03F42" w:rsidP="00C03F42" w:rsidRDefault="00C03F42" w14:paraId="6D70B6A8" w14:textId="77777777">
      <w:pPr>
        <w:numPr>
          <w:ilvl w:val="0"/>
          <w:numId w:val="73"/>
        </w:numPr>
        <w:rPr>
          <w:sz w:val="24"/>
          <w:szCs w:val="24"/>
        </w:rPr>
      </w:pPr>
      <w:r w:rsidRPr="002943FE">
        <w:rPr>
          <w:sz w:val="24"/>
          <w:szCs w:val="24"/>
        </w:rPr>
        <w:t>Kinderen worden niet onderworpen aan willekeurige of onrechtmatige inmenging in hun privéleven;  </w:t>
      </w:r>
    </w:p>
    <w:p w:rsidRPr="002943FE" w:rsidR="00C03F42" w:rsidP="00C03F42" w:rsidRDefault="00C03F42" w14:paraId="181C4205" w14:textId="77777777">
      <w:pPr>
        <w:numPr>
          <w:ilvl w:val="0"/>
          <w:numId w:val="73"/>
        </w:numPr>
        <w:rPr>
          <w:sz w:val="24"/>
          <w:szCs w:val="24"/>
        </w:rPr>
      </w:pPr>
      <w:r w:rsidRPr="002943FE">
        <w:rPr>
          <w:sz w:val="24"/>
          <w:szCs w:val="24"/>
        </w:rPr>
        <w:t>Kinderen worden beschermd tegen beslissingen op basis van automatische verwerking van gegevens, als die hun kansen of vrijheden significant kunnen beïnvloeden;  </w:t>
      </w:r>
    </w:p>
    <w:p w:rsidRPr="002943FE" w:rsidR="00C03F42" w:rsidP="00C03F42" w:rsidRDefault="00C03F42" w14:paraId="0F1D7E61" w14:textId="77777777">
      <w:pPr>
        <w:numPr>
          <w:ilvl w:val="0"/>
          <w:numId w:val="73"/>
        </w:numPr>
        <w:rPr>
          <w:sz w:val="24"/>
          <w:szCs w:val="24"/>
        </w:rPr>
      </w:pPr>
      <w:r w:rsidRPr="002943FE">
        <w:rPr>
          <w:sz w:val="24"/>
          <w:szCs w:val="24"/>
        </w:rPr>
        <w:t>Er moet een mogelijkheid zijn voor menselijk ingrijpen, waarbij kinderen of hun voogden de kans krijgen om hun standpunt te uiten en de beslissing aan te vechten.  </w:t>
      </w:r>
    </w:p>
    <w:p w:rsidRPr="002943FE" w:rsidR="00C03F42" w:rsidP="00C03F42" w:rsidRDefault="00C03F42" w14:paraId="79860A6E" w14:textId="11966190">
      <w:pPr>
        <w:rPr>
          <w:sz w:val="24"/>
          <w:szCs w:val="24"/>
        </w:rPr>
      </w:pPr>
      <w:r w:rsidRPr="002943FE">
        <w:rPr>
          <w:sz w:val="24"/>
          <w:szCs w:val="24"/>
        </w:rPr>
        <w:t xml:space="preserve">De toepassing van </w:t>
      </w:r>
      <w:r w:rsidR="00E137EB">
        <w:rPr>
          <w:sz w:val="24"/>
          <w:szCs w:val="24"/>
        </w:rPr>
        <w:t>MAX</w:t>
      </w:r>
      <w:r w:rsidRPr="002943FE">
        <w:rPr>
          <w:sz w:val="24"/>
          <w:szCs w:val="24"/>
        </w:rPr>
        <w:t xml:space="preserve"> lijkt geen (negatieve) gevolgen te hebben voor de ondersteuning en van de behoeften van het kind op het gebied van veiligheid, gezondheid, welzijn, familierelaties, fysieke, psychologische en emotionele ontwikkeling, identiteit, vrijwaring van economische commerciële en/of fysieke uitbuiting, vrijheid van meningsuiting, privacy en de mogelijkheid om een eigen mening te vormen en deze te laten horen, het belang van toegang tot informatie, omgang met anderen en spel (buiten spelen) om de ontwikkeling van het kind te ondersteunen.  </w:t>
      </w:r>
    </w:p>
    <w:p w:rsidRPr="002943FE" w:rsidR="00C03F42" w:rsidP="00C03F42" w:rsidRDefault="00C03F42" w14:paraId="264B0AD5" w14:textId="5F35E8CC">
      <w:pPr>
        <w:rPr>
          <w:sz w:val="24"/>
          <w:szCs w:val="24"/>
        </w:rPr>
      </w:pPr>
      <w:r w:rsidRPr="002943FE">
        <w:rPr>
          <w:sz w:val="24"/>
          <w:szCs w:val="24"/>
        </w:rPr>
        <w:t xml:space="preserve">Reden hiervoor is dat </w:t>
      </w:r>
      <w:r w:rsidR="00E137EB">
        <w:rPr>
          <w:sz w:val="24"/>
          <w:szCs w:val="24"/>
        </w:rPr>
        <w:t>MAX</w:t>
      </w:r>
      <w:r>
        <w:rPr>
          <w:sz w:val="24"/>
          <w:szCs w:val="24"/>
        </w:rPr>
        <w:t xml:space="preserve"> </w:t>
      </w:r>
      <w:r w:rsidRPr="002943FE">
        <w:rPr>
          <w:sz w:val="24"/>
          <w:szCs w:val="24"/>
        </w:rPr>
        <w:t xml:space="preserve">als oefen- en </w:t>
      </w:r>
      <w:proofErr w:type="spellStart"/>
      <w:r w:rsidRPr="002943FE">
        <w:rPr>
          <w:sz w:val="24"/>
          <w:szCs w:val="24"/>
        </w:rPr>
        <w:t>toetsplatform</w:t>
      </w:r>
      <w:proofErr w:type="spellEnd"/>
      <w:r w:rsidRPr="002943FE">
        <w:rPr>
          <w:sz w:val="24"/>
          <w:szCs w:val="24"/>
        </w:rPr>
        <w:t xml:space="preserve"> wordt toegepast op een ‘vak’, </w:t>
      </w:r>
      <w:r w:rsidR="00835D91">
        <w:rPr>
          <w:sz w:val="24"/>
          <w:szCs w:val="24"/>
        </w:rPr>
        <w:t>bijvoor</w:t>
      </w:r>
      <w:r w:rsidR="00BC171F">
        <w:rPr>
          <w:sz w:val="24"/>
          <w:szCs w:val="24"/>
        </w:rPr>
        <w:t xml:space="preserve">beeld Biologie, of </w:t>
      </w:r>
      <w:r w:rsidR="00A86214">
        <w:rPr>
          <w:sz w:val="24"/>
          <w:szCs w:val="24"/>
        </w:rPr>
        <w:t>Natuurkunde</w:t>
      </w:r>
      <w:r w:rsidRPr="002943FE">
        <w:rPr>
          <w:sz w:val="24"/>
          <w:szCs w:val="24"/>
        </w:rPr>
        <w:t xml:space="preserve"> dat op de leeftijd en leerbehoeften van de leerling is afgestemd. </w:t>
      </w:r>
      <w:r w:rsidR="00E137EB">
        <w:rPr>
          <w:sz w:val="24"/>
          <w:szCs w:val="24"/>
        </w:rPr>
        <w:t>MAX</w:t>
      </w:r>
      <w:r>
        <w:rPr>
          <w:sz w:val="24"/>
          <w:szCs w:val="24"/>
        </w:rPr>
        <w:t xml:space="preserve"> </w:t>
      </w:r>
      <w:r w:rsidRPr="002943FE">
        <w:rPr>
          <w:sz w:val="24"/>
          <w:szCs w:val="24"/>
        </w:rPr>
        <w:t>geeft hierbij juist mede invulling aan artikel 28 van het Verdrag, namelijk het recht van het kind op onderwijs, teneinde gelijke kansen te creëren.  </w:t>
      </w:r>
    </w:p>
    <w:p w:rsidRPr="0007032F" w:rsidR="00975CC5" w:rsidP="54B1ED72" w:rsidRDefault="00C03F42" w14:paraId="79C1738B" w14:textId="060F0862">
      <w:pPr>
        <w:rPr>
          <w:sz w:val="24"/>
          <w:szCs w:val="24"/>
        </w:rPr>
      </w:pPr>
      <w:bookmarkStart w:name="_Hlk195111461" w:id="129"/>
      <w:r>
        <w:rPr>
          <w:sz w:val="24"/>
          <w:szCs w:val="24"/>
        </w:rPr>
        <w:t xml:space="preserve">De </w:t>
      </w:r>
      <w:r w:rsidR="00E137EB">
        <w:rPr>
          <w:sz w:val="24"/>
          <w:szCs w:val="24"/>
        </w:rPr>
        <w:t>MAX</w:t>
      </w:r>
      <w:r>
        <w:rPr>
          <w:sz w:val="24"/>
          <w:szCs w:val="24"/>
        </w:rPr>
        <w:t xml:space="preserve"> </w:t>
      </w:r>
      <w:r w:rsidRPr="002943FE">
        <w:rPr>
          <w:sz w:val="24"/>
          <w:szCs w:val="24"/>
        </w:rPr>
        <w:t>beschikt wel over een zogenaamde ‘</w:t>
      </w:r>
      <w:r w:rsidRPr="002943FE">
        <w:rPr>
          <w:i/>
          <w:iCs/>
          <w:sz w:val="24"/>
          <w:szCs w:val="24"/>
        </w:rPr>
        <w:t>inkijkfunctie</w:t>
      </w:r>
      <w:r w:rsidRPr="002943FE">
        <w:rPr>
          <w:sz w:val="24"/>
          <w:szCs w:val="24"/>
        </w:rPr>
        <w:t xml:space="preserve">’. Deze functie betreft een functie om vanuit de docentrol te kijken wat een leerling precies heeft gedaan om een vraag op te lossen. Het is een manier om het door de leerling gemaakte werk te kunnen bekijken. Dit betreft een voor onderwijskundige doeleinden belangrijke functie. De docent kan hiermee </w:t>
      </w:r>
      <w:r>
        <w:rPr>
          <w:sz w:val="24"/>
          <w:szCs w:val="24"/>
        </w:rPr>
        <w:t xml:space="preserve">bijvoorbeeld </w:t>
      </w:r>
      <w:r w:rsidRPr="002943FE">
        <w:rPr>
          <w:sz w:val="24"/>
          <w:szCs w:val="24"/>
        </w:rPr>
        <w:t xml:space="preserve">inzicht krijgen </w:t>
      </w:r>
      <w:r>
        <w:rPr>
          <w:sz w:val="24"/>
          <w:szCs w:val="24"/>
        </w:rPr>
        <w:t xml:space="preserve">in </w:t>
      </w:r>
      <w:r w:rsidRPr="002943FE">
        <w:rPr>
          <w:sz w:val="24"/>
          <w:szCs w:val="24"/>
        </w:rPr>
        <w:t xml:space="preserve">hoe de leerling tot een antwoord komt. Hiervoor is binnen </w:t>
      </w:r>
      <w:r w:rsidR="00E137EB">
        <w:rPr>
          <w:sz w:val="24"/>
          <w:szCs w:val="24"/>
        </w:rPr>
        <w:t>MAX</w:t>
      </w:r>
      <w:r>
        <w:rPr>
          <w:sz w:val="24"/>
          <w:szCs w:val="24"/>
        </w:rPr>
        <w:t xml:space="preserve"> </w:t>
      </w:r>
      <w:r w:rsidR="001D4A45">
        <w:rPr>
          <w:sz w:val="24"/>
          <w:szCs w:val="24"/>
        </w:rPr>
        <w:t xml:space="preserve">in het geval van open vragen </w:t>
      </w:r>
      <w:r w:rsidRPr="002943FE">
        <w:rPr>
          <w:sz w:val="24"/>
          <w:szCs w:val="24"/>
        </w:rPr>
        <w:t>een veld beschikbaar waarin de leerling uitschrijft hoe deze tot een conclusie komt. Door inzage in dit veld kan de docent de leerling helpen tot verbeterde inzichten te komen. Het betreft geen meekijkfunctie in de zin van het ‘live’ meekijken of een andersoortige ‘</w:t>
      </w:r>
      <w:proofErr w:type="spellStart"/>
      <w:r w:rsidRPr="002943FE">
        <w:rPr>
          <w:sz w:val="24"/>
          <w:szCs w:val="24"/>
        </w:rPr>
        <w:t>proctoring</w:t>
      </w:r>
      <w:proofErr w:type="spellEnd"/>
      <w:r w:rsidRPr="002943FE">
        <w:rPr>
          <w:sz w:val="24"/>
          <w:szCs w:val="24"/>
        </w:rPr>
        <w:t xml:space="preserve">’ functie. </w:t>
      </w:r>
      <w:bookmarkEnd w:id="129"/>
      <w:r w:rsidRPr="002943FE">
        <w:rPr>
          <w:sz w:val="24"/>
          <w:szCs w:val="24"/>
        </w:rPr>
        <w:t>De conclusie is dat deze inkijkfunctie geen inbreuk maakt op wezenlijke rechten van het kind. Deze digitale inkijkfunctie verschilt niet van bijvoorbeeld het in een schrift bekijken hoe de leerling tot een bepaalde conclusie komt. Het is hierdoor niet noodzakelijk de leerling er via een ‘privacyverklaring’ op te wijzen dat het werk kan worden ingezien: er wordt niet ‘live’ meegekeken worden.</w:t>
      </w:r>
    </w:p>
    <w:p w:rsidRPr="0007032F" w:rsidR="00975CC5" w:rsidP="54B1ED72" w:rsidRDefault="599CE185" w14:paraId="00DDA17A" w14:textId="5AFD2CFE">
      <w:pPr>
        <w:rPr>
          <w:b/>
          <w:bCs/>
          <w:sz w:val="24"/>
          <w:szCs w:val="24"/>
        </w:rPr>
      </w:pPr>
      <w:r w:rsidRPr="54B1ED72">
        <w:rPr>
          <w:b/>
          <w:bCs/>
          <w:sz w:val="24"/>
          <w:szCs w:val="24"/>
        </w:rPr>
        <w:t>3. Beoordel</w:t>
      </w:r>
      <w:r w:rsidR="00C03F42">
        <w:rPr>
          <w:b/>
          <w:bCs/>
          <w:sz w:val="24"/>
          <w:szCs w:val="24"/>
        </w:rPr>
        <w:t>ing</w:t>
      </w:r>
      <w:r w:rsidRPr="54B1ED72">
        <w:rPr>
          <w:b/>
          <w:bCs/>
          <w:sz w:val="24"/>
          <w:szCs w:val="24"/>
        </w:rPr>
        <w:t xml:space="preserve"> of dit effect wenselijk is </w:t>
      </w:r>
    </w:p>
    <w:p w:rsidR="00975CC5" w:rsidP="54B1ED72" w:rsidRDefault="00C03F42" w14:paraId="1BB7CEEB" w14:textId="4C3E1922">
      <w:pPr>
        <w:rPr>
          <w:sz w:val="24"/>
          <w:szCs w:val="24"/>
        </w:rPr>
      </w:pPr>
      <w:r w:rsidRPr="00E7316D">
        <w:rPr>
          <w:sz w:val="24"/>
          <w:szCs w:val="24"/>
        </w:rPr>
        <w:t xml:space="preserve">Zoals onder punt 2 vermeld, lijken er geen negatieve gevolgen te zijn voor het gebruik van </w:t>
      </w:r>
      <w:r w:rsidR="00E137EB">
        <w:rPr>
          <w:sz w:val="24"/>
          <w:szCs w:val="24"/>
        </w:rPr>
        <w:t>MAX</w:t>
      </w:r>
      <w:r w:rsidRPr="00E7316D">
        <w:rPr>
          <w:sz w:val="24"/>
          <w:szCs w:val="24"/>
        </w:rPr>
        <w:t xml:space="preserve">. </w:t>
      </w:r>
      <w:r w:rsidR="00E137EB">
        <w:rPr>
          <w:sz w:val="24"/>
          <w:szCs w:val="24"/>
        </w:rPr>
        <w:t>MAX</w:t>
      </w:r>
      <w:r>
        <w:rPr>
          <w:sz w:val="24"/>
          <w:szCs w:val="24"/>
        </w:rPr>
        <w:t xml:space="preserve"> </w:t>
      </w:r>
      <w:r w:rsidRPr="00E7316D">
        <w:rPr>
          <w:sz w:val="24"/>
          <w:szCs w:val="24"/>
        </w:rPr>
        <w:t>wordt altijd ingezet via het onderwijskundige proces van de onderwijsinstelling, waarbij de onderwijsinstelling bepaalt wie verantwoordelijk is en er dus geen sprake is van willekeurigheid of onrechtmatigheid.</w:t>
      </w:r>
    </w:p>
    <w:p w:rsidRPr="0007032F" w:rsidR="00852EBF" w:rsidP="54B1ED72" w:rsidRDefault="00852EBF" w14:paraId="011F0F0C" w14:textId="3F84ECD6">
      <w:pPr>
        <w:rPr>
          <w:sz w:val="24"/>
          <w:szCs w:val="24"/>
        </w:rPr>
      </w:pPr>
      <w:r>
        <w:rPr>
          <w:sz w:val="24"/>
          <w:szCs w:val="24"/>
        </w:rPr>
        <w:t xml:space="preserve">De mogelijkheden binnen MAX om gepersonaliseerde instellingen toe te passen en </w:t>
      </w:r>
      <w:r w:rsidR="00710C69">
        <w:rPr>
          <w:sz w:val="24"/>
          <w:szCs w:val="24"/>
        </w:rPr>
        <w:t>het eenvoudige algoritme dat makkelijker, dan wel moeilijker vragen voorstelt en aldus inspeelt op de individuele leerbehoefte van de leerling lijkt alleszins in het voordeel van de leerling</w:t>
      </w:r>
      <w:r w:rsidR="007A4CAE">
        <w:rPr>
          <w:sz w:val="24"/>
          <w:szCs w:val="24"/>
        </w:rPr>
        <w:t xml:space="preserve">. </w:t>
      </w:r>
    </w:p>
    <w:p w:rsidRPr="0007032F" w:rsidR="00975CC5" w:rsidP="54B1ED72" w:rsidRDefault="599CE185" w14:paraId="0AFE1C2B" w14:textId="627314B8">
      <w:pPr>
        <w:rPr>
          <w:b/>
          <w:bCs/>
          <w:sz w:val="24"/>
          <w:szCs w:val="24"/>
        </w:rPr>
      </w:pPr>
      <w:r w:rsidRPr="54B1ED72">
        <w:rPr>
          <w:b/>
          <w:bCs/>
          <w:sz w:val="24"/>
          <w:szCs w:val="24"/>
        </w:rPr>
        <w:t xml:space="preserve">4. </w:t>
      </w:r>
      <w:r w:rsidR="00C03F42">
        <w:rPr>
          <w:b/>
          <w:bCs/>
          <w:sz w:val="24"/>
          <w:szCs w:val="24"/>
        </w:rPr>
        <w:t>Bepaling</w:t>
      </w:r>
      <w:r w:rsidRPr="54B1ED72" w:rsidR="00C03F42">
        <w:rPr>
          <w:b/>
          <w:bCs/>
          <w:sz w:val="24"/>
          <w:szCs w:val="24"/>
        </w:rPr>
        <w:t xml:space="preserve"> </w:t>
      </w:r>
      <w:r w:rsidRPr="54B1ED72">
        <w:rPr>
          <w:b/>
          <w:bCs/>
          <w:sz w:val="24"/>
          <w:szCs w:val="24"/>
        </w:rPr>
        <w:t xml:space="preserve">of aanvullende maatregelen noodzakelijk zijn om effecten te beperken  </w:t>
      </w:r>
    </w:p>
    <w:p w:rsidRPr="00E7316D" w:rsidR="00C03F42" w:rsidP="00C03F42" w:rsidRDefault="00C03F42" w14:paraId="6A7849C7" w14:textId="49D6DD31">
      <w:pPr>
        <w:rPr>
          <w:sz w:val="24"/>
          <w:szCs w:val="24"/>
        </w:rPr>
      </w:pPr>
      <w:r w:rsidRPr="00E7316D">
        <w:rPr>
          <w:sz w:val="24"/>
          <w:szCs w:val="24"/>
        </w:rPr>
        <w:t xml:space="preserve">Er is geen noodzaak om aanvullende maatregelen te nemen om de rechten van het kind te beschermen. De effecten die de gegevensverwerkingen binnen </w:t>
      </w:r>
      <w:r w:rsidR="00E137EB">
        <w:rPr>
          <w:sz w:val="24"/>
          <w:szCs w:val="24"/>
        </w:rPr>
        <w:t>MAX</w:t>
      </w:r>
      <w:r w:rsidRPr="00E7316D">
        <w:rPr>
          <w:sz w:val="24"/>
          <w:szCs w:val="24"/>
        </w:rPr>
        <w:t xml:space="preserve"> hebben op de kinderrechten zijn over een brede linie tegen het licht gehouden en lijken hier niet een niet te rechtvaardigen inbreuk op te maken.  </w:t>
      </w:r>
    </w:p>
    <w:p w:rsidRPr="0007032F" w:rsidR="00975CC5" w:rsidP="54B1ED72" w:rsidRDefault="00975CC5" w14:paraId="0E757C11" w14:textId="7384A1D8">
      <w:pPr>
        <w:pStyle w:val="Lijstalinea"/>
        <w:rPr>
          <w:i/>
          <w:iCs/>
          <w:sz w:val="24"/>
          <w:szCs w:val="24"/>
        </w:rPr>
      </w:pPr>
    </w:p>
    <w:p w:rsidR="007610CC" w:rsidP="005559BB" w:rsidRDefault="0A80D320" w14:paraId="12ACB9D6" w14:textId="5F5D63E5">
      <w:pPr>
        <w:pStyle w:val="Kop2"/>
        <w:rPr>
          <w:rFonts w:eastAsia="Times New Roman"/>
        </w:rPr>
      </w:pPr>
      <w:bookmarkStart w:name="_Toc105961685" w:id="130"/>
      <w:bookmarkStart w:name="_Toc996283563" w:id="131"/>
      <w:bookmarkStart w:name="_Toc465158780" w:id="132"/>
      <w:bookmarkStart w:name="_Toc210030411" w:id="133"/>
      <w:r w:rsidRPr="273315A7">
        <w:rPr>
          <w:rFonts w:eastAsia="Times New Roman"/>
        </w:rPr>
        <w:t>1</w:t>
      </w:r>
      <w:r w:rsidRPr="273315A7" w:rsidR="0101B2FF">
        <w:rPr>
          <w:rFonts w:eastAsia="Times New Roman"/>
        </w:rPr>
        <w:t>6</w:t>
      </w:r>
      <w:r w:rsidRPr="273315A7">
        <w:rPr>
          <w:rFonts w:eastAsia="Times New Roman"/>
        </w:rPr>
        <w:t xml:space="preserve"> </w:t>
      </w:r>
      <w:r w:rsidRPr="273315A7" w:rsidR="7BF00710">
        <w:rPr>
          <w:rFonts w:eastAsia="Times New Roman"/>
        </w:rPr>
        <w:t xml:space="preserve">a. </w:t>
      </w:r>
      <w:r w:rsidRPr="273315A7">
        <w:rPr>
          <w:rFonts w:eastAsia="Times New Roman"/>
        </w:rPr>
        <w:t>Noodza</w:t>
      </w:r>
      <w:r w:rsidRPr="273315A7" w:rsidR="2B971B0B">
        <w:rPr>
          <w:rFonts w:eastAsia="Times New Roman"/>
        </w:rPr>
        <w:t>kelijkheid</w:t>
      </w:r>
      <w:bookmarkEnd w:id="130"/>
      <w:bookmarkEnd w:id="131"/>
      <w:bookmarkEnd w:id="132"/>
      <w:bookmarkEnd w:id="133"/>
    </w:p>
    <w:p w:rsidR="00E7316D" w:rsidP="00E7316D" w:rsidRDefault="00E7316D" w14:paraId="5B7FA039" w14:textId="77777777">
      <w:pPr>
        <w:rPr>
          <w:rFonts w:eastAsia="Times New Roman"/>
          <w:sz w:val="24"/>
          <w:szCs w:val="24"/>
        </w:rPr>
      </w:pPr>
    </w:p>
    <w:p w:rsidRPr="00C03F42" w:rsidR="00C03F42" w:rsidP="00E7316D" w:rsidRDefault="00C03F42" w14:paraId="05C9C741" w14:textId="3F2DCF89">
      <w:pPr>
        <w:rPr>
          <w:rFonts w:eastAsia="Times New Roman"/>
          <w:sz w:val="24"/>
          <w:szCs w:val="24"/>
        </w:rPr>
      </w:pPr>
      <w:r w:rsidRPr="00C03F42">
        <w:rPr>
          <w:rFonts w:eastAsia="Times New Roman"/>
          <w:sz w:val="24"/>
          <w:szCs w:val="24"/>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w:t>
      </w:r>
    </w:p>
    <w:p w:rsidRPr="00C03F42" w:rsidR="00C03F42" w:rsidP="00E7316D" w:rsidRDefault="00C03F42" w14:paraId="28EDCD2D" w14:textId="5EBFDF26">
      <w:pPr>
        <w:rPr>
          <w:rFonts w:eastAsia="Times New Roman"/>
          <w:sz w:val="24"/>
          <w:szCs w:val="24"/>
        </w:rPr>
      </w:pPr>
      <w:r w:rsidRPr="00C03F42">
        <w:rPr>
          <w:rFonts w:eastAsia="Times New Roman"/>
          <w:sz w:val="24"/>
          <w:szCs w:val="24"/>
        </w:rPr>
        <w:t xml:space="preserve">Uit de analyse van de gegevensverwerking, zie deel A: de gegevensverwerkingsanalyse, blijkt dat de door </w:t>
      </w:r>
      <w:r w:rsidR="00E137EB">
        <w:rPr>
          <w:rFonts w:eastAsia="Times New Roman"/>
          <w:sz w:val="24"/>
          <w:szCs w:val="24"/>
        </w:rPr>
        <w:t>MAX</w:t>
      </w:r>
      <w:r w:rsidRPr="00C03F42">
        <w:rPr>
          <w:rFonts w:eastAsia="Times New Roman"/>
          <w:sz w:val="24"/>
          <w:szCs w:val="24"/>
        </w:rPr>
        <w:t xml:space="preserve"> te verwerken persoonsgegevens noodzakelijk zijn in relatie tot het doel van de gegevensverwerking, te weten het via het </w:t>
      </w:r>
      <w:r w:rsidR="001D4A45">
        <w:rPr>
          <w:rFonts w:eastAsia="Times New Roman"/>
          <w:sz w:val="24"/>
          <w:szCs w:val="24"/>
        </w:rPr>
        <w:t>inzetten</w:t>
      </w:r>
      <w:r w:rsidRPr="00C03F42" w:rsidR="001D4A45">
        <w:rPr>
          <w:rFonts w:eastAsia="Times New Roman"/>
          <w:sz w:val="24"/>
          <w:szCs w:val="24"/>
        </w:rPr>
        <w:t xml:space="preserve"> </w:t>
      </w:r>
      <w:r w:rsidRPr="00C03F42">
        <w:rPr>
          <w:rFonts w:eastAsia="Times New Roman"/>
          <w:sz w:val="24"/>
          <w:szCs w:val="24"/>
        </w:rPr>
        <w:t xml:space="preserve">van leermiddelen en </w:t>
      </w:r>
      <w:proofErr w:type="spellStart"/>
      <w:r w:rsidRPr="00C03F42">
        <w:rPr>
          <w:rFonts w:eastAsia="Times New Roman"/>
          <w:sz w:val="24"/>
          <w:szCs w:val="24"/>
        </w:rPr>
        <w:t>toetsapplicatie</w:t>
      </w:r>
      <w:proofErr w:type="spellEnd"/>
      <w:r w:rsidRPr="00C03F42">
        <w:rPr>
          <w:rFonts w:eastAsia="Times New Roman"/>
          <w:sz w:val="24"/>
          <w:szCs w:val="24"/>
        </w:rPr>
        <w:t xml:space="preserve"> kunnen waarborgen van een ononderbroken ontwikkelingsproces voor de leerling. </w:t>
      </w:r>
    </w:p>
    <w:p w:rsidRPr="00C03F42" w:rsidR="00C03F42" w:rsidP="00E7316D" w:rsidRDefault="00C03F42" w14:paraId="45E4F28A" w14:textId="3F990896">
      <w:pPr>
        <w:rPr>
          <w:rFonts w:eastAsia="Times New Roman"/>
          <w:sz w:val="24"/>
          <w:szCs w:val="24"/>
        </w:rPr>
      </w:pPr>
      <w:r w:rsidRPr="00C03F42">
        <w:rPr>
          <w:rFonts w:eastAsia="Times New Roman"/>
          <w:sz w:val="24"/>
          <w:szCs w:val="24"/>
        </w:rPr>
        <w:t xml:space="preserve">De verwerkingen door de onderwijsinstelling via </w:t>
      </w:r>
      <w:r w:rsidR="00E137EB">
        <w:rPr>
          <w:rFonts w:eastAsia="Times New Roman"/>
          <w:sz w:val="24"/>
          <w:szCs w:val="24"/>
        </w:rPr>
        <w:t>MAX</w:t>
      </w:r>
      <w:r w:rsidRPr="00C03F42">
        <w:rPr>
          <w:rFonts w:eastAsia="Times New Roman"/>
          <w:sz w:val="24"/>
          <w:szCs w:val="24"/>
        </w:rPr>
        <w:t xml:space="preserve"> vinden plaats om door middel van digitale les- en oefenopdrachten de vaardigheden van leerlingen in </w:t>
      </w:r>
      <w:r>
        <w:rPr>
          <w:rFonts w:eastAsia="Times New Roman"/>
          <w:sz w:val="24"/>
          <w:szCs w:val="24"/>
        </w:rPr>
        <w:t xml:space="preserve">verschillende </w:t>
      </w:r>
      <w:r w:rsidRPr="00C03F42">
        <w:rPr>
          <w:rFonts w:eastAsia="Times New Roman"/>
          <w:sz w:val="24"/>
          <w:szCs w:val="24"/>
        </w:rPr>
        <w:t>vakken te oefenen, verbeteren en begeleiden. Het afleggen van (digitale) toetsen is daarnaast noodzakelijk in het kader van goed onderwijs en het beoordelen van de prestatie van leerlingen.</w:t>
      </w:r>
    </w:p>
    <w:p w:rsidR="1A6BED37" w:rsidP="1A6BED37" w:rsidRDefault="00C03F42" w14:paraId="6E823389" w14:textId="6B18BDD2">
      <w:pPr>
        <w:rPr>
          <w:rFonts w:eastAsia="Times New Roman"/>
          <w:sz w:val="24"/>
          <w:szCs w:val="24"/>
        </w:rPr>
      </w:pPr>
      <w:r w:rsidRPr="00C03F42">
        <w:rPr>
          <w:rFonts w:eastAsia="Times New Roman"/>
          <w:sz w:val="24"/>
          <w:szCs w:val="24"/>
        </w:rPr>
        <w:t>De opsomming van verwerkingen en soorten persoonsgegevens zijn hierbij noodzakelijk om het leerplatform op de gewenste manier te kunnen gebruiken.</w:t>
      </w:r>
      <w:r w:rsidR="001B2EB2">
        <w:rPr>
          <w:rFonts w:eastAsia="Times New Roman"/>
          <w:sz w:val="24"/>
          <w:szCs w:val="24"/>
        </w:rPr>
        <w:br/>
      </w:r>
    </w:p>
    <w:p w:rsidR="00AE3719" w:rsidP="005559BB" w:rsidRDefault="7BF00710" w14:paraId="315BD2B0" w14:textId="3B2E9DA2">
      <w:pPr>
        <w:pStyle w:val="Kop2"/>
        <w:rPr>
          <w:rFonts w:eastAsia="Times New Roman"/>
        </w:rPr>
      </w:pPr>
      <w:bookmarkStart w:name="_Toc652011691" w:id="134"/>
      <w:bookmarkStart w:name="_Toc655674530" w:id="135"/>
      <w:bookmarkStart w:name="_Toc2066109879" w:id="136"/>
      <w:bookmarkStart w:name="_Toc210030412" w:id="137"/>
      <w:r w:rsidRPr="273315A7">
        <w:rPr>
          <w:rFonts w:eastAsia="Times New Roman"/>
        </w:rPr>
        <w:t>1</w:t>
      </w:r>
      <w:r w:rsidRPr="273315A7" w:rsidR="52C23EFE">
        <w:rPr>
          <w:rFonts w:eastAsia="Times New Roman"/>
        </w:rPr>
        <w:t>6</w:t>
      </w:r>
      <w:r w:rsidRPr="273315A7">
        <w:rPr>
          <w:rFonts w:eastAsia="Times New Roman"/>
        </w:rPr>
        <w:t xml:space="preserve">. b. </w:t>
      </w:r>
      <w:r w:rsidRPr="273315A7" w:rsidR="2B971B0B">
        <w:rPr>
          <w:rFonts w:eastAsia="Times New Roman"/>
        </w:rPr>
        <w:t xml:space="preserve">Proportionaliteit en </w:t>
      </w:r>
      <w:r w:rsidRPr="273315A7" w:rsidR="0409ADF0">
        <w:rPr>
          <w:rFonts w:eastAsia="Times New Roman"/>
        </w:rPr>
        <w:t>subsidiariteit</w:t>
      </w:r>
      <w:bookmarkEnd w:id="134"/>
      <w:bookmarkEnd w:id="135"/>
      <w:bookmarkEnd w:id="136"/>
      <w:bookmarkEnd w:id="137"/>
    </w:p>
    <w:p w:rsidR="00B77C15" w:rsidP="00B77C15" w:rsidRDefault="00B77C15" w14:paraId="2C70DB3F" w14:textId="77777777">
      <w:pPr>
        <w:rPr>
          <w:rFonts w:eastAsia="Times New Roman"/>
          <w:sz w:val="24"/>
          <w:szCs w:val="24"/>
        </w:rPr>
      </w:pPr>
    </w:p>
    <w:p w:rsidRPr="0013292A" w:rsidR="0013292A" w:rsidP="00B77C15" w:rsidRDefault="0013292A" w14:paraId="22C0CDD1" w14:textId="3CB063AE">
      <w:pPr>
        <w:rPr>
          <w:rFonts w:eastAsia="Times New Roman"/>
          <w:sz w:val="24"/>
          <w:szCs w:val="24"/>
        </w:rPr>
      </w:pPr>
      <w:r w:rsidRPr="0013292A">
        <w:rPr>
          <w:rFonts w:eastAsia="Times New Roman"/>
          <w:sz w:val="24"/>
          <w:szCs w:val="24"/>
        </w:rPr>
        <w:t>De onderwijsinstelling is verantwoordelijk voor de uitvoering van goed onderwijs volgens de bepalingen van de Wet op het voortgezet onderwijs 2020. Hierbij staat de inbreuk op de persoonlijke levenssfeer in evenredige verhouding tot de verwerkingsdoelen, namelijk het waarborgen van een ononderbroken ontwikkelingsproces met behulp van (digitale) leermiddelen. Vanwege het feit dat via een autorisatiebeheer alleen medewerkers van de onderwijsinstelling (en de leverancier) op een ‘</w:t>
      </w:r>
      <w:proofErr w:type="spellStart"/>
      <w:r w:rsidRPr="0011493C">
        <w:rPr>
          <w:rFonts w:eastAsia="Times New Roman"/>
          <w:i/>
          <w:iCs/>
          <w:sz w:val="24"/>
          <w:szCs w:val="24"/>
        </w:rPr>
        <w:t>need</w:t>
      </w:r>
      <w:proofErr w:type="spellEnd"/>
      <w:r w:rsidRPr="0011493C">
        <w:rPr>
          <w:rFonts w:eastAsia="Times New Roman"/>
          <w:i/>
          <w:iCs/>
          <w:sz w:val="24"/>
          <w:szCs w:val="24"/>
        </w:rPr>
        <w:t xml:space="preserve"> </w:t>
      </w:r>
      <w:proofErr w:type="spellStart"/>
      <w:r w:rsidRPr="0011493C">
        <w:rPr>
          <w:rFonts w:eastAsia="Times New Roman"/>
          <w:i/>
          <w:iCs/>
          <w:sz w:val="24"/>
          <w:szCs w:val="24"/>
        </w:rPr>
        <w:t>to</w:t>
      </w:r>
      <w:proofErr w:type="spellEnd"/>
      <w:r w:rsidRPr="0011493C">
        <w:rPr>
          <w:rFonts w:eastAsia="Times New Roman"/>
          <w:i/>
          <w:iCs/>
          <w:sz w:val="24"/>
          <w:szCs w:val="24"/>
        </w:rPr>
        <w:t xml:space="preserve"> </w:t>
      </w:r>
      <w:proofErr w:type="spellStart"/>
      <w:r w:rsidRPr="0011493C">
        <w:rPr>
          <w:rFonts w:eastAsia="Times New Roman"/>
          <w:i/>
          <w:iCs/>
          <w:sz w:val="24"/>
          <w:szCs w:val="24"/>
        </w:rPr>
        <w:t>know</w:t>
      </w:r>
      <w:proofErr w:type="spellEnd"/>
      <w:r w:rsidRPr="0011493C">
        <w:rPr>
          <w:rFonts w:eastAsia="Times New Roman"/>
          <w:i/>
          <w:iCs/>
          <w:sz w:val="24"/>
          <w:szCs w:val="24"/>
        </w:rPr>
        <w:t>’</w:t>
      </w:r>
      <w:r w:rsidRPr="0013292A">
        <w:rPr>
          <w:rFonts w:eastAsia="Times New Roman"/>
          <w:sz w:val="24"/>
          <w:szCs w:val="24"/>
        </w:rPr>
        <w:t xml:space="preserve"> basis bij de </w:t>
      </w:r>
      <w:r>
        <w:rPr>
          <w:rFonts w:eastAsia="Times New Roman"/>
          <w:sz w:val="24"/>
          <w:szCs w:val="24"/>
        </w:rPr>
        <w:t xml:space="preserve">gegevens van </w:t>
      </w:r>
      <w:r w:rsidRPr="0013292A">
        <w:rPr>
          <w:rFonts w:eastAsia="Times New Roman"/>
          <w:sz w:val="24"/>
          <w:szCs w:val="24"/>
        </w:rPr>
        <w:t xml:space="preserve">leerlingen van hun groep kunnen, is de ‘inbreuk’ beperkt tot professionals die leerlingen ondersteunen in hun ontwikkelingsproces. De minimale gegevens zijn noodzakelijk om de vakken en toetsen </w:t>
      </w:r>
      <w:r>
        <w:rPr>
          <w:rFonts w:eastAsia="Times New Roman"/>
          <w:sz w:val="24"/>
          <w:szCs w:val="24"/>
        </w:rPr>
        <w:t xml:space="preserve">binnen </w:t>
      </w:r>
      <w:r w:rsidR="00E137EB">
        <w:rPr>
          <w:rFonts w:eastAsia="Times New Roman"/>
          <w:sz w:val="24"/>
          <w:szCs w:val="24"/>
        </w:rPr>
        <w:t>MAX</w:t>
      </w:r>
      <w:r>
        <w:rPr>
          <w:rFonts w:eastAsia="Times New Roman"/>
          <w:sz w:val="24"/>
          <w:szCs w:val="24"/>
        </w:rPr>
        <w:t xml:space="preserve"> </w:t>
      </w:r>
      <w:r w:rsidRPr="0013292A">
        <w:rPr>
          <w:rFonts w:eastAsia="Times New Roman"/>
          <w:sz w:val="24"/>
          <w:szCs w:val="24"/>
        </w:rPr>
        <w:t>aan leerlingen aan te kunnen bieden.  </w:t>
      </w:r>
    </w:p>
    <w:p w:rsidRPr="0013292A" w:rsidR="0013292A" w:rsidP="00B77C15" w:rsidRDefault="0013292A" w14:paraId="59A49DF2" w14:textId="77777777">
      <w:pPr>
        <w:rPr>
          <w:rFonts w:eastAsia="Times New Roman"/>
          <w:sz w:val="24"/>
          <w:szCs w:val="24"/>
        </w:rPr>
      </w:pPr>
      <w:r w:rsidRPr="0013292A">
        <w:rPr>
          <w:rFonts w:eastAsia="Times New Roman"/>
          <w:sz w:val="24"/>
          <w:szCs w:val="24"/>
        </w:rPr>
        <w:t>Het gebruik van potlood/papier is een alternatief, maar deze optie is niet per definitie makkelijker en veiliger. Het gebruik van een digitaal leerplatform is niet meer belastend om hetzelfde doel te behalen. </w:t>
      </w:r>
    </w:p>
    <w:p w:rsidR="1A6BED37" w:rsidP="1A6BED37" w:rsidRDefault="1A6BED37" w14:paraId="639D3BF5" w14:textId="2A8A0A79">
      <w:pPr>
        <w:rPr>
          <w:rFonts w:eastAsia="Times New Roman"/>
          <w:sz w:val="24"/>
          <w:szCs w:val="24"/>
        </w:rPr>
      </w:pPr>
    </w:p>
    <w:p w:rsidR="00BD2606" w:rsidP="005559BB" w:rsidRDefault="0A80D320" w14:paraId="324F84C4" w14:textId="7BECA996">
      <w:pPr>
        <w:pStyle w:val="Kop2"/>
        <w:rPr>
          <w:rFonts w:eastAsia="Times New Roman"/>
        </w:rPr>
      </w:pPr>
      <w:bookmarkStart w:name="_Toc567212631" w:id="138"/>
      <w:bookmarkStart w:name="_Toc512558273" w:id="139"/>
      <w:bookmarkStart w:name="_Toc52652551" w:id="140"/>
      <w:bookmarkStart w:name="_Toc210030413" w:id="141"/>
      <w:r w:rsidRPr="273315A7">
        <w:rPr>
          <w:rFonts w:eastAsia="Times New Roman"/>
        </w:rPr>
        <w:t>1</w:t>
      </w:r>
      <w:r w:rsidRPr="273315A7" w:rsidR="561C28DA">
        <w:rPr>
          <w:rFonts w:eastAsia="Times New Roman"/>
        </w:rPr>
        <w:t>7</w:t>
      </w:r>
      <w:r w:rsidRPr="273315A7">
        <w:rPr>
          <w:rFonts w:eastAsia="Times New Roman"/>
        </w:rPr>
        <w:t>. Rechten van de betrokkenen</w:t>
      </w:r>
      <w:bookmarkEnd w:id="138"/>
      <w:bookmarkEnd w:id="139"/>
      <w:bookmarkEnd w:id="140"/>
      <w:bookmarkEnd w:id="141"/>
      <w:r w:rsidRPr="273315A7">
        <w:rPr>
          <w:rFonts w:eastAsia="Times New Roman"/>
        </w:rPr>
        <w:t xml:space="preserve"> </w:t>
      </w:r>
    </w:p>
    <w:p w:rsidR="00BA66BA" w:rsidRDefault="00BA66BA" w14:paraId="270FFB55" w14:textId="77777777">
      <w:pPr>
        <w:rPr>
          <w:rFonts w:eastAsia="Times New Roman"/>
          <w:i/>
          <w:iCs/>
          <w:sz w:val="24"/>
          <w:szCs w:val="24"/>
        </w:rPr>
      </w:pPr>
    </w:p>
    <w:p w:rsidRPr="006263E3" w:rsidR="006263E3" w:rsidP="00BA66BA" w:rsidRDefault="006263E3" w14:paraId="64EBF432" w14:textId="76F4C3FF">
      <w:pPr>
        <w:rPr>
          <w:rFonts w:eastAsia="Times New Roman"/>
          <w:i/>
          <w:iCs/>
          <w:sz w:val="24"/>
          <w:szCs w:val="24"/>
        </w:rPr>
      </w:pPr>
      <w:r w:rsidRPr="006263E3">
        <w:rPr>
          <w:rFonts w:eastAsia="Times New Roman"/>
          <w:i/>
          <w:iCs/>
          <w:sz w:val="24"/>
          <w:szCs w:val="24"/>
        </w:rPr>
        <w:t>‘Art. 15, lid 1, van de AVG beschrijft dat iedere betrokkene het recht heeft om van de verwerkingsverantwoordelijke uitsluitsel te verkrijgen over het al dan niet verwerken van hem betreffende persoonsgegevens en, wanneer dat het geval is, om inzage te verkrijgen van die persoonsgegevens.‘</w:t>
      </w:r>
    </w:p>
    <w:p w:rsidRPr="006263E3" w:rsidR="006263E3" w:rsidP="00BA66BA" w:rsidRDefault="006263E3" w14:paraId="4B041269" w14:textId="73C4E250">
      <w:pPr>
        <w:rPr>
          <w:rFonts w:eastAsia="Times New Roman"/>
          <w:sz w:val="24"/>
          <w:szCs w:val="24"/>
        </w:rPr>
      </w:pPr>
      <w:r w:rsidRPr="006263E3">
        <w:rPr>
          <w:rFonts w:eastAsia="Times New Roman"/>
          <w:sz w:val="24"/>
          <w:szCs w:val="24"/>
        </w:rPr>
        <w:t xml:space="preserve">De onderwijsinstelling die gebruik maakt van </w:t>
      </w:r>
      <w:r w:rsidR="00E137EB">
        <w:rPr>
          <w:rFonts w:eastAsia="Times New Roman"/>
          <w:sz w:val="24"/>
          <w:szCs w:val="24"/>
        </w:rPr>
        <w:t>MAX</w:t>
      </w:r>
      <w:r w:rsidRPr="006263E3">
        <w:rPr>
          <w:rFonts w:eastAsia="Times New Roman"/>
          <w:sz w:val="24"/>
          <w:szCs w:val="24"/>
        </w:rPr>
        <w:t xml:space="preserve"> dient op haar website een duidelijke privacyverklaring en een privacyreglement opgenomen te hebben. Hierin staat beschreven welke rechten betrokkenen hebben betreffende de verwerking van hun Persoonsgegevens en hoe men hun rechten kan uitoefenen.  </w:t>
      </w:r>
    </w:p>
    <w:p w:rsidRPr="006263E3" w:rsidR="006263E3" w:rsidP="00BA66BA" w:rsidRDefault="006263E3" w14:paraId="7643145E" w14:textId="75FAACFE">
      <w:pPr>
        <w:rPr>
          <w:rFonts w:eastAsia="Times New Roman"/>
          <w:sz w:val="24"/>
          <w:szCs w:val="24"/>
        </w:rPr>
      </w:pPr>
      <w:r>
        <w:rPr>
          <w:rFonts w:eastAsia="Times New Roman"/>
          <w:sz w:val="24"/>
          <w:szCs w:val="24"/>
        </w:rPr>
        <w:t>Malmberg</w:t>
      </w:r>
      <w:r w:rsidRPr="006263E3">
        <w:rPr>
          <w:rFonts w:eastAsia="Times New Roman"/>
          <w:sz w:val="24"/>
          <w:szCs w:val="24"/>
        </w:rPr>
        <w:t xml:space="preserve"> ondersteunt de onderwijsinstelling bij het voldoen aan de verplichtingen van de verwerkingsverantwoordelijke om te voldoen aan de rechten van betrokkenen</w:t>
      </w:r>
      <w:r w:rsidRPr="006263E3">
        <w:rPr>
          <w:rFonts w:eastAsia="Times New Roman"/>
          <w:sz w:val="24"/>
          <w:szCs w:val="24"/>
          <w:vertAlign w:val="superscript"/>
        </w:rPr>
        <w:footnoteReference w:id="30"/>
      </w:r>
      <w:r w:rsidRPr="006263E3">
        <w:rPr>
          <w:rFonts w:eastAsia="Times New Roman"/>
          <w:sz w:val="24"/>
          <w:szCs w:val="24"/>
        </w:rPr>
        <w:t xml:space="preserve">. Verzoeken van de onderwijsinstelling worden via </w:t>
      </w:r>
      <w:hyperlink w:history="1" r:id="rId25">
        <w:r w:rsidRPr="00475C6B">
          <w:rPr>
            <w:rStyle w:val="Hyperlink"/>
            <w:rFonts w:eastAsia="Times New Roman"/>
            <w:sz w:val="24"/>
            <w:szCs w:val="24"/>
          </w:rPr>
          <w:t>privacy@malmberg.nl</w:t>
        </w:r>
      </w:hyperlink>
      <w:r>
        <w:rPr>
          <w:rFonts w:eastAsia="Times New Roman"/>
          <w:sz w:val="24"/>
          <w:szCs w:val="24"/>
        </w:rPr>
        <w:t xml:space="preserve"> </w:t>
      </w:r>
      <w:r w:rsidRPr="006263E3">
        <w:rPr>
          <w:rFonts w:eastAsia="Times New Roman"/>
          <w:sz w:val="24"/>
          <w:szCs w:val="24"/>
        </w:rPr>
        <w:t xml:space="preserve">in behandeling genomen. Daar wordt geverifieerd of de vragende instelling een accounthouder is bij </w:t>
      </w:r>
      <w:r>
        <w:rPr>
          <w:rFonts w:eastAsia="Times New Roman"/>
          <w:sz w:val="24"/>
          <w:szCs w:val="24"/>
        </w:rPr>
        <w:t>Malmberg</w:t>
      </w:r>
      <w:r w:rsidRPr="006263E3">
        <w:rPr>
          <w:rFonts w:eastAsia="Times New Roman"/>
          <w:sz w:val="24"/>
          <w:szCs w:val="24"/>
        </w:rPr>
        <w:t>. Indien dit het geval is en de verwerkingsverantwoordelijke is geverifieerd worden persoonsgegevens verstrekt.</w:t>
      </w:r>
    </w:p>
    <w:p w:rsidR="006263E3" w:rsidP="00BA66BA" w:rsidRDefault="006263E3" w14:paraId="06714C45" w14:textId="77777777">
      <w:pPr>
        <w:rPr>
          <w:rFonts w:eastAsia="Times New Roman"/>
          <w:sz w:val="24"/>
          <w:szCs w:val="24"/>
        </w:rPr>
      </w:pPr>
      <w:r w:rsidRPr="006263E3">
        <w:rPr>
          <w:rFonts w:eastAsia="Times New Roman"/>
          <w:sz w:val="24"/>
          <w:szCs w:val="24"/>
        </w:rPr>
        <w:t>In het onderstaande tabel wordt aangegeven welke rechten het betreft en of er van enige beperking sprake is.</w:t>
      </w:r>
    </w:p>
    <w:p w:rsidRPr="0092689A" w:rsidR="00670546" w:rsidP="0011493C" w:rsidRDefault="00670546" w14:paraId="732AFA4D" w14:textId="43DCAC12">
      <w:pPr>
        <w:keepNext/>
        <w:rPr>
          <w:rFonts w:eastAsia="Times New Roman"/>
          <w:sz w:val="20"/>
          <w:szCs w:val="20"/>
        </w:rPr>
      </w:pPr>
      <w:r w:rsidRPr="0092689A">
        <w:rPr>
          <w:rFonts w:eastAsia="Times New Roman"/>
          <w:sz w:val="20"/>
          <w:szCs w:val="20"/>
        </w:rPr>
        <w:t>Tabel 17.1: rechten van betrokkenen</w:t>
      </w:r>
    </w:p>
    <w:tbl>
      <w:tblPr>
        <w:tblStyle w:val="Tabelraster"/>
        <w:tblW w:w="0" w:type="auto"/>
        <w:tblLook w:val="04A0" w:firstRow="1" w:lastRow="0" w:firstColumn="1" w:lastColumn="0" w:noHBand="0" w:noVBand="1"/>
      </w:tblPr>
      <w:tblGrid>
        <w:gridCol w:w="2830"/>
        <w:gridCol w:w="4111"/>
        <w:gridCol w:w="2075"/>
      </w:tblGrid>
      <w:tr w:rsidRPr="006263E3" w:rsidR="006263E3" w:rsidTr="24E92053" w14:paraId="2F429FC5" w14:textId="77777777">
        <w:tc>
          <w:tcPr>
            <w:tcW w:w="2830" w:type="dxa"/>
            <w:shd w:val="clear" w:color="auto" w:fill="5B9BD5" w:themeFill="accent5"/>
            <w:tcMar/>
          </w:tcPr>
          <w:p w:rsidRPr="006263E3" w:rsidR="006263E3" w:rsidP="24E92053" w:rsidRDefault="006263E3" w14:paraId="1B7AF862" w14:textId="77777777">
            <w:pPr>
              <w:keepNext w:val="1"/>
              <w:spacing w:after="160" w:line="259" w:lineRule="auto"/>
              <w:rPr>
                <w:rFonts w:eastAsia="Times New Roman"/>
                <w:b w:val="1"/>
                <w:bCs w:val="1"/>
                <w:color w:val="FFFFFF" w:themeColor="background1" w:themeTint="FF" w:themeShade="FF"/>
                <w:sz w:val="24"/>
                <w:szCs w:val="24"/>
              </w:rPr>
            </w:pPr>
            <w:r w:rsidRPr="24E92053" w:rsidR="006263E3">
              <w:rPr>
                <w:rFonts w:eastAsia="Times New Roman"/>
                <w:b w:val="1"/>
                <w:bCs w:val="1"/>
                <w:color w:val="FFFFFF" w:themeColor="background1" w:themeTint="FF" w:themeShade="FF"/>
                <w:sz w:val="24"/>
                <w:szCs w:val="24"/>
              </w:rPr>
              <w:t>Recht  van</w:t>
            </w:r>
            <w:r w:rsidRPr="24E92053" w:rsidR="006263E3">
              <w:rPr>
                <w:rFonts w:eastAsia="Times New Roman"/>
                <w:b w:val="1"/>
                <w:bCs w:val="1"/>
                <w:color w:val="FFFFFF" w:themeColor="background1" w:themeTint="FF" w:themeShade="FF"/>
                <w:sz w:val="24"/>
                <w:szCs w:val="24"/>
              </w:rPr>
              <w:t xml:space="preserve"> betrokkene</w:t>
            </w:r>
          </w:p>
        </w:tc>
        <w:tc>
          <w:tcPr>
            <w:tcW w:w="4111" w:type="dxa"/>
            <w:shd w:val="clear" w:color="auto" w:fill="5B9BD5" w:themeFill="accent5"/>
            <w:tcMar/>
          </w:tcPr>
          <w:p w:rsidRPr="006263E3" w:rsidR="006263E3" w:rsidP="24E92053" w:rsidRDefault="006263E3" w14:paraId="5797832B" w14:textId="77777777">
            <w:pPr>
              <w:keepNext w:val="1"/>
              <w:spacing w:after="160" w:line="259" w:lineRule="auto"/>
              <w:rPr>
                <w:rFonts w:eastAsia="Times New Roman"/>
                <w:b w:val="1"/>
                <w:bCs w:val="1"/>
                <w:color w:val="FFFFFF" w:themeColor="background1" w:themeTint="FF" w:themeShade="FF"/>
                <w:sz w:val="24"/>
                <w:szCs w:val="24"/>
              </w:rPr>
            </w:pPr>
            <w:r w:rsidRPr="24E92053" w:rsidR="006263E3">
              <w:rPr>
                <w:rFonts w:eastAsia="Times New Roman"/>
                <w:b w:val="1"/>
                <w:bCs w:val="1"/>
                <w:color w:val="FFFFFF" w:themeColor="background1" w:themeTint="FF" w:themeShade="FF"/>
                <w:sz w:val="24"/>
                <w:szCs w:val="24"/>
              </w:rPr>
              <w:t>Toelichting procedure</w:t>
            </w:r>
          </w:p>
        </w:tc>
        <w:tc>
          <w:tcPr>
            <w:tcW w:w="2075" w:type="dxa"/>
            <w:shd w:val="clear" w:color="auto" w:fill="5B9BD5" w:themeFill="accent5"/>
            <w:tcMar/>
          </w:tcPr>
          <w:p w:rsidRPr="006263E3" w:rsidR="006263E3" w:rsidP="24E92053" w:rsidRDefault="006263E3" w14:paraId="6A8FF1F8" w14:textId="77777777">
            <w:pPr>
              <w:keepNext w:val="1"/>
              <w:spacing w:after="160" w:line="259" w:lineRule="auto"/>
              <w:rPr>
                <w:rFonts w:eastAsia="Times New Roman"/>
                <w:b w:val="1"/>
                <w:bCs w:val="1"/>
                <w:color w:val="FFFFFF" w:themeColor="background1" w:themeTint="FF" w:themeShade="FF"/>
                <w:sz w:val="24"/>
                <w:szCs w:val="24"/>
              </w:rPr>
            </w:pPr>
            <w:r w:rsidRPr="24E92053" w:rsidR="006263E3">
              <w:rPr>
                <w:rFonts w:eastAsia="Times New Roman"/>
                <w:b w:val="1"/>
                <w:bCs w:val="1"/>
                <w:color w:val="FFFFFF" w:themeColor="background1" w:themeTint="FF" w:themeShade="FF"/>
                <w:sz w:val="24"/>
                <w:szCs w:val="24"/>
              </w:rPr>
              <w:t xml:space="preserve">Evt. beperking verwerking* </w:t>
            </w:r>
          </w:p>
        </w:tc>
      </w:tr>
      <w:tr w:rsidRPr="00670546" w:rsidR="006263E3" w:rsidTr="24E92053" w14:paraId="0005FAAE" w14:textId="77777777">
        <w:tc>
          <w:tcPr>
            <w:tcW w:w="2830" w:type="dxa"/>
            <w:tcMar/>
          </w:tcPr>
          <w:p w:rsidRPr="0092689A" w:rsidR="006263E3" w:rsidP="0011493C" w:rsidRDefault="006263E3" w14:paraId="29F818E4" w14:textId="77777777">
            <w:pPr>
              <w:keepNext/>
              <w:spacing w:after="160" w:line="259" w:lineRule="auto"/>
              <w:rPr>
                <w:rFonts w:eastAsia="Times New Roman"/>
              </w:rPr>
            </w:pPr>
            <w:r w:rsidRPr="0092689A">
              <w:rPr>
                <w:rFonts w:eastAsia="Times New Roman"/>
              </w:rPr>
              <w:t>Het recht op informatie</w:t>
            </w:r>
          </w:p>
        </w:tc>
        <w:tc>
          <w:tcPr>
            <w:tcW w:w="4111" w:type="dxa"/>
            <w:tcMar/>
          </w:tcPr>
          <w:p w:rsidRPr="0092689A" w:rsidR="006263E3" w:rsidP="0011493C" w:rsidRDefault="006263E3" w14:paraId="2DDFB1E1" w14:textId="77777777">
            <w:pPr>
              <w:keepNext/>
              <w:spacing w:after="160" w:line="259" w:lineRule="auto"/>
              <w:rPr>
                <w:rFonts w:eastAsia="Times New Roman"/>
              </w:rPr>
            </w:pPr>
            <w:r w:rsidRPr="0092689A">
              <w:rPr>
                <w:rFonts w:eastAsia="Times New Roman"/>
              </w:rPr>
              <w:t>De onderwijsinstelling dient als verwerkingsverantwoordelijke te zorgen voor een:</w:t>
            </w:r>
          </w:p>
          <w:p w:rsidRPr="0092689A" w:rsidR="006263E3" w:rsidP="0011493C" w:rsidRDefault="006263E3" w14:paraId="1BC35DE2" w14:textId="2F172895">
            <w:pPr>
              <w:keepNext/>
              <w:numPr>
                <w:ilvl w:val="0"/>
                <w:numId w:val="40"/>
              </w:numPr>
              <w:spacing w:after="160" w:line="259" w:lineRule="auto"/>
              <w:rPr>
                <w:rFonts w:eastAsia="Times New Roman"/>
              </w:rPr>
            </w:pPr>
            <w:r w:rsidRPr="0092689A">
              <w:rPr>
                <w:rFonts w:eastAsia="Times New Roman"/>
              </w:rPr>
              <w:t>Openbaar gepubliceerde privacyverklaring op de website.</w:t>
            </w:r>
          </w:p>
        </w:tc>
        <w:tc>
          <w:tcPr>
            <w:tcW w:w="2075" w:type="dxa"/>
            <w:tcMar/>
          </w:tcPr>
          <w:p w:rsidRPr="0092689A" w:rsidR="006263E3" w:rsidP="0011493C" w:rsidRDefault="006263E3" w14:paraId="30F565D1" w14:textId="77777777">
            <w:pPr>
              <w:keepNext/>
              <w:spacing w:after="160" w:line="259" w:lineRule="auto"/>
              <w:rPr>
                <w:rFonts w:eastAsia="Times New Roman"/>
              </w:rPr>
            </w:pPr>
            <w:r w:rsidRPr="0092689A">
              <w:rPr>
                <w:rFonts w:eastAsia="Times New Roman"/>
              </w:rPr>
              <w:t>n.v.t.</w:t>
            </w:r>
          </w:p>
          <w:p w:rsidRPr="0092689A" w:rsidR="006263E3" w:rsidP="0011493C" w:rsidRDefault="006263E3" w14:paraId="514FDE0A" w14:textId="77777777">
            <w:pPr>
              <w:keepNext/>
              <w:spacing w:after="160" w:line="259" w:lineRule="auto"/>
              <w:rPr>
                <w:rFonts w:eastAsia="Times New Roman"/>
              </w:rPr>
            </w:pPr>
          </w:p>
        </w:tc>
      </w:tr>
      <w:tr w:rsidRPr="00670546" w:rsidR="006263E3" w:rsidTr="24E92053" w14:paraId="0EF7DE8D" w14:textId="77777777">
        <w:tc>
          <w:tcPr>
            <w:tcW w:w="2830" w:type="dxa"/>
            <w:tcMar/>
          </w:tcPr>
          <w:p w:rsidRPr="0092689A" w:rsidR="006263E3" w:rsidP="006263E3" w:rsidRDefault="006263E3" w14:paraId="006E9EE9" w14:textId="77777777">
            <w:pPr>
              <w:spacing w:after="160" w:line="259" w:lineRule="auto"/>
              <w:rPr>
                <w:rFonts w:eastAsia="Times New Roman"/>
              </w:rPr>
            </w:pPr>
            <w:r w:rsidRPr="0092689A">
              <w:rPr>
                <w:rFonts w:eastAsia="Times New Roman"/>
              </w:rPr>
              <w:t>Het recht van inzage</w:t>
            </w:r>
          </w:p>
        </w:tc>
        <w:tc>
          <w:tcPr>
            <w:tcW w:w="4111" w:type="dxa"/>
            <w:tcMar/>
          </w:tcPr>
          <w:p w:rsidRPr="0092689A" w:rsidR="006263E3" w:rsidP="006263E3" w:rsidRDefault="006263E3" w14:paraId="6F88C1A4" w14:textId="4044EE23">
            <w:pPr>
              <w:spacing w:after="160" w:line="259" w:lineRule="auto"/>
              <w:rPr>
                <w:rFonts w:eastAsia="Times New Roman"/>
              </w:rPr>
            </w:pPr>
            <w:r w:rsidRPr="0092689A">
              <w:rPr>
                <w:rFonts w:eastAsia="Times New Roman"/>
              </w:rPr>
              <w:t>Malmberg kan op verzoek van de instelling dit recht waarborgen.</w:t>
            </w:r>
          </w:p>
        </w:tc>
        <w:tc>
          <w:tcPr>
            <w:tcW w:w="2075" w:type="dxa"/>
            <w:tcMar/>
          </w:tcPr>
          <w:p w:rsidRPr="0092689A" w:rsidR="006263E3" w:rsidP="006263E3" w:rsidRDefault="006263E3" w14:paraId="6C79928B" w14:textId="77777777">
            <w:pPr>
              <w:spacing w:after="160" w:line="259" w:lineRule="auto"/>
              <w:rPr>
                <w:rFonts w:eastAsia="Times New Roman"/>
              </w:rPr>
            </w:pPr>
            <w:r w:rsidRPr="0092689A">
              <w:rPr>
                <w:rFonts w:eastAsia="Times New Roman"/>
              </w:rPr>
              <w:t>n.v.t.</w:t>
            </w:r>
          </w:p>
        </w:tc>
      </w:tr>
      <w:tr w:rsidRPr="00670546" w:rsidR="006263E3" w:rsidTr="24E92053" w14:paraId="06DEE648" w14:textId="77777777">
        <w:tc>
          <w:tcPr>
            <w:tcW w:w="2830" w:type="dxa"/>
            <w:tcMar/>
          </w:tcPr>
          <w:p w:rsidRPr="0092689A" w:rsidR="006263E3" w:rsidP="006263E3" w:rsidRDefault="006263E3" w14:paraId="56218B08" w14:textId="77777777">
            <w:pPr>
              <w:spacing w:after="160" w:line="259" w:lineRule="auto"/>
              <w:rPr>
                <w:rFonts w:eastAsia="Times New Roman"/>
              </w:rPr>
            </w:pPr>
            <w:r w:rsidRPr="0092689A">
              <w:rPr>
                <w:rFonts w:eastAsia="Times New Roman"/>
              </w:rPr>
              <w:t>Het recht op rectificatie</w:t>
            </w:r>
          </w:p>
        </w:tc>
        <w:tc>
          <w:tcPr>
            <w:tcW w:w="4111" w:type="dxa"/>
            <w:tcMar/>
          </w:tcPr>
          <w:p w:rsidRPr="0092689A" w:rsidR="006263E3" w:rsidP="006263E3" w:rsidRDefault="006263E3" w14:paraId="20373695" w14:textId="749FF85E">
            <w:pPr>
              <w:spacing w:after="160" w:line="259" w:lineRule="auto"/>
              <w:rPr>
                <w:rFonts w:eastAsia="Times New Roman"/>
              </w:rPr>
            </w:pPr>
            <w:r w:rsidRPr="0092689A">
              <w:rPr>
                <w:rFonts w:eastAsia="Times New Roman"/>
              </w:rPr>
              <w:t>Malmberg kan op verzoek van de instelling dit recht waarborgen.</w:t>
            </w:r>
          </w:p>
        </w:tc>
        <w:tc>
          <w:tcPr>
            <w:tcW w:w="2075" w:type="dxa"/>
            <w:tcMar/>
          </w:tcPr>
          <w:p w:rsidRPr="0092689A" w:rsidR="006263E3" w:rsidP="006263E3" w:rsidRDefault="006263E3" w14:paraId="0135C54E" w14:textId="77777777">
            <w:pPr>
              <w:spacing w:after="160" w:line="259" w:lineRule="auto"/>
              <w:rPr>
                <w:rFonts w:eastAsia="Times New Roman"/>
              </w:rPr>
            </w:pPr>
            <w:r w:rsidRPr="0092689A">
              <w:rPr>
                <w:rFonts w:eastAsia="Times New Roman"/>
              </w:rPr>
              <w:t>n.v.t.</w:t>
            </w:r>
          </w:p>
        </w:tc>
      </w:tr>
      <w:tr w:rsidRPr="00670546" w:rsidR="006263E3" w:rsidTr="24E92053" w14:paraId="07B22CC8" w14:textId="77777777">
        <w:tc>
          <w:tcPr>
            <w:tcW w:w="2830" w:type="dxa"/>
            <w:tcMar/>
          </w:tcPr>
          <w:p w:rsidRPr="0092689A" w:rsidR="006263E3" w:rsidP="006263E3" w:rsidRDefault="006263E3" w14:paraId="3034FA53" w14:textId="77777777">
            <w:pPr>
              <w:spacing w:after="160" w:line="259" w:lineRule="auto"/>
              <w:rPr>
                <w:rFonts w:eastAsia="Times New Roman"/>
              </w:rPr>
            </w:pPr>
            <w:r w:rsidRPr="0092689A">
              <w:rPr>
                <w:rFonts w:eastAsia="Times New Roman"/>
              </w:rPr>
              <w:t xml:space="preserve">Het recht op </w:t>
            </w:r>
            <w:proofErr w:type="spellStart"/>
            <w:r w:rsidRPr="0092689A">
              <w:rPr>
                <w:rFonts w:eastAsia="Times New Roman"/>
              </w:rPr>
              <w:t>gegevenswissing</w:t>
            </w:r>
            <w:proofErr w:type="spellEnd"/>
          </w:p>
        </w:tc>
        <w:tc>
          <w:tcPr>
            <w:tcW w:w="4111" w:type="dxa"/>
            <w:tcMar/>
          </w:tcPr>
          <w:p w:rsidRPr="0092689A" w:rsidR="006263E3" w:rsidP="006263E3" w:rsidRDefault="006263E3" w14:paraId="311EF87A" w14:textId="323343C1">
            <w:pPr>
              <w:spacing w:after="160" w:line="259" w:lineRule="auto"/>
              <w:rPr>
                <w:rFonts w:eastAsia="Times New Roman"/>
              </w:rPr>
            </w:pPr>
            <w:r w:rsidRPr="0092689A">
              <w:rPr>
                <w:rFonts w:eastAsia="Times New Roman"/>
              </w:rPr>
              <w:t>Malmberg kan op verzoek van de instelling dit recht waarborgen.</w:t>
            </w:r>
          </w:p>
        </w:tc>
        <w:tc>
          <w:tcPr>
            <w:tcW w:w="2075" w:type="dxa"/>
            <w:tcMar/>
          </w:tcPr>
          <w:p w:rsidRPr="0092689A" w:rsidR="006263E3" w:rsidP="006263E3" w:rsidRDefault="006263E3" w14:paraId="0C2F252F" w14:textId="77777777">
            <w:pPr>
              <w:spacing w:after="160" w:line="259" w:lineRule="auto"/>
              <w:rPr>
                <w:rFonts w:eastAsia="Times New Roman"/>
              </w:rPr>
            </w:pPr>
            <w:r w:rsidRPr="0092689A">
              <w:rPr>
                <w:rFonts w:eastAsia="Times New Roman"/>
              </w:rPr>
              <w:t>n.v.t.</w:t>
            </w:r>
          </w:p>
        </w:tc>
      </w:tr>
      <w:tr w:rsidRPr="00670546" w:rsidR="006263E3" w:rsidTr="24E92053" w14:paraId="004BDB01" w14:textId="77777777">
        <w:tc>
          <w:tcPr>
            <w:tcW w:w="2830" w:type="dxa"/>
            <w:tcMar/>
          </w:tcPr>
          <w:p w:rsidRPr="0092689A" w:rsidR="006263E3" w:rsidP="006263E3" w:rsidRDefault="006263E3" w14:paraId="596CAAAE" w14:textId="77777777">
            <w:pPr>
              <w:spacing w:after="160" w:line="259" w:lineRule="auto"/>
              <w:rPr>
                <w:rFonts w:eastAsia="Times New Roman"/>
              </w:rPr>
            </w:pPr>
            <w:r w:rsidRPr="0092689A">
              <w:rPr>
                <w:rFonts w:eastAsia="Times New Roman"/>
              </w:rPr>
              <w:t>Het recht op beperking van de verwerking</w:t>
            </w:r>
          </w:p>
        </w:tc>
        <w:tc>
          <w:tcPr>
            <w:tcW w:w="4111" w:type="dxa"/>
            <w:tcMar/>
          </w:tcPr>
          <w:p w:rsidRPr="0092689A" w:rsidR="006263E3" w:rsidP="006263E3" w:rsidRDefault="006263E3" w14:paraId="04FDB9DB" w14:textId="7FF51787">
            <w:pPr>
              <w:spacing w:after="160" w:line="259" w:lineRule="auto"/>
              <w:rPr>
                <w:rFonts w:eastAsia="Times New Roman"/>
              </w:rPr>
            </w:pPr>
            <w:r w:rsidRPr="0092689A">
              <w:rPr>
                <w:rFonts w:eastAsia="Times New Roman"/>
              </w:rPr>
              <w:t>Malmberg kan op verzoek van de instelling dit recht waarborgen.</w:t>
            </w:r>
          </w:p>
        </w:tc>
        <w:tc>
          <w:tcPr>
            <w:tcW w:w="2075" w:type="dxa"/>
            <w:tcMar/>
          </w:tcPr>
          <w:p w:rsidRPr="0092689A" w:rsidR="006263E3" w:rsidP="006263E3" w:rsidRDefault="006263E3" w14:paraId="14CFBB29" w14:textId="77777777">
            <w:pPr>
              <w:spacing w:after="160" w:line="259" w:lineRule="auto"/>
              <w:rPr>
                <w:rFonts w:eastAsia="Times New Roman"/>
              </w:rPr>
            </w:pPr>
            <w:r w:rsidRPr="0092689A">
              <w:rPr>
                <w:rFonts w:eastAsia="Times New Roman"/>
              </w:rPr>
              <w:t>n.v.t.</w:t>
            </w:r>
          </w:p>
        </w:tc>
      </w:tr>
      <w:tr w:rsidRPr="00670546" w:rsidR="006263E3" w:rsidTr="24E92053" w14:paraId="27407A36" w14:textId="77777777">
        <w:tc>
          <w:tcPr>
            <w:tcW w:w="2830" w:type="dxa"/>
            <w:tcMar/>
          </w:tcPr>
          <w:p w:rsidRPr="0092689A" w:rsidR="006263E3" w:rsidP="006263E3" w:rsidRDefault="006263E3" w14:paraId="791D774C" w14:textId="77777777">
            <w:pPr>
              <w:spacing w:after="160" w:line="259" w:lineRule="auto"/>
              <w:rPr>
                <w:rFonts w:eastAsia="Times New Roman"/>
              </w:rPr>
            </w:pPr>
            <w:r w:rsidRPr="0092689A">
              <w:rPr>
                <w:rFonts w:eastAsia="Times New Roman"/>
              </w:rPr>
              <w:t xml:space="preserve">Een kennisgevingsplicht inzake rectificatie of </w:t>
            </w:r>
            <w:proofErr w:type="spellStart"/>
            <w:r w:rsidRPr="0092689A">
              <w:rPr>
                <w:rFonts w:eastAsia="Times New Roman"/>
              </w:rPr>
              <w:t>wissing</w:t>
            </w:r>
            <w:proofErr w:type="spellEnd"/>
            <w:r w:rsidRPr="0092689A">
              <w:rPr>
                <w:rFonts w:eastAsia="Times New Roman"/>
              </w:rPr>
              <w:t xml:space="preserve"> van persoonsgegevens</w:t>
            </w:r>
          </w:p>
        </w:tc>
        <w:tc>
          <w:tcPr>
            <w:tcW w:w="4111" w:type="dxa"/>
            <w:tcMar/>
          </w:tcPr>
          <w:p w:rsidRPr="0092689A" w:rsidR="006263E3" w:rsidP="006263E3" w:rsidRDefault="006263E3" w14:paraId="32D17C0B" w14:textId="4780A855">
            <w:pPr>
              <w:spacing w:after="160" w:line="259" w:lineRule="auto"/>
              <w:rPr>
                <w:rFonts w:eastAsia="Times New Roman"/>
              </w:rPr>
            </w:pPr>
            <w:r w:rsidRPr="0092689A">
              <w:rPr>
                <w:rFonts w:eastAsia="Times New Roman"/>
              </w:rPr>
              <w:t>Malmberg kan op verzoek van de instelling dit recht waarborgen.</w:t>
            </w:r>
          </w:p>
        </w:tc>
        <w:tc>
          <w:tcPr>
            <w:tcW w:w="2075" w:type="dxa"/>
            <w:tcMar/>
          </w:tcPr>
          <w:p w:rsidRPr="0092689A" w:rsidR="006263E3" w:rsidP="006263E3" w:rsidRDefault="006263E3" w14:paraId="29907E0D" w14:textId="77777777">
            <w:pPr>
              <w:spacing w:after="160" w:line="259" w:lineRule="auto"/>
              <w:rPr>
                <w:rFonts w:eastAsia="Times New Roman"/>
              </w:rPr>
            </w:pPr>
            <w:r w:rsidRPr="0092689A">
              <w:rPr>
                <w:rFonts w:eastAsia="Times New Roman"/>
              </w:rPr>
              <w:t>n.v.t.</w:t>
            </w:r>
          </w:p>
        </w:tc>
      </w:tr>
      <w:tr w:rsidRPr="00670546" w:rsidR="006263E3" w:rsidTr="24E92053" w14:paraId="63D55398" w14:textId="77777777">
        <w:tc>
          <w:tcPr>
            <w:tcW w:w="2830" w:type="dxa"/>
            <w:tcMar/>
          </w:tcPr>
          <w:p w:rsidRPr="0092689A" w:rsidR="006263E3" w:rsidP="006263E3" w:rsidRDefault="006263E3" w14:paraId="6F9D3A03" w14:textId="77777777">
            <w:pPr>
              <w:spacing w:after="160" w:line="259" w:lineRule="auto"/>
              <w:rPr>
                <w:rFonts w:eastAsia="Times New Roman"/>
              </w:rPr>
            </w:pPr>
            <w:r w:rsidRPr="0092689A">
              <w:rPr>
                <w:rFonts w:eastAsia="Times New Roman"/>
              </w:rPr>
              <w:t>Het recht op overdraagbaarheid van gegevens</w:t>
            </w:r>
          </w:p>
        </w:tc>
        <w:tc>
          <w:tcPr>
            <w:tcW w:w="4111" w:type="dxa"/>
            <w:tcMar/>
          </w:tcPr>
          <w:p w:rsidRPr="0092689A" w:rsidR="006263E3" w:rsidP="006263E3" w:rsidRDefault="006263E3" w14:paraId="69BEC683" w14:textId="395E5FFC">
            <w:pPr>
              <w:spacing w:after="160" w:line="259" w:lineRule="auto"/>
              <w:rPr>
                <w:rFonts w:eastAsia="Times New Roman"/>
              </w:rPr>
            </w:pPr>
            <w:r w:rsidRPr="0092689A">
              <w:rPr>
                <w:rFonts w:eastAsia="Times New Roman"/>
              </w:rPr>
              <w:t>Malmberg kan op verzoek van de instelling dit recht waarborgen.</w:t>
            </w:r>
          </w:p>
        </w:tc>
        <w:tc>
          <w:tcPr>
            <w:tcW w:w="2075" w:type="dxa"/>
            <w:tcMar/>
          </w:tcPr>
          <w:p w:rsidRPr="0092689A" w:rsidR="006263E3" w:rsidP="006263E3" w:rsidRDefault="006263E3" w14:paraId="56D27B69" w14:textId="77777777">
            <w:pPr>
              <w:spacing w:after="160" w:line="259" w:lineRule="auto"/>
              <w:rPr>
                <w:rFonts w:eastAsia="Times New Roman"/>
              </w:rPr>
            </w:pPr>
            <w:r w:rsidRPr="0092689A">
              <w:rPr>
                <w:rFonts w:eastAsia="Times New Roman"/>
              </w:rPr>
              <w:t>n.v.t.</w:t>
            </w:r>
          </w:p>
        </w:tc>
      </w:tr>
      <w:tr w:rsidRPr="00670546" w:rsidR="006263E3" w:rsidTr="24E92053" w14:paraId="6DA2D90E" w14:textId="77777777">
        <w:tc>
          <w:tcPr>
            <w:tcW w:w="2830" w:type="dxa"/>
            <w:tcMar/>
          </w:tcPr>
          <w:p w:rsidRPr="0092689A" w:rsidR="006263E3" w:rsidP="006263E3" w:rsidRDefault="006263E3" w14:paraId="09F4D001" w14:textId="77777777">
            <w:pPr>
              <w:spacing w:after="160" w:line="259" w:lineRule="auto"/>
              <w:rPr>
                <w:rFonts w:eastAsia="Times New Roman"/>
              </w:rPr>
            </w:pPr>
            <w:r w:rsidRPr="0092689A">
              <w:rPr>
                <w:rFonts w:eastAsia="Times New Roman"/>
              </w:rPr>
              <w:t>Het recht van bezwaar</w:t>
            </w:r>
          </w:p>
        </w:tc>
        <w:tc>
          <w:tcPr>
            <w:tcW w:w="4111" w:type="dxa"/>
            <w:tcMar/>
          </w:tcPr>
          <w:p w:rsidRPr="0092689A" w:rsidR="006263E3" w:rsidP="006263E3" w:rsidRDefault="006263E3" w14:paraId="16118C10" w14:textId="3CECFE56">
            <w:pPr>
              <w:spacing w:after="160" w:line="259" w:lineRule="auto"/>
              <w:rPr>
                <w:rFonts w:eastAsia="Times New Roman"/>
              </w:rPr>
            </w:pPr>
            <w:r w:rsidRPr="0092689A">
              <w:rPr>
                <w:rFonts w:eastAsia="Times New Roman"/>
              </w:rPr>
              <w:t>Malmberg kan op verzoek van de instelling dit recht waarborgen.</w:t>
            </w:r>
          </w:p>
        </w:tc>
        <w:tc>
          <w:tcPr>
            <w:tcW w:w="2075" w:type="dxa"/>
            <w:tcMar/>
          </w:tcPr>
          <w:p w:rsidRPr="0092689A" w:rsidR="006263E3" w:rsidP="006263E3" w:rsidRDefault="006263E3" w14:paraId="3A371163" w14:textId="77777777">
            <w:pPr>
              <w:spacing w:after="160" w:line="259" w:lineRule="auto"/>
              <w:rPr>
                <w:rFonts w:eastAsia="Times New Roman"/>
              </w:rPr>
            </w:pPr>
            <w:r w:rsidRPr="0092689A">
              <w:rPr>
                <w:rFonts w:eastAsia="Times New Roman"/>
              </w:rPr>
              <w:t>n.v.t.</w:t>
            </w:r>
          </w:p>
        </w:tc>
      </w:tr>
      <w:tr w:rsidRPr="00670546" w:rsidR="006263E3" w:rsidTr="24E92053" w14:paraId="2E77646E" w14:textId="77777777">
        <w:tc>
          <w:tcPr>
            <w:tcW w:w="2830" w:type="dxa"/>
            <w:tcMar/>
          </w:tcPr>
          <w:p w:rsidRPr="0092689A" w:rsidR="006263E3" w:rsidP="006263E3" w:rsidRDefault="006263E3" w14:paraId="1B6DE2FA" w14:textId="77777777">
            <w:pPr>
              <w:spacing w:after="160" w:line="259" w:lineRule="auto"/>
              <w:rPr>
                <w:rFonts w:eastAsia="Times New Roman"/>
              </w:rPr>
            </w:pPr>
            <w:r w:rsidRPr="0092689A">
              <w:rPr>
                <w:rFonts w:eastAsia="Times New Roman"/>
              </w:rPr>
              <w:t>Het recht om niet onderworpen te worden aan een uitsluitend op geautomatiseerde verwerking gebaseerd besluit</w:t>
            </w:r>
          </w:p>
        </w:tc>
        <w:tc>
          <w:tcPr>
            <w:tcW w:w="4111" w:type="dxa"/>
            <w:tcMar/>
          </w:tcPr>
          <w:p w:rsidRPr="0092689A" w:rsidR="006263E3" w:rsidP="006263E3" w:rsidRDefault="006263E3" w14:paraId="61A95215" w14:textId="77777777">
            <w:pPr>
              <w:spacing w:after="160" w:line="259" w:lineRule="auto"/>
              <w:rPr>
                <w:rFonts w:eastAsia="Times New Roman"/>
              </w:rPr>
            </w:pPr>
            <w:r w:rsidRPr="0092689A">
              <w:rPr>
                <w:rFonts w:eastAsia="Times New Roman"/>
              </w:rPr>
              <w:t xml:space="preserve">Dit is niet aan de orde. De onderwijsinstelling neemt de uitkomsten van de leer- en </w:t>
            </w:r>
            <w:proofErr w:type="spellStart"/>
            <w:r w:rsidRPr="0092689A">
              <w:rPr>
                <w:rFonts w:eastAsia="Times New Roman"/>
              </w:rPr>
              <w:t>toetsresultaten</w:t>
            </w:r>
            <w:proofErr w:type="spellEnd"/>
            <w:r w:rsidRPr="0092689A">
              <w:rPr>
                <w:rFonts w:eastAsia="Times New Roman"/>
              </w:rPr>
              <w:t xml:space="preserve"> mee in de eigen beoordeling van de leerling.</w:t>
            </w:r>
          </w:p>
        </w:tc>
        <w:tc>
          <w:tcPr>
            <w:tcW w:w="2075" w:type="dxa"/>
            <w:tcMar/>
          </w:tcPr>
          <w:p w:rsidRPr="0092689A" w:rsidR="006263E3" w:rsidP="006263E3" w:rsidRDefault="006263E3" w14:paraId="37BED17C" w14:textId="77777777">
            <w:pPr>
              <w:spacing w:after="160" w:line="259" w:lineRule="auto"/>
              <w:rPr>
                <w:rFonts w:eastAsia="Times New Roman"/>
              </w:rPr>
            </w:pPr>
            <w:r w:rsidRPr="0092689A">
              <w:rPr>
                <w:rFonts w:eastAsia="Times New Roman"/>
              </w:rPr>
              <w:t>n.v.t.</w:t>
            </w:r>
          </w:p>
        </w:tc>
      </w:tr>
    </w:tbl>
    <w:p w:rsidR="35EB6D35" w:rsidP="45E46F77" w:rsidRDefault="35EB6D35" w14:paraId="3E78A1BD" w14:textId="1ABEF08B">
      <w:pPr>
        <w:ind w:left="705" w:hanging="705"/>
        <w:rPr>
          <w:i/>
          <w:iCs/>
          <w:highlight w:val="yellow"/>
        </w:rPr>
      </w:pPr>
    </w:p>
    <w:p w:rsidR="003B394E" w:rsidP="003B2FF2" w:rsidRDefault="323D27E9" w14:paraId="1F68E8D6" w14:textId="4723727F">
      <w:pPr>
        <w:pStyle w:val="Kop2"/>
        <w:rPr>
          <w:sz w:val="24"/>
          <w:szCs w:val="24"/>
        </w:rPr>
      </w:pPr>
      <w:bookmarkStart w:name="_Toc554760321" w:id="142"/>
      <w:bookmarkStart w:name="_Toc178915914" w:id="143"/>
      <w:bookmarkStart w:name="_Toc1113584026" w:id="144"/>
      <w:bookmarkStart w:name="_Toc210030414" w:id="145"/>
      <w:r w:rsidRPr="273315A7">
        <w:rPr>
          <w:rFonts w:eastAsia="Times New Roman"/>
        </w:rPr>
        <w:t>1</w:t>
      </w:r>
      <w:r w:rsidRPr="273315A7" w:rsidR="6A4794FC">
        <w:rPr>
          <w:rFonts w:eastAsia="Times New Roman"/>
        </w:rPr>
        <w:t>8</w:t>
      </w:r>
      <w:r w:rsidRPr="273315A7">
        <w:rPr>
          <w:rFonts w:eastAsia="Times New Roman"/>
        </w:rPr>
        <w:t>. Beoordeling verwerkersovereenkomst</w:t>
      </w:r>
      <w:bookmarkEnd w:id="142"/>
      <w:bookmarkEnd w:id="143"/>
      <w:bookmarkEnd w:id="144"/>
      <w:bookmarkEnd w:id="145"/>
      <w:r w:rsidRPr="273315A7">
        <w:rPr>
          <w:rFonts w:eastAsia="Times New Roman"/>
        </w:rPr>
        <w:t xml:space="preserve"> </w:t>
      </w:r>
    </w:p>
    <w:p w:rsidRPr="003B394E" w:rsidR="2087B508" w:rsidP="35EB6D35" w:rsidRDefault="00670546" w14:paraId="0BC021D8" w14:textId="37060FF8">
      <w:pPr>
        <w:rPr>
          <w:sz w:val="24"/>
          <w:szCs w:val="24"/>
        </w:rPr>
      </w:pPr>
      <w:r>
        <w:rPr>
          <w:sz w:val="24"/>
          <w:szCs w:val="24"/>
        </w:rPr>
        <w:br/>
      </w:r>
      <w:r w:rsidRPr="003B394E" w:rsidR="1AC5BD32">
        <w:rPr>
          <w:sz w:val="24"/>
          <w:szCs w:val="24"/>
        </w:rPr>
        <w:t xml:space="preserve">Voor leveranciers die </w:t>
      </w:r>
      <w:r w:rsidRPr="003B394E" w:rsidR="2D39428D">
        <w:rPr>
          <w:sz w:val="24"/>
          <w:szCs w:val="24"/>
        </w:rPr>
        <w:t xml:space="preserve">deelnemer </w:t>
      </w:r>
      <w:r w:rsidR="00C1753F">
        <w:rPr>
          <w:sz w:val="24"/>
          <w:szCs w:val="24"/>
        </w:rPr>
        <w:t>(</w:t>
      </w:r>
      <w:r w:rsidRPr="003B394E" w:rsidR="2D39428D">
        <w:rPr>
          <w:sz w:val="24"/>
          <w:szCs w:val="24"/>
        </w:rPr>
        <w:t>of medestander</w:t>
      </w:r>
      <w:r w:rsidR="00C1753F">
        <w:rPr>
          <w:sz w:val="24"/>
          <w:szCs w:val="24"/>
        </w:rPr>
        <w:t>)</w:t>
      </w:r>
      <w:r w:rsidRPr="003B394E" w:rsidR="2D39428D">
        <w:rPr>
          <w:sz w:val="24"/>
          <w:szCs w:val="24"/>
        </w:rPr>
        <w:t xml:space="preserve"> </w:t>
      </w:r>
      <w:r w:rsidRPr="003B394E" w:rsidR="06729C23">
        <w:rPr>
          <w:sz w:val="24"/>
          <w:szCs w:val="24"/>
        </w:rPr>
        <w:t xml:space="preserve">zijn van het </w:t>
      </w:r>
      <w:hyperlink r:id="rId26">
        <w:r w:rsidRPr="003B394E" w:rsidR="06729C23">
          <w:rPr>
            <w:rStyle w:val="Hyperlink"/>
            <w:sz w:val="24"/>
            <w:szCs w:val="24"/>
          </w:rPr>
          <w:t>Convenant digitale onderwijsmiddelen en privacy</w:t>
        </w:r>
      </w:hyperlink>
      <w:r w:rsidRPr="003B394E" w:rsidR="06729C23">
        <w:rPr>
          <w:sz w:val="24"/>
          <w:szCs w:val="24"/>
        </w:rPr>
        <w:t xml:space="preserve"> </w:t>
      </w:r>
      <w:r w:rsidRPr="003B394E" w:rsidR="7FCD3DA7">
        <w:rPr>
          <w:sz w:val="24"/>
          <w:szCs w:val="24"/>
        </w:rPr>
        <w:t xml:space="preserve">4.0 </w:t>
      </w:r>
      <w:r w:rsidRPr="003B394E" w:rsidR="255B8A8A">
        <w:rPr>
          <w:sz w:val="24"/>
          <w:szCs w:val="24"/>
        </w:rPr>
        <w:t>(</w:t>
      </w:r>
      <w:r w:rsidRPr="003B394E" w:rsidR="61B30E28">
        <w:rPr>
          <w:sz w:val="24"/>
          <w:szCs w:val="24"/>
        </w:rPr>
        <w:t xml:space="preserve">ook wel: </w:t>
      </w:r>
      <w:proofErr w:type="spellStart"/>
      <w:r w:rsidRPr="003B394E" w:rsidR="61B30E28">
        <w:rPr>
          <w:sz w:val="24"/>
          <w:szCs w:val="24"/>
        </w:rPr>
        <w:t>Privacyconvenant</w:t>
      </w:r>
      <w:proofErr w:type="spellEnd"/>
      <w:r w:rsidRPr="003B394E" w:rsidR="61B30E28">
        <w:rPr>
          <w:sz w:val="24"/>
          <w:szCs w:val="24"/>
        </w:rPr>
        <w:t xml:space="preserve"> Onderwijs, </w:t>
      </w:r>
      <w:r w:rsidRPr="003B394E" w:rsidR="255B8A8A">
        <w:rPr>
          <w:sz w:val="24"/>
          <w:szCs w:val="24"/>
        </w:rPr>
        <w:t xml:space="preserve">hierna: </w:t>
      </w:r>
      <w:r w:rsidRPr="003B394E" w:rsidR="71DADFAD">
        <w:rPr>
          <w:sz w:val="24"/>
          <w:szCs w:val="24"/>
        </w:rPr>
        <w:t>C</w:t>
      </w:r>
      <w:r w:rsidRPr="003B394E" w:rsidR="255B8A8A">
        <w:rPr>
          <w:sz w:val="24"/>
          <w:szCs w:val="24"/>
        </w:rPr>
        <w:t xml:space="preserve">onvenant) </w:t>
      </w:r>
      <w:r w:rsidR="00C1753F">
        <w:rPr>
          <w:sz w:val="24"/>
          <w:szCs w:val="24"/>
        </w:rPr>
        <w:t xml:space="preserve">of de opvolger daarvan, zijnde het keurmerk </w:t>
      </w:r>
      <w:proofErr w:type="spellStart"/>
      <w:r w:rsidR="00C1753F">
        <w:rPr>
          <w:sz w:val="24"/>
          <w:szCs w:val="24"/>
        </w:rPr>
        <w:t>Edu</w:t>
      </w:r>
      <w:proofErr w:type="spellEnd"/>
      <w:r w:rsidR="00C1753F">
        <w:rPr>
          <w:sz w:val="24"/>
          <w:szCs w:val="24"/>
        </w:rPr>
        <w:t xml:space="preserve">-V, </w:t>
      </w:r>
      <w:r w:rsidRPr="003B394E" w:rsidR="06729C23">
        <w:rPr>
          <w:sz w:val="24"/>
          <w:szCs w:val="24"/>
        </w:rPr>
        <w:t xml:space="preserve">en gebruik maken van het daarbij </w:t>
      </w:r>
      <w:r w:rsidRPr="003B394E" w:rsidR="50023A68">
        <w:rPr>
          <w:sz w:val="24"/>
          <w:szCs w:val="24"/>
        </w:rPr>
        <w:t xml:space="preserve">horende </w:t>
      </w:r>
      <w:r w:rsidRPr="003B394E" w:rsidR="06729C23">
        <w:rPr>
          <w:sz w:val="24"/>
          <w:szCs w:val="24"/>
        </w:rPr>
        <w:t>model verwerkersovereenkomst</w:t>
      </w:r>
      <w:r w:rsidR="00C1753F">
        <w:rPr>
          <w:sz w:val="24"/>
          <w:szCs w:val="24"/>
        </w:rPr>
        <w:t>,</w:t>
      </w:r>
      <w:r w:rsidRPr="003B394E" w:rsidR="06729C23">
        <w:rPr>
          <w:sz w:val="24"/>
          <w:szCs w:val="24"/>
        </w:rPr>
        <w:t xml:space="preserve"> vindt een toetsing plaats </w:t>
      </w:r>
      <w:r w:rsidRPr="003B394E" w:rsidR="4CF99078">
        <w:rPr>
          <w:sz w:val="24"/>
          <w:szCs w:val="24"/>
        </w:rPr>
        <w:t xml:space="preserve">welke wordt afgezet tegen </w:t>
      </w:r>
      <w:r w:rsidRPr="003B394E" w:rsidR="1C826C82">
        <w:rPr>
          <w:sz w:val="24"/>
          <w:szCs w:val="24"/>
        </w:rPr>
        <w:t xml:space="preserve">de vereisten van </w:t>
      </w:r>
      <w:r w:rsidRPr="003B394E" w:rsidR="4CF99078">
        <w:rPr>
          <w:sz w:val="24"/>
          <w:szCs w:val="24"/>
        </w:rPr>
        <w:t xml:space="preserve">het </w:t>
      </w:r>
      <w:r w:rsidRPr="003B394E" w:rsidR="139EECCD">
        <w:rPr>
          <w:sz w:val="24"/>
          <w:szCs w:val="24"/>
        </w:rPr>
        <w:t>convenant</w:t>
      </w:r>
      <w:r w:rsidR="00C1753F">
        <w:rPr>
          <w:sz w:val="24"/>
          <w:szCs w:val="24"/>
        </w:rPr>
        <w:t>/</w:t>
      </w:r>
      <w:proofErr w:type="spellStart"/>
      <w:r w:rsidR="00C1753F">
        <w:rPr>
          <w:sz w:val="24"/>
          <w:szCs w:val="24"/>
        </w:rPr>
        <w:t>Edu</w:t>
      </w:r>
      <w:proofErr w:type="spellEnd"/>
      <w:r w:rsidR="00C1753F">
        <w:rPr>
          <w:sz w:val="24"/>
          <w:szCs w:val="24"/>
        </w:rPr>
        <w:t>-V</w:t>
      </w:r>
      <w:r w:rsidRPr="003B394E" w:rsidR="0B066F0A">
        <w:rPr>
          <w:sz w:val="24"/>
          <w:szCs w:val="24"/>
        </w:rPr>
        <w:t xml:space="preserve">. Dit wordt de theoretische toets genoemd. Aanvullend hierop </w:t>
      </w:r>
      <w:r w:rsidR="00D276EB">
        <w:rPr>
          <w:sz w:val="24"/>
          <w:szCs w:val="24"/>
        </w:rPr>
        <w:t xml:space="preserve">vindt </w:t>
      </w:r>
      <w:r w:rsidRPr="003B394E" w:rsidR="0B066F0A">
        <w:rPr>
          <w:sz w:val="24"/>
          <w:szCs w:val="24"/>
        </w:rPr>
        <w:t xml:space="preserve">ook, </w:t>
      </w:r>
      <w:r w:rsidR="00C1753F">
        <w:rPr>
          <w:sz w:val="24"/>
          <w:szCs w:val="24"/>
        </w:rPr>
        <w:t xml:space="preserve">mede </w:t>
      </w:r>
      <w:r w:rsidRPr="003B394E" w:rsidR="0B066F0A">
        <w:rPr>
          <w:sz w:val="24"/>
          <w:szCs w:val="24"/>
        </w:rPr>
        <w:t>aan de hand van de inzichten die deze DPIA heeft gebracht, een prakt</w:t>
      </w:r>
      <w:r w:rsidRPr="003B394E" w:rsidR="354CE77C">
        <w:rPr>
          <w:sz w:val="24"/>
          <w:szCs w:val="24"/>
        </w:rPr>
        <w:t xml:space="preserve">ische </w:t>
      </w:r>
      <w:r w:rsidRPr="003B394E" w:rsidR="0B066F0A">
        <w:rPr>
          <w:sz w:val="24"/>
          <w:szCs w:val="24"/>
        </w:rPr>
        <w:t>toets plaats.</w:t>
      </w:r>
      <w:r w:rsidRPr="003B394E" w:rsidR="2B79E33B">
        <w:rPr>
          <w:sz w:val="24"/>
          <w:szCs w:val="24"/>
        </w:rPr>
        <w:t xml:space="preserve"> Hierbij </w:t>
      </w:r>
      <w:r w:rsidR="00D276EB">
        <w:rPr>
          <w:sz w:val="24"/>
          <w:szCs w:val="24"/>
        </w:rPr>
        <w:t xml:space="preserve">is </w:t>
      </w:r>
      <w:r w:rsidRPr="003B394E" w:rsidR="2B79E33B">
        <w:rPr>
          <w:sz w:val="24"/>
          <w:szCs w:val="24"/>
        </w:rPr>
        <w:t xml:space="preserve">een vergelijk gemaakt tussen de in de </w:t>
      </w:r>
      <w:r w:rsidRPr="003B394E" w:rsidR="2B79E33B">
        <w:rPr>
          <w:sz w:val="24"/>
          <w:szCs w:val="24"/>
        </w:rPr>
        <w:t>theorie genoemde afspraken en de verwerkingen die i</w:t>
      </w:r>
      <w:r w:rsidRPr="003B394E" w:rsidR="737DD260">
        <w:rPr>
          <w:sz w:val="24"/>
          <w:szCs w:val="24"/>
        </w:rPr>
        <w:t xml:space="preserve">n de praktijk plaatsvinden. De hiervoor </w:t>
      </w:r>
      <w:r w:rsidRPr="003B394E" w:rsidR="1E54E941">
        <w:rPr>
          <w:sz w:val="24"/>
          <w:szCs w:val="24"/>
        </w:rPr>
        <w:t xml:space="preserve">gebruikte </w:t>
      </w:r>
      <w:r w:rsidRPr="003B394E" w:rsidR="737DD260">
        <w:rPr>
          <w:sz w:val="24"/>
          <w:szCs w:val="24"/>
        </w:rPr>
        <w:t xml:space="preserve">toetsingskaders zijn </w:t>
      </w:r>
      <w:r w:rsidR="005C7B2F">
        <w:rPr>
          <w:sz w:val="24"/>
          <w:szCs w:val="24"/>
        </w:rPr>
        <w:t xml:space="preserve">via </w:t>
      </w:r>
      <w:hyperlink w:history="1" r:id="rId27">
        <w:r w:rsidRPr="00246001" w:rsidR="005C7B2F">
          <w:rPr>
            <w:rStyle w:val="Hyperlink"/>
            <w:sz w:val="24"/>
            <w:szCs w:val="24"/>
          </w:rPr>
          <w:t>https://sivon.nl/toetsen-verwerkersovereenkomsten-2/</w:t>
        </w:r>
      </w:hyperlink>
      <w:r w:rsidR="005C7B2F">
        <w:rPr>
          <w:sz w:val="24"/>
          <w:szCs w:val="24"/>
        </w:rPr>
        <w:t xml:space="preserve"> </w:t>
      </w:r>
      <w:r w:rsidRPr="003B394E" w:rsidR="737DD260">
        <w:rPr>
          <w:sz w:val="24"/>
          <w:szCs w:val="24"/>
        </w:rPr>
        <w:t>terug te vinden.</w:t>
      </w:r>
    </w:p>
    <w:p w:rsidRPr="003B394E" w:rsidR="382E0D70" w:rsidP="0FC3C3BD" w:rsidRDefault="6B9E2036" w14:paraId="50BFAAF8" w14:textId="4557002E">
      <w:pPr>
        <w:rPr>
          <w:sz w:val="24"/>
          <w:szCs w:val="24"/>
        </w:rPr>
      </w:pPr>
      <w:r w:rsidRPr="003B394E">
        <w:rPr>
          <w:sz w:val="24"/>
          <w:szCs w:val="24"/>
        </w:rPr>
        <w:t xml:space="preserve">Na </w:t>
      </w:r>
      <w:r w:rsidRPr="003B394E" w:rsidR="10C60081">
        <w:rPr>
          <w:sz w:val="24"/>
          <w:szCs w:val="24"/>
        </w:rPr>
        <w:t xml:space="preserve">de </w:t>
      </w:r>
      <w:r w:rsidRPr="003B394E">
        <w:rPr>
          <w:sz w:val="24"/>
          <w:szCs w:val="24"/>
        </w:rPr>
        <w:t xml:space="preserve">bespreking van het </w:t>
      </w:r>
      <w:proofErr w:type="spellStart"/>
      <w:r w:rsidRPr="003B394E" w:rsidR="084EDE45">
        <w:rPr>
          <w:sz w:val="24"/>
          <w:szCs w:val="24"/>
        </w:rPr>
        <w:t>Toetsformulier</w:t>
      </w:r>
      <w:proofErr w:type="spellEnd"/>
      <w:r w:rsidRPr="003B394E">
        <w:rPr>
          <w:sz w:val="24"/>
          <w:szCs w:val="24"/>
        </w:rPr>
        <w:t xml:space="preserve"> </w:t>
      </w:r>
      <w:r w:rsidRPr="003B394E" w:rsidR="769963CC">
        <w:rPr>
          <w:sz w:val="24"/>
          <w:szCs w:val="24"/>
        </w:rPr>
        <w:t xml:space="preserve">en </w:t>
      </w:r>
      <w:r w:rsidRPr="00C1753F" w:rsidR="00C1753F">
        <w:rPr>
          <w:sz w:val="24"/>
          <w:szCs w:val="24"/>
        </w:rPr>
        <w:t>het doorvoeren van verbeteringen en/of het maken van</w:t>
      </w:r>
      <w:r w:rsidR="00C1753F">
        <w:rPr>
          <w:sz w:val="24"/>
          <w:szCs w:val="24"/>
        </w:rPr>
        <w:t xml:space="preserve"> </w:t>
      </w:r>
      <w:r w:rsidRPr="003B394E" w:rsidR="769963CC">
        <w:rPr>
          <w:sz w:val="24"/>
          <w:szCs w:val="24"/>
        </w:rPr>
        <w:t>eventuele afspraken</w:t>
      </w:r>
      <w:r w:rsidR="00C1753F">
        <w:rPr>
          <w:sz w:val="24"/>
          <w:szCs w:val="24"/>
        </w:rPr>
        <w:t>,</w:t>
      </w:r>
      <w:r w:rsidRPr="003B394E" w:rsidR="769963CC">
        <w:rPr>
          <w:sz w:val="24"/>
          <w:szCs w:val="24"/>
        </w:rPr>
        <w:t xml:space="preserve"> </w:t>
      </w:r>
      <w:r w:rsidRPr="003B394E">
        <w:rPr>
          <w:sz w:val="24"/>
          <w:szCs w:val="24"/>
        </w:rPr>
        <w:t xml:space="preserve">wordt uiteindelijk een </w:t>
      </w:r>
      <w:r w:rsidRPr="003B394E" w:rsidR="47BDCA05">
        <w:rPr>
          <w:sz w:val="24"/>
          <w:szCs w:val="24"/>
        </w:rPr>
        <w:t xml:space="preserve">verwerkersovereenkomst </w:t>
      </w:r>
      <w:proofErr w:type="spellStart"/>
      <w:r w:rsidRPr="003B394E">
        <w:rPr>
          <w:sz w:val="24"/>
          <w:szCs w:val="24"/>
        </w:rPr>
        <w:t>Toetsrapport</w:t>
      </w:r>
      <w:proofErr w:type="spellEnd"/>
      <w:r w:rsidRPr="003B394E">
        <w:rPr>
          <w:sz w:val="24"/>
          <w:szCs w:val="24"/>
        </w:rPr>
        <w:t xml:space="preserve"> </w:t>
      </w:r>
      <w:r w:rsidRPr="003B394E" w:rsidR="4916A1B8">
        <w:rPr>
          <w:sz w:val="24"/>
          <w:szCs w:val="24"/>
        </w:rPr>
        <w:t xml:space="preserve">met de bevindingen </w:t>
      </w:r>
      <w:r w:rsidRPr="003B394E">
        <w:rPr>
          <w:sz w:val="24"/>
          <w:szCs w:val="24"/>
        </w:rPr>
        <w:t xml:space="preserve">opgeleverd die via de Dienst Verwerkersovereenkomsten </w:t>
      </w:r>
      <w:r w:rsidRPr="003B394E" w:rsidR="1734BA03">
        <w:rPr>
          <w:sz w:val="24"/>
          <w:szCs w:val="24"/>
        </w:rPr>
        <w:t xml:space="preserve">(van Kennisnet) </w:t>
      </w:r>
      <w:r w:rsidRPr="003B394E">
        <w:rPr>
          <w:sz w:val="24"/>
          <w:szCs w:val="24"/>
        </w:rPr>
        <w:t xml:space="preserve">of op de website van </w:t>
      </w:r>
      <w:r w:rsidR="00C1753F">
        <w:rPr>
          <w:sz w:val="24"/>
          <w:szCs w:val="24"/>
        </w:rPr>
        <w:t xml:space="preserve">de leverancier ontsloten voor </w:t>
      </w:r>
      <w:r w:rsidRPr="003B394E" w:rsidR="1457A340">
        <w:rPr>
          <w:sz w:val="24"/>
          <w:szCs w:val="24"/>
        </w:rPr>
        <w:t>schoolbesturen</w:t>
      </w:r>
      <w:r w:rsidRPr="003B394E">
        <w:rPr>
          <w:sz w:val="24"/>
          <w:szCs w:val="24"/>
        </w:rPr>
        <w:t>.</w:t>
      </w:r>
    </w:p>
    <w:p w:rsidRPr="0092689A" w:rsidR="0FC3C3BD" w:rsidP="0FC3C3BD" w:rsidRDefault="060E2D52" w14:paraId="57CD1119" w14:textId="0376CEB7">
      <w:pPr>
        <w:rPr>
          <w:sz w:val="20"/>
          <w:szCs w:val="20"/>
        </w:rPr>
      </w:pPr>
      <w:r w:rsidRPr="0092689A">
        <w:rPr>
          <w:sz w:val="20"/>
          <w:szCs w:val="20"/>
        </w:rPr>
        <w:t>Tabel 18.1 Bevindingen toets verwerkersovereenkomst</w:t>
      </w:r>
    </w:p>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35"/>
        <w:gridCol w:w="1590"/>
        <w:gridCol w:w="2360"/>
      </w:tblGrid>
      <w:tr w:rsidRPr="0036644E" w:rsidR="004640F2" w:rsidTr="48977070" w14:paraId="0310ACEB"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07ABCD21" w14:textId="77777777">
            <w:pPr>
              <w:spacing w:after="0"/>
              <w:rPr>
                <w:rFonts w:eastAsia="Calibri" w:cstheme="minorHAnsi"/>
                <w:b/>
                <w:bCs/>
                <w:color w:val="000000" w:themeColor="text1"/>
                <w:sz w:val="20"/>
                <w:szCs w:val="20"/>
              </w:rPr>
            </w:pPr>
            <w:r w:rsidRPr="0036644E">
              <w:rPr>
                <w:rFonts w:eastAsia="Calibri" w:cstheme="minorHAnsi"/>
                <w:b/>
                <w:bCs/>
                <w:color w:val="000000" w:themeColor="text1"/>
                <w:sz w:val="20"/>
                <w:szCs w:val="20"/>
              </w:rPr>
              <w:t>Toets - Verwerkersovereenkomst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64E91BFD" w14:textId="77777777">
            <w:pPr>
              <w:spacing w:after="0"/>
              <w:rPr>
                <w:rFonts w:eastAsia="Calibri" w:cstheme="minorHAnsi"/>
                <w:b/>
                <w:bCs/>
                <w:color w:val="000000" w:themeColor="text1"/>
                <w:sz w:val="20"/>
                <w:szCs w:val="20"/>
              </w:rPr>
            </w:pPr>
            <w:r w:rsidRPr="0036644E">
              <w:rPr>
                <w:rFonts w:eastAsia="Calibri" w:cstheme="minorHAnsi"/>
                <w:b/>
                <w:bCs/>
                <w:color w:val="000000" w:themeColor="text1"/>
                <w:sz w:val="20"/>
                <w:szCs w:val="20"/>
              </w:rPr>
              <w:t>Opgenomen (volledig en juist)?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5DE3B12B" w14:textId="77777777">
            <w:pPr>
              <w:spacing w:after="0"/>
              <w:rPr>
                <w:rFonts w:eastAsia="Calibri" w:cstheme="minorHAnsi"/>
                <w:b/>
                <w:bCs/>
                <w:color w:val="000000" w:themeColor="text1"/>
                <w:sz w:val="20"/>
                <w:szCs w:val="20"/>
              </w:rPr>
            </w:pPr>
            <w:r w:rsidRPr="0036644E">
              <w:rPr>
                <w:rFonts w:eastAsia="Calibri" w:cstheme="minorHAnsi"/>
                <w:b/>
                <w:bCs/>
                <w:color w:val="000000" w:themeColor="text1"/>
                <w:sz w:val="20"/>
                <w:szCs w:val="20"/>
              </w:rPr>
              <w:t>Vragen of opmerkingen </w:t>
            </w:r>
          </w:p>
        </w:tc>
      </w:tr>
      <w:tr w:rsidRPr="0036644E" w:rsidR="004640F2" w:rsidTr="48977070" w14:paraId="3CF06511"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31C6753C"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Verwerkersovereenkomst conform </w:t>
            </w:r>
            <w:proofErr w:type="spellStart"/>
            <w:r w:rsidRPr="0036644E">
              <w:rPr>
                <w:rFonts w:eastAsia="Calibri" w:cstheme="minorHAnsi"/>
                <w:color w:val="000000" w:themeColor="text1"/>
                <w:sz w:val="20"/>
                <w:szCs w:val="20"/>
              </w:rPr>
              <w:t>Edu</w:t>
            </w:r>
            <w:proofErr w:type="spellEnd"/>
            <w:r w:rsidRPr="0036644E">
              <w:rPr>
                <w:rFonts w:eastAsia="Calibri" w:cstheme="minorHAnsi"/>
                <w:color w:val="000000" w:themeColor="text1"/>
                <w:sz w:val="20"/>
                <w:szCs w:val="20"/>
              </w:rPr>
              <w:t>-V Model verwerkersovereenkomst 4.1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258C4BAD"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want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12400444"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Hoewel wel </w:t>
            </w:r>
            <w:proofErr w:type="spellStart"/>
            <w:r w:rsidRPr="0036644E">
              <w:rPr>
                <w:rFonts w:eastAsia="Calibri" w:cstheme="minorHAnsi"/>
                <w:color w:val="000000" w:themeColor="text1"/>
                <w:sz w:val="20"/>
                <w:szCs w:val="20"/>
              </w:rPr>
              <w:t>Edu</w:t>
            </w:r>
            <w:proofErr w:type="spellEnd"/>
            <w:r w:rsidRPr="0036644E">
              <w:rPr>
                <w:rFonts w:eastAsia="Calibri" w:cstheme="minorHAnsi"/>
                <w:color w:val="000000" w:themeColor="text1"/>
                <w:sz w:val="20"/>
                <w:szCs w:val="20"/>
              </w:rPr>
              <w:t xml:space="preserve">-V model verwerkersovereenkomst 4.1 is gebruikt, staat in de koptekst en in de ondertitel een verwijzing naar het </w:t>
            </w:r>
            <w:proofErr w:type="spellStart"/>
            <w:r w:rsidRPr="0036644E">
              <w:rPr>
                <w:rFonts w:eastAsia="Calibri" w:cstheme="minorHAnsi"/>
                <w:color w:val="000000" w:themeColor="text1"/>
                <w:sz w:val="20"/>
                <w:szCs w:val="20"/>
              </w:rPr>
              <w:t>Privacyconvenant</w:t>
            </w:r>
            <w:proofErr w:type="spellEnd"/>
            <w:r w:rsidRPr="0036644E">
              <w:rPr>
                <w:rFonts w:eastAsia="Calibri" w:cstheme="minorHAnsi"/>
                <w:color w:val="000000" w:themeColor="text1"/>
                <w:sz w:val="20"/>
                <w:szCs w:val="20"/>
              </w:rPr>
              <w:t xml:space="preserve"> en dat klopt niet. Ook in de bijlagen klopt de koptekst niet. Het </w:t>
            </w:r>
            <w:proofErr w:type="spellStart"/>
            <w:r w:rsidRPr="0036644E">
              <w:rPr>
                <w:rFonts w:eastAsia="Calibri" w:cstheme="minorHAnsi"/>
                <w:color w:val="000000" w:themeColor="text1"/>
                <w:sz w:val="20"/>
                <w:szCs w:val="20"/>
              </w:rPr>
              <w:t>Privacyconvenant</w:t>
            </w:r>
            <w:proofErr w:type="spellEnd"/>
            <w:r w:rsidRPr="0036644E">
              <w:rPr>
                <w:rFonts w:eastAsia="Calibri" w:cstheme="minorHAnsi"/>
                <w:color w:val="000000" w:themeColor="text1"/>
                <w:sz w:val="20"/>
                <w:szCs w:val="20"/>
              </w:rPr>
              <w:t xml:space="preserve"> kent geen model 4.1. </w:t>
            </w:r>
          </w:p>
        </w:tc>
      </w:tr>
      <w:tr w:rsidRPr="0036644E" w:rsidR="004640F2" w:rsidTr="48977070" w14:paraId="74DA6196"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6D621823"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Naam/Versie/Datum aangeboden verwerkersovereenkomst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6744E42F"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Ja, want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58F2C773"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Versiedatum ontbreekt. Versienummer is gelijk aan versie van </w:t>
            </w:r>
            <w:proofErr w:type="spellStart"/>
            <w:r w:rsidRPr="0036644E">
              <w:rPr>
                <w:rFonts w:eastAsia="Calibri" w:cstheme="minorHAnsi"/>
                <w:color w:val="000000" w:themeColor="text1"/>
                <w:sz w:val="20"/>
                <w:szCs w:val="20"/>
              </w:rPr>
              <w:t>Edu</w:t>
            </w:r>
            <w:proofErr w:type="spellEnd"/>
            <w:r w:rsidRPr="0036644E">
              <w:rPr>
                <w:rFonts w:eastAsia="Calibri" w:cstheme="minorHAnsi"/>
                <w:color w:val="000000" w:themeColor="text1"/>
                <w:sz w:val="20"/>
                <w:szCs w:val="20"/>
              </w:rPr>
              <w:t xml:space="preserve">-V Model verwerkersovereenkomst. Dat kan, maar kan ook verwarrend zijn, zeker wanneer Leverancier tussen 2 versies van </w:t>
            </w:r>
            <w:proofErr w:type="spellStart"/>
            <w:r w:rsidRPr="0036644E">
              <w:rPr>
                <w:rFonts w:eastAsia="Calibri" w:cstheme="minorHAnsi"/>
                <w:color w:val="000000" w:themeColor="text1"/>
                <w:sz w:val="20"/>
                <w:szCs w:val="20"/>
              </w:rPr>
              <w:t>Edu</w:t>
            </w:r>
            <w:proofErr w:type="spellEnd"/>
            <w:r w:rsidRPr="0036644E">
              <w:rPr>
                <w:rFonts w:eastAsia="Calibri" w:cstheme="minorHAnsi"/>
                <w:color w:val="000000" w:themeColor="text1"/>
                <w:sz w:val="20"/>
                <w:szCs w:val="20"/>
              </w:rPr>
              <w:t>-V aanpassingen zou doen. </w:t>
            </w:r>
          </w:p>
        </w:tc>
      </w:tr>
      <w:tr w:rsidRPr="0036644E" w:rsidR="004640F2" w:rsidTr="48977070" w14:paraId="5AB0FB3F"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78DEBD63"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Overwegen het volgende: verwijzing onderliggende overeenkomst (naam en datum) en benoeming product/dienst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14146F96"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Ja, want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6F098144"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De tekst 'op &lt;datum&gt;' zou mogen vervallen omdat de onderliggende overeenkomst mogelijk/waarschijnlijk niet per schoolbestuur maar per school wordt ondertekend. </w:t>
            </w:r>
          </w:p>
        </w:tc>
      </w:tr>
      <w:tr w:rsidRPr="0036644E" w:rsidR="004640F2" w:rsidTr="48977070" w14:paraId="6CA026A1"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52A38F4E"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Verschillen geconstateerd </w:t>
            </w:r>
            <w:proofErr w:type="spellStart"/>
            <w:r w:rsidRPr="0036644E">
              <w:rPr>
                <w:rFonts w:eastAsia="Calibri" w:cstheme="minorHAnsi"/>
                <w:color w:val="000000" w:themeColor="text1"/>
                <w:sz w:val="20"/>
                <w:szCs w:val="20"/>
              </w:rPr>
              <w:t>tov</w:t>
            </w:r>
            <w:proofErr w:type="spellEnd"/>
            <w:r w:rsidRPr="0036644E">
              <w:rPr>
                <w:rFonts w:eastAsia="Calibri" w:cstheme="minorHAnsi"/>
                <w:color w:val="000000" w:themeColor="text1"/>
                <w:sz w:val="20"/>
                <w:szCs w:val="20"/>
              </w:rPr>
              <w:t xml:space="preserve"> </w:t>
            </w:r>
            <w:proofErr w:type="spellStart"/>
            <w:r w:rsidRPr="0036644E">
              <w:rPr>
                <w:rFonts w:eastAsia="Calibri" w:cstheme="minorHAnsi"/>
                <w:color w:val="000000" w:themeColor="text1"/>
                <w:sz w:val="20"/>
                <w:szCs w:val="20"/>
              </w:rPr>
              <w:t>Edu</w:t>
            </w:r>
            <w:proofErr w:type="spellEnd"/>
            <w:r w:rsidRPr="0036644E">
              <w:rPr>
                <w:rFonts w:eastAsia="Calibri" w:cstheme="minorHAnsi"/>
                <w:color w:val="000000" w:themeColor="text1"/>
                <w:sz w:val="20"/>
                <w:szCs w:val="20"/>
              </w:rPr>
              <w:t>-V Model verwerkersovereenkomst 4.1?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67BD80FF"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Ja, want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6C0A926C"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Er zijn bij 'Partijen', 'Overwegen het volgende' en in de 'Artikelen' geen verschillen geconstateerd. </w:t>
            </w:r>
          </w:p>
        </w:tc>
      </w:tr>
      <w:tr w:rsidRPr="0036644E" w:rsidR="004640F2" w:rsidTr="48977070" w14:paraId="1AD28369"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56F6CFD2"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Zo ja, opgenomen in Bijlage 3: Wijzigingenbijlage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558F8354"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DEBF7"/>
            <w:hideMark/>
          </w:tcPr>
          <w:p w:rsidRPr="0036644E" w:rsidR="004640F2" w:rsidP="004640F2" w:rsidRDefault="004640F2" w14:paraId="7DAE17C3"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Verplichte Bijlage 3 ontbreekt. &gt; Leverancier gebruikt het goedgekeurde MEVW-branchemodel, dat afwijkt van de reguliere bijlagen. </w:t>
            </w:r>
          </w:p>
        </w:tc>
      </w:tr>
      <w:tr w:rsidRPr="0036644E" w:rsidR="004640F2" w:rsidTr="48977070" w14:paraId="128124F8"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19081875" w14:textId="77777777">
            <w:pPr>
              <w:spacing w:after="0"/>
              <w:rPr>
                <w:rFonts w:eastAsia="Calibri" w:cstheme="minorHAnsi"/>
                <w:b/>
                <w:bCs/>
                <w:color w:val="000000" w:themeColor="text1"/>
                <w:sz w:val="20"/>
                <w:szCs w:val="20"/>
              </w:rPr>
            </w:pPr>
            <w:r w:rsidRPr="0036644E">
              <w:rPr>
                <w:rFonts w:eastAsia="Calibri" w:cstheme="minorHAnsi"/>
                <w:b/>
                <w:bCs/>
                <w:color w:val="000000" w:themeColor="text1"/>
                <w:sz w:val="20"/>
                <w:szCs w:val="20"/>
              </w:rPr>
              <w:t xml:space="preserve">Toets - Bijlage 1: </w:t>
            </w:r>
            <w:proofErr w:type="spellStart"/>
            <w:r w:rsidRPr="0036644E">
              <w:rPr>
                <w:rFonts w:eastAsia="Calibri" w:cstheme="minorHAnsi"/>
                <w:b/>
                <w:bCs/>
                <w:color w:val="000000" w:themeColor="text1"/>
                <w:sz w:val="20"/>
                <w:szCs w:val="20"/>
              </w:rPr>
              <w:t>Privacybijsluiter</w:t>
            </w:r>
            <w:proofErr w:type="spellEnd"/>
            <w:r w:rsidRPr="0036644E">
              <w:rPr>
                <w:rFonts w:eastAsia="Calibri" w:cstheme="minorHAnsi"/>
                <w:b/>
                <w:bCs/>
                <w:color w:val="000000" w:themeColor="text1"/>
                <w:sz w:val="20"/>
                <w:szCs w:val="20"/>
              </w:rPr>
              <w:t>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669EF4A7" w14:textId="77777777">
            <w:pPr>
              <w:spacing w:after="0"/>
              <w:rPr>
                <w:rFonts w:eastAsia="Calibri" w:cstheme="minorHAnsi"/>
                <w:b/>
                <w:bCs/>
                <w:color w:val="000000" w:themeColor="text1"/>
                <w:sz w:val="20"/>
                <w:szCs w:val="20"/>
              </w:rPr>
            </w:pPr>
            <w:r w:rsidRPr="0036644E">
              <w:rPr>
                <w:rFonts w:eastAsia="Calibri" w:cstheme="minorHAnsi"/>
                <w:b/>
                <w:bCs/>
                <w:color w:val="000000" w:themeColor="text1"/>
                <w:sz w:val="20"/>
                <w:szCs w:val="20"/>
              </w:rPr>
              <w:t>Opgenomen (volledig en juist)?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7B1C94B0" w14:textId="77777777">
            <w:pPr>
              <w:spacing w:after="0"/>
              <w:rPr>
                <w:rFonts w:eastAsia="Calibri" w:cstheme="minorHAnsi"/>
                <w:b/>
                <w:bCs/>
                <w:color w:val="000000" w:themeColor="text1"/>
                <w:sz w:val="20"/>
                <w:szCs w:val="20"/>
              </w:rPr>
            </w:pPr>
            <w:r w:rsidRPr="0036644E">
              <w:rPr>
                <w:rFonts w:eastAsia="Calibri" w:cstheme="minorHAnsi"/>
                <w:b/>
                <w:bCs/>
                <w:color w:val="000000" w:themeColor="text1"/>
                <w:sz w:val="20"/>
                <w:szCs w:val="20"/>
              </w:rPr>
              <w:t>Vragen of opmerkingen </w:t>
            </w:r>
          </w:p>
        </w:tc>
      </w:tr>
      <w:tr w:rsidRPr="0036644E" w:rsidR="004640F2" w:rsidTr="48977070" w14:paraId="7754ED4B"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7F73E979"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A. Contactgegevens Verwerker en Onderwijsinstelling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1CD0CDAE"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116F5678" w14:textId="042E3F12">
            <w:pPr>
              <w:spacing w:after="0"/>
              <w:rPr>
                <w:rFonts w:eastAsia="Calibri" w:cstheme="minorHAnsi"/>
                <w:color w:val="000000" w:themeColor="text1"/>
                <w:sz w:val="20"/>
                <w:szCs w:val="20"/>
              </w:rPr>
            </w:pPr>
            <w:r w:rsidRPr="0036644E">
              <w:rPr>
                <w:rFonts w:eastAsia="Calibri" w:cstheme="minorHAnsi"/>
                <w:color w:val="000000" w:themeColor="text1"/>
                <w:sz w:val="20"/>
                <w:szCs w:val="20"/>
              </w:rPr>
              <w:t>Gebruiken Model MEVW voor bijlagen</w:t>
            </w:r>
            <w:r w:rsidRPr="0036644E" w:rsidR="00BF6B06">
              <w:rPr>
                <w:rFonts w:eastAsia="Calibri" w:cstheme="minorHAnsi"/>
                <w:color w:val="000000" w:themeColor="text1"/>
                <w:sz w:val="20"/>
                <w:szCs w:val="20"/>
              </w:rPr>
              <w:t>.</w:t>
            </w:r>
            <w:r w:rsidRPr="0036644E">
              <w:rPr>
                <w:rFonts w:eastAsia="Calibri" w:cstheme="minorHAnsi"/>
                <w:color w:val="000000" w:themeColor="text1"/>
                <w:sz w:val="20"/>
                <w:szCs w:val="20"/>
              </w:rPr>
              <w:t> </w:t>
            </w:r>
          </w:p>
        </w:tc>
      </w:tr>
      <w:tr w:rsidRPr="0036644E" w:rsidR="004640F2" w:rsidTr="48977070" w14:paraId="15750865"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10203CD4"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Functie contactpersonen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3FCA37C1"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Ja,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4BC9BD6E"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De functie van de contactpersoon is niet opgenomen. &gt; Leverancier gebruikt het goedgekeurde MEVW-branchemodel, dat afwijkt van de reguliere bijlagen. </w:t>
            </w:r>
          </w:p>
        </w:tc>
      </w:tr>
      <w:tr w:rsidRPr="0036644E" w:rsidR="004640F2" w:rsidTr="48977070" w14:paraId="7FE87E4A"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45CFBF97"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Contactgegevens (e-mailadres, telefoonnummer)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4DF5E6D6"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6DA5778E"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Er is geen ruimte voor Onderwijsinstellingen om contactgegevens op te nemen. &gt; Leverancier gebruikt het goedgekeurde MEVW-branchemodel, dat afwijkt van de reguliere bijlagen.  </w:t>
            </w:r>
          </w:p>
        </w:tc>
      </w:tr>
      <w:tr w:rsidRPr="0036644E" w:rsidR="004640F2" w:rsidTr="48977070" w14:paraId="2BE69B91"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1541D8E4"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Het meest recente versienummer van de </w:t>
            </w:r>
            <w:proofErr w:type="spellStart"/>
            <w:r w:rsidRPr="0036644E">
              <w:rPr>
                <w:rFonts w:eastAsia="Calibri" w:cstheme="minorHAnsi"/>
                <w:color w:val="000000" w:themeColor="text1"/>
                <w:sz w:val="20"/>
                <w:szCs w:val="20"/>
              </w:rPr>
              <w:t>Privacybijsluiter</w:t>
            </w:r>
            <w:proofErr w:type="spellEnd"/>
            <w:r w:rsidRPr="0036644E">
              <w:rPr>
                <w:rFonts w:eastAsia="Calibri" w:cstheme="minorHAnsi"/>
                <w:color w:val="000000" w:themeColor="text1"/>
                <w:sz w:val="20"/>
                <w:szCs w:val="20"/>
              </w:rPr>
              <w:t xml:space="preserve"> en de datum daarvan worden hier vastgelegd.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1A2A6DFC"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68CA1723"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Nieuwe datum is opgenomen. Versienummer ontbreekt.  &gt; Leverancier gebruikt het goedgekeurde MEVW-branchemodel, dat afwijkt van de reguliere bijlagen.  </w:t>
            </w:r>
          </w:p>
        </w:tc>
      </w:tr>
      <w:tr w:rsidRPr="0036644E" w:rsidR="004640F2" w:rsidTr="48977070" w14:paraId="0C3806D3"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48EADB33"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Naam Verwerker en vestigingsgegevens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74E7FEFA"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032DB9A8"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Volledige vestigingsgegevens ontbreken. &gt; Leverancier gebruikt het goedgekeurde MEVW-branchemodel, dat afwijkt van de reguliere bijlagen.  </w:t>
            </w:r>
          </w:p>
        </w:tc>
      </w:tr>
      <w:tr w:rsidRPr="0036644E" w:rsidR="004640F2" w:rsidTr="48977070" w14:paraId="698762D3"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5C6A873F"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Link naar Leverancier (website/URL)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7DD36E5D"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333DEBAF"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Er is geen link opgenomen naar de webpagina van de leverancier. &gt; Leverancier gebruikt het goedgekeurde MEVW-branchemodel, dat afwijkt van de reguliere bijlagen.  </w:t>
            </w:r>
          </w:p>
        </w:tc>
      </w:tr>
      <w:tr w:rsidRPr="0036644E" w:rsidR="004640F2" w:rsidTr="48977070" w14:paraId="5682607C"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09E73915"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Link naar productpagina (website/URL)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06859AD9"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Ja, want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4E921D7F"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Link naar productpagina's is netjes opgenomen. </w:t>
            </w:r>
          </w:p>
        </w:tc>
      </w:tr>
      <w:tr w:rsidRPr="0036644E" w:rsidR="004640F2" w:rsidTr="48977070" w14:paraId="66227323"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62BC5C99"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a.     omschrijving van producten en/of diensten en bijbehorende Verwerkingen die een onlosmakelijk onderdeel vormen van het aangeboden product en/of de aangeboden dienst, inclusief de koppelingen en uitwisseling met derde partijen;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6F393478"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009EC61A"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Er wordt geen onderscheid gemaakt tussen onlosmakelijk verbonden producten/diensten en optionele, en er wordt ook geen melding gemaakt van koppelingen.  &gt; Leverancier gebruikt het goedgekeurde MEVW-branchemodel, dat afwijkt van de reguliere bijlagen.  </w:t>
            </w:r>
          </w:p>
        </w:tc>
      </w:tr>
      <w:tr w:rsidRPr="0036644E" w:rsidR="004640F2" w:rsidTr="48977070" w14:paraId="6C849939"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52A7FF8C"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b.     omschrijving van aanvullende optionele producten en/of diensten en bijbehorende Verwerkingen die de Verwerker </w:t>
            </w:r>
            <w:r w:rsidRPr="0036644E">
              <w:rPr>
                <w:rFonts w:eastAsia="Calibri" w:cstheme="minorHAnsi"/>
                <w:color w:val="000000" w:themeColor="text1"/>
                <w:sz w:val="20"/>
                <w:szCs w:val="20"/>
              </w:rPr>
              <w:t>aanbiedt, inclusief de koppelingen en uitwisseling met derde partijen.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12039081"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2DCB54E5"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Er wordt geen onderscheid gemaakt tussen </w:t>
            </w:r>
            <w:r w:rsidRPr="0036644E">
              <w:rPr>
                <w:rFonts w:eastAsia="Calibri" w:cstheme="minorHAnsi"/>
                <w:color w:val="000000" w:themeColor="text1"/>
                <w:sz w:val="20"/>
                <w:szCs w:val="20"/>
              </w:rPr>
              <w:t>onlosmakelijk verbonden producten/diensten en optionele, en er wordt ook geen melding gemaakt van koppelingen.  &gt; Leverancier gebruikt het goedgekeurde MEVW-branchemodel, dat afwijkt van de reguliere bijlagen.  </w:t>
            </w:r>
          </w:p>
        </w:tc>
      </w:tr>
      <w:tr w:rsidRPr="0036644E" w:rsidR="004640F2" w:rsidTr="48977070" w14:paraId="258505BE"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35F71D36"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In dit onderdeel wordt vastgelegd welke doeleinden, zoals vastgelegd in artikel 5 van het Convenant, van toepassing zijn op de Verwerking van Persoonsgegevens met behulp van de specifieke producten en/of diensten.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6428840C"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Ja, want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015E9BA0"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Doeleinden zijn in overeenstemming gebracht met doeleinden Privacy Convenant. Juiste Doeleinden zijn van toepassing. </w:t>
            </w:r>
          </w:p>
        </w:tc>
      </w:tr>
      <w:tr w:rsidRPr="0036644E" w:rsidR="004640F2" w:rsidTr="48977070" w14:paraId="5BABEF77"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7B3A21D6"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1.     een omschrijving van de categorieën Betrokkenen (o.a. Onderwijsdeelnemers, ouders/verzorgers, medewerkers) over wie Persoonsgegevens worden verwerkt, en de te verwerken categorieën Persoonsgegevens van deze Betrokkenen, en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003115F4"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7623EF9A" w14:textId="12A95CEB">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Betrokkene-categorieën worden niet vermeld. Sessie-informatie staat bij optioneel verwerkte persoonsgegevens, terwijl deze verplicht zijn om vast te leggen (bij gebruik) </w:t>
            </w:r>
            <w:proofErr w:type="spellStart"/>
            <w:r w:rsidRPr="0036644E" w:rsidR="002E6F56">
              <w:rPr>
                <w:rFonts w:eastAsia="Calibri" w:cstheme="minorHAnsi"/>
                <w:color w:val="000000" w:themeColor="text1"/>
                <w:sz w:val="20"/>
                <w:szCs w:val="20"/>
              </w:rPr>
              <w:t>i.h.k.v</w:t>
            </w:r>
            <w:proofErr w:type="spellEnd"/>
            <w:r w:rsidRPr="0036644E">
              <w:rPr>
                <w:rFonts w:eastAsia="Calibri" w:cstheme="minorHAnsi"/>
                <w:color w:val="000000" w:themeColor="text1"/>
                <w:sz w:val="20"/>
                <w:szCs w:val="20"/>
              </w:rPr>
              <w:t xml:space="preserve"> ROSA-certificeringsschema. Vermelding van licentie-/activeringscode ontbreekt als Persoonsgegeven. &gt; Leverancier gebruikt het goedgekeurde MEVW-branchemodel, dat afwijkt van de reguliere bijlagen. </w:t>
            </w:r>
          </w:p>
        </w:tc>
      </w:tr>
      <w:tr w:rsidRPr="0036644E" w:rsidR="004640F2" w:rsidTr="48977070" w14:paraId="0265D79D"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6E0E8E81"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2.     door de Verwerker te hanteren specifieke bewaartermijnen van Persoonsgegevens (of toetsingscriteria om dit vast te stellen).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3F7DE8BE"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50DAD601" w14:paraId="5C56A0DB"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Suggesties voor de bewaartermijnen vanuit de Leverancier zijn opgenomen. Het is echter niet duidelijk hoe de Onderwijsinstelling hiervan af kan wijken. Het is ook niet helemaal duidelijk welke bewaartermijn er geldt bij einde contract. En de bewaartermijn van </w:t>
            </w:r>
            <w:proofErr w:type="spellStart"/>
            <w:r w:rsidRPr="0036644E">
              <w:rPr>
                <w:rFonts w:eastAsia="Calibri" w:cstheme="minorHAnsi"/>
                <w:color w:val="000000" w:themeColor="text1"/>
                <w:sz w:val="20"/>
                <w:szCs w:val="20"/>
              </w:rPr>
              <w:t>logging</w:t>
            </w:r>
            <w:proofErr w:type="spellEnd"/>
            <w:r w:rsidRPr="0036644E">
              <w:rPr>
                <w:rFonts w:eastAsia="Calibri" w:cstheme="minorHAnsi"/>
                <w:color w:val="000000" w:themeColor="text1"/>
                <w:sz w:val="20"/>
                <w:szCs w:val="20"/>
              </w:rPr>
              <w:t xml:space="preserve"> (wijziging en inzien persoonsgegevens) dient conform ROSA-certificeringsschema 13 maanden te zijn. &gt; Leverancier gebruikt het goedgekeurde MEVW-branchemodel, dat afwijkt van de reguliere bijlagen.  </w:t>
            </w:r>
          </w:p>
        </w:tc>
      </w:tr>
      <w:tr w:rsidRPr="0036644E" w:rsidR="004640F2" w:rsidTr="48977070" w14:paraId="75E10069"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180D64A6"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Onder G. wordt vastgelegd wat de plaats(en)/land(en) van opslag en Verwerking van de Persoonsgegevens zijn.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54DAFA24"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6FBB0CA5"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Aangezien er </w:t>
            </w:r>
            <w:proofErr w:type="spellStart"/>
            <w:r w:rsidRPr="0036644E">
              <w:rPr>
                <w:rFonts w:eastAsia="Calibri" w:cstheme="minorHAnsi"/>
                <w:color w:val="000000" w:themeColor="text1"/>
                <w:sz w:val="20"/>
                <w:szCs w:val="20"/>
              </w:rPr>
              <w:t>Subverwerkers</w:t>
            </w:r>
            <w:proofErr w:type="spellEnd"/>
            <w:r w:rsidRPr="0036644E">
              <w:rPr>
                <w:rFonts w:eastAsia="Calibri" w:cstheme="minorHAnsi"/>
                <w:color w:val="000000" w:themeColor="text1"/>
                <w:sz w:val="20"/>
                <w:szCs w:val="20"/>
              </w:rPr>
              <w:t xml:space="preserve"> zijn waarbij Vestigingsplaats Holding (Moedermaatschappij) </w:t>
            </w:r>
            <w:r w:rsidRPr="0036644E">
              <w:rPr>
                <w:rFonts w:eastAsia="Calibri" w:cstheme="minorHAnsi"/>
                <w:color w:val="000000" w:themeColor="text1"/>
                <w:sz w:val="20"/>
                <w:szCs w:val="20"/>
              </w:rPr>
              <w:t xml:space="preserve">buiten de EER is gevestigd en meer specifiek de VS en daardoor toch sprake kan zijn van verwerking buiten de EER dient dit duidelijker vermeld te worden. Er zijn wel extra waarborgen getroffen in de vorm van </w:t>
            </w:r>
            <w:proofErr w:type="spellStart"/>
            <w:r w:rsidRPr="0036644E">
              <w:rPr>
                <w:rFonts w:eastAsia="Calibri" w:cstheme="minorHAnsi"/>
                <w:color w:val="000000" w:themeColor="text1"/>
                <w:sz w:val="20"/>
                <w:szCs w:val="20"/>
              </w:rPr>
              <w:t>SCC's</w:t>
            </w:r>
            <w:proofErr w:type="spellEnd"/>
            <w:r w:rsidRPr="0036644E">
              <w:rPr>
                <w:rFonts w:eastAsia="Calibri" w:cstheme="minorHAnsi"/>
                <w:color w:val="000000" w:themeColor="text1"/>
                <w:sz w:val="20"/>
                <w:szCs w:val="20"/>
              </w:rPr>
              <w:t xml:space="preserve"> voor 2 </w:t>
            </w:r>
            <w:proofErr w:type="spellStart"/>
            <w:r w:rsidRPr="0036644E">
              <w:rPr>
                <w:rFonts w:eastAsia="Calibri" w:cstheme="minorHAnsi"/>
                <w:color w:val="000000" w:themeColor="text1"/>
                <w:sz w:val="20"/>
                <w:szCs w:val="20"/>
              </w:rPr>
              <w:t>Subverwerkers</w:t>
            </w:r>
            <w:proofErr w:type="spellEnd"/>
            <w:r w:rsidRPr="0036644E">
              <w:rPr>
                <w:rFonts w:eastAsia="Calibri" w:cstheme="minorHAnsi"/>
                <w:color w:val="000000" w:themeColor="text1"/>
                <w:sz w:val="20"/>
                <w:szCs w:val="20"/>
              </w:rPr>
              <w:t xml:space="preserve">. Het is onduidelijk of Salesforce ook een </w:t>
            </w:r>
            <w:proofErr w:type="spellStart"/>
            <w:r w:rsidRPr="0036644E">
              <w:rPr>
                <w:rFonts w:eastAsia="Calibri" w:cstheme="minorHAnsi"/>
                <w:color w:val="000000" w:themeColor="text1"/>
                <w:sz w:val="20"/>
                <w:szCs w:val="20"/>
              </w:rPr>
              <w:t>Subverwerker</w:t>
            </w:r>
            <w:proofErr w:type="spellEnd"/>
            <w:r w:rsidRPr="0036644E">
              <w:rPr>
                <w:rFonts w:eastAsia="Calibri" w:cstheme="minorHAnsi"/>
                <w:color w:val="000000" w:themeColor="text1"/>
                <w:sz w:val="20"/>
                <w:szCs w:val="20"/>
              </w:rPr>
              <w:t xml:space="preserve"> is, aangezien deze wel in 'Malmberg </w:t>
            </w:r>
            <w:proofErr w:type="spellStart"/>
            <w:r w:rsidRPr="0036644E">
              <w:rPr>
                <w:rFonts w:eastAsia="Calibri" w:cstheme="minorHAnsi"/>
                <w:color w:val="000000" w:themeColor="text1"/>
                <w:sz w:val="20"/>
                <w:szCs w:val="20"/>
              </w:rPr>
              <w:t>External</w:t>
            </w:r>
            <w:proofErr w:type="spellEnd"/>
            <w:r w:rsidRPr="0036644E">
              <w:rPr>
                <w:rFonts w:eastAsia="Calibri" w:cstheme="minorHAnsi"/>
                <w:color w:val="000000" w:themeColor="text1"/>
                <w:sz w:val="20"/>
                <w:szCs w:val="20"/>
              </w:rPr>
              <w:t xml:space="preserve"> </w:t>
            </w:r>
            <w:proofErr w:type="spellStart"/>
            <w:r w:rsidRPr="0036644E">
              <w:rPr>
                <w:rFonts w:eastAsia="Calibri" w:cstheme="minorHAnsi"/>
                <w:color w:val="000000" w:themeColor="text1"/>
                <w:sz w:val="20"/>
                <w:szCs w:val="20"/>
              </w:rPr>
              <w:t>Integrations</w:t>
            </w:r>
            <w:proofErr w:type="spellEnd"/>
            <w:r w:rsidRPr="0036644E">
              <w:rPr>
                <w:rFonts w:eastAsia="Calibri" w:cstheme="minorHAnsi"/>
                <w:color w:val="000000" w:themeColor="text1"/>
                <w:sz w:val="20"/>
                <w:szCs w:val="20"/>
              </w:rPr>
              <w:t>' genoemd wordt. &gt; Leverancier gebruikt het goedgekeurde MEVW-branchemodel, dat afwijkt van de reguliere bijlagen.  </w:t>
            </w:r>
          </w:p>
        </w:tc>
      </w:tr>
      <w:tr w:rsidRPr="0036644E" w:rsidR="004640F2" w:rsidTr="48977070" w14:paraId="2B7F06FE"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hideMark/>
          </w:tcPr>
          <w:p w:rsidRPr="0036644E" w:rsidR="004640F2" w:rsidP="004640F2" w:rsidRDefault="004640F2" w14:paraId="53D9C0B1"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Verwerker legt hier vast van welke </w:t>
            </w:r>
            <w:proofErr w:type="spellStart"/>
            <w:r w:rsidRPr="0036644E">
              <w:rPr>
                <w:rFonts w:eastAsia="Calibri" w:cstheme="minorHAnsi"/>
                <w:color w:val="000000" w:themeColor="text1"/>
                <w:sz w:val="20"/>
                <w:szCs w:val="20"/>
              </w:rPr>
              <w:t>Subverwerkers</w:t>
            </w:r>
            <w:proofErr w:type="spellEnd"/>
            <w:r w:rsidRPr="0036644E">
              <w:rPr>
                <w:rFonts w:eastAsia="Calibri" w:cstheme="minorHAnsi"/>
                <w:color w:val="000000" w:themeColor="text1"/>
                <w:sz w:val="20"/>
                <w:szCs w:val="20"/>
              </w:rPr>
              <w:t xml:space="preserve"> hij ten tijde van het afsluiten van de Verwerkersovereenkomst gebruikmaakt.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63C22C93"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CE4D6"/>
            <w:hideMark/>
          </w:tcPr>
          <w:p w:rsidRPr="0036644E" w:rsidR="004640F2" w:rsidP="004640F2" w:rsidRDefault="004640F2" w14:paraId="2B350149"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Het is onduidelijk welke persoonsgegevens door welke </w:t>
            </w:r>
            <w:proofErr w:type="spellStart"/>
            <w:r w:rsidRPr="0036644E">
              <w:rPr>
                <w:rFonts w:eastAsia="Calibri" w:cstheme="minorHAnsi"/>
                <w:color w:val="000000" w:themeColor="text1"/>
                <w:sz w:val="20"/>
                <w:szCs w:val="20"/>
              </w:rPr>
              <w:t>Subverwerker</w:t>
            </w:r>
            <w:proofErr w:type="spellEnd"/>
            <w:r w:rsidRPr="0036644E">
              <w:rPr>
                <w:rFonts w:eastAsia="Calibri" w:cstheme="minorHAnsi"/>
                <w:color w:val="000000" w:themeColor="text1"/>
                <w:sz w:val="20"/>
                <w:szCs w:val="20"/>
              </w:rPr>
              <w:t xml:space="preserve"> worden verwerkt. Er is een nette opmerking opgenomen over de inzet van YouTube voor filmpjes. Onderwijsinstelling kan hier rekening mee houden. &gt; Leverancier gebruikt het goedgekeurde MEVW-branchemodel, dat afwijkt van de reguliere bijlagen.  </w:t>
            </w:r>
          </w:p>
        </w:tc>
      </w:tr>
      <w:tr w:rsidRPr="0036644E" w:rsidR="004640F2" w:rsidTr="48977070" w14:paraId="560E0566"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433BFDF6" w14:textId="77777777">
            <w:pPr>
              <w:spacing w:after="0"/>
              <w:rPr>
                <w:rFonts w:eastAsia="Calibri" w:cstheme="minorHAnsi"/>
                <w:b/>
                <w:bCs/>
                <w:color w:val="000000" w:themeColor="text1"/>
                <w:sz w:val="20"/>
                <w:szCs w:val="20"/>
              </w:rPr>
            </w:pPr>
            <w:r w:rsidRPr="0036644E">
              <w:rPr>
                <w:rFonts w:eastAsia="Calibri" w:cstheme="minorHAnsi"/>
                <w:b/>
                <w:bCs/>
                <w:color w:val="000000" w:themeColor="text1"/>
                <w:sz w:val="20"/>
                <w:szCs w:val="20"/>
              </w:rPr>
              <w:t>Toets - Bijlage 2: Beveiligingsbijlage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6F8AAF57" w14:textId="77777777">
            <w:pPr>
              <w:spacing w:after="0"/>
              <w:rPr>
                <w:rFonts w:eastAsia="Calibri" w:cstheme="minorHAnsi"/>
                <w:b/>
                <w:bCs/>
                <w:color w:val="000000" w:themeColor="text1"/>
                <w:sz w:val="20"/>
                <w:szCs w:val="20"/>
              </w:rPr>
            </w:pPr>
            <w:r w:rsidRPr="0036644E">
              <w:rPr>
                <w:rFonts w:eastAsia="Calibri" w:cstheme="minorHAnsi"/>
                <w:b/>
                <w:bCs/>
                <w:color w:val="000000" w:themeColor="text1"/>
                <w:sz w:val="20"/>
                <w:szCs w:val="20"/>
              </w:rPr>
              <w:t>Opgenomen (volledig en juist)?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367588CE" w14:textId="77777777">
            <w:pPr>
              <w:spacing w:after="0"/>
              <w:rPr>
                <w:rFonts w:eastAsia="Calibri" w:cstheme="minorHAnsi"/>
                <w:b/>
                <w:bCs/>
                <w:color w:val="000000" w:themeColor="text1"/>
                <w:sz w:val="20"/>
                <w:szCs w:val="20"/>
              </w:rPr>
            </w:pPr>
            <w:r w:rsidRPr="0036644E">
              <w:rPr>
                <w:rFonts w:eastAsia="Calibri" w:cstheme="minorHAnsi"/>
                <w:b/>
                <w:bCs/>
                <w:color w:val="000000" w:themeColor="text1"/>
                <w:sz w:val="20"/>
                <w:szCs w:val="20"/>
              </w:rPr>
              <w:t>Vragen of opmerkingen </w:t>
            </w:r>
          </w:p>
        </w:tc>
      </w:tr>
      <w:tr w:rsidRPr="0036644E" w:rsidR="004640F2" w:rsidTr="48977070" w14:paraId="48733C7E"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72F20D97"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Het meest recente versienummer van deze bijlage en de datum daarvan worden hier vastgelegd.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4B005D81"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680FFD3F"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Nieuwe datum is opgenomen. Versienummer ontbreekt.  &gt; Leverancier gebruikt het goedgekeurde MEVW-branchemodel, dat afwijkt van de reguliere bijlagen.  </w:t>
            </w:r>
          </w:p>
        </w:tc>
      </w:tr>
      <w:tr w:rsidRPr="0036644E" w:rsidR="004640F2" w:rsidTr="48977070" w14:paraId="6BF3CDB8"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07E4891D"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Inlogpagina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656CE11E"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Ja, want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1D0535F6"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Vermelding van de inlogpagina's ontbreekt. Voor VO zou dat moeten zijn: inloggenvo.malmberg.nl. Voor MBO: startmalmbergmbo.nl. </w:t>
            </w:r>
          </w:p>
        </w:tc>
      </w:tr>
      <w:tr w:rsidRPr="0036644E" w:rsidR="004640F2" w:rsidTr="48977070" w14:paraId="4488C3A4"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03280442"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Beschikbaarheid (alleen opnemen, indien niet voldaan of bij vragen/opmerkingen over de uitleg)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3138078F"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Ja, want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4D86B98A"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Maatregel 'Herstel' wordt niet aan voldaan. &gt; Leverancier geeft transparant aan dat alleen het onderdeel recovery test </w:t>
            </w:r>
            <w:r w:rsidRPr="0036644E">
              <w:rPr>
                <w:rFonts w:eastAsia="Calibri" w:cstheme="minorHAnsi"/>
                <w:color w:val="000000" w:themeColor="text1"/>
                <w:sz w:val="20"/>
                <w:szCs w:val="20"/>
              </w:rPr>
              <w:t>niet 2x per jaar wordt uitgevoerd. </w:t>
            </w:r>
          </w:p>
        </w:tc>
      </w:tr>
      <w:tr w:rsidRPr="0036644E" w:rsidR="004640F2" w:rsidTr="48977070" w14:paraId="5989A4D3"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4DC6429E"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Integriteit (alleen opnemen, indien niet voldaan of bij vragen/opmerkingen over de uitleg)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49F691A5"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Ja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133E5683"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Alles voldaan. </w:t>
            </w:r>
          </w:p>
        </w:tc>
      </w:tr>
      <w:tr w:rsidRPr="0036644E" w:rsidR="004640F2" w:rsidTr="48977070" w14:paraId="39589908"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10850633"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Vertrouwelijkheid (alleen opnemen, indien niet voldaan of bij vragen/opmerkingen over de uitleg)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5A4B9A4F"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50DAD601" w14:paraId="216BA2FD" w14:textId="0AC0F79C">
            <w:pPr>
              <w:spacing w:after="0"/>
              <w:rPr>
                <w:rFonts w:eastAsia="Calibri" w:cstheme="minorHAnsi"/>
                <w:color w:val="000000" w:themeColor="text1"/>
                <w:sz w:val="20"/>
                <w:szCs w:val="20"/>
              </w:rPr>
            </w:pPr>
            <w:r w:rsidRPr="0036644E">
              <w:rPr>
                <w:rFonts w:eastAsia="Calibri" w:cstheme="minorHAnsi"/>
                <w:color w:val="000000" w:themeColor="text1"/>
                <w:sz w:val="20"/>
                <w:szCs w:val="20"/>
              </w:rPr>
              <w:t xml:space="preserve">Maatregel 'Transport en fysieke opslag' wordt niet aan voldaan. &gt; Leverancier verwacht dat </w:t>
            </w:r>
            <w:r w:rsidRPr="0036644E" w:rsidR="2ED21131">
              <w:rPr>
                <w:rFonts w:eastAsia="Calibri" w:cstheme="minorHAnsi"/>
                <w:color w:val="000000" w:themeColor="text1"/>
                <w:sz w:val="20"/>
                <w:szCs w:val="20"/>
              </w:rPr>
              <w:t>hieraan</w:t>
            </w:r>
            <w:r w:rsidRPr="0036644E">
              <w:rPr>
                <w:rFonts w:eastAsia="Calibri" w:cstheme="minorHAnsi"/>
                <w:color w:val="000000" w:themeColor="text1"/>
                <w:sz w:val="20"/>
                <w:szCs w:val="20"/>
              </w:rPr>
              <w:t xml:space="preserve"> wordt voldaan eind 2025. </w:t>
            </w:r>
          </w:p>
        </w:tc>
      </w:tr>
      <w:tr w:rsidRPr="0036644E" w:rsidR="004640F2" w:rsidTr="48977070" w14:paraId="0F905834"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16F38892"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Verwerker (naam, functie, e-mail en telefoonnummer)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17CB1984"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659E9393"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Telefoonnummer ontbreekt. &gt; Leverancier gebruikt het goedgekeurde MEVW-branchemodel, dat afwijkt van de reguliere bijlagen. </w:t>
            </w:r>
          </w:p>
        </w:tc>
      </w:tr>
      <w:tr w:rsidRPr="0036644E" w:rsidR="004640F2" w:rsidTr="48977070" w14:paraId="5CC36CFC"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2F9488A6"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Onderwijsinstelling (naam, functie, e-mail en telefoonnummer)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704B2643"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A"/>
            <w:hideMark/>
          </w:tcPr>
          <w:p w:rsidRPr="0036644E" w:rsidR="004640F2" w:rsidP="004640F2" w:rsidRDefault="004640F2" w14:paraId="0E07D001"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Er is geen ruimte voor Onderwijsinstellingen om contactgegevens op te nemen. &gt; Leverancier gebruikt het goedgekeurde MEVW-branchemodel, dat afwijkt van de reguliere bijlagen.  </w:t>
            </w:r>
          </w:p>
        </w:tc>
      </w:tr>
      <w:tr w:rsidRPr="0036644E" w:rsidR="004640F2" w:rsidTr="48977070" w14:paraId="60368DB9"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hemeFill="background2" w:themeFillShade="E6"/>
            <w:hideMark/>
          </w:tcPr>
          <w:p w:rsidRPr="0036644E" w:rsidR="004640F2" w:rsidP="004640F2" w:rsidRDefault="004640F2" w14:paraId="5038E958" w14:textId="77777777">
            <w:pPr>
              <w:spacing w:after="0"/>
              <w:rPr>
                <w:rFonts w:eastAsia="Calibri" w:cstheme="minorHAnsi"/>
                <w:b/>
                <w:bCs/>
                <w:color w:val="000000" w:themeColor="text1"/>
                <w:sz w:val="20"/>
                <w:szCs w:val="20"/>
              </w:rPr>
            </w:pPr>
            <w:r w:rsidRPr="0036644E">
              <w:rPr>
                <w:rFonts w:eastAsia="Calibri" w:cstheme="minorHAnsi"/>
                <w:b/>
                <w:bCs/>
                <w:color w:val="000000" w:themeColor="text1"/>
                <w:sz w:val="20"/>
                <w:szCs w:val="20"/>
              </w:rPr>
              <w:t>Toets - Bijlage 3: Wijzigingenbijlage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hemeFill="background2" w:themeFillShade="E6"/>
            <w:hideMark/>
          </w:tcPr>
          <w:p w:rsidRPr="0036644E" w:rsidR="004640F2" w:rsidP="004640F2" w:rsidRDefault="004640F2" w14:paraId="325CC117" w14:textId="77777777">
            <w:pPr>
              <w:spacing w:after="0"/>
              <w:rPr>
                <w:rFonts w:eastAsia="Calibri" w:cstheme="minorHAnsi"/>
                <w:b/>
                <w:bCs/>
                <w:color w:val="000000" w:themeColor="text1"/>
                <w:sz w:val="20"/>
                <w:szCs w:val="20"/>
              </w:rPr>
            </w:pPr>
            <w:r w:rsidRPr="0036644E">
              <w:rPr>
                <w:rFonts w:eastAsia="Calibri" w:cstheme="minorHAnsi"/>
                <w:b/>
                <w:bCs/>
                <w:color w:val="000000" w:themeColor="text1"/>
                <w:sz w:val="20"/>
                <w:szCs w:val="20"/>
              </w:rPr>
              <w:t>Opgenomen (volledig en juist)?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hemeFill="background2" w:themeFillShade="E6"/>
            <w:hideMark/>
          </w:tcPr>
          <w:p w:rsidRPr="0036644E" w:rsidR="004640F2" w:rsidP="004640F2" w:rsidRDefault="004640F2" w14:paraId="2B686D51" w14:textId="77777777">
            <w:pPr>
              <w:spacing w:after="0"/>
              <w:rPr>
                <w:rFonts w:eastAsia="Calibri" w:cstheme="minorHAnsi"/>
                <w:b/>
                <w:bCs/>
                <w:color w:val="000000" w:themeColor="text1"/>
                <w:sz w:val="20"/>
                <w:szCs w:val="20"/>
              </w:rPr>
            </w:pPr>
            <w:r w:rsidRPr="0036644E">
              <w:rPr>
                <w:rFonts w:eastAsia="Calibri" w:cstheme="minorHAnsi"/>
                <w:b/>
                <w:bCs/>
                <w:color w:val="000000" w:themeColor="text1"/>
                <w:sz w:val="20"/>
                <w:szCs w:val="20"/>
              </w:rPr>
              <w:t>Vragen of opmerkingen </w:t>
            </w:r>
          </w:p>
        </w:tc>
      </w:tr>
      <w:tr w:rsidRPr="0036644E" w:rsidR="004640F2" w:rsidTr="48977070" w14:paraId="7A3A7026" w14:textId="77777777">
        <w:trPr>
          <w:trHeight w:val="300"/>
        </w:trPr>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hemeFill="background2" w:themeFillShade="E6"/>
            <w:hideMark/>
          </w:tcPr>
          <w:p w:rsidRPr="0036644E" w:rsidR="004640F2" w:rsidP="004640F2" w:rsidRDefault="004640F2" w14:paraId="27E7CF1F"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Het meest recente versienummer van deze bijlage en de datum daarvan worden hier vastgelegd.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hemeFill="background2" w:themeFillShade="E6"/>
            <w:hideMark/>
          </w:tcPr>
          <w:p w:rsidRPr="0036644E" w:rsidR="004640F2" w:rsidP="004640F2" w:rsidRDefault="004640F2" w14:paraId="030194BC"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Nee, maar </w:t>
            </w:r>
          </w:p>
        </w:tc>
        <w:tc>
          <w:tcPr>
            <w:tcW w:w="2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hemeFill="background2" w:themeFillShade="E6"/>
            <w:hideMark/>
          </w:tcPr>
          <w:p w:rsidRPr="0036644E" w:rsidR="004640F2" w:rsidP="004640F2" w:rsidRDefault="004640F2" w14:paraId="6EB393CF" w14:textId="77777777">
            <w:pPr>
              <w:spacing w:after="0"/>
              <w:rPr>
                <w:rFonts w:eastAsia="Calibri" w:cstheme="minorHAnsi"/>
                <w:color w:val="000000" w:themeColor="text1"/>
                <w:sz w:val="20"/>
                <w:szCs w:val="20"/>
              </w:rPr>
            </w:pPr>
            <w:r w:rsidRPr="0036644E">
              <w:rPr>
                <w:rFonts w:eastAsia="Calibri" w:cstheme="minorHAnsi"/>
                <w:color w:val="000000" w:themeColor="text1"/>
                <w:sz w:val="20"/>
                <w:szCs w:val="20"/>
              </w:rPr>
              <w:t>Verplichte bijlage 3 ontbreekt. &gt; Leverancier gebruikt het goedgekeurde MEVW-branchemodel, dat afwijkt van de reguliere bijlagen.  </w:t>
            </w:r>
          </w:p>
        </w:tc>
      </w:tr>
    </w:tbl>
    <w:p w:rsidR="49AB13FA" w:rsidRDefault="49AB13FA" w14:paraId="690A9661" w14:textId="75D8C039"/>
    <w:p w:rsidRPr="004054A2" w:rsidR="000024FE" w:rsidP="000024FE" w:rsidRDefault="000024FE" w14:paraId="312F3E3E" w14:textId="7A5BBCE7">
      <w:r w:rsidRPr="004054A2">
        <w:t>Malmberg wijkt af van sommige toetsingscriteria omdat zij de goedgekeurde bijlagen van het branchemodel van de MEVW gebruiken. Ze zijn in afwachting van</w:t>
      </w:r>
      <w:r w:rsidR="004054A2">
        <w:t xml:space="preserve"> het</w:t>
      </w:r>
      <w:r w:rsidRPr="004054A2">
        <w:t xml:space="preserve"> nieuwe </w:t>
      </w:r>
      <w:r w:rsidRPr="004054A2" w:rsidR="000B2E24">
        <w:t xml:space="preserve">model </w:t>
      </w:r>
      <w:r w:rsidRPr="004054A2">
        <w:t>verwerkersovereenkomst.</w:t>
      </w:r>
    </w:p>
    <w:p w:rsidR="0036644E" w:rsidRDefault="2A30882C" w14:paraId="2211B4EF" w14:textId="6792BD1E">
      <w:r w:rsidRPr="00433A86">
        <w:t xml:space="preserve">De </w:t>
      </w:r>
      <w:r w:rsidR="00B42942">
        <w:t>bevindingen</w:t>
      </w:r>
      <w:r w:rsidRPr="00433A86">
        <w:t xml:space="preserve"> </w:t>
      </w:r>
      <w:r w:rsidR="0051159E">
        <w:t>uit</w:t>
      </w:r>
      <w:r w:rsidRPr="00433A86">
        <w:t xml:space="preserve"> deze tabel zijn </w:t>
      </w:r>
      <w:r w:rsidR="00A56E7A">
        <w:t>opgenomen</w:t>
      </w:r>
      <w:r w:rsidRPr="00433A86" w:rsidR="00A56E7A">
        <w:t xml:space="preserve"> </w:t>
      </w:r>
      <w:r w:rsidRPr="00433A86">
        <w:t>in de risicotabel van hoofdstuk 19</w:t>
      </w:r>
      <w:r w:rsidR="005C7B2F">
        <w:t>.</w:t>
      </w:r>
    </w:p>
    <w:p w:rsidR="0036644E" w:rsidRDefault="0036644E" w14:paraId="036E0809" w14:textId="77777777">
      <w:r>
        <w:br w:type="page"/>
      </w:r>
    </w:p>
    <w:p w:rsidRPr="00F261A8" w:rsidR="00CD4144" w:rsidP="00F261A8" w:rsidRDefault="1CDC5735" w14:paraId="6AD85F6F" w14:textId="279B74A1">
      <w:pPr>
        <w:pStyle w:val="Kop1"/>
      </w:pPr>
      <w:bookmarkStart w:name="_Toc1976075501" w:id="146"/>
      <w:bookmarkStart w:name="_Toc136627922" w:id="147"/>
      <w:bookmarkStart w:name="_Toc110567468" w:id="148"/>
      <w:bookmarkStart w:name="_Toc210030415" w:id="149"/>
      <w:r>
        <w:t>7</w:t>
      </w:r>
      <w:r w:rsidR="05E1FE22">
        <w:t xml:space="preserve">. </w:t>
      </w:r>
      <w:r w:rsidR="572E0A0A">
        <w:t xml:space="preserve">Deel </w:t>
      </w:r>
      <w:r w:rsidR="0A80D320">
        <w:t>C</w:t>
      </w:r>
      <w:r w:rsidR="572E0A0A">
        <w:t>:</w:t>
      </w:r>
      <w:r w:rsidR="0A80D320">
        <w:t xml:space="preserve"> Beschrijving en beoordeling risico’s voor de betrokkenen</w:t>
      </w:r>
      <w:bookmarkEnd w:id="146"/>
      <w:bookmarkEnd w:id="147"/>
      <w:bookmarkEnd w:id="148"/>
      <w:bookmarkEnd w:id="149"/>
      <w:r w:rsidR="0A80D320">
        <w:t xml:space="preserve"> </w:t>
      </w:r>
    </w:p>
    <w:p w:rsidR="00942202" w:rsidRDefault="007A0060" w14:paraId="53F36BEC" w14:textId="53892FC4">
      <w:pPr>
        <w:rPr>
          <w:rFonts w:cstheme="minorHAnsi"/>
          <w:sz w:val="24"/>
          <w:szCs w:val="24"/>
        </w:rPr>
      </w:pPr>
      <w:r>
        <w:rPr>
          <w:rFonts w:eastAsia="Times New Roman" w:cstheme="minorHAnsi"/>
          <w:sz w:val="24"/>
          <w:szCs w:val="24"/>
        </w:rPr>
        <w:br/>
      </w:r>
      <w:r w:rsidRPr="00E7624B">
        <w:rPr>
          <w:rFonts w:eastAsia="Times New Roman" w:cstheme="minorHAnsi"/>
          <w:i/>
          <w:iCs/>
          <w:sz w:val="24"/>
          <w:szCs w:val="24"/>
        </w:rPr>
        <w:t>In dit hoofdstuk vindt de Risicoanalyse plaats: de gegevensverwerkingsanalyse (Deel A), aangevuld met een beoordeling van de rechtmatig</w:t>
      </w:r>
      <w:r w:rsidR="008102A1">
        <w:rPr>
          <w:rFonts w:eastAsia="Times New Roman" w:cstheme="minorHAnsi"/>
          <w:i/>
          <w:iCs/>
          <w:sz w:val="24"/>
          <w:szCs w:val="24"/>
        </w:rPr>
        <w:t>heid</w:t>
      </w:r>
      <w:r w:rsidRPr="00E7624B">
        <w:rPr>
          <w:rFonts w:eastAsia="Times New Roman" w:cstheme="minorHAnsi"/>
          <w:i/>
          <w:iCs/>
          <w:sz w:val="24"/>
          <w:szCs w:val="24"/>
        </w:rPr>
        <w:t xml:space="preserve"> (Deel B) </w:t>
      </w:r>
      <w:r w:rsidRPr="00E7624B" w:rsidR="00762448">
        <w:rPr>
          <w:rFonts w:eastAsia="Times New Roman" w:cstheme="minorHAnsi"/>
          <w:i/>
          <w:iCs/>
          <w:sz w:val="24"/>
          <w:szCs w:val="24"/>
        </w:rPr>
        <w:t xml:space="preserve">worden afgewogen tegen de rechten en vrijheden van betrokkenen. </w:t>
      </w:r>
      <w:r w:rsidRPr="00E7624B" w:rsidR="00E05427">
        <w:rPr>
          <w:rFonts w:eastAsia="Times New Roman" w:cstheme="minorHAnsi"/>
          <w:i/>
          <w:iCs/>
          <w:sz w:val="24"/>
          <w:szCs w:val="24"/>
        </w:rPr>
        <w:t xml:space="preserve">De risico’s van de voorgenomen gegevensverwerkingen voor de rechten en vrijheden van de betrokkenen worden beschreven en beoordeeld. Hierbij wegen de aard, omvang, context en doelen van de voorgenomen gegevensverwerkingen mee. </w:t>
      </w:r>
      <w:r w:rsidR="0055471A">
        <w:rPr>
          <w:rFonts w:eastAsia="Times New Roman" w:cstheme="minorHAnsi"/>
          <w:i/>
          <w:iCs/>
          <w:sz w:val="24"/>
          <w:szCs w:val="24"/>
        </w:rPr>
        <w:br/>
      </w:r>
    </w:p>
    <w:p w:rsidRPr="0055471A" w:rsidR="000215F6" w:rsidP="00A473B6" w:rsidRDefault="511355EB" w14:paraId="489C00B4" w14:textId="3BB18EBB">
      <w:pPr>
        <w:pStyle w:val="Kop2"/>
      </w:pPr>
      <w:bookmarkStart w:name="_Toc1602668298" w:id="150"/>
      <w:bookmarkStart w:name="_Toc1103060952" w:id="151"/>
      <w:bookmarkStart w:name="_Toc170321495" w:id="152"/>
      <w:bookmarkStart w:name="_Toc210030416" w:id="153"/>
      <w:r w:rsidRPr="0055471A">
        <w:t>Beoordelingskader risico’s</w:t>
      </w:r>
      <w:bookmarkEnd w:id="150"/>
      <w:bookmarkEnd w:id="151"/>
      <w:bookmarkEnd w:id="152"/>
      <w:bookmarkEnd w:id="153"/>
      <w:r w:rsidRPr="0055471A">
        <w:t xml:space="preserve"> </w:t>
      </w:r>
    </w:p>
    <w:p w:rsidRPr="00433A86" w:rsidR="00A473B6" w:rsidP="00433A86" w:rsidRDefault="00A473B6" w14:paraId="260B19BD" w14:textId="77777777">
      <w:pPr>
        <w:spacing w:after="0"/>
      </w:pPr>
    </w:p>
    <w:p w:rsidR="003D2CCD" w:rsidP="61CBFD3D" w:rsidRDefault="4AFBD6D4" w14:paraId="47E8D91F" w14:textId="0916BEA2">
      <w:pPr>
        <w:rPr>
          <w:sz w:val="24"/>
          <w:szCs w:val="24"/>
        </w:rPr>
      </w:pPr>
      <w:r w:rsidRPr="61CBFD3D">
        <w:rPr>
          <w:sz w:val="24"/>
          <w:szCs w:val="24"/>
        </w:rPr>
        <w:t xml:space="preserve">Alle mogelijke risico’s van de gegevensverwerkingen voor de rechten en vrijheden van de betrokkenen worden beschreven en afgewogen. </w:t>
      </w:r>
      <w:r w:rsidRPr="61CBFD3D" w:rsidR="5AE024DF">
        <w:rPr>
          <w:sz w:val="24"/>
          <w:szCs w:val="24"/>
        </w:rPr>
        <w:t xml:space="preserve">Het gaat hierbij om de </w:t>
      </w:r>
      <w:r w:rsidRPr="61CBFD3D">
        <w:rPr>
          <w:sz w:val="24"/>
          <w:szCs w:val="24"/>
        </w:rPr>
        <w:t>negatieve gevolgen d</w:t>
      </w:r>
      <w:r w:rsidRPr="61CBFD3D" w:rsidR="5AE024DF">
        <w:rPr>
          <w:sz w:val="24"/>
          <w:szCs w:val="24"/>
        </w:rPr>
        <w:t>i</w:t>
      </w:r>
      <w:r w:rsidRPr="61CBFD3D">
        <w:rPr>
          <w:sz w:val="24"/>
          <w:szCs w:val="24"/>
        </w:rPr>
        <w:t xml:space="preserve">e </w:t>
      </w:r>
      <w:r w:rsidRPr="61CBFD3D" w:rsidR="5AE024DF">
        <w:rPr>
          <w:sz w:val="24"/>
          <w:szCs w:val="24"/>
        </w:rPr>
        <w:t xml:space="preserve">de </w:t>
      </w:r>
      <w:r w:rsidRPr="61CBFD3D">
        <w:rPr>
          <w:sz w:val="24"/>
          <w:szCs w:val="24"/>
        </w:rPr>
        <w:t>gegevensverwerkingen kunnen hebben voor de rechten en vrijheden van de betrokkenen, de oorsprong van deze gevolgen</w:t>
      </w:r>
      <w:r w:rsidRPr="61CBFD3D" w:rsidR="5AE024DF">
        <w:rPr>
          <w:sz w:val="24"/>
          <w:szCs w:val="24"/>
        </w:rPr>
        <w:t xml:space="preserve">, </w:t>
      </w:r>
      <w:r w:rsidRPr="61CBFD3D">
        <w:rPr>
          <w:sz w:val="24"/>
          <w:szCs w:val="24"/>
        </w:rPr>
        <w:t>de waarschijnlijkheid (kans) dat deze gevolgen zullen intreden</w:t>
      </w:r>
      <w:r w:rsidRPr="61CBFD3D" w:rsidR="5AE024DF">
        <w:rPr>
          <w:sz w:val="24"/>
          <w:szCs w:val="24"/>
        </w:rPr>
        <w:t xml:space="preserve"> en </w:t>
      </w:r>
      <w:r w:rsidRPr="61CBFD3D">
        <w:rPr>
          <w:sz w:val="24"/>
          <w:szCs w:val="24"/>
        </w:rPr>
        <w:t>de ernst (impact) van deze gevolgen voor de betrokkenen wanneer deze intrede</w:t>
      </w:r>
      <w:r w:rsidRPr="61CBFD3D" w:rsidR="07BAC56D">
        <w:rPr>
          <w:sz w:val="24"/>
          <w:szCs w:val="24"/>
        </w:rPr>
        <w:t xml:space="preserve">n: kans (waarschijnlijkheid) X impact (ernst) = risico. </w:t>
      </w:r>
    </w:p>
    <w:p w:rsidRPr="00012DE0" w:rsidR="003D2CCD" w:rsidP="61CBFD3D" w:rsidRDefault="003D2CCD" w14:paraId="6B2CD4F7" w14:textId="35C78087">
      <w:pPr>
        <w:rPr>
          <w:sz w:val="24"/>
          <w:szCs w:val="24"/>
        </w:rPr>
      </w:pPr>
      <w:r w:rsidRPr="61CBFD3D">
        <w:rPr>
          <w:sz w:val="24"/>
          <w:szCs w:val="24"/>
        </w:rPr>
        <w:t>De methodiek die wordt gevolgd, is beschreven door de Britse toezichthouder</w:t>
      </w:r>
      <w:r w:rsidRPr="61CBFD3D">
        <w:rPr>
          <w:rStyle w:val="Voetnootmarkering"/>
          <w:sz w:val="24"/>
          <w:szCs w:val="24"/>
        </w:rPr>
        <w:footnoteReference w:id="31"/>
      </w:r>
      <w:r w:rsidRPr="667995CC">
        <w:rPr>
          <w:sz w:val="24"/>
          <w:szCs w:val="24"/>
        </w:rPr>
        <w:t xml:space="preserve"> om risico’s te classificeren. Hierbij </w:t>
      </w:r>
      <w:r w:rsidR="007D118C">
        <w:rPr>
          <w:sz w:val="24"/>
          <w:szCs w:val="24"/>
        </w:rPr>
        <w:t xml:space="preserve">wordt </w:t>
      </w:r>
      <w:r w:rsidRPr="667995CC" w:rsidR="00B95A94">
        <w:rPr>
          <w:sz w:val="24"/>
          <w:szCs w:val="24"/>
        </w:rPr>
        <w:t xml:space="preserve">een objectieve inschatting gemaakt van </w:t>
      </w:r>
      <w:r w:rsidRPr="00012DE0" w:rsidR="002F44E2">
        <w:rPr>
          <w:sz w:val="24"/>
          <w:szCs w:val="24"/>
        </w:rPr>
        <w:t xml:space="preserve">de kans en </w:t>
      </w:r>
      <w:r w:rsidRPr="00012DE0">
        <w:rPr>
          <w:sz w:val="24"/>
          <w:szCs w:val="24"/>
        </w:rPr>
        <w:t xml:space="preserve">impact </w:t>
      </w:r>
      <w:r w:rsidRPr="00012DE0" w:rsidR="00B51953">
        <w:rPr>
          <w:sz w:val="24"/>
          <w:szCs w:val="24"/>
        </w:rPr>
        <w:t xml:space="preserve">van </w:t>
      </w:r>
      <w:r w:rsidRPr="00012DE0" w:rsidR="002F44E2">
        <w:rPr>
          <w:sz w:val="24"/>
          <w:szCs w:val="24"/>
        </w:rPr>
        <w:t>negatieve gevolgen (</w:t>
      </w:r>
      <w:r w:rsidRPr="00012DE0">
        <w:rPr>
          <w:sz w:val="24"/>
          <w:szCs w:val="24"/>
        </w:rPr>
        <w:t xml:space="preserve">eventuele </w:t>
      </w:r>
      <w:r w:rsidRPr="00012DE0" w:rsidR="00B95A94">
        <w:rPr>
          <w:sz w:val="24"/>
          <w:szCs w:val="24"/>
        </w:rPr>
        <w:t xml:space="preserve">fysieke, emotionele of materiële </w:t>
      </w:r>
      <w:r w:rsidRPr="00012DE0">
        <w:rPr>
          <w:sz w:val="24"/>
          <w:szCs w:val="24"/>
        </w:rPr>
        <w:t>schade</w:t>
      </w:r>
      <w:r w:rsidRPr="00012DE0" w:rsidR="00B95A94">
        <w:rPr>
          <w:sz w:val="24"/>
          <w:szCs w:val="24"/>
        </w:rPr>
        <w:t>)</w:t>
      </w:r>
      <w:r w:rsidRPr="00012DE0">
        <w:rPr>
          <w:sz w:val="24"/>
          <w:szCs w:val="24"/>
        </w:rPr>
        <w:t xml:space="preserve">. </w:t>
      </w:r>
    </w:p>
    <w:p w:rsidRPr="00012DE0" w:rsidR="00B95A94" w:rsidP="00B95A94" w:rsidRDefault="00B95A94" w14:paraId="4460308F" w14:textId="591F5B44">
      <w:pPr>
        <w:rPr>
          <w:sz w:val="24"/>
          <w:szCs w:val="24"/>
        </w:rPr>
      </w:pPr>
      <w:r w:rsidRPr="00012DE0">
        <w:rPr>
          <w:sz w:val="24"/>
          <w:szCs w:val="24"/>
        </w:rPr>
        <w:t xml:space="preserve">Onderstaande matrix toont op een gestructureerde manier </w:t>
      </w:r>
      <w:r w:rsidRPr="00012DE0" w:rsidR="00F57509">
        <w:rPr>
          <w:sz w:val="24"/>
          <w:szCs w:val="24"/>
        </w:rPr>
        <w:t xml:space="preserve">de classificatie van </w:t>
      </w:r>
      <w:r w:rsidRPr="00012DE0">
        <w:rPr>
          <w:sz w:val="24"/>
          <w:szCs w:val="24"/>
        </w:rPr>
        <w:t>risico's</w:t>
      </w:r>
      <w:r w:rsidRPr="00012DE0" w:rsidR="00F57509">
        <w:rPr>
          <w:sz w:val="24"/>
          <w:szCs w:val="24"/>
        </w:rPr>
        <w:t>:</w:t>
      </w:r>
    </w:p>
    <w:tbl>
      <w:tblPr>
        <w:tblW w:w="9060" w:type="dxa"/>
        <w:tblLayout w:type="fixed"/>
        <w:tblLook w:val="04A0" w:firstRow="1" w:lastRow="0" w:firstColumn="1" w:lastColumn="0" w:noHBand="0" w:noVBand="1"/>
      </w:tblPr>
      <w:tblGrid>
        <w:gridCol w:w="1839"/>
        <w:gridCol w:w="2407"/>
        <w:gridCol w:w="2407"/>
        <w:gridCol w:w="2407"/>
      </w:tblGrid>
      <w:tr w:rsidRPr="00EB02A6" w:rsidR="00F57509" w:rsidTr="00E946A4" w14:paraId="0482E712" w14:textId="77777777">
        <w:trPr>
          <w:trHeight w:val="300"/>
        </w:trPr>
        <w:tc>
          <w:tcPr>
            <w:tcW w:w="1839" w:type="dxa"/>
            <w:tcBorders>
              <w:top w:val="single" w:color="auto" w:sz="8" w:space="0"/>
              <w:left w:val="single" w:color="auto" w:sz="8" w:space="0"/>
              <w:bottom w:val="single" w:color="auto" w:sz="8" w:space="0"/>
              <w:right w:val="nil"/>
            </w:tcBorders>
            <w:shd w:val="clear" w:color="auto" w:fill="2E3192"/>
          </w:tcPr>
          <w:p w:rsidRPr="00012DE0" w:rsidR="00F57509" w:rsidP="00E946A4" w:rsidRDefault="00F57509" w14:paraId="42ED2FD0" w14:textId="77777777">
            <w:pPr>
              <w:rPr>
                <w:rFonts w:cstheme="minorHAnsi"/>
                <w:b/>
                <w:bCs/>
                <w:sz w:val="24"/>
                <w:szCs w:val="24"/>
              </w:rPr>
            </w:pPr>
            <w:r w:rsidRPr="00012DE0">
              <w:rPr>
                <w:rFonts w:cstheme="minorHAnsi"/>
                <w:b/>
                <w:bCs/>
                <w:sz w:val="24"/>
                <w:szCs w:val="24"/>
              </w:rPr>
              <w:t>RISICO</w:t>
            </w:r>
          </w:p>
        </w:tc>
        <w:tc>
          <w:tcPr>
            <w:tcW w:w="2407" w:type="dxa"/>
            <w:tcBorders>
              <w:top w:val="single" w:color="auto" w:sz="8" w:space="0"/>
              <w:left w:val="single" w:color="auto" w:sz="8" w:space="0"/>
              <w:bottom w:val="single" w:color="auto" w:sz="8" w:space="0"/>
              <w:right w:val="single" w:color="auto" w:sz="8" w:space="0"/>
            </w:tcBorders>
            <w:shd w:val="clear" w:color="auto" w:fill="2E3192"/>
          </w:tcPr>
          <w:p w:rsidRPr="00012DE0" w:rsidR="00F57509" w:rsidP="00E946A4" w:rsidRDefault="00F57509" w14:paraId="20500440" w14:textId="77777777">
            <w:pPr>
              <w:rPr>
                <w:rFonts w:cstheme="minorHAnsi"/>
                <w:b/>
                <w:bCs/>
                <w:color w:val="FFFFFF" w:themeColor="background1"/>
                <w:sz w:val="24"/>
                <w:szCs w:val="24"/>
              </w:rPr>
            </w:pPr>
            <w:r w:rsidRPr="00012DE0">
              <w:rPr>
                <w:rFonts w:cstheme="minorHAnsi"/>
                <w:b/>
                <w:bCs/>
                <w:color w:val="FFFFFF" w:themeColor="background1"/>
                <w:sz w:val="24"/>
                <w:szCs w:val="24"/>
              </w:rPr>
              <w:t>Kans Laag (1)</w:t>
            </w:r>
          </w:p>
        </w:tc>
        <w:tc>
          <w:tcPr>
            <w:tcW w:w="2407" w:type="dxa"/>
            <w:tcBorders>
              <w:top w:val="single" w:color="auto" w:sz="8" w:space="0"/>
              <w:left w:val="single" w:color="auto" w:sz="8" w:space="0"/>
              <w:bottom w:val="single" w:color="auto" w:sz="8" w:space="0"/>
              <w:right w:val="single" w:color="auto" w:sz="8" w:space="0"/>
            </w:tcBorders>
            <w:shd w:val="clear" w:color="auto" w:fill="2E3192"/>
          </w:tcPr>
          <w:p w:rsidRPr="00012DE0" w:rsidR="00F57509" w:rsidP="00E946A4" w:rsidRDefault="00F57509" w14:paraId="38BFBBE1" w14:textId="77777777">
            <w:pPr>
              <w:rPr>
                <w:rFonts w:cstheme="minorHAnsi"/>
                <w:b/>
                <w:bCs/>
                <w:color w:val="FFFFFF" w:themeColor="background1"/>
                <w:sz w:val="24"/>
                <w:szCs w:val="24"/>
              </w:rPr>
            </w:pPr>
            <w:r w:rsidRPr="00012DE0">
              <w:rPr>
                <w:rFonts w:cstheme="minorHAnsi"/>
                <w:b/>
                <w:bCs/>
                <w:color w:val="FFFFFF" w:themeColor="background1"/>
                <w:sz w:val="24"/>
                <w:szCs w:val="24"/>
              </w:rPr>
              <w:t>Kans Midden (2)</w:t>
            </w:r>
          </w:p>
        </w:tc>
        <w:tc>
          <w:tcPr>
            <w:tcW w:w="2407" w:type="dxa"/>
            <w:tcBorders>
              <w:top w:val="single" w:color="auto" w:sz="8" w:space="0"/>
              <w:left w:val="single" w:color="auto" w:sz="8" w:space="0"/>
              <w:bottom w:val="single" w:color="auto" w:sz="8" w:space="0"/>
              <w:right w:val="single" w:color="auto" w:sz="8" w:space="0"/>
            </w:tcBorders>
            <w:shd w:val="clear" w:color="auto" w:fill="2E3192"/>
          </w:tcPr>
          <w:p w:rsidRPr="00012DE0" w:rsidR="00F57509" w:rsidP="00E946A4" w:rsidRDefault="00F57509" w14:paraId="2E977C28" w14:textId="77777777">
            <w:pPr>
              <w:rPr>
                <w:rFonts w:cstheme="minorHAnsi"/>
                <w:b/>
                <w:bCs/>
                <w:color w:val="FFFFFF" w:themeColor="background1"/>
                <w:sz w:val="24"/>
                <w:szCs w:val="24"/>
              </w:rPr>
            </w:pPr>
            <w:r w:rsidRPr="00012DE0">
              <w:rPr>
                <w:rFonts w:cstheme="minorHAnsi"/>
                <w:b/>
                <w:bCs/>
                <w:color w:val="FFFFFF" w:themeColor="background1"/>
                <w:sz w:val="24"/>
                <w:szCs w:val="24"/>
              </w:rPr>
              <w:t>Kans Hoog (3)</w:t>
            </w:r>
          </w:p>
        </w:tc>
      </w:tr>
      <w:tr w:rsidRPr="00EB02A6" w:rsidR="00F57509" w:rsidTr="00E946A4" w14:paraId="0823DCE5" w14:textId="77777777">
        <w:trPr>
          <w:trHeight w:val="300"/>
        </w:trPr>
        <w:tc>
          <w:tcPr>
            <w:tcW w:w="1839" w:type="dxa"/>
            <w:tcBorders>
              <w:top w:val="single" w:color="auto" w:sz="8" w:space="0"/>
              <w:left w:val="single" w:color="auto" w:sz="8" w:space="0"/>
              <w:bottom w:val="single" w:color="auto" w:sz="8" w:space="0"/>
              <w:right w:val="single" w:color="auto" w:sz="8" w:space="0"/>
            </w:tcBorders>
            <w:shd w:val="clear" w:color="auto" w:fill="2E3192"/>
            <w:vAlign w:val="center"/>
          </w:tcPr>
          <w:p w:rsidRPr="00012DE0" w:rsidR="00F57509" w:rsidP="00E946A4" w:rsidRDefault="00F57509" w14:paraId="2CE75D88" w14:textId="77777777">
            <w:pPr>
              <w:rPr>
                <w:rFonts w:cstheme="minorHAnsi"/>
                <w:b/>
                <w:bCs/>
                <w:color w:val="FFFFFF" w:themeColor="background1"/>
                <w:sz w:val="24"/>
                <w:szCs w:val="24"/>
              </w:rPr>
            </w:pPr>
            <w:r w:rsidRPr="00012DE0">
              <w:rPr>
                <w:rFonts w:cstheme="minorHAnsi"/>
                <w:b/>
                <w:bCs/>
                <w:color w:val="FFFFFF" w:themeColor="background1"/>
                <w:sz w:val="24"/>
                <w:szCs w:val="24"/>
              </w:rPr>
              <w:t>Impact Hoog (3)</w:t>
            </w:r>
          </w:p>
        </w:tc>
        <w:tc>
          <w:tcPr>
            <w:tcW w:w="2407" w:type="dxa"/>
            <w:tcBorders>
              <w:top w:val="single" w:color="auto" w:sz="8" w:space="0"/>
              <w:left w:val="single" w:color="auto" w:sz="8" w:space="0"/>
              <w:bottom w:val="single" w:color="auto" w:sz="8" w:space="0"/>
              <w:right w:val="single" w:color="auto" w:sz="8" w:space="0"/>
            </w:tcBorders>
            <w:shd w:val="clear" w:color="auto" w:fill="FFC000" w:themeFill="accent4"/>
            <w:vAlign w:val="center"/>
          </w:tcPr>
          <w:p w:rsidRPr="00012DE0" w:rsidR="00F57509" w:rsidP="00E946A4" w:rsidRDefault="00F57509" w14:paraId="42FBE287" w14:textId="77777777">
            <w:pPr>
              <w:rPr>
                <w:rFonts w:cstheme="minorHAnsi"/>
                <w:color w:val="FFFFFF" w:themeColor="background1"/>
                <w:sz w:val="24"/>
                <w:szCs w:val="24"/>
              </w:rPr>
            </w:pPr>
            <w:r w:rsidRPr="00012DE0">
              <w:rPr>
                <w:rFonts w:cstheme="minorHAnsi"/>
                <w:color w:val="FFFFFF" w:themeColor="background1"/>
                <w:sz w:val="24"/>
                <w:szCs w:val="24"/>
              </w:rPr>
              <w:t>Risico Midden</w:t>
            </w:r>
          </w:p>
          <w:p w:rsidRPr="00012DE0" w:rsidR="00F57509" w:rsidP="00E946A4" w:rsidRDefault="00F57509" w14:paraId="542E30C1" w14:textId="77777777">
            <w:pPr>
              <w:rPr>
                <w:rFonts w:cstheme="minorHAnsi"/>
                <w:color w:val="FFFFFF" w:themeColor="background1"/>
                <w:sz w:val="24"/>
                <w:szCs w:val="24"/>
              </w:rPr>
            </w:pPr>
            <w:r w:rsidRPr="00012DE0">
              <w:rPr>
                <w:rFonts w:cstheme="minorHAnsi"/>
                <w:color w:val="FFFFFF" w:themeColor="background1"/>
                <w:sz w:val="24"/>
                <w:szCs w:val="24"/>
              </w:rPr>
              <w:t>(Score: 3)</w:t>
            </w:r>
          </w:p>
        </w:tc>
        <w:tc>
          <w:tcPr>
            <w:tcW w:w="2407" w:type="dxa"/>
            <w:tcBorders>
              <w:top w:val="single" w:color="auto" w:sz="8" w:space="0"/>
              <w:left w:val="single" w:color="auto" w:sz="8" w:space="0"/>
              <w:bottom w:val="single" w:color="auto" w:sz="8" w:space="0"/>
              <w:right w:val="single" w:color="auto" w:sz="8" w:space="0"/>
            </w:tcBorders>
            <w:shd w:val="clear" w:color="auto" w:fill="FF0000"/>
            <w:vAlign w:val="center"/>
          </w:tcPr>
          <w:p w:rsidRPr="00012DE0" w:rsidR="00F57509" w:rsidP="00E946A4" w:rsidRDefault="00F57509" w14:paraId="0B11428B" w14:textId="77777777">
            <w:pPr>
              <w:rPr>
                <w:rFonts w:cstheme="minorHAnsi"/>
                <w:color w:val="FFFFFF" w:themeColor="background1"/>
                <w:sz w:val="24"/>
                <w:szCs w:val="24"/>
              </w:rPr>
            </w:pPr>
            <w:r w:rsidRPr="00012DE0">
              <w:rPr>
                <w:rFonts w:cstheme="minorHAnsi"/>
                <w:color w:val="FFFFFF" w:themeColor="background1"/>
                <w:sz w:val="24"/>
                <w:szCs w:val="24"/>
              </w:rPr>
              <w:t>Risico Hoog</w:t>
            </w:r>
          </w:p>
          <w:p w:rsidRPr="00012DE0" w:rsidR="00F57509" w:rsidP="00E946A4" w:rsidRDefault="00F57509" w14:paraId="30328D96" w14:textId="77777777">
            <w:pPr>
              <w:rPr>
                <w:rFonts w:cstheme="minorHAnsi"/>
                <w:color w:val="FFFFFF" w:themeColor="background1"/>
                <w:sz w:val="24"/>
                <w:szCs w:val="24"/>
              </w:rPr>
            </w:pPr>
            <w:r w:rsidRPr="00012DE0">
              <w:rPr>
                <w:rFonts w:cstheme="minorHAnsi"/>
                <w:color w:val="FFFFFF" w:themeColor="background1"/>
                <w:sz w:val="24"/>
                <w:szCs w:val="24"/>
              </w:rPr>
              <w:t>(Score: 6)</w:t>
            </w:r>
          </w:p>
        </w:tc>
        <w:tc>
          <w:tcPr>
            <w:tcW w:w="2407" w:type="dxa"/>
            <w:tcBorders>
              <w:top w:val="single" w:color="auto" w:sz="8" w:space="0"/>
              <w:left w:val="single" w:color="auto" w:sz="8" w:space="0"/>
              <w:bottom w:val="single" w:color="auto" w:sz="8" w:space="0"/>
              <w:right w:val="single" w:color="auto" w:sz="8" w:space="0"/>
            </w:tcBorders>
            <w:shd w:val="clear" w:color="auto" w:fill="C00000"/>
            <w:vAlign w:val="center"/>
          </w:tcPr>
          <w:p w:rsidRPr="00012DE0" w:rsidR="00F57509" w:rsidP="00E946A4" w:rsidRDefault="00F57509" w14:paraId="1E6E8B16" w14:textId="77777777">
            <w:pPr>
              <w:rPr>
                <w:rFonts w:cstheme="minorHAnsi"/>
                <w:color w:val="FFFFFF" w:themeColor="background1"/>
                <w:sz w:val="24"/>
                <w:szCs w:val="24"/>
              </w:rPr>
            </w:pPr>
            <w:r w:rsidRPr="00012DE0">
              <w:rPr>
                <w:rFonts w:cstheme="minorHAnsi"/>
                <w:color w:val="FFFFFF" w:themeColor="background1"/>
                <w:sz w:val="24"/>
                <w:szCs w:val="24"/>
              </w:rPr>
              <w:t>Risico zeer hoog</w:t>
            </w:r>
          </w:p>
          <w:p w:rsidRPr="00012DE0" w:rsidR="00F57509" w:rsidP="00E946A4" w:rsidRDefault="00F57509" w14:paraId="11DA8B6F" w14:textId="77777777">
            <w:pPr>
              <w:rPr>
                <w:rFonts w:cstheme="minorHAnsi"/>
                <w:color w:val="FFFFFF" w:themeColor="background1"/>
                <w:sz w:val="24"/>
                <w:szCs w:val="24"/>
              </w:rPr>
            </w:pPr>
            <w:r w:rsidRPr="00012DE0">
              <w:rPr>
                <w:rFonts w:cstheme="minorHAnsi"/>
                <w:color w:val="FFFFFF" w:themeColor="background1"/>
                <w:sz w:val="24"/>
                <w:szCs w:val="24"/>
              </w:rPr>
              <w:t>(Score: 9)</w:t>
            </w:r>
          </w:p>
        </w:tc>
      </w:tr>
      <w:tr w:rsidRPr="00EB02A6" w:rsidR="00F57509" w:rsidTr="00E946A4" w14:paraId="5D996376" w14:textId="77777777">
        <w:trPr>
          <w:trHeight w:val="300"/>
        </w:trPr>
        <w:tc>
          <w:tcPr>
            <w:tcW w:w="1839" w:type="dxa"/>
            <w:tcBorders>
              <w:top w:val="single" w:color="auto" w:sz="8" w:space="0"/>
              <w:left w:val="single" w:color="auto" w:sz="8" w:space="0"/>
              <w:bottom w:val="single" w:color="auto" w:sz="8" w:space="0"/>
              <w:right w:val="single" w:color="auto" w:sz="8" w:space="0"/>
            </w:tcBorders>
            <w:shd w:val="clear" w:color="auto" w:fill="2E3192"/>
            <w:vAlign w:val="center"/>
          </w:tcPr>
          <w:p w:rsidRPr="00012DE0" w:rsidR="00F57509" w:rsidP="00E946A4" w:rsidRDefault="00F57509" w14:paraId="62DE002D" w14:textId="77777777">
            <w:pPr>
              <w:rPr>
                <w:rFonts w:cstheme="minorHAnsi"/>
                <w:b/>
                <w:bCs/>
                <w:color w:val="FFFFFF" w:themeColor="background1"/>
                <w:sz w:val="24"/>
                <w:szCs w:val="24"/>
              </w:rPr>
            </w:pPr>
            <w:r w:rsidRPr="00012DE0">
              <w:rPr>
                <w:rFonts w:cstheme="minorHAnsi"/>
                <w:b/>
                <w:bCs/>
                <w:color w:val="FFFFFF" w:themeColor="background1"/>
                <w:sz w:val="24"/>
                <w:szCs w:val="24"/>
              </w:rPr>
              <w:t>Impact Midden (2)</w:t>
            </w:r>
          </w:p>
        </w:tc>
        <w:tc>
          <w:tcPr>
            <w:tcW w:w="2407" w:type="dxa"/>
            <w:tcBorders>
              <w:top w:val="single" w:color="auto" w:sz="8" w:space="0"/>
              <w:left w:val="single" w:color="auto" w:sz="8" w:space="0"/>
              <w:bottom w:val="single" w:color="auto" w:sz="8" w:space="0"/>
              <w:right w:val="single" w:color="auto" w:sz="8" w:space="0"/>
            </w:tcBorders>
            <w:shd w:val="clear" w:color="auto" w:fill="00B050"/>
            <w:vAlign w:val="center"/>
          </w:tcPr>
          <w:p w:rsidRPr="00012DE0" w:rsidR="00F57509" w:rsidP="00E946A4" w:rsidRDefault="00F57509" w14:paraId="79B9A705" w14:textId="77777777">
            <w:pPr>
              <w:rPr>
                <w:rFonts w:cstheme="minorHAnsi"/>
                <w:color w:val="FFFFFF" w:themeColor="background1"/>
                <w:sz w:val="24"/>
                <w:szCs w:val="24"/>
              </w:rPr>
            </w:pPr>
            <w:r w:rsidRPr="00012DE0">
              <w:rPr>
                <w:rFonts w:cstheme="minorHAnsi"/>
                <w:color w:val="FFFFFF" w:themeColor="background1"/>
                <w:sz w:val="24"/>
                <w:szCs w:val="24"/>
              </w:rPr>
              <w:t>Risico Laag</w:t>
            </w:r>
          </w:p>
          <w:p w:rsidRPr="00012DE0" w:rsidR="00F57509" w:rsidP="00E946A4" w:rsidRDefault="00F57509" w14:paraId="62496180" w14:textId="77777777">
            <w:pPr>
              <w:rPr>
                <w:rFonts w:cstheme="minorHAnsi"/>
                <w:color w:val="FFFFFF" w:themeColor="background1"/>
                <w:sz w:val="24"/>
                <w:szCs w:val="24"/>
              </w:rPr>
            </w:pPr>
            <w:r w:rsidRPr="00012DE0">
              <w:rPr>
                <w:rFonts w:cstheme="minorHAnsi"/>
                <w:color w:val="FFFFFF" w:themeColor="background1"/>
                <w:sz w:val="24"/>
                <w:szCs w:val="24"/>
              </w:rPr>
              <w:t>(Score: 2)</w:t>
            </w:r>
          </w:p>
        </w:tc>
        <w:tc>
          <w:tcPr>
            <w:tcW w:w="2407" w:type="dxa"/>
            <w:tcBorders>
              <w:top w:val="single" w:color="auto" w:sz="8" w:space="0"/>
              <w:left w:val="single" w:color="auto" w:sz="8" w:space="0"/>
              <w:bottom w:val="single" w:color="auto" w:sz="8" w:space="0"/>
              <w:right w:val="single" w:color="auto" w:sz="8" w:space="0"/>
            </w:tcBorders>
            <w:shd w:val="clear" w:color="auto" w:fill="F2B800"/>
            <w:vAlign w:val="center"/>
          </w:tcPr>
          <w:p w:rsidRPr="00012DE0" w:rsidR="00F57509" w:rsidP="00E946A4" w:rsidRDefault="00F57509" w14:paraId="342E60EA" w14:textId="77777777">
            <w:pPr>
              <w:rPr>
                <w:rFonts w:cstheme="minorHAnsi"/>
                <w:color w:val="FFFFFF" w:themeColor="background1"/>
                <w:sz w:val="24"/>
                <w:szCs w:val="24"/>
              </w:rPr>
            </w:pPr>
            <w:r w:rsidRPr="00012DE0">
              <w:rPr>
                <w:rFonts w:cstheme="minorHAnsi"/>
                <w:color w:val="FFFFFF" w:themeColor="background1"/>
                <w:sz w:val="24"/>
                <w:szCs w:val="24"/>
              </w:rPr>
              <w:t>Risico Midden</w:t>
            </w:r>
          </w:p>
          <w:p w:rsidRPr="00012DE0" w:rsidR="00F57509" w:rsidP="00E946A4" w:rsidRDefault="00F57509" w14:paraId="7248BCAF" w14:textId="77777777">
            <w:pPr>
              <w:rPr>
                <w:rFonts w:cstheme="minorHAnsi"/>
                <w:color w:val="FFFFFF" w:themeColor="background1"/>
                <w:sz w:val="24"/>
                <w:szCs w:val="24"/>
              </w:rPr>
            </w:pPr>
            <w:r w:rsidRPr="00012DE0">
              <w:rPr>
                <w:rFonts w:cstheme="minorHAnsi"/>
                <w:color w:val="FFFFFF" w:themeColor="background1"/>
                <w:sz w:val="24"/>
                <w:szCs w:val="24"/>
              </w:rPr>
              <w:t>(Score: 4)</w:t>
            </w:r>
          </w:p>
        </w:tc>
        <w:tc>
          <w:tcPr>
            <w:tcW w:w="2407" w:type="dxa"/>
            <w:tcBorders>
              <w:top w:val="single" w:color="auto" w:sz="8" w:space="0"/>
              <w:left w:val="single" w:color="auto" w:sz="8" w:space="0"/>
              <w:bottom w:val="single" w:color="auto" w:sz="8" w:space="0"/>
              <w:right w:val="single" w:color="auto" w:sz="8" w:space="0"/>
            </w:tcBorders>
            <w:shd w:val="clear" w:color="auto" w:fill="FF0000"/>
            <w:vAlign w:val="center"/>
          </w:tcPr>
          <w:p w:rsidRPr="00012DE0" w:rsidR="00F57509" w:rsidP="00E946A4" w:rsidRDefault="00F57509" w14:paraId="6B7B70F2" w14:textId="77777777">
            <w:pPr>
              <w:rPr>
                <w:rFonts w:cstheme="minorHAnsi"/>
                <w:color w:val="FFFFFF" w:themeColor="background1"/>
                <w:sz w:val="24"/>
                <w:szCs w:val="24"/>
              </w:rPr>
            </w:pPr>
            <w:r w:rsidRPr="00012DE0">
              <w:rPr>
                <w:rFonts w:cstheme="minorHAnsi"/>
                <w:color w:val="FFFFFF" w:themeColor="background1"/>
                <w:sz w:val="24"/>
                <w:szCs w:val="24"/>
              </w:rPr>
              <w:t>Risico Hoog</w:t>
            </w:r>
          </w:p>
          <w:p w:rsidRPr="00012DE0" w:rsidR="00F57509" w:rsidP="00E946A4" w:rsidRDefault="00F57509" w14:paraId="79A8D8FD" w14:textId="77777777">
            <w:pPr>
              <w:rPr>
                <w:rFonts w:cstheme="minorHAnsi"/>
                <w:color w:val="FFFFFF" w:themeColor="background1"/>
                <w:sz w:val="24"/>
                <w:szCs w:val="24"/>
              </w:rPr>
            </w:pPr>
            <w:r w:rsidRPr="00012DE0">
              <w:rPr>
                <w:rFonts w:cstheme="minorHAnsi"/>
                <w:color w:val="FFFFFF" w:themeColor="background1"/>
                <w:sz w:val="24"/>
                <w:szCs w:val="24"/>
              </w:rPr>
              <w:t>(Score: 6)</w:t>
            </w:r>
          </w:p>
        </w:tc>
      </w:tr>
      <w:tr w:rsidRPr="00EB02A6" w:rsidR="00F57509" w:rsidTr="00E946A4" w14:paraId="56F6C605" w14:textId="77777777">
        <w:trPr>
          <w:trHeight w:val="300"/>
        </w:trPr>
        <w:tc>
          <w:tcPr>
            <w:tcW w:w="1839" w:type="dxa"/>
            <w:tcBorders>
              <w:top w:val="single" w:color="auto" w:sz="8" w:space="0"/>
              <w:left w:val="single" w:color="auto" w:sz="8" w:space="0"/>
              <w:bottom w:val="single" w:color="auto" w:sz="8" w:space="0"/>
              <w:right w:val="single" w:color="auto" w:sz="8" w:space="0"/>
            </w:tcBorders>
            <w:shd w:val="clear" w:color="auto" w:fill="2E3192"/>
            <w:vAlign w:val="center"/>
          </w:tcPr>
          <w:p w:rsidRPr="00012DE0" w:rsidR="00F57509" w:rsidP="00E946A4" w:rsidRDefault="00F57509" w14:paraId="608981F4" w14:textId="77777777">
            <w:pPr>
              <w:rPr>
                <w:rFonts w:cstheme="minorHAnsi"/>
                <w:b/>
                <w:bCs/>
                <w:color w:val="FFFFFF" w:themeColor="background1"/>
                <w:sz w:val="24"/>
                <w:szCs w:val="24"/>
              </w:rPr>
            </w:pPr>
            <w:r w:rsidRPr="00012DE0">
              <w:rPr>
                <w:rFonts w:cstheme="minorHAnsi"/>
                <w:b/>
                <w:bCs/>
                <w:color w:val="FFFFFF" w:themeColor="background1"/>
                <w:sz w:val="24"/>
                <w:szCs w:val="24"/>
              </w:rPr>
              <w:t>Impact Laag (1)</w:t>
            </w:r>
          </w:p>
        </w:tc>
        <w:tc>
          <w:tcPr>
            <w:tcW w:w="2407" w:type="dxa"/>
            <w:tcBorders>
              <w:top w:val="single" w:color="auto" w:sz="8" w:space="0"/>
              <w:left w:val="single" w:color="auto" w:sz="8" w:space="0"/>
              <w:bottom w:val="single" w:color="auto" w:sz="8" w:space="0"/>
              <w:right w:val="single" w:color="auto" w:sz="8" w:space="0"/>
            </w:tcBorders>
            <w:shd w:val="clear" w:color="auto" w:fill="92D050"/>
            <w:vAlign w:val="center"/>
          </w:tcPr>
          <w:p w:rsidRPr="00012DE0" w:rsidR="00F57509" w:rsidP="00E946A4" w:rsidRDefault="00F57509" w14:paraId="164B508D" w14:textId="77777777">
            <w:pPr>
              <w:rPr>
                <w:rFonts w:cstheme="minorHAnsi"/>
                <w:color w:val="FFFFFF" w:themeColor="background1"/>
                <w:sz w:val="24"/>
                <w:szCs w:val="24"/>
              </w:rPr>
            </w:pPr>
            <w:r w:rsidRPr="00012DE0">
              <w:rPr>
                <w:rFonts w:cstheme="minorHAnsi"/>
                <w:color w:val="FFFFFF" w:themeColor="background1"/>
                <w:sz w:val="24"/>
                <w:szCs w:val="24"/>
              </w:rPr>
              <w:t>Risico Zeer laag</w:t>
            </w:r>
          </w:p>
          <w:p w:rsidRPr="00012DE0" w:rsidR="00F57509" w:rsidP="00E946A4" w:rsidRDefault="00F57509" w14:paraId="625DDBB5" w14:textId="77777777">
            <w:pPr>
              <w:rPr>
                <w:rFonts w:cstheme="minorHAnsi"/>
                <w:color w:val="FFFFFF" w:themeColor="background1"/>
                <w:sz w:val="24"/>
                <w:szCs w:val="24"/>
              </w:rPr>
            </w:pPr>
            <w:r w:rsidRPr="00012DE0">
              <w:rPr>
                <w:rFonts w:cstheme="minorHAnsi"/>
                <w:color w:val="FFFFFF" w:themeColor="background1"/>
                <w:sz w:val="24"/>
                <w:szCs w:val="24"/>
              </w:rPr>
              <w:t>(Score: 1)</w:t>
            </w:r>
          </w:p>
        </w:tc>
        <w:tc>
          <w:tcPr>
            <w:tcW w:w="2407" w:type="dxa"/>
            <w:tcBorders>
              <w:top w:val="single" w:color="auto" w:sz="8" w:space="0"/>
              <w:left w:val="single" w:color="auto" w:sz="8" w:space="0"/>
              <w:bottom w:val="single" w:color="auto" w:sz="8" w:space="0"/>
              <w:right w:val="single" w:color="auto" w:sz="8" w:space="0"/>
            </w:tcBorders>
            <w:shd w:val="clear" w:color="auto" w:fill="00B050"/>
            <w:vAlign w:val="center"/>
          </w:tcPr>
          <w:p w:rsidRPr="00012DE0" w:rsidR="00F57509" w:rsidP="00E946A4" w:rsidRDefault="00F57509" w14:paraId="45C28838" w14:textId="77777777">
            <w:pPr>
              <w:rPr>
                <w:rFonts w:cstheme="minorHAnsi"/>
                <w:color w:val="FFFFFF" w:themeColor="background1"/>
                <w:sz w:val="24"/>
                <w:szCs w:val="24"/>
              </w:rPr>
            </w:pPr>
            <w:r w:rsidRPr="00012DE0">
              <w:rPr>
                <w:rFonts w:cstheme="minorHAnsi"/>
                <w:color w:val="FFFFFF" w:themeColor="background1"/>
                <w:sz w:val="24"/>
                <w:szCs w:val="24"/>
              </w:rPr>
              <w:t>Risico Laag</w:t>
            </w:r>
          </w:p>
          <w:p w:rsidRPr="00012DE0" w:rsidR="00F57509" w:rsidP="00E946A4" w:rsidRDefault="00F57509" w14:paraId="52F0A189" w14:textId="77777777">
            <w:pPr>
              <w:rPr>
                <w:rFonts w:cstheme="minorHAnsi"/>
                <w:color w:val="FFFFFF" w:themeColor="background1"/>
                <w:sz w:val="24"/>
                <w:szCs w:val="24"/>
              </w:rPr>
            </w:pPr>
            <w:r w:rsidRPr="00012DE0">
              <w:rPr>
                <w:rFonts w:cstheme="minorHAnsi"/>
                <w:color w:val="FFFFFF" w:themeColor="background1"/>
                <w:sz w:val="24"/>
                <w:szCs w:val="24"/>
              </w:rPr>
              <w:t>(Score: 2)</w:t>
            </w:r>
          </w:p>
        </w:tc>
        <w:tc>
          <w:tcPr>
            <w:tcW w:w="2407" w:type="dxa"/>
            <w:tcBorders>
              <w:top w:val="single" w:color="auto" w:sz="8" w:space="0"/>
              <w:left w:val="single" w:color="auto" w:sz="8" w:space="0"/>
              <w:bottom w:val="single" w:color="auto" w:sz="8" w:space="0"/>
              <w:right w:val="single" w:color="auto" w:sz="8" w:space="0"/>
            </w:tcBorders>
            <w:shd w:val="clear" w:color="auto" w:fill="FFC000" w:themeFill="accent4"/>
            <w:vAlign w:val="center"/>
          </w:tcPr>
          <w:p w:rsidRPr="00012DE0" w:rsidR="00F57509" w:rsidP="00E946A4" w:rsidRDefault="00F57509" w14:paraId="7471F2C3" w14:textId="77777777">
            <w:pPr>
              <w:rPr>
                <w:rFonts w:cstheme="minorHAnsi"/>
                <w:color w:val="FFFFFF" w:themeColor="background1"/>
                <w:sz w:val="24"/>
                <w:szCs w:val="24"/>
              </w:rPr>
            </w:pPr>
            <w:r w:rsidRPr="00012DE0">
              <w:rPr>
                <w:rFonts w:cstheme="minorHAnsi"/>
                <w:color w:val="FFFFFF" w:themeColor="background1"/>
                <w:sz w:val="24"/>
                <w:szCs w:val="24"/>
              </w:rPr>
              <w:t>Risico Midden</w:t>
            </w:r>
          </w:p>
          <w:p w:rsidRPr="00012DE0" w:rsidR="00F57509" w:rsidP="00E946A4" w:rsidRDefault="00F57509" w14:paraId="527B158E" w14:textId="77777777">
            <w:pPr>
              <w:rPr>
                <w:rFonts w:cstheme="minorHAnsi"/>
                <w:color w:val="FFFFFF" w:themeColor="background1"/>
                <w:sz w:val="24"/>
                <w:szCs w:val="24"/>
              </w:rPr>
            </w:pPr>
            <w:r w:rsidRPr="00012DE0">
              <w:rPr>
                <w:rFonts w:cstheme="minorHAnsi"/>
                <w:color w:val="FFFFFF" w:themeColor="background1"/>
                <w:sz w:val="24"/>
                <w:szCs w:val="24"/>
              </w:rPr>
              <w:t>(Score: 3)</w:t>
            </w:r>
          </w:p>
        </w:tc>
      </w:tr>
    </w:tbl>
    <w:p w:rsidRPr="00012DE0" w:rsidR="002444B3" w:rsidP="61CBFD3D" w:rsidRDefault="197871FE" w14:paraId="2CDD0926" w14:textId="7F2DFCB7">
      <w:pPr>
        <w:rPr>
          <w:sz w:val="24"/>
          <w:szCs w:val="24"/>
        </w:rPr>
      </w:pPr>
      <w:r w:rsidRPr="61CBFD3D">
        <w:rPr>
          <w:sz w:val="24"/>
          <w:szCs w:val="24"/>
        </w:rPr>
        <w:t>NB</w:t>
      </w:r>
      <w:r w:rsidRPr="61CBFD3D" w:rsidR="469B95DB">
        <w:rPr>
          <w:sz w:val="24"/>
          <w:szCs w:val="24"/>
        </w:rPr>
        <w:t>:</w:t>
      </w:r>
      <w:r w:rsidRPr="61CBFD3D">
        <w:rPr>
          <w:sz w:val="24"/>
          <w:szCs w:val="24"/>
        </w:rPr>
        <w:t xml:space="preserve"> een score van 1 levert dus een zeer laag risico op, terwijl een score van 9 een zeer hoog risico oplevert. </w:t>
      </w:r>
    </w:p>
    <w:p w:rsidRPr="00012DE0" w:rsidR="003C5423" w:rsidP="60AC8553" w:rsidRDefault="003C5423" w14:paraId="4267E9DE" w14:textId="04E0DDCA">
      <w:pPr>
        <w:rPr>
          <w:sz w:val="24"/>
          <w:szCs w:val="24"/>
        </w:rPr>
      </w:pPr>
      <w:r w:rsidRPr="409FFAE4">
        <w:rPr>
          <w:sz w:val="24"/>
          <w:szCs w:val="24"/>
        </w:rPr>
        <w:t>Het gaat hier om een risicogerichte benadering en beoordelingsproces dat bestaat uit de volgende drie stappen:</w:t>
      </w:r>
    </w:p>
    <w:p w:rsidRPr="00012DE0" w:rsidR="003C5423" w:rsidP="45E46F77" w:rsidRDefault="003C5423" w14:paraId="2783C8BC" w14:textId="208B04F5">
      <w:pPr>
        <w:pStyle w:val="Lijstalinea"/>
        <w:numPr>
          <w:ilvl w:val="0"/>
          <w:numId w:val="55"/>
        </w:numPr>
        <w:rPr>
          <w:sz w:val="24"/>
          <w:szCs w:val="24"/>
        </w:rPr>
      </w:pPr>
      <w:r w:rsidRPr="45E46F77">
        <w:rPr>
          <w:sz w:val="24"/>
          <w:szCs w:val="24"/>
        </w:rPr>
        <w:t>risico’s identificeren</w:t>
      </w:r>
      <w:r w:rsidRPr="45E46F77" w:rsidR="11296D63">
        <w:rPr>
          <w:sz w:val="24"/>
          <w:szCs w:val="24"/>
        </w:rPr>
        <w:t>;</w:t>
      </w:r>
    </w:p>
    <w:p w:rsidRPr="00012DE0" w:rsidR="003C5423" w:rsidP="45E46F77" w:rsidRDefault="003C5423" w14:paraId="05B89B08" w14:textId="420C6E70">
      <w:pPr>
        <w:pStyle w:val="Lijstalinea"/>
        <w:numPr>
          <w:ilvl w:val="0"/>
          <w:numId w:val="55"/>
        </w:numPr>
        <w:rPr>
          <w:sz w:val="24"/>
          <w:szCs w:val="24"/>
        </w:rPr>
      </w:pPr>
      <w:r w:rsidRPr="45E46F77">
        <w:rPr>
          <w:sz w:val="24"/>
          <w:szCs w:val="24"/>
        </w:rPr>
        <w:t>risico’s inschatten/analyseren</w:t>
      </w:r>
      <w:r w:rsidRPr="45E46F77" w:rsidR="11296D63">
        <w:rPr>
          <w:sz w:val="24"/>
          <w:szCs w:val="24"/>
        </w:rPr>
        <w:t>;</w:t>
      </w:r>
    </w:p>
    <w:p w:rsidRPr="00012DE0" w:rsidR="003C5423" w:rsidP="00040155" w:rsidRDefault="003C5423" w14:paraId="1620475E" w14:textId="77777777">
      <w:pPr>
        <w:pStyle w:val="Lijstalinea"/>
        <w:numPr>
          <w:ilvl w:val="0"/>
          <w:numId w:val="55"/>
        </w:numPr>
        <w:rPr>
          <w:rFonts w:cstheme="minorHAnsi"/>
          <w:sz w:val="24"/>
          <w:szCs w:val="24"/>
        </w:rPr>
      </w:pPr>
      <w:r w:rsidRPr="00012DE0">
        <w:rPr>
          <w:rFonts w:cstheme="minorHAnsi"/>
          <w:sz w:val="24"/>
          <w:szCs w:val="24"/>
        </w:rPr>
        <w:t>risico’s beoordelen/evalueren.</w:t>
      </w:r>
    </w:p>
    <w:p w:rsidRPr="00012DE0" w:rsidR="003C5423" w:rsidP="003C5423" w:rsidRDefault="003C5423" w14:paraId="6F5EA33C" w14:textId="5A5F64EC">
      <w:pPr>
        <w:rPr>
          <w:rFonts w:cstheme="minorHAnsi"/>
          <w:sz w:val="24"/>
          <w:szCs w:val="24"/>
        </w:rPr>
      </w:pPr>
      <w:r w:rsidRPr="00012DE0">
        <w:rPr>
          <w:rFonts w:cstheme="minorHAnsi"/>
          <w:sz w:val="24"/>
          <w:szCs w:val="24"/>
        </w:rPr>
        <w:t xml:space="preserve">In het volgende hoofdstuk </w:t>
      </w:r>
      <w:r w:rsidRPr="00012DE0" w:rsidR="003F36C7">
        <w:rPr>
          <w:rFonts w:cstheme="minorHAnsi"/>
          <w:sz w:val="24"/>
          <w:szCs w:val="24"/>
        </w:rPr>
        <w:t xml:space="preserve">(deel D: maatregelen) </w:t>
      </w:r>
      <w:r w:rsidRPr="00012DE0">
        <w:rPr>
          <w:rFonts w:cstheme="minorHAnsi"/>
          <w:sz w:val="24"/>
          <w:szCs w:val="24"/>
        </w:rPr>
        <w:t>worden de geconstateerde risico</w:t>
      </w:r>
      <w:r w:rsidRPr="00012DE0" w:rsidR="003D307F">
        <w:rPr>
          <w:rFonts w:cstheme="minorHAnsi"/>
          <w:sz w:val="24"/>
          <w:szCs w:val="24"/>
        </w:rPr>
        <w:t>’</w:t>
      </w:r>
      <w:r w:rsidRPr="00012DE0">
        <w:rPr>
          <w:rFonts w:cstheme="minorHAnsi"/>
          <w:sz w:val="24"/>
          <w:szCs w:val="24"/>
        </w:rPr>
        <w:t xml:space="preserve">s </w:t>
      </w:r>
      <w:r w:rsidRPr="00012DE0" w:rsidR="003D307F">
        <w:rPr>
          <w:rFonts w:cstheme="minorHAnsi"/>
          <w:sz w:val="24"/>
          <w:szCs w:val="24"/>
        </w:rPr>
        <w:t xml:space="preserve">aangevuld met 2 vervolgstappen </w:t>
      </w:r>
      <w:r w:rsidRPr="00012DE0">
        <w:rPr>
          <w:rFonts w:cstheme="minorHAnsi"/>
          <w:sz w:val="24"/>
          <w:szCs w:val="24"/>
        </w:rPr>
        <w:t xml:space="preserve">beperkt (gemitigeerd): </w:t>
      </w:r>
    </w:p>
    <w:p w:rsidRPr="00012DE0" w:rsidR="003C5423" w:rsidP="45E46F77" w:rsidRDefault="003C5423" w14:paraId="1CA91695" w14:textId="54B36429">
      <w:pPr>
        <w:pStyle w:val="Lijstalinea"/>
        <w:numPr>
          <w:ilvl w:val="0"/>
          <w:numId w:val="55"/>
        </w:numPr>
        <w:rPr>
          <w:sz w:val="24"/>
          <w:szCs w:val="24"/>
        </w:rPr>
      </w:pPr>
      <w:r w:rsidRPr="45E46F77">
        <w:rPr>
          <w:sz w:val="24"/>
          <w:szCs w:val="24"/>
        </w:rPr>
        <w:t xml:space="preserve">Mitigeren risico’s: maatregelen die </w:t>
      </w:r>
      <w:r w:rsidRPr="45E46F77" w:rsidR="0025291B">
        <w:rPr>
          <w:sz w:val="24"/>
          <w:szCs w:val="24"/>
        </w:rPr>
        <w:t xml:space="preserve">de aangetroffen </w:t>
      </w:r>
      <w:r w:rsidRPr="45E46F77">
        <w:rPr>
          <w:sz w:val="24"/>
          <w:szCs w:val="24"/>
        </w:rPr>
        <w:t>risico</w:t>
      </w:r>
      <w:r w:rsidRPr="45E46F77" w:rsidR="003D307F">
        <w:rPr>
          <w:sz w:val="24"/>
          <w:szCs w:val="24"/>
        </w:rPr>
        <w:t>’</w:t>
      </w:r>
      <w:r w:rsidRPr="45E46F77">
        <w:rPr>
          <w:sz w:val="24"/>
          <w:szCs w:val="24"/>
        </w:rPr>
        <w:t xml:space="preserve">s </w:t>
      </w:r>
      <w:r w:rsidRPr="45E46F77" w:rsidR="003D307F">
        <w:rPr>
          <w:sz w:val="24"/>
          <w:szCs w:val="24"/>
        </w:rPr>
        <w:t>voorkomen of verminderen (mitigeren)</w:t>
      </w:r>
      <w:r w:rsidRPr="45E46F77" w:rsidR="15F1C8B9">
        <w:rPr>
          <w:sz w:val="24"/>
          <w:szCs w:val="24"/>
        </w:rPr>
        <w:t>;</w:t>
      </w:r>
    </w:p>
    <w:p w:rsidRPr="00012DE0" w:rsidR="003C5423" w:rsidP="0A7AFD85" w:rsidRDefault="003C5423" w14:paraId="450FAD77" w14:textId="2499EC8B">
      <w:pPr>
        <w:pStyle w:val="Lijstalinea"/>
        <w:numPr>
          <w:ilvl w:val="0"/>
          <w:numId w:val="55"/>
        </w:numPr>
        <w:rPr>
          <w:sz w:val="24"/>
          <w:szCs w:val="24"/>
        </w:rPr>
      </w:pPr>
      <w:r w:rsidRPr="409FFAE4">
        <w:rPr>
          <w:sz w:val="24"/>
          <w:szCs w:val="24"/>
        </w:rPr>
        <w:t>Herbeoordeling risico’s: restrisico</w:t>
      </w:r>
      <w:r w:rsidRPr="409FFAE4" w:rsidR="342CD20B">
        <w:rPr>
          <w:sz w:val="24"/>
          <w:szCs w:val="24"/>
        </w:rPr>
        <w:t>.</w:t>
      </w:r>
      <w:r w:rsidRPr="409FFAE4">
        <w:rPr>
          <w:sz w:val="24"/>
          <w:szCs w:val="24"/>
        </w:rPr>
        <w:t xml:space="preserve"> </w:t>
      </w:r>
    </w:p>
    <w:p w:rsidR="009C5047" w:rsidP="00324AC9" w:rsidRDefault="00C95638" w14:paraId="74A3855A" w14:textId="22F15394">
      <w:r>
        <w:t xml:space="preserve">Zie bijlage 2 voor nadere uitleg over de risico’s. </w:t>
      </w:r>
    </w:p>
    <w:p w:rsidRPr="003A3B2F" w:rsidR="00C95638" w:rsidP="003A3B2F" w:rsidRDefault="00C95638" w14:paraId="4BCA1CA6" w14:textId="77777777"/>
    <w:p w:rsidRPr="0055471A" w:rsidR="00D72415" w:rsidP="273315A7" w:rsidRDefault="5709FF1B" w14:paraId="605D6EB1" w14:textId="42D78671">
      <w:pPr>
        <w:pStyle w:val="Kop2"/>
        <w:rPr>
          <w:rFonts w:eastAsia="Times New Roman" w:asciiTheme="minorHAnsi" w:hAnsiTheme="minorHAnsi" w:cstheme="minorBidi"/>
        </w:rPr>
      </w:pPr>
      <w:bookmarkStart w:name="_Toc704863224" w:id="154"/>
      <w:bookmarkStart w:name="_Toc1031557960" w:id="155"/>
      <w:bookmarkStart w:name="_Toc778906253" w:id="156"/>
      <w:bookmarkStart w:name="_Toc210030417" w:id="157"/>
      <w:r w:rsidRPr="0055471A">
        <w:rPr>
          <w:rFonts w:eastAsia="Times New Roman" w:asciiTheme="minorHAnsi" w:hAnsiTheme="minorHAnsi" w:cstheme="minorBidi"/>
        </w:rPr>
        <w:t>1</w:t>
      </w:r>
      <w:r w:rsidRPr="0055471A" w:rsidR="0D192FF5">
        <w:rPr>
          <w:rFonts w:eastAsia="Times New Roman" w:asciiTheme="minorHAnsi" w:hAnsiTheme="minorHAnsi" w:cstheme="minorBidi"/>
        </w:rPr>
        <w:t>9</w:t>
      </w:r>
      <w:r w:rsidRPr="0055471A">
        <w:rPr>
          <w:rFonts w:eastAsia="Times New Roman" w:asciiTheme="minorHAnsi" w:hAnsiTheme="minorHAnsi" w:cstheme="minorBidi"/>
        </w:rPr>
        <w:t>. Risico’s</w:t>
      </w:r>
      <w:bookmarkEnd w:id="154"/>
      <w:bookmarkEnd w:id="155"/>
      <w:bookmarkEnd w:id="156"/>
      <w:bookmarkEnd w:id="157"/>
    </w:p>
    <w:p w:rsidR="00C835CC" w:rsidP="003A3B2F" w:rsidRDefault="00C835CC" w14:paraId="63CF0F9E" w14:textId="77777777">
      <w:pPr>
        <w:spacing w:after="0"/>
        <w:rPr>
          <w:sz w:val="24"/>
          <w:szCs w:val="24"/>
        </w:rPr>
      </w:pPr>
    </w:p>
    <w:p w:rsidR="00BD242E" w:rsidP="0A7AFD85" w:rsidRDefault="3544871E" w14:paraId="46E27B7B" w14:textId="7BE11EB0">
      <w:pPr>
        <w:rPr>
          <w:rFonts w:ascii="Calibri" w:hAnsi="Calibri" w:eastAsia="Calibri" w:cs="Calibri"/>
          <w:color w:val="000000" w:themeColor="text1"/>
          <w:sz w:val="24"/>
          <w:szCs w:val="24"/>
        </w:rPr>
      </w:pPr>
      <w:r w:rsidRPr="2F66F729">
        <w:rPr>
          <w:rFonts w:ascii="Calibri" w:hAnsi="Calibri" w:eastAsia="Calibri" w:cs="Calibri"/>
          <w:color w:val="000000" w:themeColor="text1"/>
          <w:sz w:val="24"/>
          <w:szCs w:val="24"/>
        </w:rPr>
        <w:t xml:space="preserve">In onderstaande </w:t>
      </w:r>
      <w:r w:rsidRPr="2F66F729" w:rsidR="4D477C72">
        <w:rPr>
          <w:rFonts w:ascii="Calibri" w:hAnsi="Calibri" w:eastAsia="Calibri" w:cs="Calibri"/>
          <w:color w:val="000000" w:themeColor="text1"/>
          <w:sz w:val="24"/>
          <w:szCs w:val="24"/>
        </w:rPr>
        <w:t xml:space="preserve">risicotabel </w:t>
      </w:r>
      <w:r w:rsidRPr="2F66F729">
        <w:rPr>
          <w:rFonts w:ascii="Calibri" w:hAnsi="Calibri" w:eastAsia="Calibri" w:cs="Calibri"/>
          <w:color w:val="000000" w:themeColor="text1"/>
          <w:sz w:val="24"/>
          <w:szCs w:val="24"/>
        </w:rPr>
        <w:t xml:space="preserve">worden de risico’s beschreven. Per risico worden de mogelijke oorzaken en gevolgen aangegeven met daarbij de kans dat het zich voordoet en de impact. Tevens is aangegeven of het risico betrekking heeft op een proces waarbij </w:t>
      </w:r>
      <w:r w:rsidR="00E137EB">
        <w:rPr>
          <w:rFonts w:ascii="Calibri" w:hAnsi="Calibri" w:eastAsia="Calibri" w:cs="Calibri"/>
          <w:color w:val="000000" w:themeColor="text1"/>
          <w:sz w:val="24"/>
          <w:szCs w:val="24"/>
        </w:rPr>
        <w:t>MAX</w:t>
      </w:r>
      <w:r w:rsidR="00EC54CE">
        <w:rPr>
          <w:rFonts w:ascii="Calibri" w:hAnsi="Calibri" w:eastAsia="Calibri" w:cs="Calibri"/>
          <w:color w:val="000000" w:themeColor="text1"/>
          <w:sz w:val="24"/>
          <w:szCs w:val="24"/>
        </w:rPr>
        <w:t xml:space="preserve"> </w:t>
      </w:r>
      <w:r w:rsidRPr="2F66F729">
        <w:rPr>
          <w:rFonts w:ascii="Calibri" w:hAnsi="Calibri" w:eastAsia="Calibri" w:cs="Calibri"/>
          <w:color w:val="000000" w:themeColor="text1"/>
          <w:sz w:val="24"/>
          <w:szCs w:val="24"/>
        </w:rPr>
        <w:t>wordt ingezet of dat het risico het systeem zelf betreft (de applicatie).</w:t>
      </w:r>
      <w:r w:rsidR="008750B6">
        <w:rPr>
          <w:rFonts w:ascii="Calibri" w:hAnsi="Calibri" w:eastAsia="Calibri" w:cs="Calibri"/>
          <w:color w:val="000000" w:themeColor="text1"/>
          <w:sz w:val="24"/>
          <w:szCs w:val="24"/>
        </w:rPr>
        <w:t xml:space="preserve"> Hierbij wordt ook gebruik gemaakt van de MAPGOOD-methode.</w:t>
      </w:r>
      <w:r w:rsidR="00BD242E">
        <w:rPr>
          <w:rFonts w:ascii="Calibri" w:hAnsi="Calibri" w:eastAsia="Calibri" w:cs="Calibri"/>
          <w:color w:val="000000" w:themeColor="text1"/>
          <w:sz w:val="24"/>
          <w:szCs w:val="24"/>
        </w:rPr>
        <w:br/>
      </w:r>
    </w:p>
    <w:tbl>
      <w:tblPr>
        <w:tblStyle w:val="Tabelraster"/>
        <w:tblW w:w="0" w:type="auto"/>
        <w:tblLayout w:type="fixed"/>
        <w:tblLook w:val="06A0" w:firstRow="1" w:lastRow="0" w:firstColumn="1" w:lastColumn="0" w:noHBand="1" w:noVBand="1"/>
      </w:tblPr>
      <w:tblGrid>
        <w:gridCol w:w="9015"/>
      </w:tblGrid>
      <w:tr w:rsidRPr="00BD242E" w:rsidR="00BD242E" w:rsidTr="00BD242E" w14:paraId="4BA15FD0" w14:textId="77777777">
        <w:trPr>
          <w:trHeight w:val="300"/>
        </w:trPr>
        <w:tc>
          <w:tcPr>
            <w:tcW w:w="9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D5875" w:rsidR="00BD242E" w:rsidP="00BD242E" w:rsidRDefault="00BD242E" w14:paraId="3FC5B860" w14:textId="77777777">
            <w:pPr>
              <w:spacing w:after="160" w:line="259" w:lineRule="auto"/>
              <w:rPr>
                <w:rFonts w:ascii="Calibri" w:hAnsi="Calibri" w:eastAsia="Calibri" w:cs="Calibri"/>
              </w:rPr>
            </w:pPr>
            <w:r w:rsidRPr="001D5875">
              <w:rPr>
                <w:rFonts w:ascii="Calibri" w:hAnsi="Calibri" w:eastAsia="Calibri" w:cs="Calibri"/>
              </w:rPr>
              <w:t>Toelichting MAPGOOD-methode</w:t>
            </w:r>
          </w:p>
          <w:p w:rsidRPr="001D5875" w:rsidR="00BD242E" w:rsidP="00BD242E" w:rsidRDefault="00BD242E" w14:paraId="1F3F1E75" w14:textId="77777777">
            <w:pPr>
              <w:spacing w:after="160" w:line="259" w:lineRule="auto"/>
              <w:rPr>
                <w:rFonts w:ascii="Calibri" w:hAnsi="Calibri" w:eastAsia="Calibri" w:cs="Calibri"/>
              </w:rPr>
            </w:pPr>
            <w:r w:rsidRPr="001D5875">
              <w:rPr>
                <w:rFonts w:ascii="Calibri" w:hAnsi="Calibri" w:eastAsia="Calibri" w:cs="Calibri"/>
              </w:rPr>
              <w:t>De MAPGOOD methode helpt om inzicht te krijgen in de verschillende risico's van de verwerking. Via deze methode wordt aan de hand van verschillende invalshoeken naar de risico's gekeken. Het MAPGOOD-model biedt houvast om de risico’s te inventariseren. Zo zijn er verschillende invalshoeken die je kunt gebruiken om naar bedreigingen en risico’s te kijken om zo beveiligingsmaatregelen in kaart te brengen:</w:t>
            </w:r>
          </w:p>
          <w:p w:rsidRPr="001D5875" w:rsidR="00BD242E" w:rsidP="00BD242E" w:rsidRDefault="00BD242E" w14:paraId="53803157" w14:textId="77777777">
            <w:pPr>
              <w:numPr>
                <w:ilvl w:val="0"/>
                <w:numId w:val="83"/>
              </w:numPr>
              <w:spacing w:after="160" w:line="259" w:lineRule="auto"/>
              <w:rPr>
                <w:rFonts w:ascii="Calibri" w:hAnsi="Calibri" w:eastAsia="Calibri" w:cs="Calibri"/>
              </w:rPr>
            </w:pPr>
            <w:r w:rsidRPr="001D5875">
              <w:rPr>
                <w:rFonts w:ascii="Calibri" w:hAnsi="Calibri" w:eastAsia="Calibri" w:cs="Calibri"/>
                <w:b/>
                <w:bCs/>
              </w:rPr>
              <w:t>M</w:t>
            </w:r>
            <w:r w:rsidRPr="001D5875">
              <w:rPr>
                <w:rFonts w:ascii="Calibri" w:hAnsi="Calibri" w:eastAsia="Calibri" w:cs="Calibri"/>
              </w:rPr>
              <w:t>ens – de mensen die nodig zijn om het informatiesysteem te beheren en gebruiken, denk aan: directe en indirecte gebruikers, en functioneel en technisch applicatiebeheer.</w:t>
            </w:r>
          </w:p>
          <w:p w:rsidRPr="001D5875" w:rsidR="00BD242E" w:rsidP="00BD242E" w:rsidRDefault="00BD242E" w14:paraId="77F1B157" w14:textId="77777777">
            <w:pPr>
              <w:numPr>
                <w:ilvl w:val="0"/>
                <w:numId w:val="83"/>
              </w:numPr>
              <w:spacing w:after="160" w:line="259" w:lineRule="auto"/>
              <w:rPr>
                <w:rFonts w:ascii="Calibri" w:hAnsi="Calibri" w:eastAsia="Calibri" w:cs="Calibri"/>
              </w:rPr>
            </w:pPr>
            <w:r w:rsidRPr="001D5875">
              <w:rPr>
                <w:rFonts w:ascii="Calibri" w:hAnsi="Calibri" w:eastAsia="Calibri" w:cs="Calibri"/>
                <w:b/>
                <w:bCs/>
              </w:rPr>
              <w:t>A</w:t>
            </w:r>
            <w:r w:rsidRPr="001D5875">
              <w:rPr>
                <w:rFonts w:ascii="Calibri" w:hAnsi="Calibri" w:eastAsia="Calibri" w:cs="Calibri"/>
              </w:rPr>
              <w:t>pparatuur – de apparatuur die nodig is om het informatiesysteem te laten functioneren, denk aan: webserver, applicatieserver, beheer van werkplekken en werkplekken van gebruikers.</w:t>
            </w:r>
          </w:p>
          <w:p w:rsidRPr="001D5875" w:rsidR="00BD242E" w:rsidP="00BD242E" w:rsidRDefault="00BD242E" w14:paraId="0E2D558A" w14:textId="77777777">
            <w:pPr>
              <w:numPr>
                <w:ilvl w:val="0"/>
                <w:numId w:val="83"/>
              </w:numPr>
              <w:spacing w:after="160" w:line="259" w:lineRule="auto"/>
              <w:rPr>
                <w:rFonts w:ascii="Calibri" w:hAnsi="Calibri" w:eastAsia="Calibri" w:cs="Calibri"/>
              </w:rPr>
            </w:pPr>
            <w:r w:rsidRPr="001D5875">
              <w:rPr>
                <w:rFonts w:ascii="Calibri" w:hAnsi="Calibri" w:eastAsia="Calibri" w:cs="Calibri"/>
                <w:b/>
                <w:bCs/>
              </w:rPr>
              <w:t>P</w:t>
            </w:r>
            <w:r w:rsidRPr="001D5875">
              <w:rPr>
                <w:rFonts w:ascii="Calibri" w:hAnsi="Calibri" w:eastAsia="Calibri" w:cs="Calibri"/>
              </w:rPr>
              <w:t>rogrammatuur – de programmatuur waaruit het informatiesysteem bestaat, denk aan: de diverse applicaties die gebruikt worden.</w:t>
            </w:r>
          </w:p>
          <w:p w:rsidRPr="001D5875" w:rsidR="00BD242E" w:rsidP="00BD242E" w:rsidRDefault="00BD242E" w14:paraId="7C373737" w14:textId="77777777">
            <w:pPr>
              <w:numPr>
                <w:ilvl w:val="0"/>
                <w:numId w:val="83"/>
              </w:numPr>
              <w:spacing w:after="160" w:line="259" w:lineRule="auto"/>
              <w:rPr>
                <w:rFonts w:ascii="Calibri" w:hAnsi="Calibri" w:eastAsia="Calibri" w:cs="Calibri"/>
              </w:rPr>
            </w:pPr>
            <w:r w:rsidRPr="001D5875">
              <w:rPr>
                <w:rFonts w:ascii="Calibri" w:hAnsi="Calibri" w:eastAsia="Calibri" w:cs="Calibri"/>
                <w:b/>
                <w:bCs/>
              </w:rPr>
              <w:t>G</w:t>
            </w:r>
            <w:r w:rsidRPr="001D5875">
              <w:rPr>
                <w:rFonts w:ascii="Calibri" w:hAnsi="Calibri" w:eastAsia="Calibri" w:cs="Calibri"/>
              </w:rPr>
              <w:t>egevens – de gegevens die door het systeem worden verwerkt, denk aan: basisregistraties, financiële verantwoording en vergunningen.</w:t>
            </w:r>
          </w:p>
          <w:p w:rsidRPr="001D5875" w:rsidR="00BD242E" w:rsidP="00BD242E" w:rsidRDefault="00BD242E" w14:paraId="6D4E4000" w14:textId="77777777">
            <w:pPr>
              <w:numPr>
                <w:ilvl w:val="0"/>
                <w:numId w:val="83"/>
              </w:numPr>
              <w:spacing w:after="160" w:line="259" w:lineRule="auto"/>
              <w:rPr>
                <w:rFonts w:ascii="Calibri" w:hAnsi="Calibri" w:eastAsia="Calibri" w:cs="Calibri"/>
              </w:rPr>
            </w:pPr>
            <w:r w:rsidRPr="001D5875">
              <w:rPr>
                <w:rFonts w:ascii="Calibri" w:hAnsi="Calibri" w:eastAsia="Calibri" w:cs="Calibri"/>
                <w:b/>
                <w:bCs/>
              </w:rPr>
              <w:t>O</w:t>
            </w:r>
            <w:r w:rsidRPr="001D5875">
              <w:rPr>
                <w:rFonts w:ascii="Calibri" w:hAnsi="Calibri" w:eastAsia="Calibri" w:cs="Calibri"/>
              </w:rPr>
              <w:t>rganisatie – de organisatie die nodig is om het informatiesysteem te laten functioneren, denk aan: beheer-, gebruikers- en ontwikkelorganisatie.</w:t>
            </w:r>
          </w:p>
          <w:p w:rsidRPr="001D5875" w:rsidR="00BD242E" w:rsidP="00BD242E" w:rsidRDefault="00BD242E" w14:paraId="6DFA2620" w14:textId="77777777">
            <w:pPr>
              <w:numPr>
                <w:ilvl w:val="0"/>
                <w:numId w:val="83"/>
              </w:numPr>
              <w:spacing w:after="160" w:line="259" w:lineRule="auto"/>
              <w:rPr>
                <w:rFonts w:ascii="Calibri" w:hAnsi="Calibri" w:eastAsia="Calibri" w:cs="Calibri"/>
              </w:rPr>
            </w:pPr>
            <w:r w:rsidRPr="001D5875">
              <w:rPr>
                <w:rFonts w:ascii="Calibri" w:hAnsi="Calibri" w:eastAsia="Calibri" w:cs="Calibri"/>
                <w:b/>
                <w:bCs/>
              </w:rPr>
              <w:t>O</w:t>
            </w:r>
            <w:r w:rsidRPr="001D5875">
              <w:rPr>
                <w:rFonts w:ascii="Calibri" w:hAnsi="Calibri" w:eastAsia="Calibri" w:cs="Calibri"/>
              </w:rPr>
              <w:t>mgeving – de omgeving waarbinnen het informatiesysteem functioneert, denk aan: locatie, serverruimte en werkplekken.</w:t>
            </w:r>
          </w:p>
          <w:p w:rsidRPr="00BD242E" w:rsidR="00BD242E" w:rsidP="001D5875" w:rsidRDefault="00BD242E" w14:paraId="73CE47B2" w14:textId="347BB6BA">
            <w:pPr>
              <w:numPr>
                <w:ilvl w:val="0"/>
                <w:numId w:val="83"/>
              </w:numPr>
              <w:spacing w:after="160" w:line="259" w:lineRule="auto"/>
              <w:rPr>
                <w:rFonts w:ascii="Calibri" w:hAnsi="Calibri" w:eastAsia="Calibri" w:cs="Calibri"/>
                <w:u w:val="single"/>
              </w:rPr>
            </w:pPr>
            <w:r w:rsidRPr="001D5875">
              <w:rPr>
                <w:rFonts w:ascii="Calibri" w:hAnsi="Calibri" w:eastAsia="Calibri" w:cs="Calibri"/>
                <w:b/>
                <w:bCs/>
              </w:rPr>
              <w:t>D</w:t>
            </w:r>
            <w:r w:rsidRPr="001D5875">
              <w:rPr>
                <w:rFonts w:ascii="Calibri" w:hAnsi="Calibri" w:eastAsia="Calibri" w:cs="Calibri"/>
              </w:rPr>
              <w:t>iensten – de externe diensten die nodig zijn om het systeem te laten functioneren, denk aan: technisch systeembeheer, netwerkinfrastructuur en onderhoudscontracten met externe dienstverleners.</w:t>
            </w:r>
          </w:p>
        </w:tc>
      </w:tr>
    </w:tbl>
    <w:p w:rsidRPr="00BD242E" w:rsidR="00BD242E" w:rsidP="00BD242E" w:rsidRDefault="00BD242E" w14:paraId="08E59AFD" w14:textId="77777777">
      <w:pPr>
        <w:rPr>
          <w:rFonts w:ascii="Calibri" w:hAnsi="Calibri" w:eastAsia="Calibri" w:cs="Calibri"/>
          <w:u w:val="single"/>
        </w:rPr>
      </w:pPr>
    </w:p>
    <w:p w:rsidR="00D126D9" w:rsidP="6877A275" w:rsidRDefault="00D126D9" w14:paraId="22E2D1FF" w14:textId="77777777">
      <w:pPr>
        <w:rPr>
          <w:rFonts w:ascii="Calibri" w:hAnsi="Calibri" w:eastAsia="Calibri" w:cs="Calibri"/>
          <w:color w:val="000000" w:themeColor="text1"/>
          <w:sz w:val="24"/>
          <w:szCs w:val="24"/>
        </w:rPr>
      </w:pPr>
    </w:p>
    <w:p w:rsidRPr="00301488" w:rsidR="0018289F" w:rsidP="6877A275" w:rsidRDefault="2786284D" w14:paraId="5974EE2E" w14:textId="5EAFC667">
      <w:pPr>
        <w:rPr>
          <w:b/>
          <w:bCs/>
        </w:rPr>
      </w:pPr>
      <w:r w:rsidRPr="00301488">
        <w:rPr>
          <w:rFonts w:ascii="Calibri" w:hAnsi="Calibri" w:eastAsia="Calibri" w:cs="Calibri"/>
          <w:color w:val="000000" w:themeColor="text1"/>
        </w:rPr>
        <w:t>Tabel 19.1 Risico's</w:t>
      </w:r>
    </w:p>
    <w:tbl>
      <w:tblPr>
        <w:tblW w:w="92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113" w:type="dxa"/>
        </w:tblCellMar>
        <w:tblLook w:val="04A0" w:firstRow="1" w:lastRow="0" w:firstColumn="1" w:lastColumn="0" w:noHBand="0" w:noVBand="1"/>
      </w:tblPr>
      <w:tblGrid>
        <w:gridCol w:w="519"/>
        <w:gridCol w:w="405"/>
        <w:gridCol w:w="1906"/>
        <w:gridCol w:w="1990"/>
        <w:gridCol w:w="1412"/>
        <w:gridCol w:w="426"/>
        <w:gridCol w:w="425"/>
        <w:gridCol w:w="555"/>
        <w:gridCol w:w="1577"/>
      </w:tblGrid>
      <w:tr w:rsidRPr="00AC663B" w:rsidR="008E20AD" w:rsidTr="24E92053" w14:paraId="7DE9FFA2" w14:textId="77777777">
        <w:trPr>
          <w:cantSplit/>
          <w:trHeight w:val="1134"/>
        </w:trPr>
        <w:tc>
          <w:tcPr>
            <w:tcW w:w="519" w:type="dxa"/>
            <w:shd w:val="clear" w:color="auto" w:fill="5B9BD5" w:themeFill="accent5"/>
            <w:tcMar/>
            <w:vAlign w:val="bottom"/>
            <w:hideMark/>
          </w:tcPr>
          <w:p w:rsidRPr="00AC663B" w:rsidR="008E20AD" w:rsidP="00521740" w:rsidRDefault="591986ED" w14:paraId="208213FC" w14:textId="77777777">
            <w:bookmarkStart w:name="_Hlk199855497" w:id="158"/>
            <w:r w:rsidRPr="199C988F">
              <w:rPr>
                <w:b/>
                <w:bCs/>
              </w:rPr>
              <w:t>Risiconr.</w:t>
            </w:r>
            <w:r>
              <w:t> </w:t>
            </w:r>
          </w:p>
        </w:tc>
        <w:tc>
          <w:tcPr>
            <w:tcW w:w="405" w:type="dxa"/>
            <w:shd w:val="clear" w:color="auto" w:fill="5B9BD5" w:themeFill="accent5"/>
            <w:tcMar/>
            <w:textDirection w:val="tbRl"/>
            <w:vAlign w:val="bottom"/>
            <w:hideMark/>
          </w:tcPr>
          <w:p w:rsidRPr="00AC663B" w:rsidR="008E20AD" w:rsidP="00960E2E" w:rsidRDefault="008E20AD" w14:paraId="38CF9457" w14:textId="51A507A7">
            <w:pPr>
              <w:ind w:left="113" w:right="113"/>
              <w:jc w:val="right"/>
            </w:pPr>
            <w:r w:rsidRPr="00AC663B">
              <w:rPr>
                <w:b/>
                <w:bCs/>
              </w:rPr>
              <w:t>Map</w:t>
            </w:r>
            <w:r>
              <w:rPr>
                <w:b/>
                <w:bCs/>
              </w:rPr>
              <w:t>-</w:t>
            </w:r>
            <w:proofErr w:type="spellStart"/>
            <w:r w:rsidRPr="00AC663B">
              <w:rPr>
                <w:b/>
                <w:bCs/>
              </w:rPr>
              <w:t>good</w:t>
            </w:r>
            <w:proofErr w:type="spellEnd"/>
          </w:p>
        </w:tc>
        <w:tc>
          <w:tcPr>
            <w:tcW w:w="1906" w:type="dxa"/>
            <w:shd w:val="clear" w:color="auto" w:fill="5B9BD5" w:themeFill="accent5"/>
            <w:tcMar/>
            <w:vAlign w:val="bottom"/>
            <w:hideMark/>
          </w:tcPr>
          <w:p w:rsidRPr="00AC663B" w:rsidR="008E20AD" w:rsidP="00521740" w:rsidRDefault="008E20AD" w14:paraId="0E7A947E" w14:textId="77777777">
            <w:r w:rsidRPr="00AC663B">
              <w:rPr>
                <w:b/>
                <w:bCs/>
              </w:rPr>
              <w:t>Risico-omschrijving</w:t>
            </w:r>
            <w:r w:rsidRPr="00AC663B">
              <w:t> </w:t>
            </w:r>
          </w:p>
        </w:tc>
        <w:tc>
          <w:tcPr>
            <w:tcW w:w="1990" w:type="dxa"/>
            <w:shd w:val="clear" w:color="auto" w:fill="5B9BD5" w:themeFill="accent5"/>
            <w:tcMar/>
            <w:vAlign w:val="bottom"/>
            <w:hideMark/>
          </w:tcPr>
          <w:p w:rsidRPr="00AC663B" w:rsidR="008E20AD" w:rsidP="00521740" w:rsidRDefault="008E20AD" w14:paraId="0F9F52CF" w14:textId="77777777">
            <w:r w:rsidRPr="00AC663B">
              <w:rPr>
                <w:b/>
                <w:bCs/>
              </w:rPr>
              <w:t>Oorzaak</w:t>
            </w:r>
            <w:r w:rsidRPr="00AC663B">
              <w:t> </w:t>
            </w:r>
          </w:p>
        </w:tc>
        <w:tc>
          <w:tcPr>
            <w:tcW w:w="1412" w:type="dxa"/>
            <w:shd w:val="clear" w:color="auto" w:fill="5B9BD5" w:themeFill="accent5"/>
            <w:noWrap/>
            <w:tcMar/>
            <w:vAlign w:val="bottom"/>
          </w:tcPr>
          <w:p w:rsidRPr="00AC663B" w:rsidR="008E20AD" w:rsidP="00521740" w:rsidRDefault="008E20AD" w14:paraId="6E38890B" w14:textId="77777777">
            <w:pPr>
              <w:rPr>
                <w:b/>
                <w:bCs/>
              </w:rPr>
            </w:pPr>
            <w:r>
              <w:rPr>
                <w:b/>
                <w:bCs/>
              </w:rPr>
              <w:t xml:space="preserve">Gevolg </w:t>
            </w:r>
          </w:p>
        </w:tc>
        <w:tc>
          <w:tcPr>
            <w:tcW w:w="426" w:type="dxa"/>
            <w:shd w:val="clear" w:color="auto" w:fill="5B9BD5" w:themeFill="accent5"/>
            <w:tcMar/>
            <w:textDirection w:val="tbRl"/>
            <w:vAlign w:val="bottom"/>
            <w:hideMark/>
          </w:tcPr>
          <w:p w:rsidRPr="00AC663B" w:rsidR="008E20AD" w:rsidP="00960E2E" w:rsidRDefault="008E20AD" w14:paraId="09EE4D88" w14:textId="4712FC4E">
            <w:pPr>
              <w:ind w:left="113" w:right="113"/>
              <w:jc w:val="right"/>
            </w:pPr>
            <w:r w:rsidRPr="00AC663B">
              <w:rPr>
                <w:b/>
                <w:bCs/>
              </w:rPr>
              <w:t>Kans</w:t>
            </w:r>
          </w:p>
        </w:tc>
        <w:tc>
          <w:tcPr>
            <w:tcW w:w="425" w:type="dxa"/>
            <w:shd w:val="clear" w:color="auto" w:fill="5B9BD5" w:themeFill="accent5"/>
            <w:tcMar/>
            <w:textDirection w:val="tbRl"/>
            <w:vAlign w:val="bottom"/>
            <w:hideMark/>
          </w:tcPr>
          <w:p w:rsidRPr="00AC663B" w:rsidR="008E20AD" w:rsidP="00960E2E" w:rsidRDefault="008E20AD" w14:paraId="1621087D" w14:textId="3E660C96">
            <w:pPr>
              <w:ind w:left="113" w:right="113"/>
              <w:jc w:val="right"/>
            </w:pPr>
            <w:r w:rsidRPr="00AC663B">
              <w:rPr>
                <w:b/>
                <w:bCs/>
              </w:rPr>
              <w:t>Impact</w:t>
            </w:r>
          </w:p>
        </w:tc>
        <w:tc>
          <w:tcPr>
            <w:tcW w:w="555" w:type="dxa"/>
            <w:shd w:val="clear" w:color="auto" w:fill="5B9BD5" w:themeFill="accent5"/>
            <w:tcMar/>
            <w:textDirection w:val="tbRl"/>
            <w:vAlign w:val="bottom"/>
            <w:hideMark/>
          </w:tcPr>
          <w:p w:rsidRPr="00AC663B" w:rsidR="008E20AD" w:rsidP="00960E2E" w:rsidRDefault="591986ED" w14:paraId="0C4F7217" w14:textId="6BFD9E92">
            <w:pPr>
              <w:ind w:left="113" w:right="113"/>
              <w:jc w:val="right"/>
            </w:pPr>
            <w:r w:rsidRPr="199C988F">
              <w:rPr>
                <w:b/>
                <w:bCs/>
              </w:rPr>
              <w:t>Risico</w:t>
            </w:r>
          </w:p>
        </w:tc>
        <w:tc>
          <w:tcPr>
            <w:tcW w:w="1577" w:type="dxa"/>
            <w:shd w:val="clear" w:color="auto" w:fill="5B9BD5" w:themeFill="accent5"/>
            <w:tcMar/>
            <w:vAlign w:val="bottom"/>
            <w:hideMark/>
          </w:tcPr>
          <w:p w:rsidRPr="00AC663B" w:rsidR="008E20AD" w:rsidP="00521740" w:rsidRDefault="591986ED" w14:paraId="5ED88531" w14:textId="77777777">
            <w:r w:rsidRPr="199C988F">
              <w:rPr>
                <w:b/>
                <w:bCs/>
              </w:rPr>
              <w:t>Proces en/of systeem-risico+ verantwoordelijke</w:t>
            </w:r>
            <w:r>
              <w:t> </w:t>
            </w:r>
          </w:p>
        </w:tc>
      </w:tr>
      <w:tr w:rsidRPr="00A641C5" w:rsidR="008E20AD" w:rsidTr="24E92053" w14:paraId="3EAA0D30" w14:textId="77777777">
        <w:trPr>
          <w:cantSplit/>
          <w:trHeight w:val="1134"/>
        </w:trPr>
        <w:tc>
          <w:tcPr>
            <w:tcW w:w="519" w:type="dxa"/>
            <w:tcMar/>
          </w:tcPr>
          <w:p w:rsidRPr="00960E2E" w:rsidR="008E20AD" w:rsidP="48977070" w:rsidRDefault="16721DC9" w14:paraId="1500F5F8" w14:textId="77777777">
            <w:pPr>
              <w:rPr>
                <w:sz w:val="18"/>
                <w:szCs w:val="18"/>
              </w:rPr>
            </w:pPr>
            <w:r w:rsidRPr="48977070">
              <w:rPr>
                <w:sz w:val="18"/>
                <w:szCs w:val="18"/>
              </w:rPr>
              <w:t>1</w:t>
            </w:r>
          </w:p>
        </w:tc>
        <w:tc>
          <w:tcPr>
            <w:tcW w:w="405" w:type="dxa"/>
            <w:tcMar/>
          </w:tcPr>
          <w:p w:rsidRPr="00960E2E" w:rsidR="008E20AD" w:rsidP="00521740" w:rsidRDefault="008E20AD" w14:paraId="16E17143" w14:textId="77777777">
            <w:pPr>
              <w:rPr>
                <w:rFonts w:cstheme="minorHAnsi"/>
                <w:sz w:val="18"/>
                <w:szCs w:val="18"/>
              </w:rPr>
            </w:pPr>
            <w:r w:rsidRPr="00960E2E">
              <w:rPr>
                <w:rFonts w:cstheme="minorHAnsi"/>
                <w:sz w:val="18"/>
                <w:szCs w:val="18"/>
              </w:rPr>
              <w:t>P</w:t>
            </w:r>
          </w:p>
          <w:p w:rsidRPr="00960E2E" w:rsidR="00301488" w:rsidP="00521740" w:rsidRDefault="00301488" w14:paraId="60E8F858" w14:textId="40F13F13">
            <w:pPr>
              <w:rPr>
                <w:rFonts w:cstheme="minorHAnsi"/>
                <w:sz w:val="18"/>
                <w:szCs w:val="18"/>
              </w:rPr>
            </w:pPr>
            <w:r w:rsidRPr="00960E2E">
              <w:rPr>
                <w:rFonts w:cstheme="minorHAnsi"/>
                <w:sz w:val="18"/>
                <w:szCs w:val="18"/>
              </w:rPr>
              <w:t>O</w:t>
            </w:r>
          </w:p>
        </w:tc>
        <w:tc>
          <w:tcPr>
            <w:tcW w:w="1906" w:type="dxa"/>
            <w:tcMar/>
          </w:tcPr>
          <w:p w:rsidR="008E20AD" w:rsidP="48977070" w:rsidRDefault="1CE41811" w14:paraId="13626511" w14:textId="38C682B0">
            <w:pPr>
              <w:rPr>
                <w:sz w:val="18"/>
                <w:szCs w:val="18"/>
              </w:rPr>
            </w:pPr>
            <w:r w:rsidRPr="48977070">
              <w:rPr>
                <w:sz w:val="18"/>
                <w:szCs w:val="18"/>
              </w:rPr>
              <w:t xml:space="preserve">Exportfunctionaliteit is standaard beschikbaar zonder beperkingen, waardoor onbedoeld persoonsgegevens kunnen worden geëxporteerd (geen </w:t>
            </w:r>
            <w:r w:rsidRPr="48977070" w:rsidR="2B8F61B5">
              <w:rPr>
                <w:sz w:val="18"/>
                <w:szCs w:val="18"/>
              </w:rPr>
              <w:t>‘</w:t>
            </w:r>
            <w:r w:rsidRPr="00BF582E">
              <w:rPr>
                <w:i/>
                <w:iCs/>
                <w:sz w:val="18"/>
                <w:szCs w:val="18"/>
              </w:rPr>
              <w:t xml:space="preserve">privacy </w:t>
            </w:r>
            <w:proofErr w:type="spellStart"/>
            <w:r w:rsidRPr="00BF582E">
              <w:rPr>
                <w:i/>
                <w:iCs/>
                <w:sz w:val="18"/>
                <w:szCs w:val="18"/>
              </w:rPr>
              <w:t>by</w:t>
            </w:r>
            <w:proofErr w:type="spellEnd"/>
            <w:r w:rsidRPr="00BF582E">
              <w:rPr>
                <w:i/>
                <w:iCs/>
                <w:sz w:val="18"/>
                <w:szCs w:val="18"/>
              </w:rPr>
              <w:t xml:space="preserve"> design</w:t>
            </w:r>
            <w:r w:rsidRPr="00BF582E" w:rsidR="3FDB167E">
              <w:rPr>
                <w:i/>
                <w:iCs/>
                <w:sz w:val="18"/>
                <w:szCs w:val="18"/>
              </w:rPr>
              <w:t>’</w:t>
            </w:r>
            <w:r w:rsidRPr="48977070" w:rsidR="2B8F61B5">
              <w:rPr>
                <w:sz w:val="18"/>
                <w:szCs w:val="18"/>
              </w:rPr>
              <w:t>).</w:t>
            </w:r>
          </w:p>
          <w:p w:rsidRPr="003B2FF2" w:rsidR="00E267B7" w:rsidP="00E267B7" w:rsidRDefault="00E267B7" w14:paraId="69AE9EB7" w14:textId="0BEECDC4">
            <w:pPr>
              <w:pStyle w:val="Default"/>
              <w:rPr>
                <w:sz w:val="20"/>
                <w:szCs w:val="20"/>
              </w:rPr>
            </w:pPr>
            <w:r w:rsidRPr="003B2FF2">
              <w:rPr>
                <w:sz w:val="18"/>
                <w:szCs w:val="18"/>
              </w:rPr>
              <w:t xml:space="preserve">Het risico is dat er door het gebruik van de export en/of download functie mogelijk </w:t>
            </w:r>
            <w:r w:rsidR="00CA1B71">
              <w:rPr>
                <w:sz w:val="18"/>
                <w:szCs w:val="18"/>
              </w:rPr>
              <w:t>(</w:t>
            </w:r>
            <w:r w:rsidRPr="003B2FF2">
              <w:rPr>
                <w:sz w:val="18"/>
                <w:szCs w:val="18"/>
              </w:rPr>
              <w:t>gevoelige</w:t>
            </w:r>
            <w:r w:rsidR="00CA1B71">
              <w:rPr>
                <w:sz w:val="18"/>
                <w:szCs w:val="18"/>
              </w:rPr>
              <w:t>)</w:t>
            </w:r>
            <w:r w:rsidRPr="003B2FF2">
              <w:rPr>
                <w:sz w:val="18"/>
                <w:szCs w:val="18"/>
              </w:rPr>
              <w:t xml:space="preserve"> persoonsgegevens buiten de applicatie terecht komen wat verlies van controle over deze data tot gevolg heeft. </w:t>
            </w:r>
          </w:p>
          <w:p w:rsidRPr="00960E2E" w:rsidR="00E267B7" w:rsidP="00521740" w:rsidRDefault="00E267B7" w14:paraId="708961E4" w14:textId="6205CBA5">
            <w:pPr>
              <w:rPr>
                <w:rFonts w:cstheme="minorHAnsi"/>
                <w:sz w:val="18"/>
                <w:szCs w:val="18"/>
              </w:rPr>
            </w:pPr>
          </w:p>
        </w:tc>
        <w:tc>
          <w:tcPr>
            <w:tcW w:w="1990" w:type="dxa"/>
            <w:tcMar/>
          </w:tcPr>
          <w:p w:rsidRPr="00960E2E" w:rsidR="008E20AD" w:rsidP="00521740" w:rsidRDefault="008E20AD" w14:paraId="617D6A34" w14:textId="77777777">
            <w:pPr>
              <w:rPr>
                <w:rFonts w:cstheme="minorHAnsi"/>
                <w:sz w:val="18"/>
                <w:szCs w:val="18"/>
              </w:rPr>
            </w:pPr>
            <w:r w:rsidRPr="00960E2E">
              <w:rPr>
                <w:rFonts w:cstheme="minorHAnsi"/>
                <w:sz w:val="18"/>
                <w:szCs w:val="18"/>
              </w:rPr>
              <w:t>De beperking op downloads en exports is ontoereikend, deze kunnen leiden tot onrechtmatige verdere verwerkingen.</w:t>
            </w:r>
          </w:p>
          <w:p w:rsidRPr="00960E2E" w:rsidR="008E20AD" w:rsidP="00324AC9" w:rsidRDefault="008E20AD" w14:paraId="236028D4" w14:textId="581994A5">
            <w:pPr>
              <w:pStyle w:val="pf0"/>
              <w:rPr>
                <w:rFonts w:cstheme="minorHAnsi"/>
                <w:sz w:val="18"/>
                <w:szCs w:val="18"/>
              </w:rPr>
            </w:pPr>
          </w:p>
        </w:tc>
        <w:tc>
          <w:tcPr>
            <w:tcW w:w="1412" w:type="dxa"/>
            <w:noWrap/>
            <w:tcMar/>
          </w:tcPr>
          <w:p w:rsidRPr="00960E2E" w:rsidR="008E20AD" w:rsidP="00521740" w:rsidRDefault="008E20AD" w14:paraId="3B0B21FC" w14:textId="77777777">
            <w:pPr>
              <w:rPr>
                <w:rFonts w:cstheme="minorHAnsi"/>
                <w:sz w:val="18"/>
                <w:szCs w:val="18"/>
              </w:rPr>
            </w:pPr>
            <w:r w:rsidRPr="00960E2E">
              <w:rPr>
                <w:rFonts w:cstheme="minorHAnsi"/>
                <w:sz w:val="18"/>
                <w:szCs w:val="18"/>
              </w:rPr>
              <w:t>Dit kan leiden tot misbruik van gegevens en is een risico voor de rechten en vrijheden van betrokkenen</w:t>
            </w:r>
          </w:p>
        </w:tc>
        <w:tc>
          <w:tcPr>
            <w:tcW w:w="426" w:type="dxa"/>
            <w:tcMar/>
          </w:tcPr>
          <w:p w:rsidRPr="00960E2E" w:rsidR="008E20AD" w:rsidP="00521740" w:rsidRDefault="00FD62B2" w14:paraId="352399A3" w14:textId="7EDB6789">
            <w:pPr>
              <w:rPr>
                <w:rFonts w:cstheme="minorHAnsi"/>
                <w:sz w:val="18"/>
                <w:szCs w:val="18"/>
              </w:rPr>
            </w:pPr>
            <w:r>
              <w:rPr>
                <w:rFonts w:cstheme="minorHAnsi"/>
                <w:sz w:val="18"/>
                <w:szCs w:val="18"/>
              </w:rPr>
              <w:t>2</w:t>
            </w:r>
          </w:p>
        </w:tc>
        <w:tc>
          <w:tcPr>
            <w:tcW w:w="425" w:type="dxa"/>
            <w:tcMar/>
          </w:tcPr>
          <w:p w:rsidRPr="00960E2E" w:rsidR="008E20AD" w:rsidP="00521740" w:rsidRDefault="00FD62B2" w14:paraId="31C9DAEE" w14:textId="5560386B">
            <w:pPr>
              <w:rPr>
                <w:rFonts w:cstheme="minorHAnsi"/>
                <w:sz w:val="18"/>
                <w:szCs w:val="18"/>
              </w:rPr>
            </w:pPr>
            <w:r>
              <w:rPr>
                <w:rFonts w:cstheme="minorHAnsi"/>
                <w:sz w:val="18"/>
                <w:szCs w:val="18"/>
              </w:rPr>
              <w:t>3</w:t>
            </w:r>
          </w:p>
        </w:tc>
        <w:tc>
          <w:tcPr>
            <w:tcW w:w="555" w:type="dxa"/>
            <w:shd w:val="clear" w:color="auto" w:fill="EE0000"/>
            <w:tcMar/>
          </w:tcPr>
          <w:p w:rsidRPr="00960E2E" w:rsidR="008E20AD" w:rsidP="00521740" w:rsidRDefault="00301488" w14:paraId="27E0B8B3" w14:textId="73C24388">
            <w:pPr>
              <w:rPr>
                <w:rFonts w:cstheme="minorHAnsi"/>
                <w:sz w:val="18"/>
                <w:szCs w:val="18"/>
              </w:rPr>
            </w:pPr>
            <w:r w:rsidRPr="00960E2E">
              <w:rPr>
                <w:rFonts w:cstheme="minorHAnsi"/>
                <w:color w:val="FFFFFF" w:themeColor="background1"/>
                <w:sz w:val="18"/>
                <w:szCs w:val="18"/>
              </w:rPr>
              <w:t>6</w:t>
            </w:r>
          </w:p>
        </w:tc>
        <w:tc>
          <w:tcPr>
            <w:tcW w:w="1577" w:type="dxa"/>
            <w:tcMar/>
          </w:tcPr>
          <w:p w:rsidRPr="00960E2E" w:rsidR="008E20AD" w:rsidP="00521740" w:rsidRDefault="008E20AD" w14:paraId="731A7581" w14:textId="58753C9D">
            <w:pPr>
              <w:rPr>
                <w:rFonts w:cstheme="minorHAnsi"/>
                <w:sz w:val="18"/>
                <w:szCs w:val="18"/>
              </w:rPr>
            </w:pPr>
            <w:r w:rsidRPr="00960E2E">
              <w:rPr>
                <w:rFonts w:cstheme="minorHAnsi"/>
                <w:sz w:val="18"/>
                <w:szCs w:val="18"/>
              </w:rPr>
              <w:t>Systeem </w:t>
            </w:r>
            <w:r w:rsidR="004C072A">
              <w:rPr>
                <w:rFonts w:cstheme="minorHAnsi"/>
                <w:sz w:val="18"/>
                <w:szCs w:val="18"/>
              </w:rPr>
              <w:t>en proces</w:t>
            </w:r>
          </w:p>
          <w:p w:rsidRPr="00960E2E" w:rsidR="008E20AD" w:rsidP="48977070" w:rsidRDefault="16721DC9" w14:paraId="591AC4D5" w14:textId="1969D88D">
            <w:pPr>
              <w:rPr>
                <w:sz w:val="18"/>
                <w:szCs w:val="18"/>
              </w:rPr>
            </w:pPr>
            <w:r w:rsidRPr="48977070">
              <w:rPr>
                <w:sz w:val="18"/>
                <w:szCs w:val="18"/>
              </w:rPr>
              <w:t>Malmberg </w:t>
            </w:r>
            <w:r w:rsidRPr="48977070" w:rsidR="11DD70E4">
              <w:rPr>
                <w:sz w:val="18"/>
                <w:szCs w:val="18"/>
              </w:rPr>
              <w:t>en onderwijsinstelling</w:t>
            </w:r>
          </w:p>
          <w:p w:rsidRPr="00960E2E" w:rsidR="008E20AD" w:rsidP="00521740" w:rsidRDefault="008E20AD" w14:paraId="72FDF9AA" w14:textId="77777777">
            <w:pPr>
              <w:rPr>
                <w:rFonts w:cstheme="minorHAnsi"/>
                <w:sz w:val="18"/>
                <w:szCs w:val="18"/>
              </w:rPr>
            </w:pPr>
          </w:p>
        </w:tc>
      </w:tr>
      <w:tr w:rsidRPr="00A641C5" w:rsidR="00A641C5" w:rsidTr="24E92053" w14:paraId="6A44BC2D" w14:textId="77777777">
        <w:trPr>
          <w:cantSplit/>
          <w:trHeight w:val="1134"/>
        </w:trPr>
        <w:tc>
          <w:tcPr>
            <w:tcW w:w="519" w:type="dxa"/>
            <w:tcMar/>
            <w:hideMark/>
          </w:tcPr>
          <w:p w:rsidRPr="00960E2E" w:rsidR="00A641C5" w:rsidP="00A641C5" w:rsidRDefault="00A641C5" w14:paraId="1CC8BAEA" w14:textId="77777777">
            <w:pPr>
              <w:rPr>
                <w:rFonts w:cstheme="minorHAnsi"/>
                <w:sz w:val="18"/>
                <w:szCs w:val="18"/>
              </w:rPr>
            </w:pPr>
            <w:r w:rsidRPr="00960E2E">
              <w:rPr>
                <w:rFonts w:cstheme="minorHAnsi"/>
                <w:sz w:val="18"/>
                <w:szCs w:val="18"/>
              </w:rPr>
              <w:t>2</w:t>
            </w:r>
          </w:p>
        </w:tc>
        <w:tc>
          <w:tcPr>
            <w:tcW w:w="405" w:type="dxa"/>
            <w:tcMar/>
            <w:hideMark/>
          </w:tcPr>
          <w:p w:rsidRPr="00960E2E" w:rsidR="00A641C5" w:rsidP="00A641C5" w:rsidRDefault="00A641C5" w14:paraId="5BB759A1" w14:textId="77777777">
            <w:pPr>
              <w:rPr>
                <w:rFonts w:cstheme="minorHAnsi"/>
                <w:sz w:val="18"/>
                <w:szCs w:val="18"/>
              </w:rPr>
            </w:pPr>
            <w:r w:rsidRPr="00960E2E">
              <w:rPr>
                <w:rFonts w:cstheme="minorHAnsi"/>
                <w:sz w:val="18"/>
                <w:szCs w:val="18"/>
              </w:rPr>
              <w:t>P</w:t>
            </w:r>
          </w:p>
        </w:tc>
        <w:tc>
          <w:tcPr>
            <w:tcW w:w="1906" w:type="dxa"/>
            <w:tcMar/>
            <w:hideMark/>
          </w:tcPr>
          <w:p w:rsidRPr="00960E2E" w:rsidR="00A641C5" w:rsidP="00A641C5" w:rsidRDefault="00A641C5" w14:paraId="23F65F4A" w14:textId="77777777">
            <w:pPr>
              <w:rPr>
                <w:rFonts w:cstheme="minorHAnsi"/>
                <w:sz w:val="18"/>
                <w:szCs w:val="18"/>
              </w:rPr>
            </w:pPr>
            <w:r w:rsidRPr="00960E2E">
              <w:rPr>
                <w:rFonts w:cstheme="minorHAnsi"/>
                <w:sz w:val="18"/>
                <w:szCs w:val="18"/>
              </w:rPr>
              <w:t>Onrechtmatige toegang tot persoonsgegevens.</w:t>
            </w:r>
          </w:p>
          <w:p w:rsidRPr="00960E2E" w:rsidR="00A641C5" w:rsidP="00A641C5" w:rsidRDefault="00A641C5" w14:paraId="3DB25FA4" w14:textId="77777777">
            <w:pPr>
              <w:rPr>
                <w:rFonts w:cstheme="minorHAnsi"/>
                <w:sz w:val="18"/>
                <w:szCs w:val="18"/>
              </w:rPr>
            </w:pPr>
            <w:r w:rsidRPr="00960E2E">
              <w:rPr>
                <w:rFonts w:cstheme="minorHAnsi"/>
                <w:sz w:val="18"/>
                <w:szCs w:val="18"/>
              </w:rPr>
              <w:t xml:space="preserve">Er worden onvoldoende beveiligingsmaatregelen toegepast. </w:t>
            </w:r>
          </w:p>
          <w:p w:rsidRPr="00960E2E" w:rsidR="00A641C5" w:rsidP="00A641C5" w:rsidRDefault="00A641C5" w14:paraId="7F0BF489" w14:textId="77777777">
            <w:pPr>
              <w:rPr>
                <w:rFonts w:cstheme="minorHAnsi"/>
                <w:sz w:val="18"/>
                <w:szCs w:val="18"/>
              </w:rPr>
            </w:pPr>
          </w:p>
        </w:tc>
        <w:tc>
          <w:tcPr>
            <w:tcW w:w="1990" w:type="dxa"/>
            <w:tcMar/>
            <w:hideMark/>
          </w:tcPr>
          <w:p w:rsidRPr="00960E2E" w:rsidR="00A641C5" w:rsidP="00A641C5" w:rsidRDefault="00A641C5" w14:paraId="08B1236F" w14:textId="77777777">
            <w:pPr>
              <w:rPr>
                <w:rFonts w:cstheme="minorHAnsi"/>
                <w:sz w:val="18"/>
                <w:szCs w:val="18"/>
              </w:rPr>
            </w:pPr>
            <w:r w:rsidRPr="00960E2E">
              <w:rPr>
                <w:rFonts w:cstheme="minorHAnsi"/>
                <w:sz w:val="18"/>
                <w:szCs w:val="18"/>
              </w:rPr>
              <w:t xml:space="preserve">De </w:t>
            </w:r>
            <w:proofErr w:type="spellStart"/>
            <w:r w:rsidRPr="00960E2E">
              <w:rPr>
                <w:rFonts w:cstheme="minorHAnsi"/>
                <w:sz w:val="18"/>
                <w:szCs w:val="18"/>
              </w:rPr>
              <w:t>loggingfunctionaliteit</w:t>
            </w:r>
            <w:proofErr w:type="spellEnd"/>
            <w:r w:rsidRPr="00960E2E">
              <w:rPr>
                <w:rFonts w:cstheme="minorHAnsi"/>
                <w:sz w:val="18"/>
                <w:szCs w:val="18"/>
              </w:rPr>
              <w:t xml:space="preserve"> is ontoereikend.   </w:t>
            </w:r>
          </w:p>
          <w:p w:rsidRPr="00960E2E" w:rsidR="00A641C5" w:rsidP="48977070" w:rsidRDefault="15047726" w14:paraId="0EA90FF3" w14:textId="763C15B7">
            <w:pPr>
              <w:rPr>
                <w:sz w:val="18"/>
                <w:szCs w:val="18"/>
              </w:rPr>
            </w:pPr>
            <w:r w:rsidRPr="48977070">
              <w:rPr>
                <w:sz w:val="18"/>
                <w:szCs w:val="18"/>
              </w:rPr>
              <w:t xml:space="preserve">In de logfiles is </w:t>
            </w:r>
            <w:r w:rsidRPr="48977070" w:rsidR="58089802">
              <w:rPr>
                <w:sz w:val="18"/>
                <w:szCs w:val="18"/>
              </w:rPr>
              <w:t xml:space="preserve">o.a. </w:t>
            </w:r>
            <w:r w:rsidRPr="48977070">
              <w:rPr>
                <w:sz w:val="18"/>
                <w:szCs w:val="18"/>
              </w:rPr>
              <w:t xml:space="preserve">niet te zien wie exports/downloads heeft uitgevoerd. </w:t>
            </w:r>
          </w:p>
          <w:p w:rsidRPr="00960E2E" w:rsidR="00A641C5" w:rsidP="00A641C5" w:rsidRDefault="00A641C5" w14:paraId="06D5A0B7" w14:textId="77777777">
            <w:pPr>
              <w:rPr>
                <w:rFonts w:cstheme="minorHAnsi"/>
                <w:sz w:val="18"/>
                <w:szCs w:val="18"/>
              </w:rPr>
            </w:pPr>
          </w:p>
        </w:tc>
        <w:tc>
          <w:tcPr>
            <w:tcW w:w="1412" w:type="dxa"/>
            <w:noWrap/>
            <w:tcMar/>
          </w:tcPr>
          <w:p w:rsidRPr="00960E2E" w:rsidR="00A641C5" w:rsidP="00A641C5" w:rsidRDefault="00A641C5" w14:paraId="4C83523D" w14:textId="3ED6AE71">
            <w:pPr>
              <w:rPr>
                <w:rFonts w:cstheme="minorHAnsi"/>
                <w:sz w:val="18"/>
                <w:szCs w:val="18"/>
              </w:rPr>
            </w:pPr>
            <w:r w:rsidRPr="00960E2E">
              <w:rPr>
                <w:rFonts w:cstheme="minorHAnsi"/>
                <w:sz w:val="18"/>
                <w:szCs w:val="18"/>
              </w:rPr>
              <w:t xml:space="preserve">Dit kan leiden tot </w:t>
            </w:r>
            <w:r w:rsidR="00D51761">
              <w:rPr>
                <w:rFonts w:cstheme="minorHAnsi"/>
                <w:sz w:val="18"/>
                <w:szCs w:val="18"/>
              </w:rPr>
              <w:t>een beperking</w:t>
            </w:r>
            <w:r w:rsidR="00921955">
              <w:rPr>
                <w:rFonts w:cstheme="minorHAnsi"/>
                <w:sz w:val="18"/>
                <w:szCs w:val="18"/>
              </w:rPr>
              <w:t xml:space="preserve"> van uitoefening van rechten en vrijheden van het individu </w:t>
            </w:r>
            <w:r w:rsidRPr="00960E2E">
              <w:rPr>
                <w:rFonts w:cstheme="minorHAnsi"/>
                <w:sz w:val="18"/>
                <w:szCs w:val="18"/>
              </w:rPr>
              <w:t>en is een risico voor de rechten en vrijheden van betrokkenen</w:t>
            </w:r>
          </w:p>
        </w:tc>
        <w:tc>
          <w:tcPr>
            <w:tcW w:w="426" w:type="dxa"/>
            <w:tcMar/>
            <w:hideMark/>
          </w:tcPr>
          <w:p w:rsidRPr="00960E2E" w:rsidR="00A641C5" w:rsidP="00A641C5" w:rsidRDefault="00B41A89" w14:paraId="64F6CC1E" w14:textId="25C9636E">
            <w:pPr>
              <w:rPr>
                <w:rFonts w:cstheme="minorHAnsi"/>
                <w:sz w:val="18"/>
                <w:szCs w:val="18"/>
              </w:rPr>
            </w:pPr>
            <w:r>
              <w:rPr>
                <w:rFonts w:cstheme="minorHAnsi"/>
                <w:sz w:val="18"/>
                <w:szCs w:val="18"/>
              </w:rPr>
              <w:t>2</w:t>
            </w:r>
            <w:r w:rsidRPr="00960E2E" w:rsidR="00A641C5">
              <w:rPr>
                <w:rFonts w:cstheme="minorHAnsi"/>
                <w:sz w:val="18"/>
                <w:szCs w:val="18"/>
              </w:rPr>
              <w:t> </w:t>
            </w:r>
          </w:p>
        </w:tc>
        <w:tc>
          <w:tcPr>
            <w:tcW w:w="425" w:type="dxa"/>
            <w:tcMar/>
            <w:hideMark/>
          </w:tcPr>
          <w:p w:rsidRPr="00960E2E" w:rsidR="00A641C5" w:rsidP="00A641C5" w:rsidRDefault="00B41A89" w14:paraId="6B01928E" w14:textId="03F7F98C">
            <w:pPr>
              <w:rPr>
                <w:rFonts w:cstheme="minorHAnsi"/>
                <w:sz w:val="18"/>
                <w:szCs w:val="18"/>
              </w:rPr>
            </w:pPr>
            <w:r>
              <w:rPr>
                <w:rFonts w:cstheme="minorHAnsi"/>
                <w:sz w:val="18"/>
                <w:szCs w:val="18"/>
              </w:rPr>
              <w:t>3</w:t>
            </w:r>
            <w:r w:rsidRPr="00960E2E" w:rsidR="00A641C5">
              <w:rPr>
                <w:rFonts w:cstheme="minorHAnsi"/>
                <w:sz w:val="18"/>
                <w:szCs w:val="18"/>
              </w:rPr>
              <w:t> </w:t>
            </w:r>
          </w:p>
        </w:tc>
        <w:tc>
          <w:tcPr>
            <w:tcW w:w="555" w:type="dxa"/>
            <w:shd w:val="clear" w:color="auto" w:fill="EE0000"/>
            <w:tcMar/>
            <w:hideMark/>
          </w:tcPr>
          <w:p w:rsidRPr="00960E2E" w:rsidR="00A641C5" w:rsidP="00A641C5" w:rsidRDefault="00A641C5" w14:paraId="366054DC" w14:textId="7A9C8032">
            <w:pPr>
              <w:rPr>
                <w:rFonts w:cstheme="minorHAnsi"/>
                <w:sz w:val="18"/>
                <w:szCs w:val="18"/>
              </w:rPr>
            </w:pPr>
            <w:r w:rsidRPr="00960E2E">
              <w:rPr>
                <w:rFonts w:cstheme="minorHAnsi"/>
                <w:color w:val="FFFFFF" w:themeColor="background1"/>
                <w:sz w:val="18"/>
                <w:szCs w:val="18"/>
              </w:rPr>
              <w:t>6</w:t>
            </w:r>
          </w:p>
        </w:tc>
        <w:tc>
          <w:tcPr>
            <w:tcW w:w="1577" w:type="dxa"/>
            <w:tcMar/>
            <w:hideMark/>
          </w:tcPr>
          <w:p w:rsidRPr="00960E2E" w:rsidR="00A641C5" w:rsidP="00A641C5" w:rsidRDefault="00A641C5" w14:paraId="28A45EC1" w14:textId="77777777">
            <w:pPr>
              <w:rPr>
                <w:rFonts w:cstheme="minorHAnsi"/>
                <w:sz w:val="18"/>
                <w:szCs w:val="18"/>
              </w:rPr>
            </w:pPr>
            <w:r w:rsidRPr="00960E2E">
              <w:rPr>
                <w:rFonts w:cstheme="minorHAnsi"/>
                <w:sz w:val="18"/>
                <w:szCs w:val="18"/>
              </w:rPr>
              <w:t>Systeem </w:t>
            </w:r>
          </w:p>
          <w:p w:rsidRPr="00960E2E" w:rsidR="00A641C5" w:rsidP="00A641C5" w:rsidRDefault="00A641C5" w14:paraId="44D3DBFE" w14:textId="33B21A39">
            <w:pPr>
              <w:rPr>
                <w:rFonts w:cstheme="minorHAnsi"/>
                <w:sz w:val="18"/>
                <w:szCs w:val="18"/>
              </w:rPr>
            </w:pPr>
            <w:r w:rsidRPr="00960E2E">
              <w:rPr>
                <w:rFonts w:cstheme="minorHAnsi"/>
                <w:sz w:val="18"/>
                <w:szCs w:val="18"/>
              </w:rPr>
              <w:t>Malmberg </w:t>
            </w:r>
          </w:p>
          <w:p w:rsidRPr="00960E2E" w:rsidR="00A641C5" w:rsidP="00A641C5" w:rsidRDefault="00A641C5" w14:paraId="0EAB7CDD" w14:textId="77777777">
            <w:pPr>
              <w:rPr>
                <w:rFonts w:cstheme="minorHAnsi"/>
                <w:sz w:val="18"/>
                <w:szCs w:val="18"/>
              </w:rPr>
            </w:pPr>
            <w:r w:rsidRPr="00960E2E">
              <w:rPr>
                <w:rFonts w:cstheme="minorHAnsi"/>
                <w:sz w:val="18"/>
                <w:szCs w:val="18"/>
              </w:rPr>
              <w:t> </w:t>
            </w:r>
          </w:p>
        </w:tc>
      </w:tr>
      <w:tr w:rsidRPr="00FB33C2" w:rsidR="008E20AD" w:rsidTr="24E92053" w14:paraId="1B79E4AF" w14:textId="77777777">
        <w:trPr>
          <w:cantSplit/>
          <w:trHeight w:val="1134"/>
        </w:trPr>
        <w:tc>
          <w:tcPr>
            <w:tcW w:w="519" w:type="dxa"/>
            <w:tcMar/>
          </w:tcPr>
          <w:p w:rsidRPr="00FB33C2" w:rsidR="008E20AD" w:rsidP="00521740" w:rsidRDefault="008E20AD" w14:paraId="69F3EB4D" w14:textId="77777777">
            <w:pPr>
              <w:rPr>
                <w:rFonts w:cstheme="minorHAnsi"/>
                <w:sz w:val="18"/>
                <w:szCs w:val="18"/>
              </w:rPr>
            </w:pPr>
            <w:r w:rsidRPr="00FB33C2">
              <w:rPr>
                <w:rFonts w:cstheme="minorHAnsi"/>
                <w:sz w:val="18"/>
                <w:szCs w:val="18"/>
              </w:rPr>
              <w:t>3</w:t>
            </w:r>
          </w:p>
        </w:tc>
        <w:tc>
          <w:tcPr>
            <w:tcW w:w="405" w:type="dxa"/>
            <w:tcMar/>
          </w:tcPr>
          <w:p w:rsidRPr="00FB33C2" w:rsidR="008E20AD" w:rsidP="00521740" w:rsidRDefault="008E20AD" w14:paraId="4D96EAD3" w14:textId="77777777">
            <w:pPr>
              <w:rPr>
                <w:rFonts w:cstheme="minorHAnsi"/>
                <w:sz w:val="18"/>
                <w:szCs w:val="18"/>
              </w:rPr>
            </w:pPr>
            <w:r w:rsidRPr="00FB33C2">
              <w:rPr>
                <w:rFonts w:cstheme="minorHAnsi"/>
                <w:sz w:val="18"/>
                <w:szCs w:val="18"/>
              </w:rPr>
              <w:t>P</w:t>
            </w:r>
          </w:p>
        </w:tc>
        <w:tc>
          <w:tcPr>
            <w:tcW w:w="1906" w:type="dxa"/>
            <w:tcMar/>
          </w:tcPr>
          <w:p w:rsidRPr="00FB33C2" w:rsidR="008E20AD" w:rsidP="00521740" w:rsidRDefault="008E20AD" w14:paraId="31BB722D" w14:textId="77777777">
            <w:pPr>
              <w:rPr>
                <w:rFonts w:cstheme="minorHAnsi"/>
                <w:sz w:val="18"/>
                <w:szCs w:val="18"/>
              </w:rPr>
            </w:pPr>
            <w:r w:rsidRPr="00FB33C2">
              <w:rPr>
                <w:rFonts w:cstheme="minorHAnsi"/>
                <w:sz w:val="18"/>
                <w:szCs w:val="18"/>
              </w:rPr>
              <w:t xml:space="preserve">Er worden onvoldoende beveiligingsmaatregelen toegepast. </w:t>
            </w:r>
          </w:p>
        </w:tc>
        <w:tc>
          <w:tcPr>
            <w:tcW w:w="1990" w:type="dxa"/>
            <w:tcMar/>
          </w:tcPr>
          <w:p w:rsidRPr="00FB33C2" w:rsidR="008E20AD" w:rsidP="00521740" w:rsidRDefault="008E20AD" w14:paraId="7F17F3CC" w14:textId="77777777">
            <w:pPr>
              <w:rPr>
                <w:rFonts w:cstheme="minorHAnsi"/>
                <w:sz w:val="18"/>
                <w:szCs w:val="18"/>
              </w:rPr>
            </w:pPr>
            <w:r w:rsidRPr="00FB33C2">
              <w:rPr>
                <w:rFonts w:cstheme="minorHAnsi"/>
                <w:sz w:val="18"/>
                <w:szCs w:val="18"/>
              </w:rPr>
              <w:t>De logfiles van wijzigingen zijn niet door de onderwijsinstelling zelf in te zien.</w:t>
            </w:r>
          </w:p>
        </w:tc>
        <w:tc>
          <w:tcPr>
            <w:tcW w:w="1412" w:type="dxa"/>
            <w:noWrap/>
            <w:tcMar/>
          </w:tcPr>
          <w:p w:rsidRPr="00FB33C2" w:rsidR="008E20AD" w:rsidP="00521740" w:rsidRDefault="008E20AD" w14:paraId="54F0D5F0" w14:textId="5B7A7DB6">
            <w:pPr>
              <w:rPr>
                <w:rFonts w:cstheme="minorHAnsi"/>
                <w:sz w:val="18"/>
                <w:szCs w:val="18"/>
              </w:rPr>
            </w:pPr>
            <w:r w:rsidRPr="00FB33C2">
              <w:rPr>
                <w:rFonts w:cstheme="minorHAnsi"/>
                <w:sz w:val="18"/>
                <w:szCs w:val="18"/>
              </w:rPr>
              <w:t xml:space="preserve">Dit kan leiden tot </w:t>
            </w:r>
            <w:r w:rsidR="00921955">
              <w:rPr>
                <w:rFonts w:cstheme="minorHAnsi"/>
                <w:sz w:val="18"/>
                <w:szCs w:val="18"/>
              </w:rPr>
              <w:t xml:space="preserve">een beperking van uitoefening van rechten en vrijheden van het individu </w:t>
            </w:r>
            <w:r w:rsidRPr="00FB33C2">
              <w:rPr>
                <w:rFonts w:cstheme="minorHAnsi"/>
                <w:sz w:val="18"/>
                <w:szCs w:val="18"/>
              </w:rPr>
              <w:t>en is een risico voor de rechten en vrijheden van betrokkenen</w:t>
            </w:r>
          </w:p>
        </w:tc>
        <w:tc>
          <w:tcPr>
            <w:tcW w:w="426" w:type="dxa"/>
            <w:tcMar/>
          </w:tcPr>
          <w:p w:rsidRPr="00FB33C2" w:rsidR="008E20AD" w:rsidP="00521740" w:rsidRDefault="00B41A89" w14:paraId="364C49B4" w14:textId="6E46E530">
            <w:pPr>
              <w:rPr>
                <w:rFonts w:cstheme="minorHAnsi"/>
                <w:sz w:val="18"/>
                <w:szCs w:val="18"/>
              </w:rPr>
            </w:pPr>
            <w:r>
              <w:rPr>
                <w:rFonts w:cstheme="minorHAnsi"/>
                <w:sz w:val="18"/>
                <w:szCs w:val="18"/>
              </w:rPr>
              <w:t>2</w:t>
            </w:r>
          </w:p>
        </w:tc>
        <w:tc>
          <w:tcPr>
            <w:tcW w:w="425" w:type="dxa"/>
            <w:tcMar/>
          </w:tcPr>
          <w:p w:rsidRPr="00FB33C2" w:rsidR="008E20AD" w:rsidP="00521740" w:rsidRDefault="00B41A89" w14:paraId="27B45F5A" w14:textId="350C66E6">
            <w:pPr>
              <w:rPr>
                <w:rFonts w:cstheme="minorHAnsi"/>
                <w:sz w:val="18"/>
                <w:szCs w:val="18"/>
              </w:rPr>
            </w:pPr>
            <w:r>
              <w:rPr>
                <w:rFonts w:cstheme="minorHAnsi"/>
                <w:sz w:val="18"/>
                <w:szCs w:val="18"/>
              </w:rPr>
              <w:t>3</w:t>
            </w:r>
          </w:p>
        </w:tc>
        <w:tc>
          <w:tcPr>
            <w:tcW w:w="555" w:type="dxa"/>
            <w:shd w:val="clear" w:color="auto" w:fill="EE0000"/>
            <w:tcMar/>
          </w:tcPr>
          <w:p w:rsidRPr="00FB33C2" w:rsidR="008E20AD" w:rsidP="00521740" w:rsidRDefault="00A641C5" w14:paraId="4DBAB4D2" w14:textId="498F371B">
            <w:pPr>
              <w:rPr>
                <w:rFonts w:cstheme="minorHAnsi"/>
                <w:sz w:val="18"/>
                <w:szCs w:val="18"/>
              </w:rPr>
            </w:pPr>
            <w:r w:rsidRPr="00960E2E">
              <w:rPr>
                <w:rFonts w:cstheme="minorHAnsi"/>
                <w:color w:val="FFFFFF" w:themeColor="background1"/>
                <w:sz w:val="18"/>
                <w:szCs w:val="18"/>
              </w:rPr>
              <w:t>6</w:t>
            </w:r>
          </w:p>
        </w:tc>
        <w:tc>
          <w:tcPr>
            <w:tcW w:w="1577" w:type="dxa"/>
            <w:tcMar/>
          </w:tcPr>
          <w:p w:rsidRPr="00FB33C2" w:rsidR="008E20AD" w:rsidP="00521740" w:rsidRDefault="008E20AD" w14:paraId="0EB7ADD0" w14:textId="77777777">
            <w:pPr>
              <w:rPr>
                <w:rFonts w:cstheme="minorHAnsi"/>
                <w:sz w:val="18"/>
                <w:szCs w:val="18"/>
              </w:rPr>
            </w:pPr>
            <w:r w:rsidRPr="00FB33C2">
              <w:rPr>
                <w:rFonts w:cstheme="minorHAnsi"/>
                <w:sz w:val="18"/>
                <w:szCs w:val="18"/>
              </w:rPr>
              <w:t>Systeem </w:t>
            </w:r>
          </w:p>
          <w:p w:rsidRPr="00FB33C2" w:rsidR="008E20AD" w:rsidP="00521740" w:rsidRDefault="008E20AD" w14:paraId="3793D004" w14:textId="01FBF342">
            <w:pPr>
              <w:rPr>
                <w:rFonts w:cstheme="minorHAnsi"/>
                <w:sz w:val="18"/>
                <w:szCs w:val="18"/>
              </w:rPr>
            </w:pPr>
            <w:r w:rsidRPr="00FB33C2">
              <w:rPr>
                <w:rFonts w:cstheme="minorHAnsi"/>
                <w:sz w:val="18"/>
                <w:szCs w:val="18"/>
              </w:rPr>
              <w:t>Malmberg </w:t>
            </w:r>
          </w:p>
          <w:p w:rsidRPr="00FB33C2" w:rsidR="008E20AD" w:rsidP="00521740" w:rsidRDefault="008E20AD" w14:paraId="3C9FFFEC" w14:textId="77777777">
            <w:pPr>
              <w:rPr>
                <w:rFonts w:cstheme="minorHAnsi"/>
                <w:sz w:val="18"/>
                <w:szCs w:val="18"/>
              </w:rPr>
            </w:pPr>
          </w:p>
        </w:tc>
      </w:tr>
      <w:tr w:rsidRPr="00FB33C2" w:rsidR="00CD36C8" w:rsidTr="24E92053" w14:paraId="1891E73C" w14:textId="77777777">
        <w:trPr>
          <w:cantSplit/>
          <w:trHeight w:val="1134"/>
        </w:trPr>
        <w:tc>
          <w:tcPr>
            <w:tcW w:w="519" w:type="dxa"/>
            <w:tcMar/>
          </w:tcPr>
          <w:p w:rsidRPr="00FB33C2" w:rsidR="00CD36C8" w:rsidP="00CD36C8" w:rsidRDefault="00CD36C8" w14:paraId="2E46CAF1" w14:textId="77777777">
            <w:pPr>
              <w:rPr>
                <w:rFonts w:cstheme="minorHAnsi"/>
                <w:sz w:val="18"/>
                <w:szCs w:val="18"/>
              </w:rPr>
            </w:pPr>
            <w:r w:rsidRPr="00FB33C2">
              <w:rPr>
                <w:rFonts w:cstheme="minorHAnsi"/>
                <w:sz w:val="18"/>
                <w:szCs w:val="18"/>
              </w:rPr>
              <w:t>4</w:t>
            </w:r>
          </w:p>
        </w:tc>
        <w:tc>
          <w:tcPr>
            <w:tcW w:w="405" w:type="dxa"/>
            <w:tcMar/>
          </w:tcPr>
          <w:p w:rsidR="00CD36C8" w:rsidP="00CD36C8" w:rsidRDefault="00CD36C8" w14:paraId="74C6E28B" w14:textId="77777777">
            <w:pPr>
              <w:rPr>
                <w:rFonts w:cstheme="minorHAnsi"/>
                <w:sz w:val="18"/>
                <w:szCs w:val="18"/>
              </w:rPr>
            </w:pPr>
            <w:r w:rsidRPr="00FB33C2">
              <w:rPr>
                <w:rFonts w:cstheme="minorHAnsi"/>
                <w:sz w:val="18"/>
                <w:szCs w:val="18"/>
              </w:rPr>
              <w:t>P</w:t>
            </w:r>
          </w:p>
          <w:p w:rsidRPr="00FB33C2" w:rsidR="00CD36C8" w:rsidP="00CD36C8" w:rsidRDefault="00CD36C8" w14:paraId="6CE45052" w14:textId="3A399315">
            <w:pPr>
              <w:rPr>
                <w:rFonts w:cstheme="minorHAnsi"/>
                <w:sz w:val="18"/>
                <w:szCs w:val="18"/>
              </w:rPr>
            </w:pPr>
            <w:r>
              <w:rPr>
                <w:rFonts w:cstheme="minorHAnsi"/>
                <w:sz w:val="18"/>
                <w:szCs w:val="18"/>
              </w:rPr>
              <w:t>D</w:t>
            </w:r>
          </w:p>
        </w:tc>
        <w:tc>
          <w:tcPr>
            <w:tcW w:w="1906" w:type="dxa"/>
            <w:tcMar/>
          </w:tcPr>
          <w:p w:rsidR="00CD36C8" w:rsidP="00CD36C8" w:rsidRDefault="00CD36C8" w14:paraId="2F6F6849" w14:textId="4EBB8ED1">
            <w:pPr>
              <w:rPr>
                <w:rFonts w:cstheme="minorHAnsi"/>
                <w:sz w:val="18"/>
                <w:szCs w:val="18"/>
              </w:rPr>
            </w:pPr>
            <w:r>
              <w:rPr>
                <w:rFonts w:cstheme="minorHAnsi"/>
                <w:sz w:val="18"/>
                <w:szCs w:val="18"/>
              </w:rPr>
              <w:t xml:space="preserve">Data-uitwisseling met </w:t>
            </w:r>
            <w:proofErr w:type="spellStart"/>
            <w:r>
              <w:rPr>
                <w:rFonts w:cstheme="minorHAnsi"/>
                <w:sz w:val="18"/>
                <w:szCs w:val="18"/>
              </w:rPr>
              <w:t>subverwerker</w:t>
            </w:r>
            <w:proofErr w:type="spellEnd"/>
            <w:r>
              <w:rPr>
                <w:rFonts w:cstheme="minorHAnsi"/>
                <w:sz w:val="18"/>
                <w:szCs w:val="18"/>
              </w:rPr>
              <w:t xml:space="preserve"> buiten de EU/EEA, omdat er gebruikt wordt gemaakt van YouTube - filmpjes. </w:t>
            </w:r>
          </w:p>
          <w:p w:rsidRPr="00FB33C2" w:rsidR="00CD36C8" w:rsidP="00CD36C8" w:rsidRDefault="00CD36C8" w14:paraId="717183B1" w14:textId="7DECE58F">
            <w:pPr>
              <w:rPr>
                <w:rFonts w:cstheme="minorHAnsi"/>
                <w:sz w:val="18"/>
                <w:szCs w:val="18"/>
              </w:rPr>
            </w:pPr>
            <w:r w:rsidRPr="00FB33C2">
              <w:rPr>
                <w:rFonts w:cstheme="minorHAnsi"/>
                <w:sz w:val="18"/>
                <w:szCs w:val="18"/>
              </w:rPr>
              <w:t xml:space="preserve">Geen grondslag voor verwerking, gebrek aan transparantie en er worden onvoldoende beveiligingsmaatregelen toegepast. </w:t>
            </w:r>
            <w:r w:rsidRPr="00FB33C2">
              <w:rPr>
                <w:rFonts w:cstheme="minorHAnsi"/>
                <w:sz w:val="18"/>
                <w:szCs w:val="18"/>
              </w:rPr>
              <w:br/>
            </w:r>
            <w:r w:rsidRPr="00FB33C2">
              <w:rPr>
                <w:rFonts w:cstheme="minorHAnsi"/>
                <w:sz w:val="18"/>
                <w:szCs w:val="18"/>
              </w:rPr>
              <w:br/>
            </w:r>
          </w:p>
        </w:tc>
        <w:tc>
          <w:tcPr>
            <w:tcW w:w="1990" w:type="dxa"/>
            <w:tcMar/>
          </w:tcPr>
          <w:p w:rsidRPr="00FB33C2" w:rsidR="00CD36C8" w:rsidP="00CD36C8" w:rsidRDefault="00781899" w14:paraId="2AD611E4" w14:textId="00EE1554">
            <w:pPr>
              <w:rPr>
                <w:rFonts w:cstheme="minorHAnsi"/>
                <w:sz w:val="18"/>
                <w:szCs w:val="18"/>
              </w:rPr>
            </w:pPr>
            <w:r>
              <w:rPr>
                <w:rFonts w:cstheme="minorHAnsi"/>
                <w:sz w:val="18"/>
                <w:szCs w:val="18"/>
              </w:rPr>
              <w:t xml:space="preserve">Niet juist geïmplementeerde instellingen, waardoor de YouTube filmpjes </w:t>
            </w:r>
            <w:r w:rsidR="003E4B02">
              <w:rPr>
                <w:rFonts w:cstheme="minorHAnsi"/>
                <w:sz w:val="18"/>
                <w:szCs w:val="18"/>
              </w:rPr>
              <w:t xml:space="preserve">niet in de ‘privacy </w:t>
            </w:r>
            <w:proofErr w:type="spellStart"/>
            <w:r w:rsidR="003E4B02">
              <w:rPr>
                <w:rFonts w:cstheme="minorHAnsi"/>
                <w:sz w:val="18"/>
                <w:szCs w:val="18"/>
              </w:rPr>
              <w:t>enhanced</w:t>
            </w:r>
            <w:proofErr w:type="spellEnd"/>
            <w:r w:rsidR="003E4B02">
              <w:rPr>
                <w:rFonts w:cstheme="minorHAnsi"/>
                <w:sz w:val="18"/>
                <w:szCs w:val="18"/>
              </w:rPr>
              <w:t>’(no-cookie) modus word</w:t>
            </w:r>
            <w:r w:rsidR="001922A6">
              <w:rPr>
                <w:rFonts w:cstheme="minorHAnsi"/>
                <w:sz w:val="18"/>
                <w:szCs w:val="18"/>
              </w:rPr>
              <w:t>en</w:t>
            </w:r>
            <w:r w:rsidR="003E4B02">
              <w:rPr>
                <w:rFonts w:cstheme="minorHAnsi"/>
                <w:sz w:val="18"/>
                <w:szCs w:val="18"/>
              </w:rPr>
              <w:t xml:space="preserve"> gebruikt. </w:t>
            </w:r>
          </w:p>
        </w:tc>
        <w:tc>
          <w:tcPr>
            <w:tcW w:w="1412" w:type="dxa"/>
            <w:noWrap/>
            <w:tcMar/>
          </w:tcPr>
          <w:p w:rsidRPr="00FB33C2" w:rsidR="00CD36C8" w:rsidP="00CD36C8" w:rsidRDefault="00CD36C8" w14:paraId="71792394" w14:textId="0C23DA74">
            <w:pPr>
              <w:rPr>
                <w:rFonts w:cstheme="minorHAnsi"/>
                <w:sz w:val="18"/>
                <w:szCs w:val="18"/>
              </w:rPr>
            </w:pPr>
            <w:r w:rsidRPr="00FB33C2">
              <w:rPr>
                <w:rFonts w:cstheme="minorHAnsi"/>
                <w:sz w:val="18"/>
                <w:szCs w:val="18"/>
              </w:rPr>
              <w:t xml:space="preserve">Dit kan leiden tot </w:t>
            </w:r>
            <w:r>
              <w:rPr>
                <w:rFonts w:cstheme="minorHAnsi"/>
                <w:sz w:val="18"/>
                <w:szCs w:val="18"/>
              </w:rPr>
              <w:t xml:space="preserve">ongewenst evalueren van persoonlijke aspecten (profilering), mogelijk </w:t>
            </w:r>
            <w:r w:rsidRPr="00FB33C2">
              <w:rPr>
                <w:rFonts w:cstheme="minorHAnsi"/>
                <w:sz w:val="18"/>
                <w:szCs w:val="18"/>
              </w:rPr>
              <w:t>misbruik van gegevens en is een risico voor de rechten en vrijheden van betrokkenen</w:t>
            </w:r>
          </w:p>
        </w:tc>
        <w:tc>
          <w:tcPr>
            <w:tcW w:w="426" w:type="dxa"/>
            <w:tcMar/>
          </w:tcPr>
          <w:p w:rsidRPr="00FB33C2" w:rsidR="00CD36C8" w:rsidP="00CD36C8" w:rsidRDefault="00CD36C8" w14:paraId="4F56D71B" w14:textId="77777777">
            <w:pPr>
              <w:rPr>
                <w:rFonts w:cstheme="minorHAnsi"/>
                <w:sz w:val="18"/>
                <w:szCs w:val="18"/>
              </w:rPr>
            </w:pPr>
            <w:r w:rsidRPr="00FB33C2">
              <w:rPr>
                <w:rFonts w:cstheme="minorHAnsi"/>
                <w:sz w:val="18"/>
                <w:szCs w:val="18"/>
              </w:rPr>
              <w:t>3</w:t>
            </w:r>
          </w:p>
        </w:tc>
        <w:tc>
          <w:tcPr>
            <w:tcW w:w="425" w:type="dxa"/>
            <w:tcMar/>
          </w:tcPr>
          <w:p w:rsidRPr="00FB33C2" w:rsidR="00CD36C8" w:rsidP="00CD36C8" w:rsidRDefault="00867F14" w14:paraId="518707D7" w14:textId="745F5E44">
            <w:pPr>
              <w:rPr>
                <w:rFonts w:cstheme="minorHAnsi"/>
                <w:sz w:val="18"/>
                <w:szCs w:val="18"/>
              </w:rPr>
            </w:pPr>
            <w:r>
              <w:rPr>
                <w:rFonts w:cstheme="minorHAnsi"/>
                <w:sz w:val="18"/>
                <w:szCs w:val="18"/>
              </w:rPr>
              <w:t>2</w:t>
            </w:r>
          </w:p>
        </w:tc>
        <w:tc>
          <w:tcPr>
            <w:tcW w:w="555" w:type="dxa"/>
            <w:shd w:val="clear" w:color="auto" w:fill="EE0000"/>
            <w:tcMar/>
          </w:tcPr>
          <w:p w:rsidRPr="00FB33C2" w:rsidR="00CD36C8" w:rsidP="00CD36C8" w:rsidRDefault="00867F14" w14:paraId="4444A590" w14:textId="09B04154">
            <w:pPr>
              <w:rPr>
                <w:rFonts w:cstheme="minorHAnsi"/>
                <w:sz w:val="18"/>
                <w:szCs w:val="18"/>
              </w:rPr>
            </w:pPr>
            <w:r w:rsidRPr="0051159E">
              <w:rPr>
                <w:rFonts w:cstheme="minorHAnsi"/>
                <w:color w:val="FFFFFF" w:themeColor="background1"/>
                <w:sz w:val="18"/>
                <w:szCs w:val="18"/>
              </w:rPr>
              <w:t>6</w:t>
            </w:r>
          </w:p>
        </w:tc>
        <w:tc>
          <w:tcPr>
            <w:tcW w:w="1577" w:type="dxa"/>
            <w:tcMar/>
          </w:tcPr>
          <w:p w:rsidRPr="00FB33C2" w:rsidR="00CD36C8" w:rsidP="00CD36C8" w:rsidRDefault="00CD36C8" w14:paraId="189052B7" w14:textId="77777777">
            <w:pPr>
              <w:rPr>
                <w:rFonts w:cstheme="minorHAnsi"/>
                <w:sz w:val="18"/>
                <w:szCs w:val="18"/>
              </w:rPr>
            </w:pPr>
            <w:r w:rsidRPr="00FB33C2">
              <w:rPr>
                <w:rFonts w:cstheme="minorHAnsi"/>
                <w:sz w:val="18"/>
                <w:szCs w:val="18"/>
              </w:rPr>
              <w:t>Systeem </w:t>
            </w:r>
          </w:p>
          <w:p w:rsidRPr="00FB33C2" w:rsidR="00CD36C8" w:rsidP="00CD36C8" w:rsidRDefault="00CD36C8" w14:paraId="73C2024E" w14:textId="6F935F79">
            <w:pPr>
              <w:rPr>
                <w:rFonts w:cstheme="minorHAnsi"/>
                <w:sz w:val="18"/>
                <w:szCs w:val="18"/>
              </w:rPr>
            </w:pPr>
            <w:r w:rsidRPr="00FB33C2">
              <w:rPr>
                <w:rFonts w:cstheme="minorHAnsi"/>
                <w:sz w:val="18"/>
                <w:szCs w:val="18"/>
              </w:rPr>
              <w:t>Malmberg </w:t>
            </w:r>
          </w:p>
          <w:p w:rsidRPr="00FB33C2" w:rsidR="00CD36C8" w:rsidP="00CD36C8" w:rsidRDefault="00CD36C8" w14:paraId="74DF63A4" w14:textId="77777777">
            <w:pPr>
              <w:rPr>
                <w:rFonts w:cstheme="minorHAnsi"/>
                <w:sz w:val="18"/>
                <w:szCs w:val="18"/>
              </w:rPr>
            </w:pPr>
          </w:p>
        </w:tc>
      </w:tr>
      <w:tr w:rsidRPr="00FB33C2" w:rsidR="00CD36C8" w:rsidTr="24E92053" w14:paraId="71718986" w14:textId="77777777">
        <w:trPr>
          <w:cantSplit/>
          <w:trHeight w:val="1134"/>
        </w:trPr>
        <w:tc>
          <w:tcPr>
            <w:tcW w:w="519" w:type="dxa"/>
            <w:tcMar/>
          </w:tcPr>
          <w:p w:rsidRPr="00FB33C2" w:rsidR="00CD36C8" w:rsidP="00CD36C8" w:rsidRDefault="00CD36C8" w14:paraId="30609767" w14:textId="77777777">
            <w:pPr>
              <w:rPr>
                <w:rFonts w:cstheme="minorHAnsi"/>
                <w:sz w:val="18"/>
                <w:szCs w:val="18"/>
              </w:rPr>
            </w:pPr>
            <w:r w:rsidRPr="00FB33C2">
              <w:rPr>
                <w:rFonts w:cstheme="minorHAnsi"/>
                <w:sz w:val="18"/>
                <w:szCs w:val="18"/>
              </w:rPr>
              <w:t>5</w:t>
            </w:r>
          </w:p>
        </w:tc>
        <w:tc>
          <w:tcPr>
            <w:tcW w:w="405" w:type="dxa"/>
            <w:tcMar/>
          </w:tcPr>
          <w:p w:rsidRPr="00FB33C2" w:rsidR="00CD36C8" w:rsidP="00CD36C8" w:rsidRDefault="00CD36C8" w14:paraId="049D2383" w14:textId="77777777">
            <w:pPr>
              <w:rPr>
                <w:rFonts w:cstheme="minorHAnsi"/>
                <w:sz w:val="18"/>
                <w:szCs w:val="18"/>
              </w:rPr>
            </w:pPr>
            <w:r w:rsidRPr="00FB33C2">
              <w:rPr>
                <w:rFonts w:cstheme="minorHAnsi"/>
                <w:sz w:val="18"/>
                <w:szCs w:val="18"/>
              </w:rPr>
              <w:t>P</w:t>
            </w:r>
          </w:p>
        </w:tc>
        <w:tc>
          <w:tcPr>
            <w:tcW w:w="1906" w:type="dxa"/>
            <w:tcMar/>
          </w:tcPr>
          <w:p w:rsidRPr="00FB33C2" w:rsidR="00CD36C8" w:rsidP="00CD36C8" w:rsidRDefault="00CD36C8" w14:paraId="1B680AF2" w14:textId="77777777">
            <w:pPr>
              <w:rPr>
                <w:rFonts w:cstheme="minorHAnsi"/>
                <w:sz w:val="18"/>
                <w:szCs w:val="18"/>
              </w:rPr>
            </w:pPr>
            <w:r w:rsidRPr="00FB33C2">
              <w:rPr>
                <w:rFonts w:cstheme="minorHAnsi"/>
                <w:sz w:val="18"/>
                <w:szCs w:val="18"/>
              </w:rPr>
              <w:t xml:space="preserve">Er worden onvoldoende beveiligingsmaatregelen toegepast. </w:t>
            </w:r>
          </w:p>
        </w:tc>
        <w:tc>
          <w:tcPr>
            <w:tcW w:w="1990" w:type="dxa"/>
            <w:tcMar/>
          </w:tcPr>
          <w:p w:rsidRPr="00FB33C2" w:rsidR="00CD36C8" w:rsidP="00CD36C8" w:rsidRDefault="00CD36C8" w14:paraId="01789BCB" w14:textId="77777777">
            <w:pPr>
              <w:rPr>
                <w:rFonts w:cstheme="minorHAnsi"/>
                <w:sz w:val="18"/>
                <w:szCs w:val="18"/>
              </w:rPr>
            </w:pPr>
            <w:r w:rsidRPr="00FB33C2">
              <w:rPr>
                <w:rFonts w:cstheme="minorHAnsi"/>
                <w:sz w:val="18"/>
                <w:szCs w:val="18"/>
              </w:rPr>
              <w:t xml:space="preserve">Er wordt (in beperkte mate) gebruik gemaakt van verouderde </w:t>
            </w:r>
            <w:proofErr w:type="spellStart"/>
            <w:r w:rsidRPr="00FB33C2">
              <w:rPr>
                <w:rFonts w:cstheme="minorHAnsi"/>
                <w:sz w:val="18"/>
                <w:szCs w:val="18"/>
              </w:rPr>
              <w:t>hashing</w:t>
            </w:r>
            <w:proofErr w:type="spellEnd"/>
            <w:r w:rsidRPr="00FB33C2">
              <w:rPr>
                <w:rFonts w:cstheme="minorHAnsi"/>
                <w:sz w:val="18"/>
                <w:szCs w:val="18"/>
              </w:rPr>
              <w:t xml:space="preserve">-methode. </w:t>
            </w:r>
          </w:p>
        </w:tc>
        <w:tc>
          <w:tcPr>
            <w:tcW w:w="1412" w:type="dxa"/>
            <w:noWrap/>
            <w:tcMar/>
          </w:tcPr>
          <w:p w:rsidRPr="00FB33C2" w:rsidR="00CD36C8" w:rsidP="00CD36C8" w:rsidRDefault="00CD36C8" w14:paraId="0AFD5EDD" w14:textId="51C12704">
            <w:pPr>
              <w:rPr>
                <w:rFonts w:cstheme="minorHAnsi"/>
                <w:sz w:val="18"/>
                <w:szCs w:val="18"/>
              </w:rPr>
            </w:pPr>
            <w:r w:rsidRPr="00FB33C2">
              <w:rPr>
                <w:rFonts w:cstheme="minorHAnsi"/>
                <w:sz w:val="18"/>
                <w:szCs w:val="18"/>
              </w:rPr>
              <w:t xml:space="preserve">Dit kan leiden tot </w:t>
            </w:r>
            <w:proofErr w:type="spellStart"/>
            <w:r>
              <w:rPr>
                <w:rFonts w:cstheme="minorHAnsi"/>
                <w:sz w:val="18"/>
                <w:szCs w:val="18"/>
              </w:rPr>
              <w:t>ongedaanmaking</w:t>
            </w:r>
            <w:proofErr w:type="spellEnd"/>
            <w:r>
              <w:rPr>
                <w:rFonts w:cstheme="minorHAnsi"/>
                <w:sz w:val="18"/>
                <w:szCs w:val="18"/>
              </w:rPr>
              <w:t xml:space="preserve"> van versleuteling, </w:t>
            </w:r>
            <w:r w:rsidRPr="00FB33C2">
              <w:rPr>
                <w:rFonts w:cstheme="minorHAnsi"/>
                <w:sz w:val="18"/>
                <w:szCs w:val="18"/>
              </w:rPr>
              <w:t>misbruik van gegevens en is een risico voor de rechten en vrijheden van betrokkenen</w:t>
            </w:r>
          </w:p>
        </w:tc>
        <w:tc>
          <w:tcPr>
            <w:tcW w:w="426" w:type="dxa"/>
            <w:tcMar/>
          </w:tcPr>
          <w:p w:rsidRPr="00FB33C2" w:rsidR="00CD36C8" w:rsidP="00CD36C8" w:rsidRDefault="00CD36C8" w14:paraId="352D0CE5" w14:textId="77777777">
            <w:pPr>
              <w:rPr>
                <w:rFonts w:cstheme="minorHAnsi"/>
                <w:sz w:val="18"/>
                <w:szCs w:val="18"/>
              </w:rPr>
            </w:pPr>
            <w:r w:rsidRPr="00FB33C2">
              <w:rPr>
                <w:rFonts w:cstheme="minorHAnsi"/>
                <w:sz w:val="18"/>
                <w:szCs w:val="18"/>
              </w:rPr>
              <w:t>3</w:t>
            </w:r>
          </w:p>
        </w:tc>
        <w:tc>
          <w:tcPr>
            <w:tcW w:w="425" w:type="dxa"/>
            <w:tcMar/>
          </w:tcPr>
          <w:p w:rsidRPr="00FB33C2" w:rsidR="00CD36C8" w:rsidP="00CD36C8" w:rsidRDefault="00CD36C8" w14:paraId="1C546C8C" w14:textId="77777777">
            <w:pPr>
              <w:rPr>
                <w:rFonts w:cstheme="minorHAnsi"/>
                <w:sz w:val="18"/>
                <w:szCs w:val="18"/>
              </w:rPr>
            </w:pPr>
            <w:r w:rsidRPr="00FB33C2">
              <w:rPr>
                <w:rFonts w:cstheme="minorHAnsi"/>
                <w:sz w:val="18"/>
                <w:szCs w:val="18"/>
              </w:rPr>
              <w:t>3</w:t>
            </w:r>
          </w:p>
        </w:tc>
        <w:tc>
          <w:tcPr>
            <w:tcW w:w="555" w:type="dxa"/>
            <w:shd w:val="clear" w:color="auto" w:fill="C00000"/>
            <w:tcMar/>
          </w:tcPr>
          <w:p w:rsidRPr="00FB33C2" w:rsidR="00CD36C8" w:rsidP="00CD36C8" w:rsidRDefault="00CD36C8" w14:paraId="6DD4ED4B" w14:textId="77777777">
            <w:pPr>
              <w:rPr>
                <w:sz w:val="18"/>
                <w:szCs w:val="18"/>
              </w:rPr>
            </w:pPr>
            <w:r w:rsidRPr="560F0E41">
              <w:rPr>
                <w:sz w:val="18"/>
                <w:szCs w:val="18"/>
              </w:rPr>
              <w:t>9</w:t>
            </w:r>
          </w:p>
        </w:tc>
        <w:tc>
          <w:tcPr>
            <w:tcW w:w="1577" w:type="dxa"/>
            <w:tcMar/>
          </w:tcPr>
          <w:p w:rsidRPr="00FB33C2" w:rsidR="00CD36C8" w:rsidP="00CD36C8" w:rsidRDefault="00CD36C8" w14:paraId="1CA041CF" w14:textId="77777777">
            <w:pPr>
              <w:rPr>
                <w:rFonts w:cstheme="minorHAnsi"/>
                <w:sz w:val="18"/>
                <w:szCs w:val="18"/>
              </w:rPr>
            </w:pPr>
            <w:r w:rsidRPr="00FB33C2">
              <w:rPr>
                <w:rFonts w:cstheme="minorHAnsi"/>
                <w:sz w:val="18"/>
                <w:szCs w:val="18"/>
              </w:rPr>
              <w:t>Systeem </w:t>
            </w:r>
          </w:p>
          <w:p w:rsidRPr="00FB33C2" w:rsidR="00CD36C8" w:rsidP="00CD36C8" w:rsidRDefault="00CD36C8" w14:paraId="4B095F1E" w14:textId="43D6830A">
            <w:pPr>
              <w:rPr>
                <w:rFonts w:cstheme="minorHAnsi"/>
                <w:sz w:val="18"/>
                <w:szCs w:val="18"/>
              </w:rPr>
            </w:pPr>
            <w:r w:rsidRPr="00FB33C2">
              <w:rPr>
                <w:rFonts w:cstheme="minorHAnsi"/>
                <w:sz w:val="18"/>
                <w:szCs w:val="18"/>
              </w:rPr>
              <w:t>Malmberg </w:t>
            </w:r>
          </w:p>
          <w:p w:rsidRPr="00FB33C2" w:rsidR="00CD36C8" w:rsidP="00CD36C8" w:rsidRDefault="00CD36C8" w14:paraId="4192CF3A" w14:textId="77777777">
            <w:pPr>
              <w:rPr>
                <w:rFonts w:cstheme="minorHAnsi"/>
                <w:sz w:val="18"/>
                <w:szCs w:val="18"/>
              </w:rPr>
            </w:pPr>
          </w:p>
        </w:tc>
      </w:tr>
      <w:tr w:rsidRPr="00324AC9" w:rsidR="00CD36C8" w:rsidTr="24E92053" w14:paraId="642DE56B" w14:textId="77777777">
        <w:trPr>
          <w:cantSplit/>
          <w:trHeight w:val="1134"/>
        </w:trPr>
        <w:tc>
          <w:tcPr>
            <w:tcW w:w="519" w:type="dxa"/>
            <w:tcMar/>
          </w:tcPr>
          <w:p w:rsidRPr="00324AC9" w:rsidR="00CD36C8" w:rsidP="00CD36C8" w:rsidRDefault="00CD36C8" w14:paraId="2BB5DC6E" w14:textId="77777777">
            <w:pPr>
              <w:rPr>
                <w:sz w:val="18"/>
                <w:szCs w:val="18"/>
              </w:rPr>
            </w:pPr>
            <w:r w:rsidRPr="48977070">
              <w:rPr>
                <w:sz w:val="18"/>
                <w:szCs w:val="18"/>
              </w:rPr>
              <w:t>6</w:t>
            </w:r>
          </w:p>
        </w:tc>
        <w:tc>
          <w:tcPr>
            <w:tcW w:w="405" w:type="dxa"/>
            <w:tcMar/>
          </w:tcPr>
          <w:p w:rsidRPr="00324AC9" w:rsidR="00CD36C8" w:rsidP="00CD36C8" w:rsidRDefault="00CD36C8" w14:paraId="7AD64073" w14:textId="77777777">
            <w:pPr>
              <w:rPr>
                <w:sz w:val="18"/>
                <w:szCs w:val="18"/>
              </w:rPr>
            </w:pPr>
            <w:r w:rsidRPr="48977070">
              <w:rPr>
                <w:sz w:val="18"/>
                <w:szCs w:val="18"/>
              </w:rPr>
              <w:t>O</w:t>
            </w:r>
          </w:p>
        </w:tc>
        <w:tc>
          <w:tcPr>
            <w:tcW w:w="1906" w:type="dxa"/>
            <w:tcMar/>
          </w:tcPr>
          <w:p w:rsidRPr="00324AC9" w:rsidR="00CD36C8" w:rsidP="00CD36C8" w:rsidRDefault="00CD36C8" w14:paraId="0873697A" w14:textId="77777777">
            <w:pPr>
              <w:rPr>
                <w:sz w:val="18"/>
                <w:szCs w:val="18"/>
              </w:rPr>
            </w:pPr>
            <w:r w:rsidRPr="48977070">
              <w:rPr>
                <w:sz w:val="18"/>
                <w:szCs w:val="18"/>
              </w:rPr>
              <w:t>Onrechtmatige toegang tot persoonsgegevens.</w:t>
            </w:r>
          </w:p>
          <w:p w:rsidRPr="00324AC9" w:rsidR="00CD36C8" w:rsidP="00CD36C8" w:rsidRDefault="00CD36C8" w14:paraId="4EA21DCC" w14:textId="77777777">
            <w:pPr>
              <w:rPr>
                <w:sz w:val="18"/>
                <w:szCs w:val="18"/>
              </w:rPr>
            </w:pPr>
            <w:r w:rsidRPr="48977070">
              <w:rPr>
                <w:sz w:val="18"/>
                <w:szCs w:val="18"/>
              </w:rPr>
              <w:t>Er worden onvoldoende beveiligingsmaatregelen toegepast</w:t>
            </w:r>
          </w:p>
        </w:tc>
        <w:tc>
          <w:tcPr>
            <w:tcW w:w="1990" w:type="dxa"/>
            <w:tcMar/>
          </w:tcPr>
          <w:p w:rsidRPr="00324AC9" w:rsidR="00CD36C8" w:rsidP="00CD36C8" w:rsidRDefault="00CD36C8" w14:paraId="3C5E08F4" w14:textId="206565BB">
            <w:pPr>
              <w:rPr>
                <w:sz w:val="18"/>
                <w:szCs w:val="18"/>
              </w:rPr>
            </w:pPr>
            <w:r w:rsidRPr="48977070">
              <w:rPr>
                <w:sz w:val="18"/>
                <w:szCs w:val="18"/>
              </w:rPr>
              <w:t>Er wordt geconformeerd aan de ISO27001 standaard, echter deze technische maatregelen dienen op effectiviteit te worden getoetst door een onafhankelijke partij en aantoonbaar te zijn.</w:t>
            </w:r>
          </w:p>
        </w:tc>
        <w:tc>
          <w:tcPr>
            <w:tcW w:w="1412" w:type="dxa"/>
            <w:noWrap/>
            <w:tcMar/>
          </w:tcPr>
          <w:p w:rsidRPr="00324AC9" w:rsidR="00CD36C8" w:rsidP="00CD36C8" w:rsidRDefault="00CD36C8" w14:paraId="7E8A5D6A" w14:textId="7E393098">
            <w:pPr>
              <w:rPr>
                <w:sz w:val="18"/>
                <w:szCs w:val="18"/>
              </w:rPr>
            </w:pPr>
            <w:r w:rsidRPr="48977070">
              <w:rPr>
                <w:sz w:val="18"/>
                <w:szCs w:val="18"/>
              </w:rPr>
              <w:t>Dit kan leiden tot verlies van vertrouwelijkheid, misbruik van gegevens en is een risico voor de rechten en vrijheden van betrokkenen</w:t>
            </w:r>
          </w:p>
        </w:tc>
        <w:tc>
          <w:tcPr>
            <w:tcW w:w="426" w:type="dxa"/>
            <w:tcMar/>
          </w:tcPr>
          <w:p w:rsidRPr="00324AC9" w:rsidR="00CD36C8" w:rsidP="00CD36C8" w:rsidRDefault="00CD36C8" w14:paraId="1D2EB77A" w14:textId="4C3986F7">
            <w:pPr>
              <w:rPr>
                <w:sz w:val="18"/>
                <w:szCs w:val="18"/>
              </w:rPr>
            </w:pPr>
            <w:r w:rsidRPr="48977070">
              <w:rPr>
                <w:sz w:val="18"/>
                <w:szCs w:val="18"/>
              </w:rPr>
              <w:t>1</w:t>
            </w:r>
          </w:p>
        </w:tc>
        <w:tc>
          <w:tcPr>
            <w:tcW w:w="425" w:type="dxa"/>
            <w:tcMar/>
          </w:tcPr>
          <w:p w:rsidRPr="00324AC9" w:rsidR="00CD36C8" w:rsidP="00CD36C8" w:rsidRDefault="00CD36C8" w14:paraId="2441827D" w14:textId="77777777">
            <w:pPr>
              <w:rPr>
                <w:sz w:val="18"/>
                <w:szCs w:val="18"/>
              </w:rPr>
            </w:pPr>
            <w:r w:rsidRPr="48977070">
              <w:rPr>
                <w:sz w:val="18"/>
                <w:szCs w:val="18"/>
              </w:rPr>
              <w:t>3</w:t>
            </w:r>
          </w:p>
        </w:tc>
        <w:tc>
          <w:tcPr>
            <w:tcW w:w="555" w:type="dxa"/>
            <w:shd w:val="clear" w:color="auto" w:fill="FFC000" w:themeFill="accent4"/>
            <w:tcMar/>
          </w:tcPr>
          <w:p w:rsidRPr="00324AC9" w:rsidR="00CD36C8" w:rsidP="00CD36C8" w:rsidRDefault="00CD36C8" w14:paraId="0037AD9C" w14:textId="55FB96E2">
            <w:pPr>
              <w:rPr>
                <w:sz w:val="18"/>
                <w:szCs w:val="18"/>
              </w:rPr>
            </w:pPr>
            <w:r w:rsidRPr="48977070">
              <w:rPr>
                <w:color w:val="FFFFFF" w:themeColor="background1"/>
                <w:sz w:val="18"/>
                <w:szCs w:val="18"/>
              </w:rPr>
              <w:t>3</w:t>
            </w:r>
          </w:p>
        </w:tc>
        <w:tc>
          <w:tcPr>
            <w:tcW w:w="1577" w:type="dxa"/>
            <w:tcMar/>
          </w:tcPr>
          <w:p w:rsidRPr="00324AC9" w:rsidR="00CD36C8" w:rsidP="00CD36C8" w:rsidRDefault="00CD36C8" w14:paraId="730BF5FD" w14:textId="77777777">
            <w:pPr>
              <w:rPr>
                <w:sz w:val="18"/>
                <w:szCs w:val="18"/>
              </w:rPr>
            </w:pPr>
            <w:r w:rsidRPr="48977070">
              <w:rPr>
                <w:sz w:val="18"/>
                <w:szCs w:val="18"/>
              </w:rPr>
              <w:t>Proces</w:t>
            </w:r>
          </w:p>
          <w:p w:rsidRPr="00324AC9" w:rsidR="00CD36C8" w:rsidP="00CD36C8" w:rsidRDefault="00CD36C8" w14:paraId="2CE8CD38" w14:textId="46E768C7">
            <w:pPr>
              <w:rPr>
                <w:sz w:val="18"/>
                <w:szCs w:val="18"/>
              </w:rPr>
            </w:pPr>
            <w:r w:rsidRPr="48977070">
              <w:rPr>
                <w:sz w:val="18"/>
                <w:szCs w:val="18"/>
              </w:rPr>
              <w:t>Malmberg </w:t>
            </w:r>
          </w:p>
          <w:p w:rsidRPr="00324AC9" w:rsidR="00CD36C8" w:rsidP="00CD36C8" w:rsidRDefault="00CD36C8" w14:paraId="7A15AB31" w14:textId="77777777">
            <w:pPr>
              <w:rPr>
                <w:sz w:val="18"/>
                <w:szCs w:val="18"/>
              </w:rPr>
            </w:pPr>
          </w:p>
        </w:tc>
      </w:tr>
      <w:tr w:rsidRPr="00FB33C2" w:rsidR="00CD36C8" w:rsidTr="24E92053" w14:paraId="0BE50EDF" w14:textId="77777777">
        <w:trPr>
          <w:cantSplit/>
          <w:trHeight w:val="2987"/>
        </w:trPr>
        <w:tc>
          <w:tcPr>
            <w:tcW w:w="519" w:type="dxa"/>
            <w:tcBorders>
              <w:top w:val="single" w:color="auto" w:sz="4" w:space="0"/>
              <w:left w:val="single" w:color="auto" w:sz="4" w:space="0"/>
              <w:bottom w:val="single" w:color="auto" w:sz="4" w:space="0"/>
              <w:right w:val="single" w:color="auto" w:sz="4" w:space="0"/>
            </w:tcBorders>
            <w:tcMar/>
            <w:hideMark/>
          </w:tcPr>
          <w:p w:rsidRPr="00FB33C2" w:rsidR="00CD36C8" w:rsidP="00CD36C8" w:rsidRDefault="00CD36C8" w14:paraId="4FC726D1" w14:textId="43967E47">
            <w:r w:rsidRPr="48977070">
              <w:rPr>
                <w:sz w:val="18"/>
                <w:szCs w:val="18"/>
              </w:rPr>
              <w:t>7</w:t>
            </w:r>
          </w:p>
        </w:tc>
        <w:tc>
          <w:tcPr>
            <w:tcW w:w="405" w:type="dxa"/>
            <w:tcBorders>
              <w:top w:val="single" w:color="auto" w:sz="4" w:space="0"/>
              <w:left w:val="single" w:color="auto" w:sz="4" w:space="0"/>
              <w:bottom w:val="single" w:color="auto" w:sz="4" w:space="0"/>
              <w:right w:val="single" w:color="auto" w:sz="4" w:space="0"/>
            </w:tcBorders>
            <w:tcMar/>
            <w:hideMark/>
          </w:tcPr>
          <w:p w:rsidRPr="00FB33C2" w:rsidR="00CD36C8" w:rsidP="00CD36C8" w:rsidRDefault="00CD36C8" w14:paraId="2628FDD0" w14:textId="721BF20D">
            <w:pPr>
              <w:rPr>
                <w:rFonts w:cstheme="minorHAnsi"/>
                <w:sz w:val="18"/>
                <w:szCs w:val="18"/>
              </w:rPr>
            </w:pPr>
            <w:r>
              <w:rPr>
                <w:rFonts w:cstheme="minorHAnsi"/>
                <w:sz w:val="18"/>
                <w:szCs w:val="18"/>
              </w:rPr>
              <w:t>O</w:t>
            </w:r>
          </w:p>
        </w:tc>
        <w:tc>
          <w:tcPr>
            <w:tcW w:w="1906" w:type="dxa"/>
            <w:tcBorders>
              <w:top w:val="single" w:color="auto" w:sz="4" w:space="0"/>
              <w:left w:val="single" w:color="auto" w:sz="4" w:space="0"/>
              <w:bottom w:val="single" w:color="auto" w:sz="4" w:space="0"/>
              <w:right w:val="single" w:color="auto" w:sz="4" w:space="0"/>
            </w:tcBorders>
            <w:tcMar/>
            <w:hideMark/>
          </w:tcPr>
          <w:p w:rsidRPr="003B2FF2" w:rsidR="00CD36C8" w:rsidP="00CD36C8" w:rsidRDefault="00CD36C8" w14:paraId="149994B2" w14:textId="0A3B68E2">
            <w:pPr>
              <w:pStyle w:val="Default"/>
              <w:rPr>
                <w:sz w:val="18"/>
                <w:szCs w:val="18"/>
              </w:rPr>
            </w:pPr>
            <w:r>
              <w:rPr>
                <w:sz w:val="18"/>
                <w:szCs w:val="18"/>
              </w:rPr>
              <w:t>O</w:t>
            </w:r>
            <w:r w:rsidRPr="116CB941">
              <w:rPr>
                <w:sz w:val="18"/>
                <w:szCs w:val="18"/>
              </w:rPr>
              <w:t xml:space="preserve">ntoereikende afspraken in de verwerkersovereenkomst over de verwerking van de persoonsgegevens. </w:t>
            </w:r>
          </w:p>
          <w:p w:rsidR="00CD36C8" w:rsidP="00CD36C8" w:rsidRDefault="00CD36C8" w14:paraId="027106B5" w14:textId="77777777">
            <w:pPr>
              <w:rPr>
                <w:rFonts w:cstheme="minorHAnsi"/>
                <w:sz w:val="18"/>
                <w:szCs w:val="18"/>
              </w:rPr>
            </w:pPr>
          </w:p>
          <w:p w:rsidRPr="00FB33C2" w:rsidR="00CD36C8" w:rsidP="00CD36C8" w:rsidRDefault="00CD36C8" w14:paraId="0D9DDEE5" w14:textId="188C291F">
            <w:pPr>
              <w:rPr>
                <w:rFonts w:cstheme="minorHAnsi"/>
                <w:sz w:val="18"/>
                <w:szCs w:val="18"/>
              </w:rPr>
            </w:pPr>
          </w:p>
        </w:tc>
        <w:tc>
          <w:tcPr>
            <w:tcW w:w="1990" w:type="dxa"/>
            <w:tcBorders>
              <w:top w:val="single" w:color="auto" w:sz="4" w:space="0"/>
              <w:left w:val="single" w:color="auto" w:sz="4" w:space="0"/>
              <w:bottom w:val="single" w:color="auto" w:sz="4" w:space="0"/>
              <w:right w:val="single" w:color="auto" w:sz="4" w:space="0"/>
            </w:tcBorders>
            <w:tcMar/>
          </w:tcPr>
          <w:p w:rsidRPr="00FB33C2" w:rsidR="00CD36C8" w:rsidP="00CD36C8" w:rsidRDefault="00CD36C8" w14:paraId="7C7CB1DB" w14:textId="712640F5">
            <w:pPr>
              <w:pStyle w:val="Default"/>
              <w:rPr>
                <w:rFonts w:cstheme="minorBidi"/>
                <w:sz w:val="18"/>
                <w:szCs w:val="18"/>
              </w:rPr>
            </w:pPr>
            <w:r w:rsidRPr="00B42942">
              <w:rPr>
                <w:rFonts w:cstheme="minorBidi"/>
                <w:sz w:val="18"/>
                <w:szCs w:val="18"/>
              </w:rPr>
              <w:t xml:space="preserve">Verwerkersovereenkomst wijkt af van de vereisten die het </w:t>
            </w:r>
            <w:proofErr w:type="spellStart"/>
            <w:r w:rsidRPr="00B42942">
              <w:rPr>
                <w:rFonts w:cstheme="minorBidi"/>
                <w:sz w:val="18"/>
                <w:szCs w:val="18"/>
              </w:rPr>
              <w:t>Privacyconvenant</w:t>
            </w:r>
            <w:proofErr w:type="spellEnd"/>
            <w:r w:rsidRPr="00B42942">
              <w:rPr>
                <w:rFonts w:cstheme="minorBidi"/>
                <w:sz w:val="18"/>
                <w:szCs w:val="18"/>
              </w:rPr>
              <w:t xml:space="preserve"> Onderwijs, de AVG en/of </w:t>
            </w:r>
            <w:proofErr w:type="spellStart"/>
            <w:r w:rsidRPr="00B42942">
              <w:rPr>
                <w:rFonts w:cstheme="minorBidi"/>
                <w:sz w:val="18"/>
                <w:szCs w:val="18"/>
              </w:rPr>
              <w:t>Edu</w:t>
            </w:r>
            <w:proofErr w:type="spellEnd"/>
            <w:r w:rsidRPr="00B42942">
              <w:rPr>
                <w:rFonts w:cstheme="minorBidi"/>
                <w:sz w:val="18"/>
                <w:szCs w:val="18"/>
              </w:rPr>
              <w:t>-V daaraan stellen. Informatie is op punten onjuist of er ontbreekt informatie.</w:t>
            </w:r>
          </w:p>
        </w:tc>
        <w:tc>
          <w:tcPr>
            <w:tcW w:w="1412" w:type="dxa"/>
            <w:tcBorders>
              <w:top w:val="single" w:color="auto" w:sz="4" w:space="0"/>
              <w:left w:val="single" w:color="auto" w:sz="4" w:space="0"/>
              <w:bottom w:val="single" w:color="auto" w:sz="4" w:space="0"/>
              <w:right w:val="single" w:color="auto" w:sz="4" w:space="0"/>
            </w:tcBorders>
            <w:noWrap/>
            <w:tcMar/>
          </w:tcPr>
          <w:p w:rsidRPr="00FB33C2" w:rsidR="00CD36C8" w:rsidP="00CD36C8" w:rsidRDefault="00CD36C8" w14:paraId="56C02760" w14:textId="5C69A340">
            <w:pPr>
              <w:rPr>
                <w:rFonts w:cstheme="minorHAnsi"/>
                <w:sz w:val="18"/>
                <w:szCs w:val="18"/>
              </w:rPr>
            </w:pPr>
            <w:r w:rsidRPr="00B42942">
              <w:rPr>
                <w:rFonts w:cstheme="minorHAnsi"/>
                <w:sz w:val="18"/>
                <w:szCs w:val="18"/>
              </w:rPr>
              <w:t>Onderwijsinstelling kan de rechten van betrokkenen niet waarborgen, meer specifiek het recht op informatie (AVG artikel 13 en 14). Verwerkingsverantwoordelijke kan verwerkingsregister niet naar volledigheid en juistheid vullen (AVG artikel 30 lid 1). Bij een inbreuk op persoonsgegevens (</w:t>
            </w:r>
            <w:proofErr w:type="spellStart"/>
            <w:r w:rsidRPr="00B42942">
              <w:rPr>
                <w:rFonts w:cstheme="minorHAnsi"/>
                <w:sz w:val="18"/>
                <w:szCs w:val="18"/>
              </w:rPr>
              <w:t>datalek</w:t>
            </w:r>
            <w:proofErr w:type="spellEnd"/>
            <w:r w:rsidRPr="00B42942">
              <w:rPr>
                <w:rFonts w:cstheme="minorHAnsi"/>
                <w:sz w:val="18"/>
                <w:szCs w:val="18"/>
              </w:rPr>
              <w:t>) kunnen risico's en maatregelen niet goed beoordeeld en ingeschat worden (AVG artikel 33 lid 3, artikel 32 lid 2). </w:t>
            </w:r>
          </w:p>
        </w:tc>
        <w:tc>
          <w:tcPr>
            <w:tcW w:w="426" w:type="dxa"/>
            <w:tcBorders>
              <w:top w:val="single" w:color="auto" w:sz="4" w:space="0"/>
              <w:left w:val="single" w:color="auto" w:sz="4" w:space="0"/>
              <w:bottom w:val="single" w:color="auto" w:sz="4" w:space="0"/>
              <w:right w:val="single" w:color="auto" w:sz="4" w:space="0"/>
            </w:tcBorders>
            <w:tcMar/>
            <w:hideMark/>
          </w:tcPr>
          <w:p w:rsidRPr="00FB33C2" w:rsidR="00CD36C8" w:rsidP="00CD36C8" w:rsidRDefault="00CD36C8" w14:paraId="24B381CB" w14:textId="73190FAB">
            <w:pPr>
              <w:rPr>
                <w:rFonts w:cstheme="minorHAnsi"/>
                <w:sz w:val="18"/>
                <w:szCs w:val="18"/>
              </w:rPr>
            </w:pPr>
            <w:r>
              <w:rPr>
                <w:rFonts w:cstheme="minorHAnsi"/>
                <w:sz w:val="18"/>
                <w:szCs w:val="18"/>
              </w:rPr>
              <w:t>3</w:t>
            </w:r>
          </w:p>
        </w:tc>
        <w:tc>
          <w:tcPr>
            <w:tcW w:w="425" w:type="dxa"/>
            <w:tcBorders>
              <w:top w:val="single" w:color="auto" w:sz="4" w:space="0"/>
              <w:left w:val="single" w:color="auto" w:sz="4" w:space="0"/>
              <w:bottom w:val="single" w:color="auto" w:sz="4" w:space="0"/>
              <w:right w:val="single" w:color="auto" w:sz="4" w:space="0"/>
            </w:tcBorders>
            <w:tcMar/>
            <w:hideMark/>
          </w:tcPr>
          <w:p w:rsidRPr="00FB33C2" w:rsidR="00CD36C8" w:rsidP="00CD36C8" w:rsidRDefault="00CD36C8" w14:paraId="1586FC26" w14:textId="3FA4B6BC">
            <w:pPr>
              <w:rPr>
                <w:rFonts w:cstheme="minorHAnsi"/>
                <w:sz w:val="18"/>
                <w:szCs w:val="18"/>
              </w:rPr>
            </w:pPr>
            <w:r w:rsidRPr="00FB33C2">
              <w:rPr>
                <w:rFonts w:cstheme="minorHAnsi"/>
                <w:sz w:val="18"/>
                <w:szCs w:val="18"/>
              </w:rPr>
              <w:t> </w:t>
            </w:r>
            <w:r>
              <w:rPr>
                <w:rFonts w:cstheme="minorHAnsi"/>
                <w:sz w:val="18"/>
                <w:szCs w:val="18"/>
              </w:rPr>
              <w:t>3</w:t>
            </w:r>
          </w:p>
        </w:tc>
        <w:tc>
          <w:tcPr>
            <w:tcW w:w="555" w:type="dxa"/>
            <w:tcBorders>
              <w:top w:val="single" w:color="auto" w:sz="4" w:space="0"/>
              <w:left w:val="single" w:color="auto" w:sz="4" w:space="0"/>
              <w:bottom w:val="single" w:color="auto" w:sz="4" w:space="0"/>
              <w:right w:val="single" w:color="auto" w:sz="4" w:space="0"/>
            </w:tcBorders>
            <w:shd w:val="clear" w:color="auto" w:fill="C00000"/>
            <w:tcMar/>
            <w:hideMark/>
          </w:tcPr>
          <w:p w:rsidRPr="00FB33C2" w:rsidR="00CD36C8" w:rsidP="00CD36C8" w:rsidRDefault="00CD36C8" w14:paraId="76840881" w14:textId="6D433C3D">
            <w:pPr>
              <w:rPr>
                <w:rFonts w:cstheme="minorHAnsi"/>
                <w:sz w:val="18"/>
                <w:szCs w:val="18"/>
              </w:rPr>
            </w:pPr>
            <w:r w:rsidRPr="00FB33C2">
              <w:rPr>
                <w:rFonts w:cstheme="minorHAnsi"/>
                <w:sz w:val="18"/>
                <w:szCs w:val="18"/>
              </w:rPr>
              <w:t> </w:t>
            </w:r>
            <w:r>
              <w:rPr>
                <w:rFonts w:cstheme="minorHAnsi"/>
                <w:sz w:val="18"/>
                <w:szCs w:val="18"/>
              </w:rPr>
              <w:t>9</w:t>
            </w:r>
          </w:p>
        </w:tc>
        <w:tc>
          <w:tcPr>
            <w:tcW w:w="1577" w:type="dxa"/>
            <w:tcBorders>
              <w:top w:val="single" w:color="auto" w:sz="4" w:space="0"/>
              <w:left w:val="single" w:color="auto" w:sz="4" w:space="0"/>
              <w:bottom w:val="single" w:color="auto" w:sz="4" w:space="0"/>
              <w:right w:val="single" w:color="auto" w:sz="4" w:space="0"/>
            </w:tcBorders>
            <w:tcMar/>
            <w:hideMark/>
          </w:tcPr>
          <w:p w:rsidRPr="00FB33C2" w:rsidR="00CD36C8" w:rsidP="00CD36C8" w:rsidRDefault="00CD36C8" w14:paraId="424740BD" w14:textId="77777777">
            <w:pPr>
              <w:rPr>
                <w:rFonts w:cstheme="minorHAnsi"/>
                <w:sz w:val="18"/>
                <w:szCs w:val="18"/>
              </w:rPr>
            </w:pPr>
            <w:r w:rsidRPr="00FB33C2">
              <w:rPr>
                <w:rFonts w:cstheme="minorHAnsi"/>
                <w:sz w:val="18"/>
                <w:szCs w:val="18"/>
              </w:rPr>
              <w:t>Proces </w:t>
            </w:r>
          </w:p>
          <w:p w:rsidRPr="00FB33C2" w:rsidR="00CD36C8" w:rsidP="00CD36C8" w:rsidRDefault="00CD36C8" w14:paraId="428B6083" w14:textId="7D31C057">
            <w:pPr>
              <w:rPr>
                <w:rFonts w:cstheme="minorHAnsi"/>
                <w:sz w:val="18"/>
                <w:szCs w:val="18"/>
              </w:rPr>
            </w:pPr>
            <w:r w:rsidRPr="00FB33C2">
              <w:rPr>
                <w:rFonts w:cstheme="minorHAnsi"/>
                <w:sz w:val="18"/>
                <w:szCs w:val="18"/>
              </w:rPr>
              <w:t>Malmberg </w:t>
            </w:r>
            <w:r>
              <w:rPr>
                <w:rFonts w:cstheme="minorHAnsi"/>
                <w:sz w:val="18"/>
                <w:szCs w:val="18"/>
              </w:rPr>
              <w:t>en onderwijsinstelling</w:t>
            </w:r>
          </w:p>
        </w:tc>
      </w:tr>
      <w:tr w:rsidR="00CD36C8" w:rsidTr="24E92053" w14:paraId="53EB7109" w14:textId="77777777">
        <w:trPr>
          <w:cantSplit/>
          <w:trHeight w:val="300"/>
        </w:trPr>
        <w:tc>
          <w:tcPr>
            <w:tcW w:w="519" w:type="dxa"/>
            <w:tcBorders>
              <w:top w:val="single" w:color="auto" w:sz="4" w:space="0"/>
              <w:left w:val="single" w:color="auto" w:sz="4" w:space="0"/>
              <w:bottom w:val="single" w:color="auto" w:sz="4" w:space="0"/>
              <w:right w:val="single" w:color="auto" w:sz="4" w:space="0"/>
            </w:tcBorders>
            <w:tcMar/>
            <w:hideMark/>
          </w:tcPr>
          <w:p w:rsidR="00CD36C8" w:rsidP="00CD36C8" w:rsidRDefault="00CD36C8" w14:paraId="2DB225AC" w14:textId="0D0F8A44">
            <w:r w:rsidRPr="48977070">
              <w:rPr>
                <w:sz w:val="18"/>
                <w:szCs w:val="18"/>
              </w:rPr>
              <w:t>8</w:t>
            </w:r>
          </w:p>
        </w:tc>
        <w:tc>
          <w:tcPr>
            <w:tcW w:w="405" w:type="dxa"/>
            <w:tcBorders>
              <w:top w:val="single" w:color="auto" w:sz="4" w:space="0"/>
              <w:left w:val="single" w:color="auto" w:sz="4" w:space="0"/>
              <w:bottom w:val="single" w:color="auto" w:sz="4" w:space="0"/>
              <w:right w:val="single" w:color="auto" w:sz="4" w:space="0"/>
            </w:tcBorders>
            <w:tcMar/>
            <w:hideMark/>
          </w:tcPr>
          <w:p w:rsidR="00CD36C8" w:rsidP="00CD36C8" w:rsidRDefault="00CD36C8" w14:paraId="6CED08B7" w14:textId="784DD5F0">
            <w:pPr>
              <w:rPr>
                <w:sz w:val="18"/>
                <w:szCs w:val="18"/>
              </w:rPr>
            </w:pPr>
            <w:r w:rsidRPr="48977070">
              <w:rPr>
                <w:sz w:val="18"/>
                <w:szCs w:val="18"/>
              </w:rPr>
              <w:t>O</w:t>
            </w:r>
          </w:p>
        </w:tc>
        <w:tc>
          <w:tcPr>
            <w:tcW w:w="1906" w:type="dxa"/>
            <w:tcBorders>
              <w:top w:val="single" w:color="auto" w:sz="4" w:space="0"/>
              <w:left w:val="single" w:color="auto" w:sz="4" w:space="0"/>
              <w:bottom w:val="single" w:color="auto" w:sz="4" w:space="0"/>
              <w:right w:val="single" w:color="auto" w:sz="4" w:space="0"/>
            </w:tcBorders>
            <w:tcMar/>
            <w:hideMark/>
          </w:tcPr>
          <w:p w:rsidR="00CD36C8" w:rsidP="00CD36C8" w:rsidRDefault="00CD36C8" w14:paraId="57740495" w14:textId="06C372D5">
            <w:pPr>
              <w:pStyle w:val="Default"/>
              <w:rPr>
                <w:sz w:val="18"/>
                <w:szCs w:val="18"/>
              </w:rPr>
            </w:pPr>
            <w:r w:rsidRPr="48977070">
              <w:rPr>
                <w:sz w:val="18"/>
                <w:szCs w:val="18"/>
              </w:rPr>
              <w:t>Achterhaalde informatie in de verwerkersovereenkomst over de verwerking van de persoonsgegevens.</w:t>
            </w:r>
          </w:p>
        </w:tc>
        <w:tc>
          <w:tcPr>
            <w:tcW w:w="1990" w:type="dxa"/>
            <w:tcBorders>
              <w:top w:val="single" w:color="auto" w:sz="4" w:space="0"/>
              <w:left w:val="single" w:color="auto" w:sz="4" w:space="0"/>
              <w:bottom w:val="single" w:color="auto" w:sz="4" w:space="0"/>
              <w:right w:val="single" w:color="auto" w:sz="4" w:space="0"/>
            </w:tcBorders>
            <w:tcMar/>
          </w:tcPr>
          <w:p w:rsidR="00CD36C8" w:rsidP="00CD36C8" w:rsidRDefault="00CD36C8" w14:paraId="49E10C45" w14:textId="714B0F1C">
            <w:pPr>
              <w:pStyle w:val="Default"/>
              <w:rPr>
                <w:rFonts w:asciiTheme="minorHAnsi" w:hAnsiTheme="minorHAnsi" w:eastAsiaTheme="minorEastAsia" w:cstheme="minorBidi"/>
                <w:color w:val="000000" w:themeColor="text1"/>
                <w:sz w:val="18"/>
                <w:szCs w:val="18"/>
              </w:rPr>
            </w:pPr>
            <w:r w:rsidRPr="48977070">
              <w:rPr>
                <w:rFonts w:asciiTheme="minorHAnsi" w:hAnsiTheme="minorHAnsi" w:eastAsiaTheme="minorEastAsia" w:cstheme="minorBidi"/>
                <w:color w:val="000000" w:themeColor="text1"/>
                <w:sz w:val="18"/>
                <w:szCs w:val="18"/>
              </w:rPr>
              <w:t xml:space="preserve">Informatie over bewaartermijn van </w:t>
            </w:r>
            <w:proofErr w:type="spellStart"/>
            <w:r w:rsidRPr="48977070">
              <w:rPr>
                <w:rFonts w:asciiTheme="minorHAnsi" w:hAnsiTheme="minorHAnsi" w:eastAsiaTheme="minorEastAsia" w:cstheme="minorBidi"/>
                <w:color w:val="000000" w:themeColor="text1"/>
                <w:sz w:val="18"/>
                <w:szCs w:val="18"/>
              </w:rPr>
              <w:t>logging</w:t>
            </w:r>
            <w:proofErr w:type="spellEnd"/>
            <w:r w:rsidRPr="48977070">
              <w:rPr>
                <w:rFonts w:asciiTheme="minorHAnsi" w:hAnsiTheme="minorHAnsi" w:eastAsiaTheme="minorEastAsia" w:cstheme="minorBidi"/>
                <w:color w:val="000000" w:themeColor="text1"/>
                <w:sz w:val="18"/>
                <w:szCs w:val="18"/>
              </w:rPr>
              <w:t xml:space="preserve"> is niet actueel (bewaartermijn van </w:t>
            </w:r>
            <w:proofErr w:type="spellStart"/>
            <w:r w:rsidRPr="48977070">
              <w:rPr>
                <w:rFonts w:asciiTheme="minorHAnsi" w:hAnsiTheme="minorHAnsi" w:eastAsiaTheme="minorEastAsia" w:cstheme="minorBidi"/>
                <w:color w:val="000000" w:themeColor="text1"/>
                <w:sz w:val="18"/>
                <w:szCs w:val="18"/>
              </w:rPr>
              <w:t>logging</w:t>
            </w:r>
            <w:proofErr w:type="spellEnd"/>
            <w:r w:rsidRPr="48977070">
              <w:rPr>
                <w:rFonts w:asciiTheme="minorHAnsi" w:hAnsiTheme="minorHAnsi" w:eastAsiaTheme="minorEastAsia" w:cstheme="minorBidi"/>
                <w:color w:val="000000" w:themeColor="text1"/>
                <w:sz w:val="18"/>
                <w:szCs w:val="18"/>
              </w:rPr>
              <w:t xml:space="preserve"> wijziging en inzien persoonsgegevens), de technische aanpassingen zijn gemaakt.</w:t>
            </w:r>
          </w:p>
        </w:tc>
        <w:tc>
          <w:tcPr>
            <w:tcW w:w="1412" w:type="dxa"/>
            <w:tcBorders>
              <w:top w:val="single" w:color="auto" w:sz="4" w:space="0"/>
              <w:left w:val="single" w:color="auto" w:sz="4" w:space="0"/>
              <w:bottom w:val="single" w:color="auto" w:sz="4" w:space="0"/>
              <w:right w:val="single" w:color="auto" w:sz="4" w:space="0"/>
            </w:tcBorders>
            <w:noWrap/>
            <w:tcMar/>
          </w:tcPr>
          <w:p w:rsidR="00CD36C8" w:rsidP="00CD36C8" w:rsidRDefault="00CD36C8" w14:paraId="3BD42CF7" w14:textId="72613AD0">
            <w:pPr>
              <w:rPr>
                <w:sz w:val="18"/>
                <w:szCs w:val="18"/>
              </w:rPr>
            </w:pPr>
            <w:r>
              <w:rPr>
                <w:sz w:val="18"/>
                <w:szCs w:val="18"/>
              </w:rPr>
              <w:t>Verwerkingsverantwoordelijke</w:t>
            </w:r>
            <w:r w:rsidRPr="48977070">
              <w:rPr>
                <w:sz w:val="18"/>
                <w:szCs w:val="18"/>
              </w:rPr>
              <w:t xml:space="preserve"> kan de rechten van betrokkenen niet waarborgen, meer specifiek het recht op informatie (AVG artikel 13 en 14). Verwerkingsverantwoordelijke kan verwerkingsregister niet naar volledigheid en juistheid vullen (AVG artikel 30 lid 1). Bij een inbreuk op persoonsgegevens (</w:t>
            </w:r>
            <w:proofErr w:type="spellStart"/>
            <w:r w:rsidRPr="48977070">
              <w:rPr>
                <w:sz w:val="18"/>
                <w:szCs w:val="18"/>
              </w:rPr>
              <w:t>datalek</w:t>
            </w:r>
            <w:proofErr w:type="spellEnd"/>
            <w:r w:rsidRPr="48977070">
              <w:rPr>
                <w:sz w:val="18"/>
                <w:szCs w:val="18"/>
              </w:rPr>
              <w:t>) kunnen risico's en maatregelen niet goed beoordeeld en ingeschat worden (AVG artikel 33 lid 3, artikel 32 lid 2). </w:t>
            </w:r>
          </w:p>
        </w:tc>
        <w:tc>
          <w:tcPr>
            <w:tcW w:w="426" w:type="dxa"/>
            <w:tcBorders>
              <w:top w:val="single" w:color="auto" w:sz="4" w:space="0"/>
              <w:left w:val="single" w:color="auto" w:sz="4" w:space="0"/>
              <w:bottom w:val="single" w:color="auto" w:sz="4" w:space="0"/>
              <w:right w:val="single" w:color="auto" w:sz="4" w:space="0"/>
            </w:tcBorders>
            <w:tcMar/>
            <w:hideMark/>
          </w:tcPr>
          <w:p w:rsidR="00CD36C8" w:rsidP="00CD36C8" w:rsidRDefault="00CD36C8" w14:paraId="04DD4523" w14:textId="69B1A87E">
            <w:pPr>
              <w:rPr>
                <w:sz w:val="18"/>
                <w:szCs w:val="18"/>
              </w:rPr>
            </w:pPr>
            <w:r w:rsidRPr="48977070">
              <w:rPr>
                <w:sz w:val="18"/>
                <w:szCs w:val="18"/>
              </w:rPr>
              <w:t>2</w:t>
            </w:r>
          </w:p>
        </w:tc>
        <w:tc>
          <w:tcPr>
            <w:tcW w:w="425" w:type="dxa"/>
            <w:tcBorders>
              <w:top w:val="single" w:color="auto" w:sz="4" w:space="0"/>
              <w:left w:val="single" w:color="auto" w:sz="4" w:space="0"/>
              <w:bottom w:val="single" w:color="auto" w:sz="4" w:space="0"/>
              <w:right w:val="single" w:color="auto" w:sz="4" w:space="0"/>
            </w:tcBorders>
            <w:tcMar/>
            <w:hideMark/>
          </w:tcPr>
          <w:p w:rsidR="00CD36C8" w:rsidP="00CD36C8" w:rsidRDefault="00CD36C8" w14:paraId="017DDBD5" w14:textId="2265DBAF">
            <w:pPr>
              <w:rPr>
                <w:sz w:val="18"/>
                <w:szCs w:val="18"/>
              </w:rPr>
            </w:pPr>
            <w:r w:rsidRPr="48977070">
              <w:rPr>
                <w:sz w:val="18"/>
                <w:szCs w:val="18"/>
              </w:rPr>
              <w:t>3</w:t>
            </w:r>
          </w:p>
        </w:tc>
        <w:tc>
          <w:tcPr>
            <w:tcW w:w="555" w:type="dxa"/>
            <w:tcBorders>
              <w:top w:val="single" w:color="auto" w:sz="4" w:space="0"/>
              <w:left w:val="single" w:color="auto" w:sz="4" w:space="0"/>
              <w:bottom w:val="single" w:color="auto" w:sz="4" w:space="0"/>
              <w:right w:val="single" w:color="auto" w:sz="4" w:space="0"/>
            </w:tcBorders>
            <w:shd w:val="clear" w:color="auto" w:fill="FF0000"/>
            <w:tcMar/>
            <w:hideMark/>
          </w:tcPr>
          <w:p w:rsidR="00CD36C8" w:rsidP="00CD36C8" w:rsidRDefault="00CD36C8" w14:paraId="40C5115F" w14:textId="0F1B65A0">
            <w:pPr>
              <w:rPr>
                <w:color w:val="FFFFFF" w:themeColor="background1"/>
                <w:sz w:val="18"/>
                <w:szCs w:val="18"/>
              </w:rPr>
            </w:pPr>
            <w:r w:rsidRPr="48977070">
              <w:rPr>
                <w:color w:val="FFFFFF" w:themeColor="background1"/>
                <w:sz w:val="18"/>
                <w:szCs w:val="18"/>
              </w:rPr>
              <w:t>6</w:t>
            </w:r>
          </w:p>
        </w:tc>
        <w:tc>
          <w:tcPr>
            <w:tcW w:w="1577" w:type="dxa"/>
            <w:tcBorders>
              <w:top w:val="single" w:color="auto" w:sz="4" w:space="0"/>
              <w:left w:val="single" w:color="auto" w:sz="4" w:space="0"/>
              <w:bottom w:val="single" w:color="auto" w:sz="4" w:space="0"/>
              <w:right w:val="single" w:color="auto" w:sz="4" w:space="0"/>
            </w:tcBorders>
            <w:tcMar/>
            <w:hideMark/>
          </w:tcPr>
          <w:p w:rsidR="00CD36C8" w:rsidP="00CD36C8" w:rsidRDefault="00CD36C8" w14:paraId="14280D00" w14:textId="5BF0B0B2">
            <w:pPr>
              <w:rPr>
                <w:sz w:val="18"/>
                <w:szCs w:val="18"/>
              </w:rPr>
            </w:pPr>
            <w:r w:rsidRPr="48977070">
              <w:rPr>
                <w:sz w:val="18"/>
                <w:szCs w:val="18"/>
              </w:rPr>
              <w:t>Proces</w:t>
            </w:r>
          </w:p>
          <w:p w:rsidR="00CD36C8" w:rsidP="00CD36C8" w:rsidRDefault="00CD36C8" w14:paraId="549EC211" w14:textId="511AE5C9">
            <w:pPr>
              <w:rPr>
                <w:sz w:val="18"/>
                <w:szCs w:val="18"/>
              </w:rPr>
            </w:pPr>
            <w:r w:rsidRPr="48977070">
              <w:rPr>
                <w:sz w:val="18"/>
                <w:szCs w:val="18"/>
              </w:rPr>
              <w:t>Malmberg</w:t>
            </w:r>
          </w:p>
        </w:tc>
      </w:tr>
      <w:tr w:rsidR="00CD36C8" w:rsidTr="24E92053" w14:paraId="728CE59C" w14:textId="77777777">
        <w:trPr>
          <w:cantSplit/>
          <w:trHeight w:val="300"/>
        </w:trPr>
        <w:tc>
          <w:tcPr>
            <w:tcW w:w="519" w:type="dxa"/>
            <w:tcBorders>
              <w:top w:val="single" w:color="auto" w:sz="4" w:space="0"/>
              <w:left w:val="single" w:color="auto" w:sz="4" w:space="0"/>
              <w:bottom w:val="single" w:color="auto" w:sz="4" w:space="0"/>
              <w:right w:val="single" w:color="auto" w:sz="4" w:space="0"/>
            </w:tcBorders>
            <w:tcMar/>
            <w:hideMark/>
          </w:tcPr>
          <w:p w:rsidR="00CD36C8" w:rsidP="00CD36C8" w:rsidRDefault="00CD36C8" w14:paraId="2334BFD6" w14:textId="14A2AD99">
            <w:r w:rsidRPr="48977070">
              <w:rPr>
                <w:sz w:val="18"/>
                <w:szCs w:val="18"/>
              </w:rPr>
              <w:t>9</w:t>
            </w:r>
          </w:p>
        </w:tc>
        <w:tc>
          <w:tcPr>
            <w:tcW w:w="405" w:type="dxa"/>
            <w:tcBorders>
              <w:top w:val="single" w:color="auto" w:sz="4" w:space="0"/>
              <w:left w:val="single" w:color="auto" w:sz="4" w:space="0"/>
              <w:bottom w:val="single" w:color="auto" w:sz="4" w:space="0"/>
              <w:right w:val="single" w:color="auto" w:sz="4" w:space="0"/>
            </w:tcBorders>
            <w:tcMar/>
            <w:hideMark/>
          </w:tcPr>
          <w:p w:rsidR="00CD36C8" w:rsidP="00CD36C8" w:rsidRDefault="00CD36C8" w14:paraId="4C948259" w14:textId="2BB2E9E4">
            <w:pPr>
              <w:rPr>
                <w:sz w:val="18"/>
                <w:szCs w:val="18"/>
              </w:rPr>
            </w:pPr>
            <w:r w:rsidRPr="48977070">
              <w:rPr>
                <w:sz w:val="18"/>
                <w:szCs w:val="18"/>
              </w:rPr>
              <w:t>P</w:t>
            </w:r>
          </w:p>
        </w:tc>
        <w:tc>
          <w:tcPr>
            <w:tcW w:w="1906" w:type="dxa"/>
            <w:tcBorders>
              <w:top w:val="single" w:color="auto" w:sz="4" w:space="0"/>
              <w:left w:val="single" w:color="auto" w:sz="4" w:space="0"/>
              <w:bottom w:val="single" w:color="auto" w:sz="4" w:space="0"/>
              <w:right w:val="single" w:color="auto" w:sz="4" w:space="0"/>
            </w:tcBorders>
            <w:tcMar/>
            <w:hideMark/>
          </w:tcPr>
          <w:p w:rsidR="00CD36C8" w:rsidP="00CD36C8" w:rsidRDefault="00CD36C8" w14:paraId="69667997" w14:textId="79B37A69">
            <w:pPr>
              <w:pStyle w:val="Default"/>
              <w:rPr>
                <w:sz w:val="18"/>
                <w:szCs w:val="18"/>
              </w:rPr>
            </w:pPr>
            <w:r w:rsidRPr="00FB33C2">
              <w:rPr>
                <w:rFonts w:cstheme="minorHAnsi"/>
                <w:sz w:val="18"/>
                <w:szCs w:val="18"/>
              </w:rPr>
              <w:t>Er worden onvoldoende beveiligingsmaatregelen toegepast.</w:t>
            </w:r>
          </w:p>
        </w:tc>
        <w:tc>
          <w:tcPr>
            <w:tcW w:w="1990" w:type="dxa"/>
            <w:tcBorders>
              <w:top w:val="single" w:color="auto" w:sz="4" w:space="0"/>
              <w:left w:val="single" w:color="auto" w:sz="4" w:space="0"/>
              <w:bottom w:val="single" w:color="auto" w:sz="4" w:space="0"/>
              <w:right w:val="single" w:color="auto" w:sz="4" w:space="0"/>
            </w:tcBorders>
            <w:tcMar/>
          </w:tcPr>
          <w:p w:rsidRPr="00BB25A5" w:rsidR="00CD36C8" w:rsidP="00CD36C8" w:rsidRDefault="00CD36C8" w14:paraId="023B5D2D" w14:textId="029B22DB">
            <w:pPr>
              <w:rPr>
                <w:sz w:val="18"/>
                <w:szCs w:val="18"/>
              </w:rPr>
            </w:pPr>
            <w:r>
              <w:rPr>
                <w:sz w:val="18"/>
                <w:szCs w:val="18"/>
              </w:rPr>
              <w:t>Aan de m</w:t>
            </w:r>
            <w:r w:rsidRPr="00BB25A5">
              <w:rPr>
                <w:sz w:val="18"/>
                <w:szCs w:val="18"/>
              </w:rPr>
              <w:t xml:space="preserve">aatregel 'Transport en fysieke opslag' </w:t>
            </w:r>
            <w:r>
              <w:rPr>
                <w:sz w:val="18"/>
                <w:szCs w:val="18"/>
              </w:rPr>
              <w:t xml:space="preserve">in het ROSA certificeringsschema </w:t>
            </w:r>
            <w:r w:rsidRPr="00BB25A5">
              <w:rPr>
                <w:sz w:val="18"/>
                <w:szCs w:val="18"/>
              </w:rPr>
              <w:t xml:space="preserve">wordt niet voldaan. </w:t>
            </w:r>
          </w:p>
        </w:tc>
        <w:tc>
          <w:tcPr>
            <w:tcW w:w="1412" w:type="dxa"/>
            <w:tcBorders>
              <w:top w:val="single" w:color="auto" w:sz="4" w:space="0"/>
              <w:left w:val="single" w:color="auto" w:sz="4" w:space="0"/>
              <w:bottom w:val="single" w:color="auto" w:sz="4" w:space="0"/>
              <w:right w:val="single" w:color="auto" w:sz="4" w:space="0"/>
            </w:tcBorders>
            <w:noWrap/>
            <w:tcMar/>
          </w:tcPr>
          <w:p w:rsidR="00CD36C8" w:rsidP="00CD36C8" w:rsidRDefault="00CD36C8" w14:paraId="43FEEE78" w14:textId="481ACB0B">
            <w:pPr>
              <w:rPr>
                <w:sz w:val="18"/>
                <w:szCs w:val="18"/>
              </w:rPr>
            </w:pPr>
            <w:r w:rsidRPr="48977070">
              <w:rPr>
                <w:sz w:val="18"/>
                <w:szCs w:val="18"/>
              </w:rPr>
              <w:t>Onderwijsinstelling kan de rechten van betrokkenen niet waarborgen, meer specifiek het recht op informatie (AVG artikel 13 en 14). Verwerkingsverantwoordelijke kan verwerkingsregister niet naar volledigheid en juistheid vullen (AVG artikel 30 lid 1). Bij een inbreuk op persoonsgegevens (</w:t>
            </w:r>
            <w:proofErr w:type="spellStart"/>
            <w:r w:rsidRPr="48977070">
              <w:rPr>
                <w:sz w:val="18"/>
                <w:szCs w:val="18"/>
              </w:rPr>
              <w:t>datalek</w:t>
            </w:r>
            <w:proofErr w:type="spellEnd"/>
            <w:r w:rsidRPr="48977070">
              <w:rPr>
                <w:sz w:val="18"/>
                <w:szCs w:val="18"/>
              </w:rPr>
              <w:t>) kunnen risico's en maatregelen niet goed beoordeeld en ingeschat worden (AVG artikel 33 lid 3, artikel 32 lid 2). </w:t>
            </w:r>
          </w:p>
        </w:tc>
        <w:tc>
          <w:tcPr>
            <w:tcW w:w="426" w:type="dxa"/>
            <w:tcBorders>
              <w:top w:val="single" w:color="auto" w:sz="4" w:space="0"/>
              <w:left w:val="single" w:color="auto" w:sz="4" w:space="0"/>
              <w:bottom w:val="single" w:color="auto" w:sz="4" w:space="0"/>
              <w:right w:val="single" w:color="auto" w:sz="4" w:space="0"/>
            </w:tcBorders>
            <w:tcMar/>
            <w:hideMark/>
          </w:tcPr>
          <w:p w:rsidR="00CD36C8" w:rsidP="00CD36C8" w:rsidRDefault="00CD36C8" w14:paraId="2629AB54" w14:textId="2E3240A4">
            <w:pPr>
              <w:rPr>
                <w:sz w:val="18"/>
                <w:szCs w:val="18"/>
              </w:rPr>
            </w:pPr>
            <w:r>
              <w:rPr>
                <w:sz w:val="18"/>
                <w:szCs w:val="18"/>
              </w:rPr>
              <w:t>2</w:t>
            </w:r>
          </w:p>
        </w:tc>
        <w:tc>
          <w:tcPr>
            <w:tcW w:w="425" w:type="dxa"/>
            <w:tcBorders>
              <w:top w:val="single" w:color="auto" w:sz="4" w:space="0"/>
              <w:left w:val="single" w:color="auto" w:sz="4" w:space="0"/>
              <w:bottom w:val="single" w:color="auto" w:sz="4" w:space="0"/>
              <w:right w:val="single" w:color="auto" w:sz="4" w:space="0"/>
            </w:tcBorders>
            <w:tcMar/>
            <w:hideMark/>
          </w:tcPr>
          <w:p w:rsidR="00CD36C8" w:rsidP="00CD36C8" w:rsidRDefault="00CD36C8" w14:paraId="1394B4F3" w14:textId="58E6A6BF">
            <w:pPr>
              <w:rPr>
                <w:sz w:val="18"/>
                <w:szCs w:val="18"/>
              </w:rPr>
            </w:pPr>
            <w:r>
              <w:rPr>
                <w:sz w:val="18"/>
                <w:szCs w:val="18"/>
              </w:rPr>
              <w:t>3</w:t>
            </w:r>
          </w:p>
        </w:tc>
        <w:tc>
          <w:tcPr>
            <w:tcW w:w="555" w:type="dxa"/>
            <w:tcBorders>
              <w:top w:val="single" w:color="auto" w:sz="4" w:space="0"/>
              <w:left w:val="single" w:color="auto" w:sz="4" w:space="0"/>
              <w:bottom w:val="single" w:color="auto" w:sz="4" w:space="0"/>
              <w:right w:val="single" w:color="auto" w:sz="4" w:space="0"/>
            </w:tcBorders>
            <w:shd w:val="clear" w:color="auto" w:fill="FF0000"/>
            <w:tcMar/>
            <w:hideMark/>
          </w:tcPr>
          <w:p w:rsidR="00CD36C8" w:rsidP="00CD36C8" w:rsidRDefault="00CD36C8" w14:paraId="60C24164" w14:textId="34F06648">
            <w:pPr>
              <w:rPr>
                <w:color w:val="FFFFFF" w:themeColor="background1"/>
                <w:sz w:val="18"/>
                <w:szCs w:val="18"/>
              </w:rPr>
            </w:pPr>
            <w:r>
              <w:rPr>
                <w:color w:val="FFFFFF" w:themeColor="background1"/>
                <w:sz w:val="18"/>
                <w:szCs w:val="18"/>
              </w:rPr>
              <w:t>6</w:t>
            </w:r>
          </w:p>
        </w:tc>
        <w:tc>
          <w:tcPr>
            <w:tcW w:w="1577" w:type="dxa"/>
            <w:tcBorders>
              <w:top w:val="single" w:color="auto" w:sz="4" w:space="0"/>
              <w:left w:val="single" w:color="auto" w:sz="4" w:space="0"/>
              <w:bottom w:val="single" w:color="auto" w:sz="4" w:space="0"/>
              <w:right w:val="single" w:color="auto" w:sz="4" w:space="0"/>
            </w:tcBorders>
            <w:tcMar/>
            <w:hideMark/>
          </w:tcPr>
          <w:p w:rsidR="00CD36C8" w:rsidP="00CD36C8" w:rsidRDefault="00CD36C8" w14:paraId="26CA84C4" w14:textId="75E67201">
            <w:pPr>
              <w:rPr>
                <w:sz w:val="18"/>
                <w:szCs w:val="18"/>
              </w:rPr>
            </w:pPr>
            <w:r>
              <w:rPr>
                <w:sz w:val="18"/>
                <w:szCs w:val="18"/>
              </w:rPr>
              <w:t>Systeem</w:t>
            </w:r>
          </w:p>
          <w:p w:rsidR="00CD36C8" w:rsidP="00CD36C8" w:rsidRDefault="00CD36C8" w14:paraId="21D4C759" w14:textId="0BB116C6">
            <w:pPr>
              <w:rPr>
                <w:sz w:val="18"/>
                <w:szCs w:val="18"/>
              </w:rPr>
            </w:pPr>
            <w:r>
              <w:rPr>
                <w:sz w:val="18"/>
                <w:szCs w:val="18"/>
              </w:rPr>
              <w:t>Malmberg</w:t>
            </w:r>
          </w:p>
        </w:tc>
      </w:tr>
      <w:tr w:rsidRPr="00FB33C2" w:rsidR="00CD36C8" w:rsidTr="24E92053" w14:paraId="0DF111C9" w14:textId="77777777">
        <w:trPr>
          <w:cantSplit/>
          <w:trHeight w:val="1134"/>
        </w:trPr>
        <w:tc>
          <w:tcPr>
            <w:tcW w:w="519" w:type="dxa"/>
            <w:tcMar/>
          </w:tcPr>
          <w:p w:rsidRPr="00FB33C2" w:rsidR="00CD36C8" w:rsidP="00CD36C8" w:rsidRDefault="00CD36C8" w14:paraId="6D056686" w14:textId="628CCE1C">
            <w:r w:rsidRPr="48977070">
              <w:rPr>
                <w:sz w:val="18"/>
                <w:szCs w:val="18"/>
              </w:rPr>
              <w:t>10</w:t>
            </w:r>
          </w:p>
        </w:tc>
        <w:tc>
          <w:tcPr>
            <w:tcW w:w="405" w:type="dxa"/>
            <w:tcMar/>
          </w:tcPr>
          <w:p w:rsidRPr="00FB33C2" w:rsidR="00CD36C8" w:rsidDel="00CF77A3" w:rsidP="00CD36C8" w:rsidRDefault="00CD36C8" w14:paraId="033B24C2" w14:textId="5ECD67A1">
            <w:pPr>
              <w:rPr>
                <w:rFonts w:cstheme="minorHAnsi"/>
                <w:sz w:val="18"/>
                <w:szCs w:val="18"/>
              </w:rPr>
            </w:pPr>
            <w:r>
              <w:rPr>
                <w:rFonts w:cstheme="minorHAnsi"/>
                <w:sz w:val="18"/>
                <w:szCs w:val="18"/>
              </w:rPr>
              <w:t>O</w:t>
            </w:r>
          </w:p>
        </w:tc>
        <w:tc>
          <w:tcPr>
            <w:tcW w:w="1906" w:type="dxa"/>
            <w:tcMar/>
          </w:tcPr>
          <w:p w:rsidRPr="00FB33C2" w:rsidR="00CD36C8" w:rsidP="00CD36C8" w:rsidRDefault="00CD36C8" w14:paraId="0EFDE68B" w14:textId="4784692A">
            <w:pPr>
              <w:rPr>
                <w:rFonts w:cstheme="minorHAnsi"/>
                <w:sz w:val="18"/>
                <w:szCs w:val="18"/>
              </w:rPr>
            </w:pPr>
            <w:r>
              <w:rPr>
                <w:rFonts w:cstheme="minorHAnsi"/>
                <w:sz w:val="18"/>
                <w:szCs w:val="18"/>
              </w:rPr>
              <w:t xml:space="preserve">Gebrek aan transparantie </w:t>
            </w:r>
          </w:p>
        </w:tc>
        <w:tc>
          <w:tcPr>
            <w:tcW w:w="1990" w:type="dxa"/>
            <w:tcMar/>
          </w:tcPr>
          <w:p w:rsidRPr="00221BDD" w:rsidR="00CD36C8" w:rsidP="00CD36C8" w:rsidRDefault="00CD36C8" w14:paraId="3D822197" w14:textId="4D0F08D1">
            <w:pPr>
              <w:pStyle w:val="Default"/>
              <w:rPr>
                <w:sz w:val="18"/>
                <w:szCs w:val="18"/>
              </w:rPr>
            </w:pPr>
            <w:r>
              <w:rPr>
                <w:sz w:val="18"/>
                <w:szCs w:val="18"/>
              </w:rPr>
              <w:t>I</w:t>
            </w:r>
            <w:r w:rsidRPr="00DD26E8">
              <w:rPr>
                <w:sz w:val="18"/>
                <w:szCs w:val="18"/>
              </w:rPr>
              <w:t>nformatie</w:t>
            </w:r>
            <w:r>
              <w:rPr>
                <w:sz w:val="18"/>
                <w:szCs w:val="18"/>
              </w:rPr>
              <w:t xml:space="preserve">voorziening over </w:t>
            </w:r>
            <w:r w:rsidRPr="00DD26E8">
              <w:rPr>
                <w:sz w:val="18"/>
                <w:szCs w:val="18"/>
              </w:rPr>
              <w:t xml:space="preserve">adaptieve functionaliteit </w:t>
            </w:r>
            <w:r>
              <w:rPr>
                <w:sz w:val="18"/>
                <w:szCs w:val="18"/>
              </w:rPr>
              <w:t xml:space="preserve">kan vragen oproepen bij betrokkenen vanwege summiere inhoudelijke informatie(web)teksten. Verwerkingsverantwoordelijke dient hierin te voorzien. </w:t>
            </w:r>
          </w:p>
        </w:tc>
        <w:tc>
          <w:tcPr>
            <w:tcW w:w="1412" w:type="dxa"/>
            <w:noWrap/>
            <w:tcMar/>
          </w:tcPr>
          <w:p w:rsidRPr="00DD26E8" w:rsidR="00CD36C8" w:rsidP="00CD36C8" w:rsidRDefault="00CD36C8" w14:paraId="5C08E22E" w14:textId="22659282">
            <w:pPr>
              <w:pStyle w:val="Default"/>
              <w:rPr>
                <w:sz w:val="18"/>
                <w:szCs w:val="18"/>
              </w:rPr>
            </w:pPr>
            <w:r>
              <w:rPr>
                <w:sz w:val="18"/>
                <w:szCs w:val="18"/>
              </w:rPr>
              <w:t xml:space="preserve">Dit </w:t>
            </w:r>
            <w:r w:rsidRPr="00DD26E8">
              <w:rPr>
                <w:sz w:val="18"/>
                <w:szCs w:val="18"/>
              </w:rPr>
              <w:t>kan leiden tot verkeerde verwachtingen bij gebruikers over de mate van personalisatie</w:t>
            </w:r>
            <w:r>
              <w:rPr>
                <w:sz w:val="18"/>
                <w:szCs w:val="18"/>
              </w:rPr>
              <w:t>, profilering</w:t>
            </w:r>
            <w:r w:rsidRPr="00DD26E8">
              <w:rPr>
                <w:sz w:val="18"/>
                <w:szCs w:val="18"/>
              </w:rPr>
              <w:t xml:space="preserve"> en dataverwerking</w:t>
            </w:r>
          </w:p>
          <w:p w:rsidRPr="00BB0C7A" w:rsidR="00CD36C8" w:rsidDel="00A32CA0" w:rsidP="00CD36C8" w:rsidRDefault="00CD36C8" w14:paraId="444F6616" w14:textId="5BD9ECB4">
            <w:pPr>
              <w:pStyle w:val="Default"/>
              <w:rPr>
                <w:sz w:val="18"/>
                <w:szCs w:val="18"/>
              </w:rPr>
            </w:pPr>
          </w:p>
        </w:tc>
        <w:tc>
          <w:tcPr>
            <w:tcW w:w="426" w:type="dxa"/>
            <w:tcMar/>
          </w:tcPr>
          <w:p w:rsidRPr="00FB33C2" w:rsidR="00CD36C8" w:rsidP="00CD36C8" w:rsidRDefault="00CD36C8" w14:paraId="350C37BA" w14:textId="57E15041">
            <w:pPr>
              <w:rPr>
                <w:rFonts w:cstheme="minorHAnsi"/>
                <w:sz w:val="18"/>
                <w:szCs w:val="18"/>
              </w:rPr>
            </w:pPr>
            <w:r>
              <w:rPr>
                <w:rFonts w:cstheme="minorHAnsi"/>
                <w:sz w:val="18"/>
                <w:szCs w:val="18"/>
              </w:rPr>
              <w:t>2</w:t>
            </w:r>
          </w:p>
        </w:tc>
        <w:tc>
          <w:tcPr>
            <w:tcW w:w="425" w:type="dxa"/>
            <w:tcMar/>
          </w:tcPr>
          <w:p w:rsidRPr="00FB33C2" w:rsidR="00CD36C8" w:rsidP="00CD36C8" w:rsidRDefault="00CD36C8" w14:paraId="30C2BD54" w14:textId="64BC6BBD">
            <w:pPr>
              <w:rPr>
                <w:rFonts w:cstheme="minorHAnsi"/>
                <w:sz w:val="18"/>
                <w:szCs w:val="18"/>
              </w:rPr>
            </w:pPr>
            <w:r>
              <w:rPr>
                <w:rFonts w:cstheme="minorHAnsi"/>
                <w:sz w:val="18"/>
                <w:szCs w:val="18"/>
              </w:rPr>
              <w:t>2</w:t>
            </w:r>
          </w:p>
        </w:tc>
        <w:tc>
          <w:tcPr>
            <w:tcW w:w="555" w:type="dxa"/>
            <w:shd w:val="clear" w:color="auto" w:fill="FFC000" w:themeFill="accent4"/>
            <w:tcMar/>
          </w:tcPr>
          <w:p w:rsidRPr="00FB33C2" w:rsidR="00CD36C8" w:rsidP="00CD36C8" w:rsidRDefault="00CD36C8" w14:paraId="39E6026D" w14:textId="45BE4ADE">
            <w:pPr>
              <w:rPr>
                <w:color w:val="FFFFFF" w:themeColor="background1"/>
                <w:sz w:val="18"/>
                <w:szCs w:val="18"/>
              </w:rPr>
            </w:pPr>
            <w:r w:rsidRPr="48977070">
              <w:rPr>
                <w:color w:val="FFFFFF" w:themeColor="background1"/>
                <w:sz w:val="18"/>
                <w:szCs w:val="18"/>
              </w:rPr>
              <w:t>4</w:t>
            </w:r>
          </w:p>
        </w:tc>
        <w:tc>
          <w:tcPr>
            <w:tcW w:w="1577" w:type="dxa"/>
            <w:tcMar/>
          </w:tcPr>
          <w:p w:rsidRPr="00FB33C2" w:rsidR="00CD36C8" w:rsidP="00CD36C8" w:rsidRDefault="00CD36C8" w14:paraId="5188161C" w14:textId="77777777">
            <w:pPr>
              <w:rPr>
                <w:rFonts w:cstheme="minorHAnsi"/>
                <w:sz w:val="18"/>
                <w:szCs w:val="18"/>
              </w:rPr>
            </w:pPr>
            <w:r w:rsidRPr="00FB33C2">
              <w:rPr>
                <w:rFonts w:cstheme="minorHAnsi"/>
                <w:sz w:val="18"/>
                <w:szCs w:val="18"/>
              </w:rPr>
              <w:t>Proces </w:t>
            </w:r>
          </w:p>
          <w:p w:rsidRPr="00FB33C2" w:rsidR="00CD36C8" w:rsidP="00CD36C8" w:rsidRDefault="00CD36C8" w14:paraId="47F7F14E" w14:textId="54CE63B8">
            <w:pPr>
              <w:rPr>
                <w:rFonts w:cstheme="minorHAnsi"/>
                <w:sz w:val="18"/>
                <w:szCs w:val="18"/>
              </w:rPr>
            </w:pPr>
            <w:r>
              <w:rPr>
                <w:rFonts w:cstheme="minorHAnsi"/>
                <w:sz w:val="18"/>
                <w:szCs w:val="18"/>
              </w:rPr>
              <w:t>Onderwijsinstelling</w:t>
            </w:r>
          </w:p>
        </w:tc>
      </w:tr>
    </w:tbl>
    <w:p w:rsidR="00A32CA0" w:rsidRDefault="00A32CA0" w14:paraId="7FB86860" w14:textId="77777777">
      <w:pPr>
        <w:rPr>
          <w:rFonts w:asciiTheme="majorHAnsi" w:hAnsiTheme="majorHAnsi" w:eastAsiaTheme="majorEastAsia" w:cstheme="majorBidi"/>
          <w:color w:val="C43259"/>
          <w:sz w:val="32"/>
          <w:szCs w:val="32"/>
        </w:rPr>
      </w:pPr>
      <w:bookmarkStart w:name="_Toc1089076547" w:id="159"/>
      <w:bookmarkStart w:name="_Toc414635944" w:id="160"/>
      <w:bookmarkStart w:name="_Toc1839944495" w:id="161"/>
      <w:bookmarkEnd w:id="158"/>
      <w:r>
        <w:br w:type="page"/>
      </w:r>
    </w:p>
    <w:p w:rsidRPr="00F261A8" w:rsidR="2ADAFCCE" w:rsidP="00A74C4B" w:rsidRDefault="0E6C3EE2" w14:paraId="7FD23290" w14:textId="5E65BAB4">
      <w:pPr>
        <w:pStyle w:val="Kop1"/>
      </w:pPr>
      <w:bookmarkStart w:name="_Toc210030418" w:id="162"/>
      <w:r>
        <w:t>8</w:t>
      </w:r>
      <w:r w:rsidR="1D4C48FA">
        <w:t xml:space="preserve">. </w:t>
      </w:r>
      <w:r w:rsidR="27637783">
        <w:t xml:space="preserve">Deel </w:t>
      </w:r>
      <w:r w:rsidR="2CAC120A">
        <w:t>D</w:t>
      </w:r>
      <w:r w:rsidR="27637783">
        <w:t>:</w:t>
      </w:r>
      <w:r w:rsidR="2CAC120A">
        <w:t xml:space="preserve"> Beschrijving voorgenomen maatregelen</w:t>
      </w:r>
      <w:bookmarkEnd w:id="159"/>
      <w:bookmarkEnd w:id="160"/>
      <w:bookmarkEnd w:id="161"/>
      <w:bookmarkEnd w:id="162"/>
      <w:r w:rsidR="2CAC120A">
        <w:t xml:space="preserve"> </w:t>
      </w:r>
    </w:p>
    <w:p w:rsidRPr="00E7624B" w:rsidR="00E6598A" w:rsidP="61CBFD3D" w:rsidRDefault="00E6598A" w14:paraId="7FAB9A18" w14:textId="77777777">
      <w:pPr>
        <w:rPr>
          <w:rFonts w:eastAsia="Times New Roman"/>
          <w:i/>
          <w:iCs/>
          <w:sz w:val="24"/>
          <w:szCs w:val="24"/>
        </w:rPr>
      </w:pPr>
    </w:p>
    <w:p w:rsidR="001951DD" w:rsidP="0A7AFD85" w:rsidRDefault="00E6598A" w14:paraId="722D6F6F" w14:textId="1B739ED3">
      <w:pPr>
        <w:rPr>
          <w:rFonts w:eastAsia="Times New Roman"/>
          <w:i/>
          <w:iCs/>
          <w:sz w:val="24"/>
          <w:szCs w:val="24"/>
        </w:rPr>
      </w:pPr>
      <w:r w:rsidRPr="0A7AFD85">
        <w:rPr>
          <w:rFonts w:eastAsia="Times New Roman"/>
          <w:i/>
          <w:iCs/>
          <w:sz w:val="24"/>
          <w:szCs w:val="24"/>
        </w:rPr>
        <w:t xml:space="preserve">Dit hoofdstuk bevat de maatregelen die zijn of worden genomen om de geconstateerde risico’s </w:t>
      </w:r>
      <w:r w:rsidRPr="0A7AFD85" w:rsidR="00AC4CD8">
        <w:rPr>
          <w:rFonts w:eastAsia="Times New Roman"/>
          <w:i/>
          <w:iCs/>
          <w:sz w:val="24"/>
          <w:szCs w:val="24"/>
        </w:rPr>
        <w:t xml:space="preserve">van de voorgenomen gegevensverwerkingen voor de vrijheden en rechten van de betrokkenen </w:t>
      </w:r>
      <w:r w:rsidRPr="0A7AFD85">
        <w:rPr>
          <w:rFonts w:eastAsia="Times New Roman"/>
          <w:i/>
          <w:iCs/>
          <w:sz w:val="24"/>
          <w:szCs w:val="24"/>
        </w:rPr>
        <w:t xml:space="preserve">(Deel C) te beperken. </w:t>
      </w:r>
    </w:p>
    <w:p w:rsidRPr="00CF77A3" w:rsidR="0001012F" w:rsidP="0001012F" w:rsidRDefault="00B452F2" w14:paraId="7D7F24C3" w14:textId="575650F3">
      <w:pPr>
        <w:rPr>
          <w:sz w:val="24"/>
          <w:szCs w:val="24"/>
        </w:rPr>
      </w:pPr>
      <w:r w:rsidRPr="00CF77A3">
        <w:rPr>
          <w:sz w:val="24"/>
          <w:szCs w:val="24"/>
        </w:rPr>
        <w:t xml:space="preserve">De AVG geeft </w:t>
      </w:r>
      <w:r w:rsidRPr="00CF77A3" w:rsidR="00F135B1">
        <w:rPr>
          <w:sz w:val="24"/>
          <w:szCs w:val="24"/>
        </w:rPr>
        <w:t xml:space="preserve">in artikel 5 lid </w:t>
      </w:r>
      <w:r w:rsidRPr="00CF77A3" w:rsidR="008B6381">
        <w:rPr>
          <w:sz w:val="24"/>
          <w:szCs w:val="24"/>
        </w:rPr>
        <w:t xml:space="preserve">1 </w:t>
      </w:r>
      <w:r w:rsidRPr="00CF77A3">
        <w:rPr>
          <w:sz w:val="24"/>
          <w:szCs w:val="24"/>
        </w:rPr>
        <w:t>als beginsel dat persoonsgegevens door het nemen van passende technische en organisatorische maatregelen op dusdanige manier worden verwerkt dat een passende beveiliging ervan gewaarborgd is, en dat de persoonsgegevens onder meer beschermd zijn tegen ongeoorloofde of onrechtmatige verwerking en tegen onopzettelijk verlies, vernietiging of beschadiging.</w:t>
      </w:r>
      <w:r w:rsidRPr="00CF77A3" w:rsidR="0001012F">
        <w:rPr>
          <w:sz w:val="24"/>
          <w:szCs w:val="24"/>
        </w:rPr>
        <w:t xml:space="preserve"> De verschillende maatregelen betreffen: </w:t>
      </w:r>
    </w:p>
    <w:p w:rsidRPr="003B2FF2" w:rsidR="0001012F" w:rsidP="00040155" w:rsidRDefault="54B330A1" w14:paraId="11B258A9" w14:textId="23E02175">
      <w:pPr>
        <w:pStyle w:val="Lijstalinea"/>
        <w:numPr>
          <w:ilvl w:val="3"/>
          <w:numId w:val="40"/>
        </w:numPr>
        <w:ind w:left="567" w:hanging="567"/>
        <w:rPr>
          <w:sz w:val="24"/>
          <w:szCs w:val="24"/>
        </w:rPr>
      </w:pPr>
      <w:r w:rsidRPr="003B2FF2">
        <w:rPr>
          <w:sz w:val="24"/>
          <w:szCs w:val="24"/>
        </w:rPr>
        <w:t>M</w:t>
      </w:r>
      <w:r w:rsidRPr="003B2FF2" w:rsidR="05056B64">
        <w:rPr>
          <w:sz w:val="24"/>
          <w:szCs w:val="24"/>
        </w:rPr>
        <w:t>aatregelen die al zijn/worden genomen door de betrokken partijen die direct betrekking hebben op de risico’s van de gegevensverwerkingen. Bijvoorbeeld, beveiligingsbeleid dat direct van toepassing is op de gegevensverwerkingen.</w:t>
      </w:r>
    </w:p>
    <w:p w:rsidRPr="003B2FF2" w:rsidR="0001012F" w:rsidP="00040155" w:rsidRDefault="081C4BA3" w14:paraId="4B5589AE" w14:textId="137E138F">
      <w:pPr>
        <w:pStyle w:val="Lijstalinea"/>
        <w:numPr>
          <w:ilvl w:val="3"/>
          <w:numId w:val="40"/>
        </w:numPr>
        <w:ind w:left="567" w:hanging="567"/>
        <w:rPr>
          <w:sz w:val="24"/>
          <w:szCs w:val="24"/>
        </w:rPr>
      </w:pPr>
      <w:r w:rsidRPr="003B2FF2">
        <w:rPr>
          <w:sz w:val="24"/>
          <w:szCs w:val="24"/>
        </w:rPr>
        <w:t>M</w:t>
      </w:r>
      <w:r w:rsidRPr="003B2FF2" w:rsidR="05056B64">
        <w:rPr>
          <w:sz w:val="24"/>
          <w:szCs w:val="24"/>
        </w:rPr>
        <w:t xml:space="preserve">aatregelen die nog zullen worden genomen om de risico’s van de gegevensverwerkingen zoveel mogelijk te mitigeren. Het betreft hier reeds voorgenomen maatregelen, of maatregelen die naar aanleiding van deze DPIA nog zullen worden genomen. </w:t>
      </w:r>
    </w:p>
    <w:p w:rsidRPr="003B2FF2" w:rsidR="0001012F" w:rsidP="00583248" w:rsidRDefault="27BCA894" w14:paraId="01FFFCC7" w14:textId="5743F41B">
      <w:pPr>
        <w:rPr>
          <w:sz w:val="24"/>
          <w:szCs w:val="24"/>
        </w:rPr>
      </w:pPr>
      <w:r w:rsidRPr="003B2FF2">
        <w:rPr>
          <w:sz w:val="24"/>
          <w:szCs w:val="24"/>
        </w:rPr>
        <w:t xml:space="preserve">Hierbij wordt aangesloten bij de </w:t>
      </w:r>
      <w:r w:rsidRPr="003B2FF2" w:rsidR="71F2B49E">
        <w:rPr>
          <w:sz w:val="24"/>
          <w:szCs w:val="24"/>
        </w:rPr>
        <w:t xml:space="preserve">methodiek </w:t>
      </w:r>
      <w:r w:rsidRPr="003B2FF2" w:rsidR="14F93C69">
        <w:rPr>
          <w:sz w:val="24"/>
          <w:szCs w:val="24"/>
        </w:rPr>
        <w:t xml:space="preserve">van de Franse toezichthouder (CNIL): verwerkingsverantwoordelijke en verwerker stellen bij onacceptabele risico’s (los van de vraag of deze laag, middel of hoog zijn) gezamenlijk een actieplan op. Dit wordt een </w:t>
      </w:r>
      <w:r w:rsidRPr="003B2FF2" w:rsidR="0AC4C31C">
        <w:rPr>
          <w:sz w:val="24"/>
          <w:szCs w:val="24"/>
        </w:rPr>
        <w:t xml:space="preserve">verbeterplan </w:t>
      </w:r>
      <w:r w:rsidRPr="003B2FF2" w:rsidR="14F93C69">
        <w:rPr>
          <w:sz w:val="24"/>
          <w:szCs w:val="24"/>
        </w:rPr>
        <w:t>genoemd. Het</w:t>
      </w:r>
      <w:r w:rsidRPr="003B2FF2" w:rsidR="1C8E3335">
        <w:rPr>
          <w:sz w:val="24"/>
          <w:szCs w:val="24"/>
        </w:rPr>
        <w:t xml:space="preserve"> verbeterplan </w:t>
      </w:r>
      <w:r w:rsidRPr="003B2FF2" w:rsidR="14F93C69">
        <w:rPr>
          <w:sz w:val="24"/>
          <w:szCs w:val="24"/>
        </w:rPr>
        <w:t>vermeldt – met een planning - de voorgenomen maatregelen om de risico's aan te mitigeren besproken worden.</w:t>
      </w:r>
      <w:r w:rsidRPr="003B2FF2" w:rsidR="17D34B64">
        <w:rPr>
          <w:sz w:val="24"/>
          <w:szCs w:val="24"/>
        </w:rPr>
        <w:t xml:space="preserve"> Dit betreffen w</w:t>
      </w:r>
      <w:r w:rsidRPr="003B2FF2" w:rsidR="14F93C69">
        <w:rPr>
          <w:sz w:val="24"/>
          <w:szCs w:val="24"/>
        </w:rPr>
        <w:t xml:space="preserve">aarborgen, maatregelen en beveiligingsmechanismen om de bescherming van persoonsgegevens te waarborgen en de naleving van de AVG aan te tonen. </w:t>
      </w:r>
      <w:r w:rsidRPr="003B2FF2" w:rsidR="17D34B64">
        <w:rPr>
          <w:sz w:val="24"/>
          <w:szCs w:val="24"/>
        </w:rPr>
        <w:t xml:space="preserve">Hierbij </w:t>
      </w:r>
      <w:r w:rsidRPr="003B2FF2" w:rsidR="3F8247C9">
        <w:rPr>
          <w:sz w:val="24"/>
          <w:szCs w:val="24"/>
        </w:rPr>
        <w:t xml:space="preserve">worden </w:t>
      </w:r>
      <w:r w:rsidRPr="003B2FF2" w:rsidR="318A6D86">
        <w:rPr>
          <w:sz w:val="24"/>
          <w:szCs w:val="24"/>
        </w:rPr>
        <w:t xml:space="preserve">alleen maatregelen in aanmerking genomen waarvan het zeker is dat deze maatregelen genomen zullen (gaan) worden en </w:t>
      </w:r>
      <w:r w:rsidRPr="003B2FF2" w:rsidR="3F8247C9">
        <w:rPr>
          <w:sz w:val="24"/>
          <w:szCs w:val="24"/>
        </w:rPr>
        <w:t xml:space="preserve">dus </w:t>
      </w:r>
      <w:r w:rsidRPr="003B2FF2" w:rsidR="318A6D86">
        <w:rPr>
          <w:sz w:val="24"/>
          <w:szCs w:val="24"/>
        </w:rPr>
        <w:t>de beschreven risico</w:t>
      </w:r>
      <w:r w:rsidRPr="003B2FF2" w:rsidR="3F8247C9">
        <w:rPr>
          <w:sz w:val="24"/>
          <w:szCs w:val="24"/>
        </w:rPr>
        <w:t>’</w:t>
      </w:r>
      <w:r w:rsidRPr="003B2FF2" w:rsidR="318A6D86">
        <w:rPr>
          <w:sz w:val="24"/>
          <w:szCs w:val="24"/>
        </w:rPr>
        <w:t xml:space="preserve">s </w:t>
      </w:r>
      <w:r w:rsidRPr="003B2FF2" w:rsidR="3F8247C9">
        <w:rPr>
          <w:sz w:val="24"/>
          <w:szCs w:val="24"/>
        </w:rPr>
        <w:t xml:space="preserve">daadwerkelijk </w:t>
      </w:r>
      <w:r w:rsidRPr="003B2FF2" w:rsidR="318A6D86">
        <w:rPr>
          <w:sz w:val="24"/>
          <w:szCs w:val="24"/>
        </w:rPr>
        <w:t xml:space="preserve">zullen voorkomen of beperken. </w:t>
      </w:r>
      <w:r w:rsidRPr="003B2FF2" w:rsidR="00F6F6F9">
        <w:rPr>
          <w:sz w:val="24"/>
          <w:szCs w:val="24"/>
        </w:rPr>
        <w:t xml:space="preserve">De maatregelen moeten met het oog op de beschikbare technologie en uitvoeringskosten redelijk zijn. </w:t>
      </w:r>
    </w:p>
    <w:p w:rsidRPr="003B2FF2" w:rsidR="00F57509" w:rsidP="001951DD" w:rsidRDefault="3D4D7606" w14:paraId="0EDC2D50" w14:textId="20C5FE9F">
      <w:pPr>
        <w:rPr>
          <w:b/>
          <w:bCs/>
          <w:sz w:val="24"/>
          <w:szCs w:val="24"/>
        </w:rPr>
      </w:pPr>
      <w:r w:rsidRPr="003B2FF2">
        <w:rPr>
          <w:sz w:val="24"/>
          <w:szCs w:val="24"/>
        </w:rPr>
        <w:t>Risico’s kunnen worden beperkt door maatregelen te nemen. Deze maatregelen zullen de kans en/of impact verkleinen. Daarmee blijft er een risico over: het restrisico. Rekenkundig uitgelegd betekent dit:</w:t>
      </w:r>
      <w:r w:rsidRPr="003B2FF2" w:rsidR="3BE8515E">
        <w:rPr>
          <w:sz w:val="24"/>
          <w:szCs w:val="24"/>
        </w:rPr>
        <w:t xml:space="preserve"> </w:t>
      </w:r>
      <w:r w:rsidRPr="003B2FF2">
        <w:rPr>
          <w:sz w:val="24"/>
          <w:szCs w:val="24"/>
        </w:rPr>
        <w:t xml:space="preserve">[kans (waarschijnlijkheid) X impact (ernst)] -/- </w:t>
      </w:r>
      <w:r w:rsidRPr="003B2FF2" w:rsidR="3BE8515E">
        <w:rPr>
          <w:sz w:val="24"/>
          <w:szCs w:val="24"/>
        </w:rPr>
        <w:t>[</w:t>
      </w:r>
      <w:r w:rsidRPr="003B2FF2">
        <w:rPr>
          <w:sz w:val="24"/>
          <w:szCs w:val="24"/>
        </w:rPr>
        <w:t>risico-mitigerende maatregelen</w:t>
      </w:r>
      <w:r w:rsidRPr="003B2FF2" w:rsidR="3BE8515E">
        <w:rPr>
          <w:sz w:val="24"/>
          <w:szCs w:val="24"/>
        </w:rPr>
        <w:t>]</w:t>
      </w:r>
      <w:r w:rsidRPr="003B2FF2">
        <w:rPr>
          <w:sz w:val="24"/>
          <w:szCs w:val="24"/>
        </w:rPr>
        <w:t xml:space="preserve"> = </w:t>
      </w:r>
      <w:r w:rsidRPr="003B2FF2">
        <w:rPr>
          <w:b/>
          <w:bCs/>
          <w:sz w:val="24"/>
          <w:szCs w:val="24"/>
        </w:rPr>
        <w:t>restrisico</w:t>
      </w:r>
      <w:r w:rsidRPr="003B2FF2" w:rsidR="7D8C8396">
        <w:rPr>
          <w:b/>
          <w:bCs/>
          <w:sz w:val="24"/>
          <w:szCs w:val="24"/>
        </w:rPr>
        <w:t xml:space="preserve">. </w:t>
      </w:r>
    </w:p>
    <w:p w:rsidRPr="003B2FF2" w:rsidR="00DC60EE" w:rsidP="001951DD" w:rsidRDefault="068C7CD2" w14:paraId="16A47A4E" w14:textId="48008A32">
      <w:pPr>
        <w:rPr>
          <w:sz w:val="24"/>
          <w:szCs w:val="24"/>
        </w:rPr>
      </w:pPr>
      <w:r w:rsidRPr="003B2FF2">
        <w:rPr>
          <w:sz w:val="24"/>
          <w:szCs w:val="24"/>
        </w:rPr>
        <w:t>Het schoolbestuur</w:t>
      </w:r>
      <w:r w:rsidRPr="003B2FF2" w:rsidR="3EB4D21D">
        <w:rPr>
          <w:sz w:val="24"/>
          <w:szCs w:val="24"/>
        </w:rPr>
        <w:t xml:space="preserve"> moet beschrijven hoe tot het restrisico is gekomen en waarom deze aanvaardbaar wordt geacht.</w:t>
      </w:r>
    </w:p>
    <w:p w:rsidRPr="003B2FF2" w:rsidR="00A747AF" w:rsidP="54B1ED72" w:rsidRDefault="36B69BEF" w14:paraId="79A08842" w14:textId="1A0440BB">
      <w:pPr>
        <w:rPr>
          <w:i/>
          <w:iCs/>
          <w:sz w:val="24"/>
          <w:szCs w:val="24"/>
        </w:rPr>
      </w:pPr>
      <w:r w:rsidRPr="003B2FF2">
        <w:rPr>
          <w:i/>
          <w:iCs/>
          <w:sz w:val="24"/>
          <w:szCs w:val="24"/>
        </w:rPr>
        <w:t xml:space="preserve">Gedacht kan worden aan de volgende maatregelen, mede bedoeld om ervoor te zorgen dat persoonsgegevens, gelet op de doeleinden waarvoor ze worden verwerkt, juist en nauwkeurig </w:t>
      </w:r>
      <w:r w:rsidRPr="003B2FF2" w:rsidR="0E26D087">
        <w:rPr>
          <w:i/>
          <w:iCs/>
          <w:sz w:val="24"/>
          <w:szCs w:val="24"/>
        </w:rPr>
        <w:t>zijn:</w:t>
      </w:r>
    </w:p>
    <w:p w:rsidRPr="003B2FF2" w:rsidR="00A747AF" w:rsidP="00040155" w:rsidRDefault="5CE74584" w14:paraId="1E9844B0" w14:textId="56128353">
      <w:pPr>
        <w:pStyle w:val="Lijstalinea"/>
        <w:numPr>
          <w:ilvl w:val="1"/>
          <w:numId w:val="40"/>
        </w:numPr>
        <w:ind w:left="567" w:hanging="567"/>
        <w:rPr>
          <w:i/>
          <w:iCs/>
          <w:sz w:val="24"/>
          <w:szCs w:val="24"/>
        </w:rPr>
      </w:pPr>
      <w:r w:rsidRPr="003B2FF2">
        <w:rPr>
          <w:i/>
          <w:iCs/>
          <w:sz w:val="24"/>
          <w:szCs w:val="24"/>
        </w:rPr>
        <w:t>Fysieke maatregelen voor toegangsbeveiliging en logische toegangscontrole;</w:t>
      </w:r>
    </w:p>
    <w:p w:rsidRPr="003B2FF2" w:rsidR="00A747AF" w:rsidP="00040155" w:rsidRDefault="5CE74584" w14:paraId="528FDF64" w14:textId="252D6811">
      <w:pPr>
        <w:pStyle w:val="Lijstalinea"/>
        <w:numPr>
          <w:ilvl w:val="1"/>
          <w:numId w:val="40"/>
        </w:numPr>
        <w:ind w:left="567" w:hanging="567"/>
        <w:rPr>
          <w:i/>
          <w:iCs/>
          <w:sz w:val="24"/>
          <w:szCs w:val="24"/>
        </w:rPr>
      </w:pPr>
      <w:r w:rsidRPr="003B2FF2">
        <w:rPr>
          <w:i/>
          <w:iCs/>
          <w:sz w:val="24"/>
          <w:szCs w:val="24"/>
        </w:rPr>
        <w:t>Opslag van gegevens in een kluis;</w:t>
      </w:r>
    </w:p>
    <w:p w:rsidRPr="003B2FF2" w:rsidR="00A747AF" w:rsidP="00040155" w:rsidRDefault="5CE74584" w14:paraId="7479D5CB" w14:textId="703E0DAE">
      <w:pPr>
        <w:pStyle w:val="Lijstalinea"/>
        <w:numPr>
          <w:ilvl w:val="1"/>
          <w:numId w:val="40"/>
        </w:numPr>
        <w:ind w:left="567" w:hanging="567"/>
        <w:rPr>
          <w:i/>
          <w:iCs/>
          <w:sz w:val="24"/>
          <w:szCs w:val="24"/>
        </w:rPr>
      </w:pPr>
      <w:r w:rsidRPr="003B2FF2">
        <w:rPr>
          <w:i/>
          <w:iCs/>
          <w:sz w:val="24"/>
          <w:szCs w:val="24"/>
        </w:rPr>
        <w:t>Project-, risico- en incidentenmanagement;</w:t>
      </w:r>
    </w:p>
    <w:p w:rsidRPr="003B2FF2" w:rsidR="00A747AF" w:rsidP="00040155" w:rsidRDefault="5CE74584" w14:paraId="010BBE1E" w14:textId="7F142629">
      <w:pPr>
        <w:pStyle w:val="Lijstalinea"/>
        <w:numPr>
          <w:ilvl w:val="1"/>
          <w:numId w:val="40"/>
        </w:numPr>
        <w:ind w:left="567" w:hanging="567"/>
        <w:rPr>
          <w:i/>
          <w:iCs/>
          <w:sz w:val="24"/>
          <w:szCs w:val="24"/>
        </w:rPr>
      </w:pPr>
      <w:r w:rsidRPr="003B2FF2">
        <w:rPr>
          <w:i/>
          <w:iCs/>
          <w:sz w:val="24"/>
          <w:szCs w:val="24"/>
        </w:rPr>
        <w:t>Data opsplitsen;</w:t>
      </w:r>
    </w:p>
    <w:p w:rsidRPr="003B2FF2" w:rsidR="00A747AF" w:rsidP="00040155" w:rsidRDefault="5CE74584" w14:paraId="3A8931A2" w14:textId="366BBF5B">
      <w:pPr>
        <w:pStyle w:val="Lijstalinea"/>
        <w:numPr>
          <w:ilvl w:val="1"/>
          <w:numId w:val="40"/>
        </w:numPr>
        <w:ind w:left="567" w:hanging="567"/>
        <w:rPr>
          <w:i/>
          <w:iCs/>
          <w:sz w:val="24"/>
          <w:szCs w:val="24"/>
        </w:rPr>
      </w:pPr>
      <w:r w:rsidRPr="003B2FF2">
        <w:rPr>
          <w:i/>
          <w:iCs/>
          <w:sz w:val="24"/>
          <w:szCs w:val="24"/>
        </w:rPr>
        <w:t>Dataminimalisatie;</w:t>
      </w:r>
    </w:p>
    <w:p w:rsidRPr="003B2FF2" w:rsidR="00A747AF" w:rsidP="00040155" w:rsidRDefault="5CE74584" w14:paraId="3C41D830" w14:textId="46141C64">
      <w:pPr>
        <w:pStyle w:val="Lijstalinea"/>
        <w:numPr>
          <w:ilvl w:val="1"/>
          <w:numId w:val="40"/>
        </w:numPr>
        <w:ind w:left="567" w:hanging="567"/>
        <w:rPr>
          <w:i/>
          <w:iCs/>
          <w:sz w:val="24"/>
          <w:szCs w:val="24"/>
        </w:rPr>
      </w:pPr>
      <w:r w:rsidRPr="003B2FF2">
        <w:rPr>
          <w:i/>
          <w:iCs/>
          <w:sz w:val="24"/>
          <w:szCs w:val="24"/>
        </w:rPr>
        <w:t>Back-ups;</w:t>
      </w:r>
    </w:p>
    <w:p w:rsidRPr="003B2FF2" w:rsidR="00A747AF" w:rsidP="00040155" w:rsidRDefault="5CE74584" w14:paraId="450F818E" w14:textId="4066B6B4">
      <w:pPr>
        <w:pStyle w:val="Lijstalinea"/>
        <w:numPr>
          <w:ilvl w:val="1"/>
          <w:numId w:val="40"/>
        </w:numPr>
        <w:ind w:left="567" w:hanging="567"/>
        <w:rPr>
          <w:i/>
          <w:iCs/>
          <w:sz w:val="24"/>
          <w:szCs w:val="24"/>
        </w:rPr>
      </w:pPr>
      <w:r w:rsidRPr="003B2FF2">
        <w:rPr>
          <w:i/>
          <w:iCs/>
          <w:sz w:val="24"/>
          <w:szCs w:val="24"/>
        </w:rPr>
        <w:t>Integriteitscontroles;</w:t>
      </w:r>
    </w:p>
    <w:p w:rsidRPr="003B2FF2" w:rsidR="00A747AF" w:rsidP="00040155" w:rsidRDefault="5CE74584" w14:paraId="7EE9EF70" w14:textId="1464A890">
      <w:pPr>
        <w:pStyle w:val="Lijstalinea"/>
        <w:numPr>
          <w:ilvl w:val="1"/>
          <w:numId w:val="40"/>
        </w:numPr>
        <w:ind w:left="567" w:hanging="567"/>
        <w:rPr>
          <w:i/>
          <w:iCs/>
          <w:sz w:val="24"/>
          <w:szCs w:val="24"/>
        </w:rPr>
      </w:pPr>
      <w:r w:rsidRPr="003B2FF2">
        <w:rPr>
          <w:i/>
          <w:iCs/>
          <w:sz w:val="24"/>
          <w:szCs w:val="24"/>
        </w:rPr>
        <w:t xml:space="preserve">2FA/MFA; </w:t>
      </w:r>
    </w:p>
    <w:p w:rsidRPr="003B2FF2" w:rsidR="00A747AF" w:rsidP="00040155" w:rsidRDefault="5CE74584" w14:paraId="6F938722" w14:textId="1DB98C09">
      <w:pPr>
        <w:pStyle w:val="Lijstalinea"/>
        <w:numPr>
          <w:ilvl w:val="1"/>
          <w:numId w:val="40"/>
        </w:numPr>
        <w:ind w:left="567" w:hanging="567"/>
        <w:rPr>
          <w:i/>
          <w:iCs/>
          <w:sz w:val="24"/>
          <w:szCs w:val="24"/>
        </w:rPr>
      </w:pPr>
      <w:r w:rsidRPr="003B2FF2">
        <w:rPr>
          <w:i/>
          <w:iCs/>
          <w:sz w:val="24"/>
          <w:szCs w:val="24"/>
        </w:rPr>
        <w:t xml:space="preserve">Monitoring en </w:t>
      </w:r>
      <w:proofErr w:type="spellStart"/>
      <w:r w:rsidRPr="003B2FF2">
        <w:rPr>
          <w:i/>
          <w:iCs/>
          <w:sz w:val="24"/>
          <w:szCs w:val="24"/>
        </w:rPr>
        <w:t>logging</w:t>
      </w:r>
      <w:proofErr w:type="spellEnd"/>
      <w:r w:rsidRPr="003B2FF2">
        <w:rPr>
          <w:i/>
          <w:iCs/>
          <w:sz w:val="24"/>
          <w:szCs w:val="24"/>
        </w:rPr>
        <w:t>;</w:t>
      </w:r>
    </w:p>
    <w:p w:rsidRPr="003B2FF2" w:rsidR="00A747AF" w:rsidP="00040155" w:rsidRDefault="5CE74584" w14:paraId="09B40F7A" w14:textId="7DA87334">
      <w:pPr>
        <w:pStyle w:val="Lijstalinea"/>
        <w:numPr>
          <w:ilvl w:val="1"/>
          <w:numId w:val="40"/>
        </w:numPr>
        <w:ind w:left="567" w:hanging="567"/>
        <w:rPr>
          <w:i/>
          <w:iCs/>
          <w:sz w:val="24"/>
          <w:szCs w:val="24"/>
        </w:rPr>
      </w:pPr>
      <w:r w:rsidRPr="003B2FF2">
        <w:rPr>
          <w:i/>
          <w:iCs/>
          <w:sz w:val="24"/>
          <w:szCs w:val="24"/>
        </w:rPr>
        <w:t>Controle van toegekende bevoegdheden;</w:t>
      </w:r>
    </w:p>
    <w:p w:rsidRPr="003B2FF2" w:rsidR="00A747AF" w:rsidP="00040155" w:rsidRDefault="5CE74584" w14:paraId="5BC272FE" w14:textId="6C52F21D">
      <w:pPr>
        <w:pStyle w:val="Lijstalinea"/>
        <w:numPr>
          <w:ilvl w:val="1"/>
          <w:numId w:val="40"/>
        </w:numPr>
        <w:ind w:left="567" w:hanging="567"/>
        <w:rPr>
          <w:i/>
          <w:iCs/>
          <w:sz w:val="24"/>
          <w:szCs w:val="24"/>
        </w:rPr>
      </w:pPr>
      <w:proofErr w:type="spellStart"/>
      <w:r w:rsidRPr="003B2FF2">
        <w:rPr>
          <w:i/>
          <w:iCs/>
          <w:sz w:val="24"/>
          <w:szCs w:val="24"/>
        </w:rPr>
        <w:t>Privacybewustzijn</w:t>
      </w:r>
      <w:proofErr w:type="spellEnd"/>
      <w:r w:rsidRPr="003B2FF2">
        <w:rPr>
          <w:i/>
          <w:iCs/>
          <w:sz w:val="24"/>
          <w:szCs w:val="24"/>
        </w:rPr>
        <w:t>- en beveiligingstrainingen;</w:t>
      </w:r>
    </w:p>
    <w:p w:rsidRPr="003B2FF2" w:rsidR="00A747AF" w:rsidP="00040155" w:rsidRDefault="5CE74584" w14:paraId="4DC2528A" w14:textId="1A12D41A">
      <w:pPr>
        <w:pStyle w:val="Lijstalinea"/>
        <w:numPr>
          <w:ilvl w:val="1"/>
          <w:numId w:val="40"/>
        </w:numPr>
        <w:ind w:left="567" w:hanging="567"/>
        <w:rPr>
          <w:i/>
          <w:iCs/>
          <w:sz w:val="24"/>
          <w:szCs w:val="24"/>
        </w:rPr>
      </w:pPr>
      <w:r w:rsidRPr="003B2FF2">
        <w:rPr>
          <w:i/>
          <w:iCs/>
          <w:sz w:val="24"/>
          <w:szCs w:val="24"/>
        </w:rPr>
        <w:t>Managementrapportages over risicobeheer;</w:t>
      </w:r>
    </w:p>
    <w:p w:rsidRPr="003B2FF2" w:rsidR="00A747AF" w:rsidP="00040155" w:rsidRDefault="5CE74584" w14:paraId="32E550ED" w14:textId="57386AFE">
      <w:pPr>
        <w:pStyle w:val="Lijstalinea"/>
        <w:numPr>
          <w:ilvl w:val="1"/>
          <w:numId w:val="40"/>
        </w:numPr>
        <w:ind w:left="567" w:hanging="567"/>
        <w:rPr>
          <w:i/>
          <w:iCs/>
          <w:sz w:val="24"/>
          <w:szCs w:val="24"/>
        </w:rPr>
      </w:pPr>
      <w:r w:rsidRPr="003B2FF2">
        <w:rPr>
          <w:i/>
          <w:iCs/>
          <w:sz w:val="24"/>
          <w:szCs w:val="24"/>
        </w:rPr>
        <w:t>Beperken inzageniveau;</w:t>
      </w:r>
    </w:p>
    <w:p w:rsidRPr="003B2FF2" w:rsidR="00A747AF" w:rsidP="00040155" w:rsidRDefault="5CE74584" w14:paraId="225E50F1" w14:textId="5735233F">
      <w:pPr>
        <w:pStyle w:val="Lijstalinea"/>
        <w:numPr>
          <w:ilvl w:val="1"/>
          <w:numId w:val="40"/>
        </w:numPr>
        <w:ind w:left="567" w:hanging="567"/>
        <w:rPr>
          <w:i/>
          <w:iCs/>
          <w:sz w:val="24"/>
          <w:szCs w:val="24"/>
        </w:rPr>
      </w:pPr>
      <w:r w:rsidRPr="003B2FF2">
        <w:rPr>
          <w:i/>
          <w:iCs/>
          <w:sz w:val="24"/>
          <w:szCs w:val="24"/>
        </w:rPr>
        <w:t>Periodiek een audit of hack- of penetratietest uitvoeren;</w:t>
      </w:r>
    </w:p>
    <w:p w:rsidRPr="003B2FF2" w:rsidR="00A747AF" w:rsidP="00040155" w:rsidRDefault="5CE74584" w14:paraId="1753F3E9" w14:textId="78C2608F">
      <w:pPr>
        <w:pStyle w:val="Lijstalinea"/>
        <w:numPr>
          <w:ilvl w:val="1"/>
          <w:numId w:val="40"/>
        </w:numPr>
        <w:ind w:left="567" w:hanging="567"/>
        <w:rPr>
          <w:i/>
          <w:iCs/>
          <w:sz w:val="24"/>
          <w:szCs w:val="24"/>
        </w:rPr>
      </w:pPr>
      <w:r w:rsidRPr="003B2FF2">
        <w:rPr>
          <w:i/>
          <w:iCs/>
          <w:sz w:val="24"/>
          <w:szCs w:val="24"/>
        </w:rPr>
        <w:t>Richtlijnen inzake gebruik ICT-hulpmiddelen, zoals versleutelde USB-sticks en beveiligde opslagplekken;</w:t>
      </w:r>
    </w:p>
    <w:p w:rsidRPr="003B2FF2" w:rsidR="00A747AF" w:rsidP="00040155" w:rsidRDefault="5CE74584" w14:paraId="0AC0FAA1" w14:textId="5E487F07">
      <w:pPr>
        <w:pStyle w:val="Lijstalinea"/>
        <w:numPr>
          <w:ilvl w:val="1"/>
          <w:numId w:val="40"/>
        </w:numPr>
        <w:ind w:left="567" w:hanging="567"/>
        <w:rPr>
          <w:i/>
          <w:iCs/>
          <w:sz w:val="24"/>
          <w:szCs w:val="24"/>
        </w:rPr>
      </w:pPr>
      <w:proofErr w:type="spellStart"/>
      <w:r w:rsidRPr="003B2FF2">
        <w:rPr>
          <w:i/>
          <w:iCs/>
          <w:sz w:val="24"/>
          <w:szCs w:val="24"/>
        </w:rPr>
        <w:t>Resonsible-disclosurebeleid</w:t>
      </w:r>
      <w:proofErr w:type="spellEnd"/>
      <w:r w:rsidRPr="003B2FF2">
        <w:rPr>
          <w:i/>
          <w:iCs/>
          <w:sz w:val="24"/>
          <w:szCs w:val="24"/>
        </w:rPr>
        <w:t>;</w:t>
      </w:r>
    </w:p>
    <w:p w:rsidRPr="003B2FF2" w:rsidR="00A747AF" w:rsidP="00040155" w:rsidRDefault="5CE74584" w14:paraId="285BA2D2" w14:textId="450730C9">
      <w:pPr>
        <w:pStyle w:val="Lijstalinea"/>
        <w:numPr>
          <w:ilvl w:val="1"/>
          <w:numId w:val="40"/>
        </w:numPr>
        <w:ind w:left="567" w:hanging="567"/>
        <w:rPr>
          <w:i/>
          <w:iCs/>
          <w:sz w:val="24"/>
          <w:szCs w:val="24"/>
        </w:rPr>
      </w:pPr>
      <w:r w:rsidRPr="003B2FF2">
        <w:rPr>
          <w:i/>
          <w:iCs/>
          <w:sz w:val="24"/>
          <w:szCs w:val="24"/>
        </w:rPr>
        <w:t>Geheimhoudingsverklaringen;</w:t>
      </w:r>
    </w:p>
    <w:p w:rsidRPr="003B2FF2" w:rsidR="00A747AF" w:rsidP="00040155" w:rsidRDefault="5CE74584" w14:paraId="5E820BD5" w14:textId="1BF5BECA">
      <w:pPr>
        <w:pStyle w:val="Lijstalinea"/>
        <w:numPr>
          <w:ilvl w:val="1"/>
          <w:numId w:val="40"/>
        </w:numPr>
        <w:ind w:left="567" w:hanging="567"/>
        <w:rPr>
          <w:i/>
          <w:iCs/>
          <w:sz w:val="24"/>
          <w:szCs w:val="24"/>
          <w:lang w:val="en-GB"/>
        </w:rPr>
      </w:pPr>
      <w:r w:rsidRPr="003B2FF2">
        <w:rPr>
          <w:i/>
          <w:iCs/>
          <w:sz w:val="24"/>
          <w:szCs w:val="24"/>
          <w:lang w:val="en-GB"/>
        </w:rPr>
        <w:t xml:space="preserve">Service level agreements (met </w:t>
      </w:r>
      <w:proofErr w:type="spellStart"/>
      <w:r w:rsidRPr="003B2FF2">
        <w:rPr>
          <w:i/>
          <w:iCs/>
          <w:sz w:val="24"/>
          <w:szCs w:val="24"/>
          <w:lang w:val="en-GB"/>
        </w:rPr>
        <w:t>boeteclausules</w:t>
      </w:r>
      <w:proofErr w:type="spellEnd"/>
      <w:r w:rsidRPr="003B2FF2">
        <w:rPr>
          <w:i/>
          <w:iCs/>
          <w:sz w:val="24"/>
          <w:szCs w:val="24"/>
          <w:lang w:val="en-GB"/>
        </w:rPr>
        <w:t>);</w:t>
      </w:r>
    </w:p>
    <w:p w:rsidRPr="003B2FF2" w:rsidR="00A747AF" w:rsidP="00040155" w:rsidRDefault="5CE74584" w14:paraId="3E0CD766" w14:textId="3F6CD983">
      <w:pPr>
        <w:pStyle w:val="Lijstalinea"/>
        <w:numPr>
          <w:ilvl w:val="1"/>
          <w:numId w:val="40"/>
        </w:numPr>
        <w:ind w:left="567" w:hanging="567"/>
        <w:rPr>
          <w:i/>
          <w:iCs/>
          <w:sz w:val="24"/>
          <w:szCs w:val="24"/>
        </w:rPr>
      </w:pPr>
      <w:r w:rsidRPr="003B2FF2">
        <w:rPr>
          <w:i/>
          <w:iCs/>
          <w:sz w:val="24"/>
          <w:szCs w:val="24"/>
        </w:rPr>
        <w:t>Verwerkersovereenkomsten.</w:t>
      </w:r>
    </w:p>
    <w:p w:rsidRPr="003B2FF2" w:rsidR="00F57509" w:rsidP="54B1ED72" w:rsidRDefault="5CE74584" w14:paraId="548DFEF4" w14:textId="612AFE68">
      <w:pPr>
        <w:pStyle w:val="Lijstalinea"/>
        <w:numPr>
          <w:ilvl w:val="1"/>
          <w:numId w:val="40"/>
        </w:numPr>
        <w:ind w:left="567" w:hanging="567"/>
        <w:rPr>
          <w:i/>
          <w:iCs/>
          <w:sz w:val="24"/>
          <w:szCs w:val="24"/>
        </w:rPr>
      </w:pPr>
      <w:r w:rsidRPr="003B2FF2">
        <w:rPr>
          <w:i/>
          <w:iCs/>
          <w:sz w:val="24"/>
          <w:szCs w:val="24"/>
        </w:rPr>
        <w:t>Screening personeel en VOG-verklaring.</w:t>
      </w:r>
    </w:p>
    <w:p w:rsidR="00DA705E" w:rsidRDefault="00DA705E" w14:paraId="70F5CE08" w14:textId="77777777">
      <w:pPr>
        <w:rPr>
          <w:rFonts w:eastAsia="Times New Roman" w:cstheme="minorHAnsi"/>
          <w:sz w:val="24"/>
          <w:szCs w:val="24"/>
        </w:rPr>
      </w:pPr>
    </w:p>
    <w:p w:rsidR="00DC60EE" w:rsidP="00DC60EE" w:rsidRDefault="001A0C4A" w14:paraId="775B02B9" w14:textId="72DD525E">
      <w:pPr>
        <w:pStyle w:val="Kop2"/>
        <w:rPr>
          <w:rFonts w:eastAsia="Times New Roman"/>
        </w:rPr>
      </w:pPr>
      <w:bookmarkStart w:name="_Toc231126261" w:id="163"/>
      <w:bookmarkStart w:name="_Toc1847353363" w:id="164"/>
      <w:bookmarkStart w:name="_Toc677525460" w:id="165"/>
      <w:bookmarkStart w:name="_Toc210030419" w:id="166"/>
      <w:r>
        <w:rPr>
          <w:rFonts w:eastAsia="Times New Roman"/>
        </w:rPr>
        <w:t>20</w:t>
      </w:r>
      <w:r w:rsidRPr="273315A7" w:rsidR="5D833C6D">
        <w:rPr>
          <w:rFonts w:eastAsia="Times New Roman"/>
        </w:rPr>
        <w:t>. Maatregelen</w:t>
      </w:r>
      <w:bookmarkEnd w:id="163"/>
      <w:bookmarkEnd w:id="164"/>
      <w:bookmarkEnd w:id="165"/>
      <w:bookmarkEnd w:id="166"/>
      <w:r w:rsidRPr="273315A7" w:rsidR="5D833C6D">
        <w:rPr>
          <w:rFonts w:eastAsia="Times New Roman"/>
        </w:rPr>
        <w:t xml:space="preserve"> </w:t>
      </w:r>
    </w:p>
    <w:p w:rsidR="00E63A53" w:rsidP="45E46F77" w:rsidRDefault="00E63A53" w14:paraId="414DB488" w14:textId="77777777">
      <w:pPr>
        <w:rPr>
          <w:rFonts w:eastAsia="Times New Roman"/>
          <w:sz w:val="24"/>
          <w:szCs w:val="24"/>
        </w:rPr>
      </w:pPr>
    </w:p>
    <w:p w:rsidR="00EF260B" w:rsidP="45E46F77" w:rsidRDefault="00E63A53" w14:paraId="0C2A17EB" w14:textId="7D63BE4A">
      <w:r>
        <w:rPr>
          <w:rFonts w:ascii="Calibri" w:hAnsi="Calibri" w:eastAsia="Calibri" w:cs="Calibri"/>
          <w:color w:val="000000" w:themeColor="text1"/>
        </w:rPr>
        <w:t xml:space="preserve">20.1 </w:t>
      </w:r>
      <w:r w:rsidRPr="45E46F77" w:rsidR="1F90B9AD">
        <w:rPr>
          <w:rFonts w:ascii="Calibri" w:hAnsi="Calibri" w:eastAsia="Calibri" w:cs="Calibri"/>
          <w:color w:val="000000" w:themeColor="text1"/>
        </w:rPr>
        <w:t>Maatregelentabel</w:t>
      </w:r>
      <w:r w:rsidR="00EF260B">
        <w:br/>
      </w:r>
    </w:p>
    <w:tbl>
      <w:tblP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val="04A0" w:firstRow="1" w:lastRow="0" w:firstColumn="1" w:lastColumn="0" w:noHBand="0" w:noVBand="1"/>
      </w:tblPr>
      <w:tblGrid>
        <w:gridCol w:w="704"/>
        <w:gridCol w:w="1559"/>
        <w:gridCol w:w="709"/>
        <w:gridCol w:w="1418"/>
        <w:gridCol w:w="1134"/>
        <w:gridCol w:w="992"/>
        <w:gridCol w:w="1134"/>
        <w:gridCol w:w="1134"/>
      </w:tblGrid>
      <w:tr w:rsidRPr="0017680C" w:rsidR="0017680C" w:rsidTr="24E92053" w14:paraId="65B96D3B" w14:textId="77777777">
        <w:trPr>
          <w:trHeight w:val="300"/>
        </w:trPr>
        <w:tc>
          <w:tcPr>
            <w:tcW w:w="704" w:type="dxa"/>
            <w:shd w:val="clear" w:color="auto" w:fill="5B9BD5" w:themeFill="accent5"/>
            <w:tcMar/>
            <w:vAlign w:val="center"/>
            <w:hideMark/>
          </w:tcPr>
          <w:p w:rsidRPr="003B2FF2" w:rsidR="000E7630" w:rsidP="00521740" w:rsidRDefault="000E7630" w14:paraId="05C0D188" w14:textId="059C36B1">
            <w:pPr>
              <w:rPr>
                <w:b/>
                <w:bCs/>
                <w:sz w:val="18"/>
                <w:szCs w:val="18"/>
              </w:rPr>
            </w:pPr>
            <w:bookmarkStart w:name="_Hlk205904362" w:id="167"/>
            <w:r w:rsidRPr="003B2FF2">
              <w:rPr>
                <w:b/>
                <w:bCs/>
                <w:sz w:val="18"/>
                <w:szCs w:val="18"/>
              </w:rPr>
              <w:t>Risico</w:t>
            </w:r>
            <w:r w:rsidR="0017680C">
              <w:rPr>
                <w:b/>
                <w:bCs/>
                <w:sz w:val="18"/>
                <w:szCs w:val="18"/>
              </w:rPr>
              <w:t xml:space="preserve"> </w:t>
            </w:r>
            <w:r w:rsidRPr="003B2FF2">
              <w:rPr>
                <w:b/>
                <w:bCs/>
                <w:sz w:val="18"/>
                <w:szCs w:val="18"/>
              </w:rPr>
              <w:t>nr. </w:t>
            </w:r>
          </w:p>
        </w:tc>
        <w:tc>
          <w:tcPr>
            <w:tcW w:w="1559" w:type="dxa"/>
            <w:shd w:val="clear" w:color="auto" w:fill="5B9BD5" w:themeFill="accent5"/>
            <w:tcMar/>
            <w:vAlign w:val="center"/>
            <w:hideMark/>
          </w:tcPr>
          <w:p w:rsidRPr="003B2FF2" w:rsidR="000E7630" w:rsidP="00521740" w:rsidRDefault="000E7630" w14:paraId="51330A46" w14:textId="77777777">
            <w:pPr>
              <w:rPr>
                <w:b/>
                <w:bCs/>
                <w:sz w:val="18"/>
                <w:szCs w:val="18"/>
              </w:rPr>
            </w:pPr>
            <w:r w:rsidRPr="003B2FF2">
              <w:rPr>
                <w:b/>
                <w:bCs/>
                <w:sz w:val="18"/>
                <w:szCs w:val="18"/>
              </w:rPr>
              <w:t>Omschrijving risico (steekwoord) </w:t>
            </w:r>
          </w:p>
        </w:tc>
        <w:tc>
          <w:tcPr>
            <w:tcW w:w="709" w:type="dxa"/>
            <w:shd w:val="clear" w:color="auto" w:fill="5B9BD5" w:themeFill="accent5"/>
            <w:tcMar/>
            <w:vAlign w:val="center"/>
            <w:hideMark/>
          </w:tcPr>
          <w:p w:rsidRPr="003B2FF2" w:rsidR="000E7630" w:rsidP="00521740" w:rsidRDefault="000E7630" w14:paraId="2E1DFE4A" w14:textId="77777777">
            <w:pPr>
              <w:rPr>
                <w:b/>
                <w:bCs/>
                <w:sz w:val="18"/>
                <w:szCs w:val="18"/>
              </w:rPr>
            </w:pPr>
            <w:r w:rsidRPr="003B2FF2">
              <w:rPr>
                <w:b/>
                <w:bCs/>
                <w:sz w:val="18"/>
                <w:szCs w:val="18"/>
              </w:rPr>
              <w:t>Risico</w:t>
            </w:r>
          </w:p>
        </w:tc>
        <w:tc>
          <w:tcPr>
            <w:tcW w:w="1418" w:type="dxa"/>
            <w:shd w:val="clear" w:color="auto" w:fill="5B9BD5" w:themeFill="accent5"/>
            <w:tcMar/>
            <w:vAlign w:val="center"/>
            <w:hideMark/>
          </w:tcPr>
          <w:p w:rsidRPr="003B2FF2" w:rsidR="000E7630" w:rsidP="00521740" w:rsidRDefault="000E7630" w14:paraId="4FB13513" w14:textId="77777777">
            <w:pPr>
              <w:rPr>
                <w:b/>
                <w:bCs/>
                <w:sz w:val="18"/>
                <w:szCs w:val="18"/>
              </w:rPr>
            </w:pPr>
            <w:r w:rsidRPr="003B2FF2">
              <w:rPr>
                <w:b/>
                <w:bCs/>
                <w:sz w:val="18"/>
                <w:szCs w:val="18"/>
              </w:rPr>
              <w:t>Maatregel(en) (</w:t>
            </w:r>
            <w:proofErr w:type="spellStart"/>
            <w:r w:rsidRPr="003B2FF2">
              <w:rPr>
                <w:b/>
                <w:bCs/>
                <w:sz w:val="18"/>
                <w:szCs w:val="18"/>
              </w:rPr>
              <w:t>Org</w:t>
            </w:r>
            <w:proofErr w:type="spellEnd"/>
            <w:r w:rsidRPr="003B2FF2">
              <w:rPr>
                <w:b/>
                <w:bCs/>
                <w:sz w:val="18"/>
                <w:szCs w:val="18"/>
              </w:rPr>
              <w:t>/</w:t>
            </w:r>
            <w:proofErr w:type="spellStart"/>
            <w:r w:rsidRPr="003B2FF2">
              <w:rPr>
                <w:b/>
                <w:bCs/>
                <w:sz w:val="18"/>
                <w:szCs w:val="18"/>
              </w:rPr>
              <w:t>Techn</w:t>
            </w:r>
            <w:proofErr w:type="spellEnd"/>
            <w:r w:rsidRPr="003B2FF2">
              <w:rPr>
                <w:b/>
                <w:bCs/>
                <w:sz w:val="18"/>
                <w:szCs w:val="18"/>
              </w:rPr>
              <w:t>/Jur) </w:t>
            </w:r>
          </w:p>
        </w:tc>
        <w:tc>
          <w:tcPr>
            <w:tcW w:w="1134" w:type="dxa"/>
            <w:shd w:val="clear" w:color="auto" w:fill="5B9BD5" w:themeFill="accent5"/>
            <w:tcMar/>
            <w:vAlign w:val="center"/>
            <w:hideMark/>
          </w:tcPr>
          <w:p w:rsidRPr="003B2FF2" w:rsidR="000E7630" w:rsidP="00521740" w:rsidRDefault="0A17CD16" w14:paraId="5C4DEBB9" w14:textId="33FD38C7">
            <w:pPr>
              <w:rPr>
                <w:b/>
                <w:bCs/>
                <w:sz w:val="18"/>
                <w:szCs w:val="18"/>
              </w:rPr>
            </w:pPr>
            <w:r w:rsidRPr="199C988F">
              <w:rPr>
                <w:b/>
                <w:bCs/>
                <w:sz w:val="18"/>
                <w:szCs w:val="18"/>
              </w:rPr>
              <w:t>Maatregel voor (</w:t>
            </w:r>
            <w:r w:rsidRPr="199C988F" w:rsidR="36DC63A1">
              <w:rPr>
                <w:b/>
                <w:bCs/>
                <w:sz w:val="18"/>
                <w:szCs w:val="18"/>
              </w:rPr>
              <w:t>Leverancier</w:t>
            </w:r>
            <w:r w:rsidRPr="199C988F">
              <w:rPr>
                <w:b/>
                <w:bCs/>
                <w:sz w:val="18"/>
                <w:szCs w:val="18"/>
              </w:rPr>
              <w:t xml:space="preserve"> / school) </w:t>
            </w:r>
          </w:p>
        </w:tc>
        <w:tc>
          <w:tcPr>
            <w:tcW w:w="992" w:type="dxa"/>
            <w:shd w:val="clear" w:color="auto" w:fill="5B9BD5" w:themeFill="accent5"/>
            <w:tcMar/>
            <w:vAlign w:val="center"/>
            <w:hideMark/>
          </w:tcPr>
          <w:p w:rsidRPr="003B2FF2" w:rsidR="000E7630" w:rsidP="00521740" w:rsidRDefault="000E7630" w14:paraId="3458FF89" w14:textId="77777777">
            <w:pPr>
              <w:rPr>
                <w:b/>
                <w:bCs/>
                <w:color w:val="FFFFFF" w:themeColor="background1"/>
                <w:sz w:val="18"/>
                <w:szCs w:val="18"/>
              </w:rPr>
            </w:pPr>
            <w:r w:rsidRPr="003B2FF2">
              <w:rPr>
                <w:b/>
                <w:bCs/>
                <w:sz w:val="18"/>
                <w:szCs w:val="18"/>
              </w:rPr>
              <w:t>Restrisico (cijfer) </w:t>
            </w:r>
          </w:p>
        </w:tc>
        <w:tc>
          <w:tcPr>
            <w:tcW w:w="1134" w:type="dxa"/>
            <w:shd w:val="clear" w:color="auto" w:fill="5B9BD5" w:themeFill="accent5"/>
            <w:tcMar/>
            <w:vAlign w:val="center"/>
            <w:hideMark/>
          </w:tcPr>
          <w:p w:rsidRPr="003B2FF2" w:rsidR="000E7630" w:rsidP="00521740" w:rsidRDefault="000E7630" w14:paraId="554FF0C0" w14:textId="77777777">
            <w:pPr>
              <w:rPr>
                <w:b/>
                <w:bCs/>
                <w:sz w:val="18"/>
                <w:szCs w:val="18"/>
              </w:rPr>
            </w:pPr>
            <w:r w:rsidRPr="003B2FF2">
              <w:rPr>
                <w:b/>
                <w:bCs/>
                <w:sz w:val="18"/>
                <w:szCs w:val="18"/>
              </w:rPr>
              <w:t>Toelichting aanvaardbaarheid restrisico </w:t>
            </w:r>
          </w:p>
        </w:tc>
        <w:tc>
          <w:tcPr>
            <w:tcW w:w="1134" w:type="dxa"/>
            <w:shd w:val="clear" w:color="auto" w:fill="5B9BD5" w:themeFill="accent5"/>
            <w:tcMar/>
            <w:vAlign w:val="center"/>
            <w:hideMark/>
          </w:tcPr>
          <w:p w:rsidRPr="003B2FF2" w:rsidR="000E7630" w:rsidP="00521740" w:rsidRDefault="000E7630" w14:paraId="76D3E89D" w14:textId="77777777">
            <w:pPr>
              <w:rPr>
                <w:b/>
                <w:bCs/>
                <w:sz w:val="18"/>
                <w:szCs w:val="18"/>
              </w:rPr>
            </w:pPr>
            <w:r w:rsidRPr="003B2FF2">
              <w:rPr>
                <w:b/>
                <w:bCs/>
                <w:sz w:val="18"/>
                <w:szCs w:val="18"/>
              </w:rPr>
              <w:t>(datum) maatregel geïmplementeerd? </w:t>
            </w:r>
          </w:p>
        </w:tc>
      </w:tr>
      <w:tr w:rsidRPr="0017680C" w:rsidR="0017680C" w:rsidTr="24E92053" w14:paraId="02A77739" w14:textId="77777777">
        <w:trPr>
          <w:trHeight w:val="2277"/>
        </w:trPr>
        <w:tc>
          <w:tcPr>
            <w:tcW w:w="704" w:type="dxa"/>
            <w:tcMar/>
          </w:tcPr>
          <w:p w:rsidRPr="003B2FF2" w:rsidR="000E7630" w:rsidP="00521740" w:rsidRDefault="000E7630" w14:paraId="36EC2CEA" w14:textId="77777777">
            <w:pPr>
              <w:rPr>
                <w:rFonts w:cstheme="minorHAnsi"/>
                <w:sz w:val="18"/>
                <w:szCs w:val="18"/>
              </w:rPr>
            </w:pPr>
            <w:r w:rsidRPr="003B2FF2">
              <w:rPr>
                <w:rFonts w:cstheme="minorHAnsi"/>
                <w:sz w:val="18"/>
                <w:szCs w:val="18"/>
              </w:rPr>
              <w:t>1</w:t>
            </w:r>
          </w:p>
        </w:tc>
        <w:tc>
          <w:tcPr>
            <w:tcW w:w="1559" w:type="dxa"/>
            <w:tcMar/>
          </w:tcPr>
          <w:p w:rsidR="00FB2415" w:rsidP="00521740" w:rsidRDefault="00FB2415" w14:paraId="1BE54DA8" w14:textId="77777777">
            <w:pPr>
              <w:rPr>
                <w:rFonts w:cstheme="minorHAnsi"/>
                <w:sz w:val="18"/>
                <w:szCs w:val="18"/>
              </w:rPr>
            </w:pPr>
            <w:r w:rsidRPr="00CA1B71">
              <w:rPr>
                <w:rFonts w:cstheme="minorHAnsi"/>
                <w:sz w:val="18"/>
                <w:szCs w:val="18"/>
              </w:rPr>
              <w:t>Exportfunctionaliteit is standaard beschikbaar zonder beperkingen</w:t>
            </w:r>
            <w:r w:rsidRPr="003B2FF2">
              <w:rPr>
                <w:rFonts w:cstheme="minorHAnsi"/>
                <w:sz w:val="18"/>
                <w:szCs w:val="18"/>
              </w:rPr>
              <w:t xml:space="preserve"> </w:t>
            </w:r>
          </w:p>
          <w:p w:rsidRPr="00FB2415" w:rsidR="000E7630" w:rsidP="00521740" w:rsidRDefault="000E7630" w14:paraId="67FF8738" w14:textId="787782E4">
            <w:pPr>
              <w:rPr>
                <w:rFonts w:cstheme="minorHAnsi"/>
                <w:sz w:val="18"/>
                <w:szCs w:val="18"/>
                <w:lang w:val="en-GB"/>
              </w:rPr>
            </w:pPr>
            <w:r w:rsidRPr="00FB2415">
              <w:rPr>
                <w:rFonts w:cstheme="minorHAnsi"/>
                <w:sz w:val="18"/>
                <w:szCs w:val="18"/>
                <w:lang w:val="en-GB"/>
              </w:rPr>
              <w:t>(</w:t>
            </w:r>
            <w:proofErr w:type="spellStart"/>
            <w:r w:rsidRPr="00FB2415">
              <w:rPr>
                <w:rFonts w:cstheme="minorHAnsi"/>
                <w:sz w:val="18"/>
                <w:szCs w:val="18"/>
                <w:lang w:val="en-GB"/>
              </w:rPr>
              <w:t>exporteren</w:t>
            </w:r>
            <w:proofErr w:type="spellEnd"/>
            <w:r w:rsidRPr="00FB2415">
              <w:rPr>
                <w:rFonts w:cstheme="minorHAnsi"/>
                <w:sz w:val="18"/>
                <w:szCs w:val="18"/>
                <w:lang w:val="en-GB"/>
              </w:rPr>
              <w:t>/</w:t>
            </w:r>
            <w:proofErr w:type="spellStart"/>
            <w:r w:rsidRPr="00FB2415">
              <w:rPr>
                <w:rFonts w:cstheme="minorHAnsi"/>
                <w:sz w:val="18"/>
                <w:szCs w:val="18"/>
                <w:lang w:val="en-GB"/>
              </w:rPr>
              <w:t>downloaden</w:t>
            </w:r>
            <w:proofErr w:type="spellEnd"/>
            <w:r w:rsidRPr="00FB2415">
              <w:rPr>
                <w:rFonts w:cstheme="minorHAnsi"/>
                <w:sz w:val="18"/>
                <w:szCs w:val="18"/>
                <w:lang w:val="en-GB"/>
              </w:rPr>
              <w:t xml:space="preserve"> by default </w:t>
            </w:r>
            <w:proofErr w:type="spellStart"/>
            <w:r w:rsidRPr="00FB2415">
              <w:rPr>
                <w:rFonts w:cstheme="minorHAnsi"/>
                <w:sz w:val="18"/>
                <w:szCs w:val="18"/>
                <w:lang w:val="en-GB"/>
              </w:rPr>
              <w:t>aan</w:t>
            </w:r>
            <w:proofErr w:type="spellEnd"/>
            <w:r w:rsidRPr="00FB2415">
              <w:rPr>
                <w:rFonts w:cstheme="minorHAnsi"/>
                <w:sz w:val="18"/>
                <w:szCs w:val="18"/>
                <w:lang w:val="en-GB"/>
              </w:rPr>
              <w:t>)</w:t>
            </w:r>
          </w:p>
        </w:tc>
        <w:tc>
          <w:tcPr>
            <w:tcW w:w="709" w:type="dxa"/>
            <w:shd w:val="clear" w:color="auto" w:fill="EE0000"/>
            <w:tcMar/>
          </w:tcPr>
          <w:p w:rsidRPr="003B2FF2" w:rsidR="000E7630" w:rsidP="00521740" w:rsidRDefault="000E7630" w14:paraId="50F3528C" w14:textId="77777777">
            <w:pPr>
              <w:rPr>
                <w:rFonts w:cstheme="minorHAnsi"/>
                <w:sz w:val="18"/>
                <w:szCs w:val="18"/>
              </w:rPr>
            </w:pPr>
            <w:r w:rsidRPr="003B2FF2">
              <w:rPr>
                <w:rFonts w:cstheme="minorHAnsi"/>
                <w:color w:val="FFFFFF" w:themeColor="background1"/>
                <w:sz w:val="18"/>
                <w:szCs w:val="18"/>
              </w:rPr>
              <w:t>6</w:t>
            </w:r>
          </w:p>
        </w:tc>
        <w:tc>
          <w:tcPr>
            <w:tcW w:w="1418" w:type="dxa"/>
            <w:tcMar/>
          </w:tcPr>
          <w:p w:rsidRPr="003B2FF2" w:rsidR="00D87A05" w:rsidP="00521740" w:rsidRDefault="000E7630" w14:paraId="064C7F7D" w14:textId="6394BF5B">
            <w:pPr>
              <w:rPr>
                <w:rFonts w:cstheme="minorHAnsi"/>
                <w:sz w:val="18"/>
                <w:szCs w:val="18"/>
              </w:rPr>
            </w:pPr>
            <w:r w:rsidRPr="003B2FF2">
              <w:rPr>
                <w:rFonts w:cstheme="minorHAnsi"/>
                <w:sz w:val="18"/>
                <w:szCs w:val="18"/>
              </w:rPr>
              <w:t xml:space="preserve">Exporteren/downloaden </w:t>
            </w:r>
            <w:r w:rsidR="00120A6F">
              <w:rPr>
                <w:rFonts w:cstheme="minorHAnsi"/>
                <w:sz w:val="18"/>
                <w:szCs w:val="18"/>
              </w:rPr>
              <w:t xml:space="preserve">zichtbaar maken in </w:t>
            </w:r>
            <w:proofErr w:type="spellStart"/>
            <w:r w:rsidR="00120A6F">
              <w:rPr>
                <w:rFonts w:cstheme="minorHAnsi"/>
                <w:sz w:val="18"/>
                <w:szCs w:val="18"/>
              </w:rPr>
              <w:t>logging</w:t>
            </w:r>
            <w:proofErr w:type="spellEnd"/>
            <w:r w:rsidR="00AD5C38">
              <w:rPr>
                <w:rFonts w:cstheme="minorHAnsi"/>
                <w:sz w:val="18"/>
                <w:szCs w:val="18"/>
              </w:rPr>
              <w:t xml:space="preserve"> (zie ook bij 2)</w:t>
            </w:r>
            <w:r w:rsidR="00E44501">
              <w:rPr>
                <w:rFonts w:cstheme="minorHAnsi"/>
                <w:sz w:val="18"/>
                <w:szCs w:val="18"/>
              </w:rPr>
              <w:t>.</w:t>
            </w:r>
          </w:p>
          <w:p w:rsidR="000E7630" w:rsidP="00521740" w:rsidRDefault="000E7630" w14:paraId="4F9D2C34" w14:textId="77777777">
            <w:pPr>
              <w:rPr>
                <w:rFonts w:cstheme="minorHAnsi"/>
                <w:sz w:val="18"/>
                <w:szCs w:val="18"/>
              </w:rPr>
            </w:pPr>
            <w:r w:rsidRPr="003B2FF2">
              <w:rPr>
                <w:rFonts w:cstheme="minorHAnsi"/>
                <w:sz w:val="18"/>
                <w:szCs w:val="18"/>
              </w:rPr>
              <w:t>(technisch)</w:t>
            </w:r>
          </w:p>
          <w:p w:rsidR="00C660C9" w:rsidP="00521740" w:rsidRDefault="005D7626" w14:paraId="5CCD6A1A" w14:textId="77777777">
            <w:pPr>
              <w:rPr>
                <w:rFonts w:cstheme="minorHAnsi"/>
                <w:sz w:val="18"/>
                <w:szCs w:val="18"/>
              </w:rPr>
            </w:pPr>
            <w:r w:rsidRPr="005D7626">
              <w:rPr>
                <w:rFonts w:cstheme="minorHAnsi"/>
                <w:sz w:val="18"/>
                <w:szCs w:val="18"/>
              </w:rPr>
              <w:t>Onderwijsinstelling moet afspraken maken over het maken en gebruiken van exports en hier controle op uitoefenen.</w:t>
            </w:r>
          </w:p>
          <w:p w:rsidRPr="003B2FF2" w:rsidR="005D7626" w:rsidP="00521740" w:rsidRDefault="005D7626" w14:paraId="5F536A1C" w14:textId="6BD078A2">
            <w:pPr>
              <w:rPr>
                <w:rFonts w:cstheme="minorHAnsi"/>
                <w:sz w:val="18"/>
                <w:szCs w:val="18"/>
              </w:rPr>
            </w:pPr>
            <w:r>
              <w:rPr>
                <w:rFonts w:cstheme="minorHAnsi"/>
                <w:sz w:val="18"/>
                <w:szCs w:val="18"/>
              </w:rPr>
              <w:t>(organisatorisch)</w:t>
            </w:r>
          </w:p>
        </w:tc>
        <w:tc>
          <w:tcPr>
            <w:tcW w:w="1134" w:type="dxa"/>
            <w:tcMar/>
          </w:tcPr>
          <w:p w:rsidR="000E7630" w:rsidP="199C988F" w:rsidRDefault="00D87A05" w14:paraId="1322BF2F" w14:textId="77777777">
            <w:pPr>
              <w:rPr>
                <w:sz w:val="18"/>
                <w:szCs w:val="18"/>
              </w:rPr>
            </w:pPr>
            <w:r>
              <w:rPr>
                <w:sz w:val="18"/>
                <w:szCs w:val="18"/>
              </w:rPr>
              <w:t>Malmberg</w:t>
            </w:r>
          </w:p>
          <w:p w:rsidR="005D7626" w:rsidP="199C988F" w:rsidRDefault="005D7626" w14:paraId="0F67FD67" w14:textId="77777777">
            <w:pPr>
              <w:rPr>
                <w:sz w:val="18"/>
                <w:szCs w:val="18"/>
              </w:rPr>
            </w:pPr>
          </w:p>
          <w:p w:rsidR="005D7626" w:rsidP="199C988F" w:rsidRDefault="005D7626" w14:paraId="467CD859" w14:textId="77777777">
            <w:pPr>
              <w:rPr>
                <w:sz w:val="18"/>
                <w:szCs w:val="18"/>
              </w:rPr>
            </w:pPr>
          </w:p>
          <w:p w:rsidR="005D7626" w:rsidP="199C988F" w:rsidRDefault="005D7626" w14:paraId="051CF02A" w14:textId="77777777">
            <w:pPr>
              <w:rPr>
                <w:sz w:val="18"/>
                <w:szCs w:val="18"/>
              </w:rPr>
            </w:pPr>
          </w:p>
          <w:p w:rsidRPr="003B2FF2" w:rsidR="005D7626" w:rsidP="199C988F" w:rsidRDefault="005D7626" w14:paraId="1E1A8ADE" w14:textId="1E9EE988">
            <w:proofErr w:type="spellStart"/>
            <w:r>
              <w:rPr>
                <w:sz w:val="18"/>
                <w:szCs w:val="18"/>
              </w:rPr>
              <w:t>Onderwijsinselling</w:t>
            </w:r>
            <w:proofErr w:type="spellEnd"/>
          </w:p>
        </w:tc>
        <w:tc>
          <w:tcPr>
            <w:tcW w:w="992" w:type="dxa"/>
            <w:shd w:val="clear" w:color="auto" w:fill="70AD47" w:themeFill="accent6"/>
            <w:tcMar/>
          </w:tcPr>
          <w:p w:rsidRPr="003B2FF2" w:rsidR="000E7630" w:rsidP="00521740" w:rsidRDefault="00470BB1" w14:paraId="7B4E2031" w14:textId="2AEE2CBB">
            <w:pPr>
              <w:rPr>
                <w:rFonts w:cstheme="minorHAnsi"/>
                <w:color w:val="FFFFFF" w:themeColor="background1"/>
                <w:sz w:val="18"/>
                <w:szCs w:val="18"/>
                <w:lang w:val="en-GB"/>
              </w:rPr>
            </w:pPr>
            <w:r w:rsidRPr="003B2FF2">
              <w:rPr>
                <w:rFonts w:cstheme="minorHAnsi"/>
                <w:color w:val="FFFFFF" w:themeColor="background1"/>
                <w:sz w:val="18"/>
                <w:szCs w:val="18"/>
                <w:lang w:val="en-GB"/>
              </w:rPr>
              <w:t>2</w:t>
            </w:r>
          </w:p>
        </w:tc>
        <w:tc>
          <w:tcPr>
            <w:tcW w:w="1134" w:type="dxa"/>
            <w:tcMar/>
          </w:tcPr>
          <w:p w:rsidRPr="003B2FF2" w:rsidR="000E7630" w:rsidP="00B108F9" w:rsidRDefault="00B108F9" w14:paraId="7F35E4D1" w14:textId="64C6E596">
            <w:pPr>
              <w:rPr>
                <w:rFonts w:cstheme="minorHAnsi"/>
                <w:sz w:val="18"/>
                <w:szCs w:val="18"/>
              </w:rPr>
            </w:pPr>
            <w:r w:rsidRPr="003B2FF2">
              <w:rPr>
                <w:sz w:val="18"/>
                <w:szCs w:val="18"/>
              </w:rPr>
              <w:t xml:space="preserve">Na implementatie wordt het risico verminderd, maar het kan niet geheel </w:t>
            </w:r>
            <w:r w:rsidR="00A32CA0">
              <w:rPr>
                <w:sz w:val="18"/>
                <w:szCs w:val="18"/>
              </w:rPr>
              <w:t>weggenomen</w:t>
            </w:r>
            <w:r w:rsidRPr="003B2FF2">
              <w:rPr>
                <w:sz w:val="18"/>
                <w:szCs w:val="18"/>
              </w:rPr>
              <w:t xml:space="preserve"> worden.</w:t>
            </w:r>
          </w:p>
        </w:tc>
        <w:tc>
          <w:tcPr>
            <w:tcW w:w="1134" w:type="dxa"/>
            <w:tcMar/>
          </w:tcPr>
          <w:p w:rsidR="00CE1076" w:rsidP="00521740" w:rsidRDefault="00D87A05" w14:paraId="3EA3A013" w14:textId="77777777">
            <w:pPr>
              <w:rPr>
                <w:rFonts w:cstheme="minorHAnsi"/>
                <w:sz w:val="18"/>
                <w:szCs w:val="18"/>
              </w:rPr>
            </w:pPr>
            <w:r w:rsidRPr="00AD5C38">
              <w:rPr>
                <w:rFonts w:cstheme="minorHAnsi"/>
                <w:sz w:val="18"/>
                <w:szCs w:val="18"/>
              </w:rPr>
              <w:t>Op de ontwikkelagenda geplaatst</w:t>
            </w:r>
            <w:r w:rsidR="00CE1076">
              <w:rPr>
                <w:rFonts w:cstheme="minorHAnsi"/>
                <w:sz w:val="18"/>
                <w:szCs w:val="18"/>
              </w:rPr>
              <w:t xml:space="preserve">. </w:t>
            </w:r>
          </w:p>
          <w:p w:rsidRPr="00AD5C38" w:rsidR="000E7630" w:rsidP="00521740" w:rsidRDefault="00CE1076" w14:paraId="51983137" w14:textId="750DE1DD">
            <w:pPr>
              <w:rPr>
                <w:rFonts w:cstheme="minorHAnsi"/>
                <w:sz w:val="18"/>
                <w:szCs w:val="18"/>
              </w:rPr>
            </w:pPr>
            <w:r>
              <w:rPr>
                <w:rFonts w:cstheme="minorHAnsi"/>
                <w:sz w:val="18"/>
                <w:szCs w:val="18"/>
              </w:rPr>
              <w:t xml:space="preserve">Uiterste datum gereed </w:t>
            </w:r>
            <w:r w:rsidRPr="00AD5C38" w:rsidR="00F1108D">
              <w:rPr>
                <w:rFonts w:cstheme="minorHAnsi"/>
                <w:sz w:val="18"/>
                <w:szCs w:val="18"/>
              </w:rPr>
              <w:t>eind</w:t>
            </w:r>
            <w:r w:rsidRPr="00AD5C38" w:rsidR="00D87A05">
              <w:rPr>
                <w:rFonts w:cstheme="minorHAnsi"/>
                <w:sz w:val="18"/>
                <w:szCs w:val="18"/>
              </w:rPr>
              <w:t xml:space="preserve"> december 2026</w:t>
            </w:r>
            <w:r>
              <w:rPr>
                <w:rFonts w:cstheme="minorHAnsi"/>
                <w:sz w:val="18"/>
                <w:szCs w:val="18"/>
              </w:rPr>
              <w:t>.</w:t>
            </w:r>
          </w:p>
        </w:tc>
      </w:tr>
      <w:tr w:rsidRPr="0017680C" w:rsidR="0017680C" w:rsidTr="24E92053" w14:paraId="5BD93EFD" w14:textId="77777777">
        <w:trPr>
          <w:trHeight w:val="300"/>
        </w:trPr>
        <w:tc>
          <w:tcPr>
            <w:tcW w:w="704" w:type="dxa"/>
            <w:tcMar/>
          </w:tcPr>
          <w:p w:rsidRPr="003B2FF2" w:rsidR="000E7630" w:rsidP="00521740" w:rsidRDefault="000E7630" w14:paraId="12C7F17A" w14:textId="77777777">
            <w:pPr>
              <w:rPr>
                <w:rFonts w:cstheme="minorHAnsi"/>
                <w:sz w:val="18"/>
                <w:szCs w:val="18"/>
              </w:rPr>
            </w:pPr>
            <w:r w:rsidRPr="003B2FF2">
              <w:rPr>
                <w:rFonts w:cstheme="minorHAnsi"/>
                <w:sz w:val="18"/>
                <w:szCs w:val="18"/>
              </w:rPr>
              <w:t>2</w:t>
            </w:r>
          </w:p>
        </w:tc>
        <w:tc>
          <w:tcPr>
            <w:tcW w:w="1559" w:type="dxa"/>
            <w:tcMar/>
          </w:tcPr>
          <w:p w:rsidRPr="003B2FF2" w:rsidR="000E7630" w:rsidP="00521740" w:rsidRDefault="000E7630" w14:paraId="1B878A26" w14:textId="77777777">
            <w:pPr>
              <w:rPr>
                <w:rFonts w:cstheme="minorHAnsi"/>
                <w:sz w:val="18"/>
                <w:szCs w:val="18"/>
              </w:rPr>
            </w:pPr>
            <w:r w:rsidRPr="003B2FF2">
              <w:rPr>
                <w:rFonts w:cstheme="minorHAnsi"/>
                <w:sz w:val="18"/>
                <w:szCs w:val="18"/>
              </w:rPr>
              <w:t xml:space="preserve">Er worden onvoldoende </w:t>
            </w:r>
            <w:r w:rsidRPr="003B2FF2">
              <w:rPr>
                <w:rFonts w:cstheme="minorHAnsi"/>
                <w:sz w:val="18"/>
                <w:szCs w:val="18"/>
              </w:rPr>
              <w:t xml:space="preserve">beveiligingsmaatregelen toegepast. </w:t>
            </w:r>
          </w:p>
          <w:p w:rsidRPr="003B2FF2" w:rsidR="000E7630" w:rsidP="00521740" w:rsidRDefault="000E7630" w14:paraId="39CB8974" w14:textId="77777777">
            <w:pPr>
              <w:rPr>
                <w:rFonts w:cstheme="minorHAnsi"/>
                <w:sz w:val="18"/>
                <w:szCs w:val="18"/>
              </w:rPr>
            </w:pPr>
            <w:r w:rsidRPr="003B2FF2">
              <w:rPr>
                <w:rFonts w:cstheme="minorHAnsi"/>
                <w:sz w:val="18"/>
                <w:szCs w:val="18"/>
              </w:rPr>
              <w:t>(</w:t>
            </w:r>
            <w:proofErr w:type="spellStart"/>
            <w:r w:rsidRPr="003B2FF2">
              <w:rPr>
                <w:rFonts w:cstheme="minorHAnsi"/>
                <w:sz w:val="18"/>
                <w:szCs w:val="18"/>
              </w:rPr>
              <w:t>loggingfunctionaliteit</w:t>
            </w:r>
            <w:proofErr w:type="spellEnd"/>
            <w:r w:rsidRPr="003B2FF2">
              <w:rPr>
                <w:rFonts w:cstheme="minorHAnsi"/>
                <w:sz w:val="18"/>
                <w:szCs w:val="18"/>
              </w:rPr>
              <w:t>)</w:t>
            </w:r>
          </w:p>
        </w:tc>
        <w:tc>
          <w:tcPr>
            <w:tcW w:w="709" w:type="dxa"/>
            <w:shd w:val="clear" w:color="auto" w:fill="EE0000"/>
            <w:tcMar/>
          </w:tcPr>
          <w:p w:rsidRPr="003B2FF2" w:rsidR="000E7630" w:rsidP="00521740" w:rsidRDefault="000E7630" w14:paraId="50650314" w14:textId="77777777">
            <w:pPr>
              <w:rPr>
                <w:rFonts w:cstheme="minorHAnsi"/>
                <w:sz w:val="18"/>
                <w:szCs w:val="18"/>
              </w:rPr>
            </w:pPr>
            <w:r w:rsidRPr="003B2FF2">
              <w:rPr>
                <w:rFonts w:cstheme="minorHAnsi"/>
                <w:color w:val="FFFFFF" w:themeColor="background1"/>
                <w:sz w:val="18"/>
                <w:szCs w:val="18"/>
              </w:rPr>
              <w:t>6</w:t>
            </w:r>
          </w:p>
        </w:tc>
        <w:tc>
          <w:tcPr>
            <w:tcW w:w="1418" w:type="dxa"/>
            <w:tcMar/>
          </w:tcPr>
          <w:p w:rsidRPr="003B2FF2" w:rsidR="000E7630" w:rsidP="00521740" w:rsidRDefault="000E7630" w14:paraId="4E33EB3C" w14:textId="68CEB501">
            <w:pPr>
              <w:rPr>
                <w:rFonts w:cstheme="minorHAnsi"/>
                <w:sz w:val="18"/>
                <w:szCs w:val="18"/>
              </w:rPr>
            </w:pPr>
            <w:r w:rsidRPr="003B2FF2">
              <w:rPr>
                <w:rFonts w:cstheme="minorHAnsi"/>
                <w:sz w:val="18"/>
                <w:szCs w:val="18"/>
              </w:rPr>
              <w:t xml:space="preserve">Uitbreiden </w:t>
            </w:r>
            <w:proofErr w:type="spellStart"/>
            <w:r w:rsidRPr="003B2FF2">
              <w:rPr>
                <w:rFonts w:cstheme="minorHAnsi"/>
                <w:sz w:val="18"/>
                <w:szCs w:val="18"/>
              </w:rPr>
              <w:t>loggingfunctiona</w:t>
            </w:r>
            <w:r w:rsidRPr="003B2FF2">
              <w:rPr>
                <w:rFonts w:cstheme="minorHAnsi"/>
                <w:sz w:val="18"/>
                <w:szCs w:val="18"/>
              </w:rPr>
              <w:t>liteit</w:t>
            </w:r>
            <w:proofErr w:type="spellEnd"/>
            <w:r w:rsidRPr="003B2FF2">
              <w:rPr>
                <w:rFonts w:cstheme="minorHAnsi"/>
                <w:sz w:val="18"/>
                <w:szCs w:val="18"/>
              </w:rPr>
              <w:t xml:space="preserve"> met inzicht in welke gebruikers exports/downloads hebben uitgevoerd</w:t>
            </w:r>
            <w:r w:rsidR="00F7641F">
              <w:rPr>
                <w:rFonts w:cstheme="minorHAnsi"/>
                <w:sz w:val="18"/>
                <w:szCs w:val="18"/>
              </w:rPr>
              <w:t>, a</w:t>
            </w:r>
            <w:r w:rsidR="004D47D6">
              <w:rPr>
                <w:rFonts w:cstheme="minorHAnsi"/>
                <w:sz w:val="18"/>
                <w:szCs w:val="18"/>
              </w:rPr>
              <w:t>lsmede wie mutaties in cijfers heeft uitgevoerd.</w:t>
            </w:r>
          </w:p>
          <w:p w:rsidRPr="003B2FF2" w:rsidR="000E7630" w:rsidP="00521740" w:rsidRDefault="000E7630" w14:paraId="38D435E3" w14:textId="77777777">
            <w:pPr>
              <w:rPr>
                <w:rFonts w:cstheme="minorHAnsi"/>
                <w:sz w:val="18"/>
                <w:szCs w:val="18"/>
              </w:rPr>
            </w:pPr>
            <w:r w:rsidRPr="003B2FF2">
              <w:rPr>
                <w:rFonts w:cstheme="minorHAnsi"/>
                <w:sz w:val="18"/>
                <w:szCs w:val="18"/>
              </w:rPr>
              <w:t>(technisch)</w:t>
            </w:r>
          </w:p>
        </w:tc>
        <w:tc>
          <w:tcPr>
            <w:tcW w:w="1134" w:type="dxa"/>
            <w:tcMar/>
          </w:tcPr>
          <w:p w:rsidRPr="003B2FF2" w:rsidR="000E7630" w:rsidP="00521740" w:rsidRDefault="00D87A05" w14:paraId="40241E2E" w14:textId="5D02C5C5">
            <w:pPr>
              <w:rPr>
                <w:rFonts w:cstheme="minorHAnsi"/>
                <w:sz w:val="18"/>
                <w:szCs w:val="18"/>
              </w:rPr>
            </w:pPr>
            <w:r>
              <w:rPr>
                <w:sz w:val="18"/>
                <w:szCs w:val="18"/>
              </w:rPr>
              <w:t>Malmberg</w:t>
            </w:r>
          </w:p>
        </w:tc>
        <w:tc>
          <w:tcPr>
            <w:tcW w:w="992" w:type="dxa"/>
            <w:shd w:val="clear" w:color="auto" w:fill="70AD47" w:themeFill="accent6"/>
            <w:tcMar/>
          </w:tcPr>
          <w:p w:rsidRPr="003B2FF2" w:rsidR="000E7630" w:rsidP="00521740" w:rsidRDefault="00470BB1" w14:paraId="44A6A6F3" w14:textId="644C1C0E">
            <w:pPr>
              <w:rPr>
                <w:rFonts w:cstheme="minorHAnsi"/>
                <w:color w:val="FFFFFF" w:themeColor="background1"/>
                <w:sz w:val="18"/>
                <w:szCs w:val="18"/>
              </w:rPr>
            </w:pPr>
            <w:r w:rsidRPr="003F0D05">
              <w:rPr>
                <w:rFonts w:cstheme="minorHAnsi"/>
                <w:color w:val="FFFFFF" w:themeColor="background1"/>
                <w:sz w:val="18"/>
                <w:szCs w:val="18"/>
              </w:rPr>
              <w:t>0</w:t>
            </w:r>
          </w:p>
        </w:tc>
        <w:tc>
          <w:tcPr>
            <w:tcW w:w="1134" w:type="dxa"/>
            <w:tcMar/>
          </w:tcPr>
          <w:p w:rsidRPr="003B2FF2" w:rsidR="000E7630" w:rsidP="00521740" w:rsidRDefault="000E7630" w14:paraId="485F82C2" w14:textId="77777777">
            <w:pPr>
              <w:rPr>
                <w:rFonts w:cstheme="minorHAnsi"/>
                <w:sz w:val="18"/>
                <w:szCs w:val="18"/>
              </w:rPr>
            </w:pPr>
            <w:r w:rsidRPr="003B2FF2">
              <w:rPr>
                <w:rFonts w:cstheme="minorHAnsi"/>
                <w:sz w:val="18"/>
                <w:szCs w:val="18"/>
              </w:rPr>
              <w:t xml:space="preserve">Er is na het doorvoeren </w:t>
            </w:r>
            <w:r w:rsidRPr="003B2FF2">
              <w:rPr>
                <w:rFonts w:cstheme="minorHAnsi"/>
                <w:sz w:val="18"/>
                <w:szCs w:val="18"/>
              </w:rPr>
              <w:t>van de maatregelen geen restrisico </w:t>
            </w:r>
          </w:p>
        </w:tc>
        <w:tc>
          <w:tcPr>
            <w:tcW w:w="1134" w:type="dxa"/>
            <w:tcMar/>
          </w:tcPr>
          <w:p w:rsidR="00CE1076" w:rsidP="00521740" w:rsidRDefault="00D87A05" w14:paraId="52D79547" w14:textId="77777777">
            <w:pPr>
              <w:rPr>
                <w:rFonts w:cstheme="minorHAnsi"/>
                <w:sz w:val="18"/>
                <w:szCs w:val="18"/>
              </w:rPr>
            </w:pPr>
            <w:r w:rsidRPr="00AD5C38">
              <w:rPr>
                <w:rFonts w:cstheme="minorHAnsi"/>
                <w:sz w:val="18"/>
                <w:szCs w:val="18"/>
              </w:rPr>
              <w:t>O</w:t>
            </w:r>
            <w:r w:rsidRPr="00AD5C38" w:rsidR="00404F27">
              <w:rPr>
                <w:rFonts w:cstheme="minorHAnsi"/>
                <w:sz w:val="18"/>
                <w:szCs w:val="18"/>
              </w:rPr>
              <w:t>p de ontwikkelag</w:t>
            </w:r>
            <w:r w:rsidRPr="00AD5C38" w:rsidR="00404F27">
              <w:rPr>
                <w:rFonts w:cstheme="minorHAnsi"/>
                <w:sz w:val="18"/>
                <w:szCs w:val="18"/>
              </w:rPr>
              <w:t>enda</w:t>
            </w:r>
            <w:r w:rsidRPr="00AD5C38">
              <w:rPr>
                <w:rFonts w:cstheme="minorHAnsi"/>
                <w:sz w:val="18"/>
                <w:szCs w:val="18"/>
              </w:rPr>
              <w:t xml:space="preserve"> geplaatst</w:t>
            </w:r>
            <w:r w:rsidR="00CE1076">
              <w:rPr>
                <w:rFonts w:cstheme="minorHAnsi"/>
                <w:sz w:val="18"/>
                <w:szCs w:val="18"/>
              </w:rPr>
              <w:t>.</w:t>
            </w:r>
          </w:p>
          <w:p w:rsidRPr="00AD5C38" w:rsidR="00404F27" w:rsidP="00521740" w:rsidRDefault="00CE1076" w14:paraId="03BDA0D9" w14:textId="3B269965">
            <w:pPr>
              <w:rPr>
                <w:rFonts w:cstheme="minorHAnsi"/>
                <w:sz w:val="18"/>
                <w:szCs w:val="18"/>
              </w:rPr>
            </w:pPr>
            <w:r>
              <w:rPr>
                <w:rFonts w:cstheme="minorHAnsi"/>
                <w:sz w:val="18"/>
                <w:szCs w:val="18"/>
              </w:rPr>
              <w:t xml:space="preserve">Uiterste datum gereed </w:t>
            </w:r>
            <w:r w:rsidRPr="00AD5C38">
              <w:rPr>
                <w:rFonts w:cstheme="minorHAnsi"/>
                <w:sz w:val="18"/>
                <w:szCs w:val="18"/>
              </w:rPr>
              <w:t>eind december 2026</w:t>
            </w:r>
            <w:r>
              <w:rPr>
                <w:rFonts w:cstheme="minorHAnsi"/>
                <w:sz w:val="18"/>
                <w:szCs w:val="18"/>
              </w:rPr>
              <w:t>.</w:t>
            </w:r>
          </w:p>
        </w:tc>
      </w:tr>
      <w:tr w:rsidRPr="0017680C" w:rsidR="00CE1076" w:rsidTr="24E92053" w14:paraId="2DC2429C" w14:textId="77777777">
        <w:trPr>
          <w:trHeight w:val="300"/>
        </w:trPr>
        <w:tc>
          <w:tcPr>
            <w:tcW w:w="704" w:type="dxa"/>
            <w:tcMar/>
          </w:tcPr>
          <w:p w:rsidRPr="003B2FF2" w:rsidR="00CE1076" w:rsidP="00CE1076" w:rsidRDefault="00CE1076" w14:paraId="7E18348B" w14:textId="77777777">
            <w:pPr>
              <w:rPr>
                <w:rFonts w:cstheme="minorHAnsi"/>
                <w:sz w:val="18"/>
                <w:szCs w:val="18"/>
              </w:rPr>
            </w:pPr>
            <w:r w:rsidRPr="003B2FF2">
              <w:rPr>
                <w:rFonts w:cstheme="minorHAnsi"/>
                <w:sz w:val="18"/>
                <w:szCs w:val="18"/>
              </w:rPr>
              <w:t>3</w:t>
            </w:r>
          </w:p>
        </w:tc>
        <w:tc>
          <w:tcPr>
            <w:tcW w:w="1559" w:type="dxa"/>
            <w:tcMar/>
          </w:tcPr>
          <w:p w:rsidRPr="003B2FF2" w:rsidR="00CE1076" w:rsidP="00CE1076" w:rsidRDefault="00CE1076" w14:paraId="01A4AEF6" w14:textId="77777777">
            <w:pPr>
              <w:rPr>
                <w:rFonts w:cstheme="minorHAnsi"/>
                <w:sz w:val="18"/>
                <w:szCs w:val="18"/>
              </w:rPr>
            </w:pPr>
            <w:r w:rsidRPr="003B2FF2">
              <w:rPr>
                <w:rFonts w:cstheme="minorHAnsi"/>
                <w:sz w:val="18"/>
                <w:szCs w:val="18"/>
              </w:rPr>
              <w:t xml:space="preserve">Er worden onvoldoende beveiligingsmaatregelen toegepast. </w:t>
            </w:r>
          </w:p>
          <w:p w:rsidRPr="003B2FF2" w:rsidR="00CE1076" w:rsidP="00CE1076" w:rsidRDefault="00CE1076" w14:paraId="25D8CD97" w14:textId="7D43EE11">
            <w:pPr>
              <w:rPr>
                <w:rFonts w:cstheme="minorHAnsi"/>
                <w:sz w:val="18"/>
                <w:szCs w:val="18"/>
              </w:rPr>
            </w:pPr>
            <w:r w:rsidRPr="003B2FF2">
              <w:rPr>
                <w:rFonts w:cstheme="minorHAnsi"/>
                <w:sz w:val="18"/>
                <w:szCs w:val="18"/>
              </w:rPr>
              <w:t>(</w:t>
            </w:r>
            <w:r>
              <w:rPr>
                <w:rFonts w:cstheme="minorHAnsi"/>
                <w:sz w:val="18"/>
                <w:szCs w:val="18"/>
              </w:rPr>
              <w:t xml:space="preserve">Toegang tot </w:t>
            </w:r>
            <w:proofErr w:type="spellStart"/>
            <w:r w:rsidRPr="003B2FF2">
              <w:rPr>
                <w:rFonts w:cstheme="minorHAnsi"/>
                <w:sz w:val="18"/>
                <w:szCs w:val="18"/>
              </w:rPr>
              <w:t>loggingfunctionaliteit</w:t>
            </w:r>
            <w:proofErr w:type="spellEnd"/>
            <w:r w:rsidRPr="003B2FF2">
              <w:rPr>
                <w:rFonts w:cstheme="minorHAnsi"/>
                <w:sz w:val="18"/>
                <w:szCs w:val="18"/>
              </w:rPr>
              <w:t>)</w:t>
            </w:r>
          </w:p>
        </w:tc>
        <w:tc>
          <w:tcPr>
            <w:tcW w:w="709" w:type="dxa"/>
            <w:shd w:val="clear" w:color="auto" w:fill="C00000"/>
            <w:tcMar/>
          </w:tcPr>
          <w:p w:rsidRPr="003B2FF2" w:rsidR="00CE1076" w:rsidP="00CE1076" w:rsidRDefault="00CE1076" w14:paraId="0953D282" w14:textId="77777777">
            <w:pPr>
              <w:rPr>
                <w:rFonts w:cstheme="minorHAnsi"/>
                <w:sz w:val="18"/>
                <w:szCs w:val="18"/>
              </w:rPr>
            </w:pPr>
            <w:r w:rsidRPr="003B2FF2">
              <w:rPr>
                <w:rFonts w:cstheme="minorHAnsi"/>
                <w:sz w:val="18"/>
                <w:szCs w:val="18"/>
              </w:rPr>
              <w:t>9</w:t>
            </w:r>
          </w:p>
        </w:tc>
        <w:tc>
          <w:tcPr>
            <w:tcW w:w="1418" w:type="dxa"/>
            <w:tcMar/>
          </w:tcPr>
          <w:p w:rsidRPr="003B2FF2" w:rsidR="00CE1076" w:rsidP="00CE1076" w:rsidRDefault="00CE1076" w14:paraId="6FBF6A20" w14:textId="1C162C11">
            <w:pPr>
              <w:rPr>
                <w:rFonts w:cstheme="minorHAnsi"/>
                <w:sz w:val="18"/>
                <w:szCs w:val="18"/>
              </w:rPr>
            </w:pPr>
            <w:r w:rsidRPr="003B2FF2">
              <w:rPr>
                <w:rFonts w:cstheme="minorHAnsi"/>
                <w:sz w:val="18"/>
                <w:szCs w:val="18"/>
              </w:rPr>
              <w:t xml:space="preserve">Onderwijsinstellingen zelf toegang geven tot </w:t>
            </w:r>
            <w:proofErr w:type="spellStart"/>
            <w:r w:rsidRPr="003B2FF2" w:rsidR="0041364C">
              <w:rPr>
                <w:rFonts w:cstheme="minorHAnsi"/>
                <w:sz w:val="18"/>
                <w:szCs w:val="18"/>
              </w:rPr>
              <w:t>logging</w:t>
            </w:r>
            <w:proofErr w:type="spellEnd"/>
            <w:r>
              <w:rPr>
                <w:rFonts w:cstheme="minorHAnsi"/>
                <w:sz w:val="18"/>
                <w:szCs w:val="18"/>
              </w:rPr>
              <w:t>, zodat men zelfstandig kan monitoren</w:t>
            </w:r>
            <w:r w:rsidR="001721F8">
              <w:rPr>
                <w:rFonts w:cstheme="minorHAnsi"/>
                <w:sz w:val="18"/>
                <w:szCs w:val="18"/>
              </w:rPr>
              <w:t>.</w:t>
            </w:r>
            <w:r w:rsidRPr="003B2FF2">
              <w:rPr>
                <w:rFonts w:cstheme="minorHAnsi"/>
                <w:sz w:val="18"/>
                <w:szCs w:val="18"/>
              </w:rPr>
              <w:t xml:space="preserve"> </w:t>
            </w:r>
          </w:p>
          <w:p w:rsidR="00CE1076" w:rsidP="00CE1076" w:rsidRDefault="00CE1076" w14:paraId="4F255120" w14:textId="77777777">
            <w:pPr>
              <w:rPr>
                <w:rFonts w:cstheme="minorHAnsi"/>
                <w:sz w:val="18"/>
                <w:szCs w:val="18"/>
              </w:rPr>
            </w:pPr>
            <w:r w:rsidRPr="003B2FF2">
              <w:rPr>
                <w:rFonts w:cstheme="minorHAnsi"/>
                <w:sz w:val="18"/>
                <w:szCs w:val="18"/>
              </w:rPr>
              <w:t>(technisch)</w:t>
            </w:r>
          </w:p>
          <w:p w:rsidR="00CE1076" w:rsidP="00CE1076" w:rsidRDefault="00CE1076" w14:paraId="5476D119" w14:textId="75AF107E">
            <w:pPr>
              <w:rPr>
                <w:rFonts w:cstheme="minorHAnsi"/>
                <w:sz w:val="18"/>
                <w:szCs w:val="18"/>
              </w:rPr>
            </w:pPr>
            <w:r w:rsidRPr="005D7626">
              <w:rPr>
                <w:rFonts w:cstheme="minorHAnsi"/>
                <w:sz w:val="18"/>
                <w:szCs w:val="18"/>
              </w:rPr>
              <w:t>Onderwijsinstelling moet afspraken maken over controle op de login</w:t>
            </w:r>
            <w:r w:rsidR="001721F8">
              <w:rPr>
                <w:rFonts w:cstheme="minorHAnsi"/>
                <w:sz w:val="18"/>
                <w:szCs w:val="18"/>
              </w:rPr>
              <w:t>.</w:t>
            </w:r>
          </w:p>
          <w:p w:rsidRPr="003B2FF2" w:rsidR="00CE1076" w:rsidP="00CE1076" w:rsidRDefault="00CE1076" w14:paraId="1D574C38" w14:textId="1894450F">
            <w:pPr>
              <w:rPr>
                <w:rFonts w:cstheme="minorHAnsi"/>
                <w:sz w:val="18"/>
                <w:szCs w:val="18"/>
              </w:rPr>
            </w:pPr>
            <w:r>
              <w:rPr>
                <w:rFonts w:cstheme="minorHAnsi"/>
                <w:sz w:val="18"/>
                <w:szCs w:val="18"/>
              </w:rPr>
              <w:t>(organisatorisch)</w:t>
            </w:r>
          </w:p>
        </w:tc>
        <w:tc>
          <w:tcPr>
            <w:tcW w:w="1134" w:type="dxa"/>
            <w:tcMar/>
          </w:tcPr>
          <w:p w:rsidR="00CE1076" w:rsidP="00CE1076" w:rsidRDefault="00CE1076" w14:paraId="0D5B830D" w14:textId="77777777">
            <w:pPr>
              <w:rPr>
                <w:sz w:val="18"/>
                <w:szCs w:val="18"/>
              </w:rPr>
            </w:pPr>
            <w:r>
              <w:rPr>
                <w:sz w:val="18"/>
                <w:szCs w:val="18"/>
              </w:rPr>
              <w:t>Malmberg</w:t>
            </w:r>
          </w:p>
          <w:p w:rsidR="00CE1076" w:rsidP="00CE1076" w:rsidRDefault="00CE1076" w14:paraId="6528A45F" w14:textId="77777777">
            <w:pPr>
              <w:rPr>
                <w:sz w:val="18"/>
                <w:szCs w:val="18"/>
              </w:rPr>
            </w:pPr>
          </w:p>
          <w:p w:rsidR="00CE1076" w:rsidP="00CE1076" w:rsidRDefault="00CE1076" w14:paraId="44D5BD7C" w14:textId="77777777">
            <w:pPr>
              <w:rPr>
                <w:sz w:val="18"/>
                <w:szCs w:val="18"/>
              </w:rPr>
            </w:pPr>
          </w:p>
          <w:p w:rsidR="00CE1076" w:rsidP="00CE1076" w:rsidRDefault="00CE1076" w14:paraId="7D089CF5" w14:textId="77777777">
            <w:pPr>
              <w:rPr>
                <w:sz w:val="18"/>
                <w:szCs w:val="18"/>
              </w:rPr>
            </w:pPr>
          </w:p>
          <w:p w:rsidR="00CE1076" w:rsidP="00CE1076" w:rsidRDefault="00CE1076" w14:paraId="3034F574" w14:textId="77777777">
            <w:pPr>
              <w:rPr>
                <w:sz w:val="18"/>
                <w:szCs w:val="18"/>
              </w:rPr>
            </w:pPr>
          </w:p>
          <w:p w:rsidRPr="003B2FF2" w:rsidR="00CE1076" w:rsidP="00CE1076" w:rsidRDefault="00CE1076" w14:paraId="3913C282" w14:textId="0B2A1F34">
            <w:pPr>
              <w:rPr>
                <w:rFonts w:cstheme="minorHAnsi"/>
                <w:sz w:val="18"/>
                <w:szCs w:val="18"/>
              </w:rPr>
            </w:pPr>
            <w:r>
              <w:rPr>
                <w:sz w:val="18"/>
                <w:szCs w:val="18"/>
              </w:rPr>
              <w:br/>
            </w:r>
            <w:r>
              <w:rPr>
                <w:sz w:val="18"/>
                <w:szCs w:val="18"/>
              </w:rPr>
              <w:t>Onderwijsinstelling</w:t>
            </w:r>
          </w:p>
        </w:tc>
        <w:tc>
          <w:tcPr>
            <w:tcW w:w="992" w:type="dxa"/>
            <w:shd w:val="clear" w:color="auto" w:fill="70AD47" w:themeFill="accent6"/>
            <w:tcMar/>
          </w:tcPr>
          <w:p w:rsidRPr="003B2FF2" w:rsidR="00CE1076" w:rsidP="00CE1076" w:rsidRDefault="00CE1076" w14:paraId="4619B79D" w14:textId="39DCEA0D">
            <w:pPr>
              <w:rPr>
                <w:rFonts w:cstheme="minorHAnsi"/>
                <w:color w:val="FFFFFF" w:themeColor="background1"/>
                <w:sz w:val="18"/>
                <w:szCs w:val="18"/>
              </w:rPr>
            </w:pPr>
            <w:r w:rsidRPr="003F0D05">
              <w:rPr>
                <w:rFonts w:cstheme="minorHAnsi"/>
                <w:color w:val="FFFFFF" w:themeColor="background1"/>
                <w:sz w:val="18"/>
                <w:szCs w:val="18"/>
              </w:rPr>
              <w:t>0</w:t>
            </w:r>
          </w:p>
        </w:tc>
        <w:tc>
          <w:tcPr>
            <w:tcW w:w="1134" w:type="dxa"/>
            <w:tcMar/>
          </w:tcPr>
          <w:p w:rsidRPr="003B2FF2" w:rsidR="00CE1076" w:rsidP="00CE1076" w:rsidRDefault="00CE1076" w14:paraId="63A5D953" w14:textId="77777777">
            <w:pPr>
              <w:rPr>
                <w:rFonts w:cstheme="minorHAnsi"/>
                <w:sz w:val="18"/>
                <w:szCs w:val="18"/>
              </w:rPr>
            </w:pPr>
            <w:r w:rsidRPr="003B2FF2">
              <w:rPr>
                <w:rFonts w:cstheme="minorHAnsi"/>
                <w:sz w:val="18"/>
                <w:szCs w:val="18"/>
              </w:rPr>
              <w:t>Er is na het doorvoeren van de maatregelen geen restrisico </w:t>
            </w:r>
          </w:p>
        </w:tc>
        <w:tc>
          <w:tcPr>
            <w:tcW w:w="1134" w:type="dxa"/>
            <w:tcMar/>
          </w:tcPr>
          <w:p w:rsidR="00CE1076" w:rsidP="00CE1076" w:rsidRDefault="00CE1076" w14:paraId="44E0A7B5" w14:textId="77777777">
            <w:pPr>
              <w:rPr>
                <w:rFonts w:cstheme="minorHAnsi"/>
                <w:sz w:val="18"/>
                <w:szCs w:val="18"/>
              </w:rPr>
            </w:pPr>
            <w:r w:rsidRPr="00AD5C38">
              <w:rPr>
                <w:rFonts w:cstheme="minorHAnsi"/>
                <w:sz w:val="18"/>
                <w:szCs w:val="18"/>
              </w:rPr>
              <w:t>Op de ontwikkelagenda geplaatst</w:t>
            </w:r>
            <w:r>
              <w:rPr>
                <w:rFonts w:cstheme="minorHAnsi"/>
                <w:sz w:val="18"/>
                <w:szCs w:val="18"/>
              </w:rPr>
              <w:t>.</w:t>
            </w:r>
          </w:p>
          <w:p w:rsidRPr="00AD5C38" w:rsidR="00CE1076" w:rsidP="00CE1076" w:rsidRDefault="00CE1076" w14:paraId="4D287F77" w14:textId="798EABC8">
            <w:pPr>
              <w:rPr>
                <w:rFonts w:cstheme="minorHAnsi"/>
                <w:sz w:val="18"/>
                <w:szCs w:val="18"/>
              </w:rPr>
            </w:pPr>
            <w:r>
              <w:rPr>
                <w:rFonts w:cstheme="minorHAnsi"/>
                <w:sz w:val="18"/>
                <w:szCs w:val="18"/>
              </w:rPr>
              <w:t xml:space="preserve">Uiterste datum gereed </w:t>
            </w:r>
            <w:r w:rsidRPr="00AD5C38">
              <w:rPr>
                <w:rFonts w:cstheme="minorHAnsi"/>
                <w:sz w:val="18"/>
                <w:szCs w:val="18"/>
              </w:rPr>
              <w:t>eind december 2026</w:t>
            </w:r>
            <w:r>
              <w:rPr>
                <w:rFonts w:cstheme="minorHAnsi"/>
                <w:sz w:val="18"/>
                <w:szCs w:val="18"/>
              </w:rPr>
              <w:t>.</w:t>
            </w:r>
          </w:p>
        </w:tc>
      </w:tr>
      <w:tr w:rsidRPr="0017680C" w:rsidR="00F7641F" w:rsidTr="24E92053" w14:paraId="181661E9" w14:textId="77777777">
        <w:trPr>
          <w:trHeight w:val="300"/>
        </w:trPr>
        <w:tc>
          <w:tcPr>
            <w:tcW w:w="704" w:type="dxa"/>
            <w:tcMar/>
          </w:tcPr>
          <w:p w:rsidRPr="003B2FF2" w:rsidR="00F7641F" w:rsidP="00F7641F" w:rsidRDefault="00F7641F" w14:paraId="40DA35E6" w14:textId="69D1B457">
            <w:pPr>
              <w:rPr>
                <w:rFonts w:cstheme="minorHAnsi"/>
                <w:sz w:val="18"/>
                <w:szCs w:val="18"/>
              </w:rPr>
            </w:pPr>
            <w:r>
              <w:rPr>
                <w:rFonts w:cstheme="minorHAnsi"/>
                <w:sz w:val="18"/>
                <w:szCs w:val="18"/>
              </w:rPr>
              <w:t>4</w:t>
            </w:r>
          </w:p>
        </w:tc>
        <w:tc>
          <w:tcPr>
            <w:tcW w:w="1559" w:type="dxa"/>
            <w:tcMar/>
          </w:tcPr>
          <w:p w:rsidRPr="003B2FF2" w:rsidR="00F7641F" w:rsidP="00F7641F" w:rsidRDefault="00F7641F" w14:paraId="0E528A74" w14:textId="11BFCE02">
            <w:pPr>
              <w:rPr>
                <w:rFonts w:cstheme="minorHAnsi"/>
                <w:sz w:val="18"/>
                <w:szCs w:val="18"/>
              </w:rPr>
            </w:pPr>
            <w:r w:rsidRPr="003B2FF2">
              <w:rPr>
                <w:rFonts w:cstheme="minorHAnsi"/>
                <w:sz w:val="18"/>
                <w:szCs w:val="18"/>
              </w:rPr>
              <w:t>Geen grondslag, onvoldoende transparantie, onvoldoende beveili</w:t>
            </w:r>
            <w:r w:rsidR="00AE5977">
              <w:rPr>
                <w:rFonts w:cstheme="minorHAnsi"/>
                <w:sz w:val="18"/>
                <w:szCs w:val="18"/>
              </w:rPr>
              <w:t>gi</w:t>
            </w:r>
            <w:r w:rsidRPr="003B2FF2">
              <w:rPr>
                <w:rFonts w:cstheme="minorHAnsi"/>
                <w:sz w:val="18"/>
                <w:szCs w:val="18"/>
              </w:rPr>
              <w:t>ngsmaatregelen toegepast.</w:t>
            </w:r>
          </w:p>
          <w:p w:rsidRPr="003B2FF2" w:rsidR="00F7641F" w:rsidP="00F7641F" w:rsidRDefault="00F7641F" w14:paraId="0F964C13" w14:textId="77777777">
            <w:pPr>
              <w:rPr>
                <w:rFonts w:cstheme="minorHAnsi"/>
                <w:sz w:val="18"/>
                <w:szCs w:val="18"/>
              </w:rPr>
            </w:pPr>
            <w:r w:rsidRPr="003B2FF2">
              <w:rPr>
                <w:rFonts w:cstheme="minorHAnsi"/>
                <w:sz w:val="18"/>
                <w:szCs w:val="18"/>
              </w:rPr>
              <w:t>(YouTube-filmpjes)</w:t>
            </w:r>
          </w:p>
        </w:tc>
        <w:tc>
          <w:tcPr>
            <w:tcW w:w="709" w:type="dxa"/>
            <w:shd w:val="clear" w:color="auto" w:fill="EE0000"/>
            <w:tcMar/>
          </w:tcPr>
          <w:p w:rsidRPr="003B2FF2" w:rsidR="00F7641F" w:rsidP="00F7641F" w:rsidRDefault="00867F14" w14:paraId="13F136C4" w14:textId="1B2CF60E">
            <w:pPr>
              <w:rPr>
                <w:rFonts w:cstheme="minorHAnsi"/>
                <w:sz w:val="18"/>
                <w:szCs w:val="18"/>
              </w:rPr>
            </w:pPr>
            <w:r w:rsidRPr="001922A6">
              <w:rPr>
                <w:rFonts w:cstheme="minorHAnsi"/>
                <w:color w:val="FFFFFF" w:themeColor="background1"/>
                <w:sz w:val="18"/>
                <w:szCs w:val="18"/>
              </w:rPr>
              <w:t>6</w:t>
            </w:r>
          </w:p>
        </w:tc>
        <w:tc>
          <w:tcPr>
            <w:tcW w:w="1418" w:type="dxa"/>
            <w:tcMar/>
          </w:tcPr>
          <w:p w:rsidRPr="003B2FF2" w:rsidR="00F7641F" w:rsidP="00F7641F" w:rsidRDefault="00F7641F" w14:paraId="27CECA15" w14:textId="2B4E7515">
            <w:pPr>
              <w:rPr>
                <w:rFonts w:cstheme="minorHAnsi"/>
                <w:sz w:val="18"/>
                <w:szCs w:val="18"/>
              </w:rPr>
            </w:pPr>
            <w:r w:rsidRPr="003B2FF2">
              <w:rPr>
                <w:rFonts w:cstheme="minorHAnsi"/>
                <w:sz w:val="18"/>
                <w:szCs w:val="18"/>
              </w:rPr>
              <w:t>Alternatieve oplossing implementeren</w:t>
            </w:r>
            <w:r w:rsidR="001922A6">
              <w:rPr>
                <w:rFonts w:cstheme="minorHAnsi"/>
                <w:sz w:val="18"/>
                <w:szCs w:val="18"/>
              </w:rPr>
              <w:t xml:space="preserve"> (stoppen met gebruik YouTube)</w:t>
            </w:r>
            <w:r w:rsidRPr="003B2FF2">
              <w:rPr>
                <w:rFonts w:cstheme="minorHAnsi"/>
                <w:sz w:val="18"/>
                <w:szCs w:val="18"/>
              </w:rPr>
              <w:t xml:space="preserve"> voor gebruik filmpjes.</w:t>
            </w:r>
          </w:p>
          <w:p w:rsidR="00C256F3" w:rsidP="00F7641F" w:rsidRDefault="00C256F3" w14:paraId="442E3403" w14:textId="77777777">
            <w:pPr>
              <w:rPr>
                <w:rFonts w:cstheme="minorHAnsi"/>
                <w:sz w:val="18"/>
                <w:szCs w:val="18"/>
              </w:rPr>
            </w:pPr>
            <w:r>
              <w:rPr>
                <w:rFonts w:cstheme="minorHAnsi"/>
                <w:sz w:val="18"/>
                <w:szCs w:val="18"/>
              </w:rPr>
              <w:t xml:space="preserve">Indien dit </w:t>
            </w:r>
            <w:r w:rsidR="00B92594">
              <w:rPr>
                <w:rFonts w:cstheme="minorHAnsi"/>
                <w:sz w:val="18"/>
                <w:szCs w:val="18"/>
              </w:rPr>
              <w:t>niet mogelijk is</w:t>
            </w:r>
            <w:r w:rsidR="00171126">
              <w:rPr>
                <w:rFonts w:cstheme="minorHAnsi"/>
                <w:sz w:val="18"/>
                <w:szCs w:val="18"/>
              </w:rPr>
              <w:t>, i.v.m. externe fi</w:t>
            </w:r>
            <w:r w:rsidR="00B33AC5">
              <w:rPr>
                <w:rFonts w:cstheme="minorHAnsi"/>
                <w:sz w:val="18"/>
                <w:szCs w:val="18"/>
              </w:rPr>
              <w:t>lm</w:t>
            </w:r>
            <w:r w:rsidR="00FB213F">
              <w:rPr>
                <w:rFonts w:cstheme="minorHAnsi"/>
                <w:sz w:val="18"/>
                <w:szCs w:val="18"/>
              </w:rPr>
              <w:t>p</w:t>
            </w:r>
            <w:r w:rsidR="00B33AC5">
              <w:rPr>
                <w:rFonts w:cstheme="minorHAnsi"/>
                <w:sz w:val="18"/>
                <w:szCs w:val="18"/>
              </w:rPr>
              <w:t>jes, dan de meest privacy vriendelijke instellingen (aantoonbaar) doorvoeren.</w:t>
            </w:r>
          </w:p>
          <w:p w:rsidR="00DB44DA" w:rsidP="00DB44DA" w:rsidRDefault="00DB44DA" w14:paraId="19E9F52B" w14:textId="77777777">
            <w:pPr>
              <w:rPr>
                <w:rFonts w:cstheme="minorHAnsi"/>
                <w:sz w:val="18"/>
                <w:szCs w:val="18"/>
              </w:rPr>
            </w:pPr>
            <w:r w:rsidRPr="003B2FF2">
              <w:rPr>
                <w:rFonts w:cstheme="minorHAnsi"/>
                <w:sz w:val="18"/>
                <w:szCs w:val="18"/>
              </w:rPr>
              <w:t>(technisch)</w:t>
            </w:r>
          </w:p>
          <w:p w:rsidRPr="003B2FF2" w:rsidR="00DB44DA" w:rsidP="00F7641F" w:rsidRDefault="00DB44DA" w14:paraId="432B490B" w14:textId="17CAB03F">
            <w:pPr>
              <w:rPr>
                <w:rFonts w:cstheme="minorHAnsi"/>
                <w:sz w:val="18"/>
                <w:szCs w:val="18"/>
              </w:rPr>
            </w:pPr>
          </w:p>
        </w:tc>
        <w:tc>
          <w:tcPr>
            <w:tcW w:w="1134" w:type="dxa"/>
            <w:tcMar/>
          </w:tcPr>
          <w:p w:rsidR="00DB44DA" w:rsidP="00F7641F" w:rsidRDefault="00DB44DA" w14:paraId="33061E64" w14:textId="77777777">
            <w:pPr>
              <w:rPr>
                <w:rFonts w:cstheme="minorHAnsi"/>
                <w:sz w:val="18"/>
                <w:szCs w:val="18"/>
              </w:rPr>
            </w:pPr>
          </w:p>
          <w:p w:rsidRPr="003B2FF2" w:rsidR="00F7641F" w:rsidP="00F7641F" w:rsidRDefault="00AD5C38" w14:paraId="6E9DF46C" w14:textId="405E6EE7">
            <w:pPr>
              <w:rPr>
                <w:rFonts w:cstheme="minorHAnsi"/>
                <w:sz w:val="18"/>
                <w:szCs w:val="18"/>
              </w:rPr>
            </w:pPr>
            <w:r>
              <w:rPr>
                <w:rFonts w:cstheme="minorHAnsi"/>
                <w:sz w:val="18"/>
                <w:szCs w:val="18"/>
              </w:rPr>
              <w:t>Malmberg</w:t>
            </w:r>
          </w:p>
        </w:tc>
        <w:tc>
          <w:tcPr>
            <w:tcW w:w="992" w:type="dxa"/>
            <w:shd w:val="clear" w:color="auto" w:fill="70AD47" w:themeFill="accent6"/>
            <w:tcMar/>
          </w:tcPr>
          <w:p w:rsidRPr="003B2FF2" w:rsidR="00F7641F" w:rsidP="00F7641F" w:rsidRDefault="00556A7E" w14:paraId="3CB6D3BD" w14:textId="763A52D8">
            <w:pPr>
              <w:rPr>
                <w:rFonts w:cstheme="minorHAnsi"/>
                <w:color w:val="FFFFFF" w:themeColor="background1"/>
                <w:sz w:val="18"/>
                <w:szCs w:val="18"/>
              </w:rPr>
            </w:pPr>
            <w:r w:rsidRPr="00556A7E">
              <w:rPr>
                <w:rFonts w:cstheme="minorHAnsi"/>
                <w:color w:val="FFFFFF" w:themeColor="background1"/>
                <w:sz w:val="18"/>
                <w:szCs w:val="18"/>
              </w:rPr>
              <w:t>2</w:t>
            </w:r>
          </w:p>
        </w:tc>
        <w:tc>
          <w:tcPr>
            <w:tcW w:w="1134" w:type="dxa"/>
            <w:tcMar/>
          </w:tcPr>
          <w:p w:rsidR="009F1E45" w:rsidP="00F7641F" w:rsidRDefault="008E2252" w14:paraId="17FD2933" w14:textId="74E10C48">
            <w:pPr>
              <w:rPr>
                <w:rFonts w:cstheme="minorHAnsi"/>
                <w:sz w:val="18"/>
                <w:szCs w:val="18"/>
              </w:rPr>
            </w:pPr>
            <w:r>
              <w:rPr>
                <w:rFonts w:cstheme="minorHAnsi"/>
                <w:sz w:val="18"/>
                <w:szCs w:val="18"/>
              </w:rPr>
              <w:t xml:space="preserve">Malmberg is bereid om zoveel </w:t>
            </w:r>
            <w:r w:rsidR="009F1E45">
              <w:rPr>
                <w:rFonts w:cstheme="minorHAnsi"/>
                <w:sz w:val="18"/>
                <w:szCs w:val="18"/>
              </w:rPr>
              <w:t xml:space="preserve"> mogelijk filmpjes op eigen platform</w:t>
            </w:r>
            <w:r w:rsidR="00C31D51">
              <w:rPr>
                <w:rFonts w:cstheme="minorHAnsi"/>
                <w:sz w:val="18"/>
                <w:szCs w:val="18"/>
              </w:rPr>
              <w:t xml:space="preserve"> </w:t>
            </w:r>
            <w:r>
              <w:rPr>
                <w:rFonts w:cstheme="minorHAnsi"/>
                <w:sz w:val="18"/>
                <w:szCs w:val="18"/>
              </w:rPr>
              <w:t xml:space="preserve">te </w:t>
            </w:r>
            <w:r w:rsidR="00C31D51">
              <w:rPr>
                <w:rFonts w:cstheme="minorHAnsi"/>
                <w:sz w:val="18"/>
                <w:szCs w:val="18"/>
              </w:rPr>
              <w:t>realiseren</w:t>
            </w:r>
            <w:r w:rsidR="009F1E45">
              <w:rPr>
                <w:rFonts w:cstheme="minorHAnsi"/>
                <w:sz w:val="18"/>
                <w:szCs w:val="18"/>
              </w:rPr>
              <w:t>.</w:t>
            </w:r>
          </w:p>
          <w:p w:rsidR="00C31D51" w:rsidP="00F7641F" w:rsidRDefault="008E2252" w14:paraId="10D9DB07" w14:textId="7B20A02F">
            <w:pPr>
              <w:rPr>
                <w:rFonts w:cstheme="minorHAnsi"/>
                <w:sz w:val="18"/>
                <w:szCs w:val="18"/>
              </w:rPr>
            </w:pPr>
            <w:r>
              <w:rPr>
                <w:rFonts w:cstheme="minorHAnsi"/>
                <w:sz w:val="18"/>
                <w:szCs w:val="18"/>
              </w:rPr>
              <w:t>Daar waar dit n</w:t>
            </w:r>
            <w:r w:rsidR="00C31D51">
              <w:rPr>
                <w:rFonts w:cstheme="minorHAnsi"/>
                <w:sz w:val="18"/>
                <w:szCs w:val="18"/>
              </w:rPr>
              <w:t xml:space="preserve">iet mogelijk </w:t>
            </w:r>
            <w:r>
              <w:rPr>
                <w:rFonts w:cstheme="minorHAnsi"/>
                <w:sz w:val="18"/>
                <w:szCs w:val="18"/>
              </w:rPr>
              <w:t xml:space="preserve">is, zal Malmberg </w:t>
            </w:r>
            <w:r w:rsidR="00C31D51">
              <w:rPr>
                <w:rFonts w:cstheme="minorHAnsi"/>
                <w:sz w:val="18"/>
                <w:szCs w:val="18"/>
              </w:rPr>
              <w:t xml:space="preserve">de instellingen doorvoeren </w:t>
            </w:r>
            <w:r w:rsidR="00261B16">
              <w:rPr>
                <w:rFonts w:cstheme="minorHAnsi"/>
                <w:sz w:val="18"/>
                <w:szCs w:val="18"/>
              </w:rPr>
              <w:t>conform de</w:t>
            </w:r>
            <w:r w:rsidR="001378FB">
              <w:rPr>
                <w:rFonts w:cstheme="minorHAnsi"/>
                <w:sz w:val="18"/>
                <w:szCs w:val="18"/>
              </w:rPr>
              <w:t xml:space="preserve"> </w:t>
            </w:r>
            <w:r w:rsidR="00C31D51">
              <w:rPr>
                <w:rFonts w:cstheme="minorHAnsi"/>
                <w:sz w:val="18"/>
                <w:szCs w:val="18"/>
              </w:rPr>
              <w:t xml:space="preserve"> ‘</w:t>
            </w:r>
            <w:r w:rsidRPr="001922A6" w:rsidR="00C31D51">
              <w:rPr>
                <w:rFonts w:cstheme="minorHAnsi"/>
                <w:i/>
                <w:iCs/>
                <w:sz w:val="18"/>
                <w:szCs w:val="18"/>
              </w:rPr>
              <w:t xml:space="preserve">privacy </w:t>
            </w:r>
            <w:proofErr w:type="spellStart"/>
            <w:r w:rsidRPr="001922A6" w:rsidR="00C31D51">
              <w:rPr>
                <w:rFonts w:cstheme="minorHAnsi"/>
                <w:i/>
                <w:iCs/>
                <w:sz w:val="18"/>
                <w:szCs w:val="18"/>
              </w:rPr>
              <w:t>enhanced</w:t>
            </w:r>
            <w:proofErr w:type="spellEnd"/>
            <w:r w:rsidRPr="001922A6" w:rsidR="00C31D51">
              <w:rPr>
                <w:rFonts w:cstheme="minorHAnsi"/>
                <w:i/>
                <w:iCs/>
                <w:sz w:val="18"/>
                <w:szCs w:val="18"/>
              </w:rPr>
              <w:t>’ (no-cookies)</w:t>
            </w:r>
            <w:r w:rsidR="00DB44DA">
              <w:rPr>
                <w:rFonts w:cstheme="minorHAnsi"/>
                <w:i/>
                <w:iCs/>
                <w:sz w:val="18"/>
                <w:szCs w:val="18"/>
              </w:rPr>
              <w:t xml:space="preserve"> </w:t>
            </w:r>
            <w:r w:rsidRPr="001922A6" w:rsidR="00DB44DA">
              <w:rPr>
                <w:rFonts w:cstheme="minorHAnsi"/>
                <w:sz w:val="18"/>
                <w:szCs w:val="18"/>
              </w:rPr>
              <w:t>modus</w:t>
            </w:r>
            <w:r w:rsidR="00C31D51">
              <w:rPr>
                <w:rFonts w:cstheme="minorHAnsi"/>
                <w:sz w:val="18"/>
                <w:szCs w:val="18"/>
              </w:rPr>
              <w:t>.</w:t>
            </w:r>
          </w:p>
          <w:p w:rsidRPr="003B2FF2" w:rsidR="00F7641F" w:rsidP="00F7641F" w:rsidRDefault="00F7641F" w14:paraId="4CE5C0EB" w14:textId="2DAE1EC4">
            <w:pPr>
              <w:rPr>
                <w:rFonts w:cstheme="minorHAnsi"/>
                <w:sz w:val="18"/>
                <w:szCs w:val="18"/>
              </w:rPr>
            </w:pPr>
            <w:r w:rsidRPr="003B2FF2">
              <w:rPr>
                <w:rFonts w:cstheme="minorHAnsi"/>
                <w:sz w:val="18"/>
                <w:szCs w:val="18"/>
              </w:rPr>
              <w:t xml:space="preserve">Er is na het doorvoeren van de maatregelen </w:t>
            </w:r>
            <w:r w:rsidR="00261B16">
              <w:rPr>
                <w:rFonts w:cstheme="minorHAnsi"/>
                <w:sz w:val="18"/>
                <w:szCs w:val="18"/>
              </w:rPr>
              <w:t>een minimaal</w:t>
            </w:r>
            <w:r w:rsidRPr="003B2FF2">
              <w:rPr>
                <w:rFonts w:cstheme="minorHAnsi"/>
                <w:sz w:val="18"/>
                <w:szCs w:val="18"/>
              </w:rPr>
              <w:t xml:space="preserve"> </w:t>
            </w:r>
            <w:r w:rsidR="00C021ED">
              <w:rPr>
                <w:rFonts w:cstheme="minorHAnsi"/>
                <w:sz w:val="18"/>
                <w:szCs w:val="18"/>
              </w:rPr>
              <w:t xml:space="preserve">en </w:t>
            </w:r>
            <w:r w:rsidR="00C021ED">
              <w:rPr>
                <w:rFonts w:cstheme="minorHAnsi"/>
                <w:sz w:val="18"/>
                <w:szCs w:val="18"/>
              </w:rPr>
              <w:t xml:space="preserve">aanvaardbaar </w:t>
            </w:r>
            <w:r w:rsidRPr="003B2FF2">
              <w:rPr>
                <w:rFonts w:cstheme="minorHAnsi"/>
                <w:sz w:val="18"/>
                <w:szCs w:val="18"/>
              </w:rPr>
              <w:t>restrisico</w:t>
            </w:r>
            <w:r w:rsidR="00261B16">
              <w:rPr>
                <w:rFonts w:cstheme="minorHAnsi"/>
                <w:sz w:val="18"/>
                <w:szCs w:val="18"/>
              </w:rPr>
              <w:t xml:space="preserve">. </w:t>
            </w:r>
            <w:r w:rsidRPr="003B2FF2">
              <w:rPr>
                <w:rFonts w:cstheme="minorHAnsi"/>
                <w:sz w:val="18"/>
                <w:szCs w:val="18"/>
              </w:rPr>
              <w:t> </w:t>
            </w:r>
          </w:p>
        </w:tc>
        <w:tc>
          <w:tcPr>
            <w:tcW w:w="1134" w:type="dxa"/>
            <w:tcMar/>
          </w:tcPr>
          <w:p w:rsidR="00DB44DA" w:rsidP="00DB44DA" w:rsidRDefault="00DB44DA" w14:paraId="45416FE3" w14:textId="77777777">
            <w:pPr>
              <w:rPr>
                <w:rFonts w:cstheme="minorHAnsi"/>
                <w:sz w:val="18"/>
                <w:szCs w:val="18"/>
              </w:rPr>
            </w:pPr>
            <w:r w:rsidRPr="00AD5C38">
              <w:rPr>
                <w:rFonts w:cstheme="minorHAnsi"/>
                <w:sz w:val="18"/>
                <w:szCs w:val="18"/>
              </w:rPr>
              <w:t>Op de ontwikkelagenda geplaatst</w:t>
            </w:r>
            <w:r>
              <w:rPr>
                <w:rFonts w:cstheme="minorHAnsi"/>
                <w:sz w:val="18"/>
                <w:szCs w:val="18"/>
              </w:rPr>
              <w:t>.</w:t>
            </w:r>
          </w:p>
          <w:p w:rsidRPr="003B2FF2" w:rsidR="00F7641F" w:rsidP="00DB44DA" w:rsidRDefault="00DB44DA" w14:paraId="2526C73F" w14:textId="7F4F3B7C">
            <w:pPr>
              <w:rPr>
                <w:rFonts w:cstheme="minorHAnsi"/>
                <w:sz w:val="18"/>
                <w:szCs w:val="18"/>
              </w:rPr>
            </w:pPr>
            <w:r>
              <w:rPr>
                <w:rFonts w:cstheme="minorHAnsi"/>
                <w:sz w:val="18"/>
                <w:szCs w:val="18"/>
              </w:rPr>
              <w:t>Uiterste datum gereed</w:t>
            </w:r>
            <w:r w:rsidR="005B30C2">
              <w:rPr>
                <w:rFonts w:cstheme="minorHAnsi"/>
                <w:sz w:val="18"/>
                <w:szCs w:val="18"/>
              </w:rPr>
              <w:t xml:space="preserve"> eind december 2026.</w:t>
            </w:r>
          </w:p>
        </w:tc>
      </w:tr>
      <w:tr w:rsidRPr="0017680C" w:rsidR="00F7641F" w:rsidTr="24E92053" w14:paraId="4BCACC9F" w14:textId="77777777">
        <w:trPr>
          <w:trHeight w:val="300"/>
        </w:trPr>
        <w:tc>
          <w:tcPr>
            <w:tcW w:w="704" w:type="dxa"/>
            <w:tcMar/>
          </w:tcPr>
          <w:p w:rsidRPr="003B2FF2" w:rsidR="00F7641F" w:rsidP="00F7641F" w:rsidRDefault="00F7641F" w14:paraId="0478AAD1" w14:textId="18A69241">
            <w:pPr>
              <w:rPr>
                <w:rFonts w:cstheme="minorHAnsi"/>
                <w:sz w:val="18"/>
                <w:szCs w:val="18"/>
              </w:rPr>
            </w:pPr>
            <w:r>
              <w:rPr>
                <w:rFonts w:cstheme="minorHAnsi"/>
                <w:sz w:val="18"/>
                <w:szCs w:val="18"/>
              </w:rPr>
              <w:t>5</w:t>
            </w:r>
          </w:p>
        </w:tc>
        <w:tc>
          <w:tcPr>
            <w:tcW w:w="1559" w:type="dxa"/>
            <w:tcMar/>
          </w:tcPr>
          <w:p w:rsidR="00F7641F" w:rsidP="00F7641F" w:rsidRDefault="00F7641F" w14:paraId="4D692617" w14:textId="77777777">
            <w:pPr>
              <w:rPr>
                <w:rFonts w:cstheme="minorHAnsi"/>
                <w:sz w:val="18"/>
                <w:szCs w:val="18"/>
              </w:rPr>
            </w:pPr>
            <w:r w:rsidRPr="003B2FF2">
              <w:rPr>
                <w:rFonts w:cstheme="minorHAnsi"/>
                <w:sz w:val="18"/>
                <w:szCs w:val="18"/>
              </w:rPr>
              <w:t>Er worden onvoldoende beveiligingsmaatregelen toegepast.</w:t>
            </w:r>
          </w:p>
          <w:p w:rsidRPr="003B2FF2" w:rsidR="00F7641F" w:rsidP="00F7641F" w:rsidRDefault="00F7641F" w14:paraId="243DD6B0" w14:textId="08D45D00">
            <w:pPr>
              <w:rPr>
                <w:rFonts w:cstheme="minorHAnsi"/>
                <w:sz w:val="18"/>
                <w:szCs w:val="18"/>
              </w:rPr>
            </w:pPr>
            <w:r>
              <w:rPr>
                <w:rFonts w:cstheme="minorHAnsi"/>
                <w:sz w:val="18"/>
                <w:szCs w:val="18"/>
              </w:rPr>
              <w:t>(</w:t>
            </w:r>
            <w:proofErr w:type="spellStart"/>
            <w:r>
              <w:rPr>
                <w:rFonts w:cstheme="minorHAnsi"/>
                <w:sz w:val="18"/>
                <w:szCs w:val="18"/>
              </w:rPr>
              <w:t>hashing</w:t>
            </w:r>
            <w:proofErr w:type="spellEnd"/>
            <w:r>
              <w:rPr>
                <w:rFonts w:cstheme="minorHAnsi"/>
                <w:sz w:val="18"/>
                <w:szCs w:val="18"/>
              </w:rPr>
              <w:t>)</w:t>
            </w:r>
          </w:p>
        </w:tc>
        <w:tc>
          <w:tcPr>
            <w:tcW w:w="709" w:type="dxa"/>
            <w:shd w:val="clear" w:color="auto" w:fill="C00000"/>
            <w:tcMar/>
          </w:tcPr>
          <w:p w:rsidRPr="003B2FF2" w:rsidR="00F7641F" w:rsidP="00F7641F" w:rsidRDefault="00F7641F" w14:paraId="7361F1B4" w14:textId="77777777">
            <w:pPr>
              <w:rPr>
                <w:rFonts w:cstheme="minorHAnsi"/>
                <w:sz w:val="18"/>
                <w:szCs w:val="18"/>
              </w:rPr>
            </w:pPr>
            <w:r w:rsidRPr="003B2FF2">
              <w:rPr>
                <w:rFonts w:cstheme="minorHAnsi"/>
                <w:sz w:val="18"/>
                <w:szCs w:val="18"/>
              </w:rPr>
              <w:t>9</w:t>
            </w:r>
          </w:p>
        </w:tc>
        <w:tc>
          <w:tcPr>
            <w:tcW w:w="1418" w:type="dxa"/>
            <w:tcMar/>
          </w:tcPr>
          <w:p w:rsidRPr="003B2FF2" w:rsidR="00F7641F" w:rsidP="00F7641F" w:rsidRDefault="00F7641F" w14:paraId="0F828972" w14:textId="023C8F23">
            <w:pPr>
              <w:rPr>
                <w:rFonts w:cstheme="minorHAnsi"/>
                <w:sz w:val="18"/>
                <w:szCs w:val="18"/>
              </w:rPr>
            </w:pPr>
            <w:r w:rsidRPr="003B2FF2">
              <w:rPr>
                <w:rFonts w:cstheme="minorHAnsi"/>
                <w:sz w:val="18"/>
                <w:szCs w:val="18"/>
              </w:rPr>
              <w:t xml:space="preserve">Implementeren van alternatieve </w:t>
            </w:r>
            <w:proofErr w:type="spellStart"/>
            <w:r w:rsidRPr="003B2FF2">
              <w:rPr>
                <w:rFonts w:cstheme="minorHAnsi"/>
                <w:sz w:val="18"/>
                <w:szCs w:val="18"/>
              </w:rPr>
              <w:t>hashing</w:t>
            </w:r>
            <w:proofErr w:type="spellEnd"/>
            <w:r w:rsidRPr="003B2FF2">
              <w:rPr>
                <w:rFonts w:cstheme="minorHAnsi"/>
                <w:sz w:val="18"/>
                <w:szCs w:val="18"/>
              </w:rPr>
              <w:t>-methode</w:t>
            </w:r>
            <w:r w:rsidR="001721F8">
              <w:rPr>
                <w:rFonts w:cstheme="minorHAnsi"/>
                <w:sz w:val="18"/>
                <w:szCs w:val="18"/>
              </w:rPr>
              <w:t>.</w:t>
            </w:r>
          </w:p>
        </w:tc>
        <w:tc>
          <w:tcPr>
            <w:tcW w:w="1134" w:type="dxa"/>
            <w:tcMar/>
          </w:tcPr>
          <w:p w:rsidRPr="003B2FF2" w:rsidR="00F7641F" w:rsidP="00F7641F" w:rsidRDefault="00AD5C38" w14:paraId="1DDF820E" w14:textId="217779A7">
            <w:pPr>
              <w:rPr>
                <w:rFonts w:cstheme="minorHAnsi"/>
                <w:sz w:val="18"/>
                <w:szCs w:val="18"/>
              </w:rPr>
            </w:pPr>
            <w:r>
              <w:rPr>
                <w:rFonts w:cstheme="minorHAnsi"/>
                <w:sz w:val="18"/>
                <w:szCs w:val="18"/>
              </w:rPr>
              <w:t>Malmberg</w:t>
            </w:r>
          </w:p>
        </w:tc>
        <w:tc>
          <w:tcPr>
            <w:tcW w:w="992" w:type="dxa"/>
            <w:shd w:val="clear" w:color="auto" w:fill="70AD47" w:themeFill="accent6"/>
            <w:tcMar/>
          </w:tcPr>
          <w:p w:rsidRPr="003B2FF2" w:rsidR="00F7641F" w:rsidP="00F7641F" w:rsidRDefault="00F7641F" w14:paraId="228D09F0" w14:textId="57DCD599">
            <w:pPr>
              <w:rPr>
                <w:rFonts w:cstheme="minorHAnsi"/>
                <w:color w:val="FFFFFF" w:themeColor="background1"/>
                <w:sz w:val="18"/>
                <w:szCs w:val="18"/>
              </w:rPr>
            </w:pPr>
            <w:r w:rsidRPr="003F0D05">
              <w:rPr>
                <w:rFonts w:cstheme="minorHAnsi"/>
                <w:color w:val="FFFFFF" w:themeColor="background1"/>
                <w:sz w:val="18"/>
                <w:szCs w:val="18"/>
              </w:rPr>
              <w:t>0</w:t>
            </w:r>
          </w:p>
        </w:tc>
        <w:tc>
          <w:tcPr>
            <w:tcW w:w="1134" w:type="dxa"/>
            <w:tcMar/>
          </w:tcPr>
          <w:p w:rsidRPr="003B2FF2" w:rsidR="00F7641F" w:rsidP="00F7641F" w:rsidRDefault="00F7641F" w14:paraId="17C2EE2B" w14:textId="77777777">
            <w:pPr>
              <w:rPr>
                <w:rFonts w:cstheme="minorHAnsi"/>
                <w:sz w:val="18"/>
                <w:szCs w:val="18"/>
              </w:rPr>
            </w:pPr>
            <w:r w:rsidRPr="003B2FF2">
              <w:rPr>
                <w:rFonts w:cstheme="minorHAnsi"/>
                <w:sz w:val="18"/>
                <w:szCs w:val="18"/>
              </w:rPr>
              <w:t>Er is na het doorvoeren van de maatregelen geen restrisico </w:t>
            </w:r>
          </w:p>
        </w:tc>
        <w:tc>
          <w:tcPr>
            <w:tcW w:w="1134" w:type="dxa"/>
            <w:tcMar/>
          </w:tcPr>
          <w:p w:rsidRPr="003B2FF2" w:rsidR="00F7641F" w:rsidP="00F7641F" w:rsidRDefault="00F7641F" w14:paraId="2C37A105" w14:textId="75DCE2E9">
            <w:pPr>
              <w:rPr>
                <w:rFonts w:cstheme="minorHAnsi"/>
                <w:sz w:val="18"/>
                <w:szCs w:val="18"/>
              </w:rPr>
            </w:pPr>
            <w:proofErr w:type="spellStart"/>
            <w:r>
              <w:rPr>
                <w:rFonts w:cstheme="minorHAnsi"/>
                <w:sz w:val="18"/>
                <w:szCs w:val="18"/>
              </w:rPr>
              <w:t>Hashing</w:t>
            </w:r>
            <w:proofErr w:type="spellEnd"/>
            <w:r>
              <w:rPr>
                <w:rFonts w:cstheme="minorHAnsi"/>
                <w:sz w:val="18"/>
                <w:szCs w:val="18"/>
              </w:rPr>
              <w:t xml:space="preserve"> op basis van </w:t>
            </w:r>
            <w:r w:rsidRPr="00F1108D">
              <w:rPr>
                <w:rFonts w:cstheme="minorHAnsi"/>
                <w:sz w:val="18"/>
                <w:szCs w:val="18"/>
              </w:rPr>
              <w:t>SHA-256</w:t>
            </w:r>
            <w:r>
              <w:rPr>
                <w:rFonts w:cstheme="minorHAnsi"/>
                <w:sz w:val="18"/>
                <w:szCs w:val="18"/>
              </w:rPr>
              <w:t xml:space="preserve"> wordt geïmplementeerd</w:t>
            </w:r>
            <w:r w:rsidRPr="00F1108D">
              <w:rPr>
                <w:rFonts w:cstheme="minorHAnsi"/>
                <w:sz w:val="18"/>
                <w:szCs w:val="18"/>
              </w:rPr>
              <w:t>.</w:t>
            </w:r>
          </w:p>
          <w:p w:rsidRPr="003B2FF2" w:rsidR="00F7641F" w:rsidP="00F7641F" w:rsidRDefault="00F7641F" w14:paraId="6D28F589" w14:textId="1AA7BA8A">
            <w:pPr>
              <w:rPr>
                <w:rFonts w:cstheme="minorHAnsi"/>
                <w:sz w:val="18"/>
                <w:szCs w:val="18"/>
              </w:rPr>
            </w:pPr>
            <w:r w:rsidRPr="003B2FF2">
              <w:rPr>
                <w:rFonts w:cstheme="minorHAnsi"/>
                <w:sz w:val="18"/>
                <w:szCs w:val="18"/>
              </w:rPr>
              <w:t xml:space="preserve">Uiterste datum gereed eind </w:t>
            </w:r>
            <w:r w:rsidR="00CE1076">
              <w:rPr>
                <w:rFonts w:cstheme="minorHAnsi"/>
                <w:sz w:val="18"/>
                <w:szCs w:val="18"/>
              </w:rPr>
              <w:t xml:space="preserve">december </w:t>
            </w:r>
            <w:r w:rsidRPr="003B2FF2">
              <w:rPr>
                <w:rFonts w:cstheme="minorHAnsi"/>
                <w:sz w:val="18"/>
                <w:szCs w:val="18"/>
              </w:rPr>
              <w:t>2025.</w:t>
            </w:r>
          </w:p>
        </w:tc>
      </w:tr>
      <w:tr w:rsidRPr="00AD5C38" w:rsidR="00F7641F" w:rsidTr="24E92053" w14:paraId="059540C2" w14:textId="77777777">
        <w:trPr>
          <w:trHeight w:val="2175"/>
        </w:trPr>
        <w:tc>
          <w:tcPr>
            <w:tcW w:w="704" w:type="dxa"/>
            <w:tcMar/>
          </w:tcPr>
          <w:p w:rsidRPr="008C4935" w:rsidR="00F7641F" w:rsidP="00F7641F" w:rsidRDefault="00F7641F" w14:paraId="2A968B1C" w14:textId="7C903E3B">
            <w:pPr>
              <w:rPr>
                <w:rFonts w:cstheme="minorHAnsi"/>
                <w:sz w:val="18"/>
                <w:szCs w:val="18"/>
              </w:rPr>
            </w:pPr>
            <w:r w:rsidRPr="008C4935">
              <w:rPr>
                <w:rFonts w:cstheme="minorHAnsi"/>
                <w:sz w:val="18"/>
                <w:szCs w:val="18"/>
              </w:rPr>
              <w:t>6</w:t>
            </w:r>
          </w:p>
        </w:tc>
        <w:tc>
          <w:tcPr>
            <w:tcW w:w="1559" w:type="dxa"/>
            <w:tcMar/>
          </w:tcPr>
          <w:p w:rsidRPr="00AD5C38" w:rsidR="00F7641F" w:rsidP="48977070" w:rsidRDefault="7C723606" w14:paraId="6C637342" w14:textId="77777777">
            <w:pPr>
              <w:rPr>
                <w:sz w:val="18"/>
                <w:szCs w:val="18"/>
              </w:rPr>
            </w:pPr>
            <w:r w:rsidRPr="48977070">
              <w:rPr>
                <w:sz w:val="18"/>
                <w:szCs w:val="18"/>
              </w:rPr>
              <w:t xml:space="preserve">Er worden onvoldoende beveiligingsmaatregelen toegepast. </w:t>
            </w:r>
          </w:p>
          <w:p w:rsidRPr="00AD5C38" w:rsidR="00F7641F" w:rsidP="48977070" w:rsidRDefault="7C723606" w14:paraId="3E498CC2" w14:textId="77777777">
            <w:pPr>
              <w:rPr>
                <w:sz w:val="18"/>
                <w:szCs w:val="18"/>
              </w:rPr>
            </w:pPr>
            <w:r w:rsidRPr="48977070">
              <w:rPr>
                <w:sz w:val="18"/>
                <w:szCs w:val="18"/>
              </w:rPr>
              <w:t>(audits)</w:t>
            </w:r>
          </w:p>
        </w:tc>
        <w:tc>
          <w:tcPr>
            <w:tcW w:w="709" w:type="dxa"/>
            <w:shd w:val="clear" w:color="auto" w:fill="FFC000" w:themeFill="accent4"/>
            <w:tcMar/>
          </w:tcPr>
          <w:p w:rsidRPr="00AD5C38" w:rsidR="00F7641F" w:rsidP="48977070" w:rsidRDefault="7C723606" w14:paraId="26A9C9F7" w14:textId="0718CE63">
            <w:pPr>
              <w:rPr>
                <w:sz w:val="18"/>
                <w:szCs w:val="18"/>
              </w:rPr>
            </w:pPr>
            <w:r w:rsidRPr="48977070">
              <w:rPr>
                <w:color w:val="FFFFFF" w:themeColor="background1"/>
                <w:sz w:val="18"/>
                <w:szCs w:val="18"/>
              </w:rPr>
              <w:t>3</w:t>
            </w:r>
          </w:p>
        </w:tc>
        <w:tc>
          <w:tcPr>
            <w:tcW w:w="1418" w:type="dxa"/>
            <w:tcMar/>
          </w:tcPr>
          <w:p w:rsidRPr="00AD5C38" w:rsidR="00F7641F" w:rsidP="48977070" w:rsidRDefault="7C723606" w14:paraId="5AB5DA40" w14:textId="0110FC51">
            <w:pPr>
              <w:rPr>
                <w:sz w:val="18"/>
                <w:szCs w:val="18"/>
              </w:rPr>
            </w:pPr>
            <w:r w:rsidRPr="48977070">
              <w:rPr>
                <w:sz w:val="18"/>
                <w:szCs w:val="18"/>
              </w:rPr>
              <w:t xml:space="preserve">Aantoonbare uitvoering van audits op </w:t>
            </w:r>
            <w:r w:rsidRPr="48977070" w:rsidR="2E93E83E">
              <w:rPr>
                <w:sz w:val="18"/>
                <w:szCs w:val="18"/>
              </w:rPr>
              <w:t>het interne ISMS</w:t>
            </w:r>
            <w:r w:rsidRPr="48977070">
              <w:rPr>
                <w:sz w:val="18"/>
                <w:szCs w:val="18"/>
              </w:rPr>
              <w:t xml:space="preserve"> </w:t>
            </w:r>
            <w:r w:rsidRPr="48977070" w:rsidR="0772A364">
              <w:rPr>
                <w:sz w:val="18"/>
                <w:szCs w:val="18"/>
              </w:rPr>
              <w:t>van MAX, of certificering ISO</w:t>
            </w:r>
            <w:r w:rsidRPr="48977070" w:rsidR="48DFF564">
              <w:rPr>
                <w:sz w:val="18"/>
                <w:szCs w:val="18"/>
              </w:rPr>
              <w:t xml:space="preserve"> </w:t>
            </w:r>
            <w:r w:rsidRPr="48977070" w:rsidR="0772A364">
              <w:rPr>
                <w:sz w:val="18"/>
                <w:szCs w:val="18"/>
              </w:rPr>
              <w:t>27001</w:t>
            </w:r>
          </w:p>
          <w:p w:rsidRPr="00AD5C38" w:rsidR="00F7641F" w:rsidP="48977070" w:rsidRDefault="7C723606" w14:paraId="0D82BB12" w14:textId="77777777">
            <w:pPr>
              <w:rPr>
                <w:sz w:val="18"/>
                <w:szCs w:val="18"/>
              </w:rPr>
            </w:pPr>
            <w:r w:rsidRPr="48977070">
              <w:rPr>
                <w:sz w:val="18"/>
                <w:szCs w:val="18"/>
              </w:rPr>
              <w:t>(technisch)</w:t>
            </w:r>
          </w:p>
        </w:tc>
        <w:tc>
          <w:tcPr>
            <w:tcW w:w="1134" w:type="dxa"/>
            <w:tcMar/>
          </w:tcPr>
          <w:p w:rsidRPr="00AD5C38" w:rsidR="00F7641F" w:rsidP="48977070" w:rsidRDefault="0189520D" w14:paraId="6B4F51A4" w14:textId="42BB630C">
            <w:pPr>
              <w:rPr>
                <w:sz w:val="18"/>
                <w:szCs w:val="18"/>
              </w:rPr>
            </w:pPr>
            <w:r w:rsidRPr="48977070">
              <w:rPr>
                <w:sz w:val="18"/>
                <w:szCs w:val="18"/>
              </w:rPr>
              <w:t>Malmberg</w:t>
            </w:r>
          </w:p>
        </w:tc>
        <w:tc>
          <w:tcPr>
            <w:tcW w:w="992" w:type="dxa"/>
            <w:shd w:val="clear" w:color="auto" w:fill="70AD47" w:themeFill="accent6"/>
            <w:tcMar/>
          </w:tcPr>
          <w:p w:rsidRPr="00AD5C38" w:rsidR="00F7641F" w:rsidP="48977070" w:rsidRDefault="7C723606" w14:paraId="5CFBF1F1" w14:textId="66583B1D">
            <w:pPr>
              <w:rPr>
                <w:color w:val="FFFFFF" w:themeColor="background1"/>
                <w:sz w:val="18"/>
                <w:szCs w:val="18"/>
                <w:lang w:val="en-GB"/>
              </w:rPr>
            </w:pPr>
            <w:r w:rsidRPr="48977070">
              <w:rPr>
                <w:color w:val="FFFFFF" w:themeColor="background1"/>
                <w:sz w:val="18"/>
                <w:szCs w:val="18"/>
                <w:lang w:val="en-GB"/>
              </w:rPr>
              <w:t>0</w:t>
            </w:r>
          </w:p>
        </w:tc>
        <w:tc>
          <w:tcPr>
            <w:tcW w:w="1134" w:type="dxa"/>
            <w:tcMar/>
          </w:tcPr>
          <w:p w:rsidRPr="00AD5C38" w:rsidR="00F7641F" w:rsidP="48977070" w:rsidRDefault="7C723606" w14:paraId="487DA402" w14:textId="77777777">
            <w:pPr>
              <w:rPr>
                <w:sz w:val="18"/>
                <w:szCs w:val="18"/>
              </w:rPr>
            </w:pPr>
            <w:r w:rsidRPr="48977070">
              <w:rPr>
                <w:sz w:val="18"/>
                <w:szCs w:val="18"/>
              </w:rPr>
              <w:t>Er is na het doorvoeren van de maatregelen geen restrisico </w:t>
            </w:r>
          </w:p>
        </w:tc>
        <w:tc>
          <w:tcPr>
            <w:tcW w:w="1134" w:type="dxa"/>
            <w:tcMar/>
          </w:tcPr>
          <w:p w:rsidRPr="00AD5C38" w:rsidR="00F7641F" w:rsidP="48977070" w:rsidRDefault="3CF48A72" w14:paraId="1709CB6D" w14:textId="07F0AD24">
            <w:pPr>
              <w:rPr>
                <w:sz w:val="18"/>
                <w:szCs w:val="18"/>
              </w:rPr>
            </w:pPr>
            <w:r w:rsidRPr="48977070">
              <w:rPr>
                <w:sz w:val="18"/>
                <w:szCs w:val="18"/>
              </w:rPr>
              <w:t>Periodieke interne controle</w:t>
            </w:r>
            <w:r w:rsidR="005C6A48">
              <w:rPr>
                <w:sz w:val="18"/>
                <w:szCs w:val="18"/>
              </w:rPr>
              <w:t>s</w:t>
            </w:r>
            <w:r w:rsidRPr="48977070">
              <w:rPr>
                <w:sz w:val="18"/>
                <w:szCs w:val="18"/>
              </w:rPr>
              <w:t xml:space="preserve"> bij Malmberg</w:t>
            </w:r>
            <w:r w:rsidRPr="48977070" w:rsidR="77B65A57">
              <w:rPr>
                <w:sz w:val="18"/>
                <w:szCs w:val="18"/>
              </w:rPr>
              <w:t xml:space="preserve"> zijn</w:t>
            </w:r>
            <w:r w:rsidRPr="48977070">
              <w:rPr>
                <w:sz w:val="18"/>
                <w:szCs w:val="18"/>
              </w:rPr>
              <w:t xml:space="preserve"> reeds ingeregeld; </w:t>
            </w:r>
            <w:r w:rsidRPr="48977070" w:rsidR="2DD28A89">
              <w:rPr>
                <w:sz w:val="18"/>
                <w:szCs w:val="18"/>
              </w:rPr>
              <w:t>aantoonbaarheid blijft aandachtspunt</w:t>
            </w:r>
            <w:r w:rsidR="00C8631C">
              <w:rPr>
                <w:sz w:val="18"/>
                <w:szCs w:val="18"/>
              </w:rPr>
              <w:t>.</w:t>
            </w:r>
          </w:p>
        </w:tc>
      </w:tr>
      <w:tr w:rsidRPr="008A6C48" w:rsidR="00F7641F" w:rsidTr="24E92053" w14:paraId="4801378A" w14:textId="77777777">
        <w:trPr>
          <w:trHeight w:val="300"/>
        </w:trPr>
        <w:tc>
          <w:tcPr>
            <w:tcW w:w="704" w:type="dxa"/>
            <w:tcMar/>
          </w:tcPr>
          <w:p w:rsidRPr="003B2FF2" w:rsidR="00F7641F" w:rsidP="00F7641F" w:rsidRDefault="008C4935" w14:paraId="0E472720" w14:textId="0109FB77">
            <w:pPr>
              <w:rPr>
                <w:rFonts w:cstheme="minorHAnsi"/>
                <w:sz w:val="18"/>
                <w:szCs w:val="18"/>
              </w:rPr>
            </w:pPr>
            <w:r>
              <w:rPr>
                <w:rFonts w:cstheme="minorHAnsi"/>
                <w:sz w:val="18"/>
                <w:szCs w:val="18"/>
              </w:rPr>
              <w:t>7</w:t>
            </w:r>
          </w:p>
        </w:tc>
        <w:tc>
          <w:tcPr>
            <w:tcW w:w="1559" w:type="dxa"/>
            <w:tcMar/>
          </w:tcPr>
          <w:p w:rsidR="00F7641F" w:rsidP="00F7641F" w:rsidRDefault="00F7641F" w14:paraId="0BCAA8F3" w14:textId="486C6A9A">
            <w:pPr>
              <w:pStyle w:val="Default"/>
              <w:rPr>
                <w:sz w:val="18"/>
                <w:szCs w:val="18"/>
              </w:rPr>
            </w:pPr>
            <w:r w:rsidRPr="116CB941">
              <w:rPr>
                <w:sz w:val="18"/>
                <w:szCs w:val="18"/>
              </w:rPr>
              <w:t>Ontoereikende afspraken in de verwerkersovereenkomst over de verwerking van de persoonsgegevens</w:t>
            </w:r>
          </w:p>
          <w:p w:rsidRPr="003B2FF2" w:rsidR="00F7641F" w:rsidP="00F7641F" w:rsidRDefault="00F7641F" w14:paraId="5AB4A634" w14:textId="1484FEFE">
            <w:pPr>
              <w:pStyle w:val="Default"/>
              <w:rPr>
                <w:sz w:val="18"/>
                <w:szCs w:val="18"/>
              </w:rPr>
            </w:pPr>
          </w:p>
        </w:tc>
        <w:tc>
          <w:tcPr>
            <w:tcW w:w="709" w:type="dxa"/>
            <w:shd w:val="clear" w:color="auto" w:fill="C00000"/>
            <w:tcMar/>
          </w:tcPr>
          <w:p w:rsidRPr="003B2FF2" w:rsidR="00F7641F" w:rsidP="48977070" w:rsidRDefault="08338E93" w14:paraId="5F58FFD7" w14:textId="202FEB30">
            <w:pPr>
              <w:rPr>
                <w:color w:val="FFFFFF" w:themeColor="background1"/>
                <w:sz w:val="18"/>
                <w:szCs w:val="18"/>
              </w:rPr>
            </w:pPr>
            <w:r w:rsidRPr="48977070">
              <w:rPr>
                <w:color w:val="FFFFFF" w:themeColor="background1"/>
                <w:sz w:val="18"/>
                <w:szCs w:val="18"/>
              </w:rPr>
              <w:t>9</w:t>
            </w:r>
          </w:p>
        </w:tc>
        <w:tc>
          <w:tcPr>
            <w:tcW w:w="1418" w:type="dxa"/>
            <w:tcMar/>
          </w:tcPr>
          <w:p w:rsidRPr="003B2FF2" w:rsidR="00F7641F" w:rsidP="00F7641F" w:rsidRDefault="00F7641F" w14:paraId="745BCAF8" w14:textId="14601B13">
            <w:pPr>
              <w:rPr>
                <w:rFonts w:cstheme="minorHAnsi"/>
                <w:sz w:val="18"/>
                <w:szCs w:val="18"/>
              </w:rPr>
            </w:pPr>
            <w:r w:rsidRPr="00CE24B1">
              <w:rPr>
                <w:rFonts w:cstheme="minorHAnsi"/>
                <w:sz w:val="18"/>
                <w:szCs w:val="18"/>
              </w:rPr>
              <w:t>Leverancier zal, zodra een nieuwe versie van de model verwerkersovereenkomst inclusief model bijlagen beschikbaar zijn, deze nieuwe versie hanteren en aan de daarbij behorende vereisten voldoen.</w:t>
            </w:r>
          </w:p>
        </w:tc>
        <w:tc>
          <w:tcPr>
            <w:tcW w:w="1134" w:type="dxa"/>
            <w:tcMar/>
          </w:tcPr>
          <w:p w:rsidRPr="003B2FF2" w:rsidR="00F7641F" w:rsidP="00F7641F" w:rsidRDefault="00D42541" w14:paraId="00869391" w14:textId="7428E013">
            <w:pPr>
              <w:rPr>
                <w:rFonts w:cstheme="minorHAnsi"/>
                <w:sz w:val="18"/>
                <w:szCs w:val="18"/>
              </w:rPr>
            </w:pPr>
            <w:r>
              <w:rPr>
                <w:rFonts w:cstheme="minorHAnsi"/>
                <w:sz w:val="18"/>
                <w:szCs w:val="18"/>
              </w:rPr>
              <w:t>Malmberg + onderwijsinstelling</w:t>
            </w:r>
          </w:p>
        </w:tc>
        <w:tc>
          <w:tcPr>
            <w:tcW w:w="992" w:type="dxa"/>
            <w:shd w:val="clear" w:color="auto" w:fill="70AD47" w:themeFill="accent6"/>
            <w:tcMar/>
          </w:tcPr>
          <w:p w:rsidRPr="003B2FF2" w:rsidR="00F7641F" w:rsidP="00F7641F" w:rsidRDefault="00F7641F" w14:paraId="45D7E4BD" w14:textId="3FCA62D6">
            <w:pPr>
              <w:rPr>
                <w:rFonts w:cstheme="minorHAnsi"/>
                <w:color w:val="FFFFFF" w:themeColor="background1"/>
                <w:sz w:val="18"/>
                <w:szCs w:val="18"/>
              </w:rPr>
            </w:pPr>
            <w:r>
              <w:rPr>
                <w:rFonts w:cstheme="minorHAnsi"/>
                <w:color w:val="FFFFFF" w:themeColor="background1"/>
                <w:sz w:val="18"/>
                <w:szCs w:val="18"/>
              </w:rPr>
              <w:t>0</w:t>
            </w:r>
          </w:p>
        </w:tc>
        <w:tc>
          <w:tcPr>
            <w:tcW w:w="1134" w:type="dxa"/>
            <w:tcMar/>
          </w:tcPr>
          <w:p w:rsidRPr="003B2FF2" w:rsidR="00F7641F" w:rsidP="00F7641F" w:rsidRDefault="00F7641F" w14:paraId="066EEFF2" w14:textId="7968792C">
            <w:pPr>
              <w:rPr>
                <w:rFonts w:cstheme="minorHAnsi"/>
                <w:sz w:val="18"/>
                <w:szCs w:val="18"/>
              </w:rPr>
            </w:pPr>
            <w:r w:rsidRPr="003B2FF2">
              <w:rPr>
                <w:rFonts w:cstheme="minorHAnsi"/>
                <w:sz w:val="18"/>
                <w:szCs w:val="18"/>
              </w:rPr>
              <w:t>Er is na het doorvoeren van de maatregelen geen restrisico </w:t>
            </w:r>
          </w:p>
        </w:tc>
        <w:tc>
          <w:tcPr>
            <w:tcW w:w="1134" w:type="dxa"/>
            <w:tcMar/>
          </w:tcPr>
          <w:p w:rsidRPr="003B2FF2" w:rsidR="00F7641F" w:rsidP="00F7641F" w:rsidRDefault="00F7641F" w14:paraId="68F7C837" w14:textId="38477F37">
            <w:pPr>
              <w:rPr>
                <w:rFonts w:cstheme="minorHAnsi"/>
                <w:sz w:val="18"/>
                <w:szCs w:val="18"/>
              </w:rPr>
            </w:pPr>
            <w:r w:rsidRPr="00CE24B1">
              <w:rPr>
                <w:rFonts w:cstheme="minorHAnsi"/>
                <w:sz w:val="18"/>
                <w:szCs w:val="18"/>
              </w:rPr>
              <w:t xml:space="preserve">Naar verwachting eind 2025 (afhankelijk van vaststellen nieuw model door </w:t>
            </w:r>
            <w:proofErr w:type="spellStart"/>
            <w:r w:rsidRPr="00CE24B1">
              <w:rPr>
                <w:rFonts w:cstheme="minorHAnsi"/>
                <w:sz w:val="18"/>
                <w:szCs w:val="18"/>
              </w:rPr>
              <w:t>Edu</w:t>
            </w:r>
            <w:proofErr w:type="spellEnd"/>
            <w:r w:rsidRPr="00CE24B1">
              <w:rPr>
                <w:rFonts w:cstheme="minorHAnsi"/>
                <w:sz w:val="18"/>
                <w:szCs w:val="18"/>
              </w:rPr>
              <w:t>-V). </w:t>
            </w:r>
          </w:p>
        </w:tc>
      </w:tr>
      <w:tr w:rsidRPr="008A6C48" w:rsidR="007C09BB" w:rsidTr="24E92053" w14:paraId="2136EC42" w14:textId="77777777">
        <w:trPr>
          <w:trHeight w:val="300"/>
        </w:trPr>
        <w:tc>
          <w:tcPr>
            <w:tcW w:w="704" w:type="dxa"/>
            <w:tcMar/>
          </w:tcPr>
          <w:p w:rsidR="007C09BB" w:rsidP="007C09BB" w:rsidRDefault="007C09BB" w14:paraId="75D48C2A" w14:textId="7700A57F">
            <w:pPr>
              <w:rPr>
                <w:rFonts w:cstheme="minorHAnsi"/>
                <w:sz w:val="18"/>
                <w:szCs w:val="18"/>
              </w:rPr>
            </w:pPr>
            <w:r>
              <w:rPr>
                <w:rFonts w:cstheme="minorHAnsi"/>
                <w:sz w:val="18"/>
                <w:szCs w:val="18"/>
              </w:rPr>
              <w:t>8</w:t>
            </w:r>
          </w:p>
        </w:tc>
        <w:tc>
          <w:tcPr>
            <w:tcW w:w="1559" w:type="dxa"/>
            <w:tcMar/>
          </w:tcPr>
          <w:p w:rsidR="007C09BB" w:rsidP="007C09BB" w:rsidRDefault="007C09BB" w14:paraId="18B2826C" w14:textId="77777777">
            <w:pPr>
              <w:pStyle w:val="Default"/>
              <w:rPr>
                <w:sz w:val="18"/>
                <w:szCs w:val="18"/>
              </w:rPr>
            </w:pPr>
            <w:r w:rsidRPr="48977070">
              <w:rPr>
                <w:sz w:val="18"/>
                <w:szCs w:val="18"/>
              </w:rPr>
              <w:t>Achterhaalde informatie in de verwerkersovereenkomst over de verwerking van de persoonsgegevens.</w:t>
            </w:r>
          </w:p>
          <w:p w:rsidRPr="116CB941" w:rsidR="007C09BB" w:rsidP="007C09BB" w:rsidRDefault="007C09BB" w14:paraId="76120B22" w14:textId="53BCB610">
            <w:pPr>
              <w:pStyle w:val="Default"/>
              <w:rPr>
                <w:sz w:val="18"/>
                <w:szCs w:val="18"/>
              </w:rPr>
            </w:pPr>
            <w:r>
              <w:rPr>
                <w:sz w:val="18"/>
                <w:szCs w:val="18"/>
              </w:rPr>
              <w:t>(bewaartermijn logfiles)</w:t>
            </w:r>
          </w:p>
        </w:tc>
        <w:tc>
          <w:tcPr>
            <w:tcW w:w="709" w:type="dxa"/>
            <w:shd w:val="clear" w:color="auto" w:fill="EE0000"/>
            <w:tcMar/>
          </w:tcPr>
          <w:p w:rsidRPr="48977070" w:rsidR="007C09BB" w:rsidP="007C09BB" w:rsidRDefault="00C9708B" w14:paraId="2D421C80" w14:textId="65FC5207">
            <w:pPr>
              <w:rPr>
                <w:color w:val="FFFFFF" w:themeColor="background1"/>
                <w:sz w:val="18"/>
                <w:szCs w:val="18"/>
              </w:rPr>
            </w:pPr>
            <w:r>
              <w:rPr>
                <w:color w:val="FFFFFF" w:themeColor="background1"/>
                <w:sz w:val="18"/>
                <w:szCs w:val="18"/>
              </w:rPr>
              <w:t>6</w:t>
            </w:r>
          </w:p>
        </w:tc>
        <w:tc>
          <w:tcPr>
            <w:tcW w:w="1418" w:type="dxa"/>
            <w:tcMar/>
          </w:tcPr>
          <w:p w:rsidRPr="00CE24B1" w:rsidR="007C09BB" w:rsidP="007C09BB" w:rsidRDefault="007C09BB" w14:paraId="5C4C2BCC" w14:textId="014AE875">
            <w:pPr>
              <w:rPr>
                <w:rFonts w:cstheme="minorHAnsi"/>
                <w:sz w:val="18"/>
                <w:szCs w:val="18"/>
              </w:rPr>
            </w:pPr>
            <w:r>
              <w:rPr>
                <w:rFonts w:cstheme="minorHAnsi"/>
                <w:sz w:val="18"/>
                <w:szCs w:val="18"/>
              </w:rPr>
              <w:t>Aanpassen in nieuwe versie verwerkersovereenkomst</w:t>
            </w:r>
          </w:p>
        </w:tc>
        <w:tc>
          <w:tcPr>
            <w:tcW w:w="1134" w:type="dxa"/>
            <w:tcMar/>
          </w:tcPr>
          <w:p w:rsidR="007C09BB" w:rsidP="007C09BB" w:rsidRDefault="007C09BB" w14:paraId="71390E05" w14:textId="3DFE666B">
            <w:pPr>
              <w:rPr>
                <w:rFonts w:cstheme="minorHAnsi"/>
                <w:sz w:val="18"/>
                <w:szCs w:val="18"/>
              </w:rPr>
            </w:pPr>
            <w:r>
              <w:rPr>
                <w:rFonts w:cstheme="minorHAnsi"/>
                <w:sz w:val="18"/>
                <w:szCs w:val="18"/>
              </w:rPr>
              <w:t>Malmberg + onderwijsinstelling</w:t>
            </w:r>
          </w:p>
        </w:tc>
        <w:tc>
          <w:tcPr>
            <w:tcW w:w="992" w:type="dxa"/>
            <w:shd w:val="clear" w:color="auto" w:fill="70AD47" w:themeFill="accent6"/>
            <w:tcMar/>
          </w:tcPr>
          <w:p w:rsidR="007C09BB" w:rsidP="007C09BB" w:rsidRDefault="007C09BB" w14:paraId="34DBB8A6" w14:textId="3381AA40">
            <w:pPr>
              <w:rPr>
                <w:rFonts w:cstheme="minorHAnsi"/>
                <w:color w:val="FFFFFF" w:themeColor="background1"/>
                <w:sz w:val="18"/>
                <w:szCs w:val="18"/>
              </w:rPr>
            </w:pPr>
            <w:r>
              <w:rPr>
                <w:rFonts w:cstheme="minorHAnsi"/>
                <w:color w:val="FFFFFF" w:themeColor="background1"/>
                <w:sz w:val="18"/>
                <w:szCs w:val="18"/>
              </w:rPr>
              <w:t>0</w:t>
            </w:r>
          </w:p>
        </w:tc>
        <w:tc>
          <w:tcPr>
            <w:tcW w:w="1134" w:type="dxa"/>
            <w:tcMar/>
          </w:tcPr>
          <w:p w:rsidRPr="003B2FF2" w:rsidR="007C09BB" w:rsidP="007C09BB" w:rsidRDefault="007C09BB" w14:paraId="6C478242" w14:textId="76737BDC">
            <w:pPr>
              <w:rPr>
                <w:rFonts w:cstheme="minorHAnsi"/>
                <w:sz w:val="18"/>
                <w:szCs w:val="18"/>
              </w:rPr>
            </w:pPr>
            <w:r w:rsidRPr="003B2FF2">
              <w:rPr>
                <w:rFonts w:cstheme="minorHAnsi"/>
                <w:sz w:val="18"/>
                <w:szCs w:val="18"/>
              </w:rPr>
              <w:t>Er is na het doorvoeren van de maatregelen geen restrisico </w:t>
            </w:r>
          </w:p>
        </w:tc>
        <w:tc>
          <w:tcPr>
            <w:tcW w:w="1134" w:type="dxa"/>
            <w:tcMar/>
          </w:tcPr>
          <w:p w:rsidRPr="00CE24B1" w:rsidR="007C09BB" w:rsidP="007C09BB" w:rsidRDefault="007C09BB" w14:paraId="0E5D0289" w14:textId="09928BF1">
            <w:pPr>
              <w:rPr>
                <w:rFonts w:cstheme="minorHAnsi"/>
                <w:sz w:val="18"/>
                <w:szCs w:val="18"/>
              </w:rPr>
            </w:pPr>
            <w:r w:rsidRPr="00CE24B1">
              <w:rPr>
                <w:rFonts w:cstheme="minorHAnsi"/>
                <w:sz w:val="18"/>
                <w:szCs w:val="18"/>
              </w:rPr>
              <w:t xml:space="preserve">Naar verwachting eind 2025 (afhankelijk van vaststellen nieuw model door </w:t>
            </w:r>
            <w:proofErr w:type="spellStart"/>
            <w:r w:rsidRPr="00CE24B1">
              <w:rPr>
                <w:rFonts w:cstheme="minorHAnsi"/>
                <w:sz w:val="18"/>
                <w:szCs w:val="18"/>
              </w:rPr>
              <w:t>Edu</w:t>
            </w:r>
            <w:proofErr w:type="spellEnd"/>
            <w:r w:rsidRPr="00CE24B1">
              <w:rPr>
                <w:rFonts w:cstheme="minorHAnsi"/>
                <w:sz w:val="18"/>
                <w:szCs w:val="18"/>
              </w:rPr>
              <w:t>-V). </w:t>
            </w:r>
          </w:p>
        </w:tc>
      </w:tr>
      <w:tr w:rsidRPr="008A6C48" w:rsidR="007C09BB" w:rsidTr="24E92053" w14:paraId="0947EC79" w14:textId="77777777">
        <w:trPr>
          <w:trHeight w:val="300"/>
        </w:trPr>
        <w:tc>
          <w:tcPr>
            <w:tcW w:w="704" w:type="dxa"/>
            <w:tcMar/>
          </w:tcPr>
          <w:p w:rsidR="007C09BB" w:rsidP="007C09BB" w:rsidRDefault="007C09BB" w14:paraId="4217AA6E" w14:textId="6ED9EBDA">
            <w:pPr>
              <w:rPr>
                <w:rFonts w:cstheme="minorHAnsi"/>
                <w:sz w:val="18"/>
                <w:szCs w:val="18"/>
              </w:rPr>
            </w:pPr>
            <w:r>
              <w:rPr>
                <w:rFonts w:cstheme="minorHAnsi"/>
                <w:sz w:val="18"/>
                <w:szCs w:val="18"/>
              </w:rPr>
              <w:t>9</w:t>
            </w:r>
          </w:p>
        </w:tc>
        <w:tc>
          <w:tcPr>
            <w:tcW w:w="1559" w:type="dxa"/>
            <w:tcMar/>
          </w:tcPr>
          <w:p w:rsidRPr="00AD5C38" w:rsidR="003B16B5" w:rsidP="003B16B5" w:rsidRDefault="003B16B5" w14:paraId="798AAF8A" w14:textId="77777777">
            <w:pPr>
              <w:rPr>
                <w:sz w:val="18"/>
                <w:szCs w:val="18"/>
              </w:rPr>
            </w:pPr>
            <w:r w:rsidRPr="48977070">
              <w:rPr>
                <w:sz w:val="18"/>
                <w:szCs w:val="18"/>
              </w:rPr>
              <w:t xml:space="preserve">Er worden onvoldoende beveiligingsmaatregelen toegepast. </w:t>
            </w:r>
          </w:p>
          <w:p w:rsidR="00C9708B" w:rsidP="00EF1BF6" w:rsidRDefault="00C9708B" w14:paraId="3486B40D" w14:textId="79708D5C">
            <w:pPr>
              <w:pStyle w:val="Default"/>
              <w:rPr>
                <w:sz w:val="18"/>
                <w:szCs w:val="18"/>
              </w:rPr>
            </w:pPr>
            <w:r>
              <w:rPr>
                <w:sz w:val="18"/>
                <w:szCs w:val="18"/>
              </w:rPr>
              <w:t>(transport en fysieke opslag</w:t>
            </w:r>
            <w:r w:rsidR="003B16B5">
              <w:rPr>
                <w:sz w:val="18"/>
                <w:szCs w:val="18"/>
              </w:rPr>
              <w:t>)</w:t>
            </w:r>
          </w:p>
          <w:p w:rsidRPr="116CB941" w:rsidR="007C09BB" w:rsidP="007C09BB" w:rsidRDefault="007C09BB" w14:paraId="20F217F4" w14:textId="77777777">
            <w:pPr>
              <w:pStyle w:val="Default"/>
              <w:rPr>
                <w:sz w:val="18"/>
                <w:szCs w:val="18"/>
              </w:rPr>
            </w:pPr>
          </w:p>
        </w:tc>
        <w:tc>
          <w:tcPr>
            <w:tcW w:w="709" w:type="dxa"/>
            <w:shd w:val="clear" w:color="auto" w:fill="EE0000"/>
            <w:tcMar/>
          </w:tcPr>
          <w:p w:rsidRPr="48977070" w:rsidR="007C09BB" w:rsidP="007C09BB" w:rsidRDefault="00C9708B" w14:paraId="028DA4E4" w14:textId="1BE3C1B1">
            <w:pPr>
              <w:rPr>
                <w:color w:val="FFFFFF" w:themeColor="background1"/>
                <w:sz w:val="18"/>
                <w:szCs w:val="18"/>
              </w:rPr>
            </w:pPr>
            <w:r>
              <w:rPr>
                <w:color w:val="FFFFFF" w:themeColor="background1"/>
                <w:sz w:val="18"/>
                <w:szCs w:val="18"/>
              </w:rPr>
              <w:t>6</w:t>
            </w:r>
          </w:p>
        </w:tc>
        <w:tc>
          <w:tcPr>
            <w:tcW w:w="1418" w:type="dxa"/>
            <w:tcMar/>
          </w:tcPr>
          <w:p w:rsidRPr="00CE24B1" w:rsidR="007C09BB" w:rsidP="007C09BB" w:rsidRDefault="00EF1BF6" w14:paraId="0EFB699E" w14:textId="29944101">
            <w:pPr>
              <w:rPr>
                <w:rFonts w:cstheme="minorHAnsi"/>
                <w:sz w:val="18"/>
                <w:szCs w:val="18"/>
              </w:rPr>
            </w:pPr>
            <w:r>
              <w:rPr>
                <w:rFonts w:cstheme="minorHAnsi"/>
                <w:sz w:val="18"/>
                <w:szCs w:val="18"/>
              </w:rPr>
              <w:t xml:space="preserve">Voldoen aan de </w:t>
            </w:r>
            <w:r w:rsidR="00C9708B">
              <w:rPr>
                <w:rFonts w:cstheme="minorHAnsi"/>
                <w:sz w:val="18"/>
                <w:szCs w:val="18"/>
              </w:rPr>
              <w:t>ROSA-</w:t>
            </w:r>
            <w:r>
              <w:rPr>
                <w:rFonts w:cstheme="minorHAnsi"/>
                <w:sz w:val="18"/>
                <w:szCs w:val="18"/>
              </w:rPr>
              <w:t xml:space="preserve">vereisten m.b.t. Transport </w:t>
            </w:r>
            <w:r w:rsidR="00C9708B">
              <w:rPr>
                <w:rFonts w:cstheme="minorHAnsi"/>
                <w:sz w:val="18"/>
                <w:szCs w:val="18"/>
              </w:rPr>
              <w:t>en fysieke opslag</w:t>
            </w:r>
          </w:p>
        </w:tc>
        <w:tc>
          <w:tcPr>
            <w:tcW w:w="1134" w:type="dxa"/>
            <w:tcMar/>
          </w:tcPr>
          <w:p w:rsidR="007C09BB" w:rsidP="007C09BB" w:rsidRDefault="007C09BB" w14:paraId="5E0F7B03" w14:textId="37E19A10">
            <w:pPr>
              <w:rPr>
                <w:rFonts w:cstheme="minorHAnsi"/>
                <w:sz w:val="18"/>
                <w:szCs w:val="18"/>
              </w:rPr>
            </w:pPr>
            <w:r>
              <w:rPr>
                <w:rFonts w:cstheme="minorHAnsi"/>
                <w:sz w:val="18"/>
                <w:szCs w:val="18"/>
              </w:rPr>
              <w:t>Malmberg</w:t>
            </w:r>
          </w:p>
        </w:tc>
        <w:tc>
          <w:tcPr>
            <w:tcW w:w="992" w:type="dxa"/>
            <w:shd w:val="clear" w:color="auto" w:fill="70AD47" w:themeFill="accent6"/>
            <w:tcMar/>
          </w:tcPr>
          <w:p w:rsidR="007C09BB" w:rsidP="007C09BB" w:rsidRDefault="007C09BB" w14:paraId="12EEFDCE" w14:textId="106D37E3">
            <w:pPr>
              <w:rPr>
                <w:rFonts w:cstheme="minorHAnsi"/>
                <w:color w:val="FFFFFF" w:themeColor="background1"/>
                <w:sz w:val="18"/>
                <w:szCs w:val="18"/>
              </w:rPr>
            </w:pPr>
            <w:r>
              <w:rPr>
                <w:rFonts w:cstheme="minorHAnsi"/>
                <w:color w:val="FFFFFF" w:themeColor="background1"/>
                <w:sz w:val="18"/>
                <w:szCs w:val="18"/>
              </w:rPr>
              <w:t>0</w:t>
            </w:r>
          </w:p>
        </w:tc>
        <w:tc>
          <w:tcPr>
            <w:tcW w:w="1134" w:type="dxa"/>
            <w:tcMar/>
          </w:tcPr>
          <w:p w:rsidRPr="003B2FF2" w:rsidR="007C09BB" w:rsidP="007C09BB" w:rsidRDefault="007C09BB" w14:paraId="758B87E6" w14:textId="14F518CB">
            <w:pPr>
              <w:rPr>
                <w:rFonts w:cstheme="minorHAnsi"/>
                <w:sz w:val="18"/>
                <w:szCs w:val="18"/>
              </w:rPr>
            </w:pPr>
            <w:r w:rsidRPr="003B2FF2">
              <w:rPr>
                <w:rFonts w:cstheme="minorHAnsi"/>
                <w:sz w:val="18"/>
                <w:szCs w:val="18"/>
              </w:rPr>
              <w:t>Er is na het doorvoeren van de maatregelen geen restrisico </w:t>
            </w:r>
          </w:p>
        </w:tc>
        <w:tc>
          <w:tcPr>
            <w:tcW w:w="1134" w:type="dxa"/>
            <w:tcMar/>
          </w:tcPr>
          <w:p w:rsidRPr="00CE24B1" w:rsidR="007C09BB" w:rsidP="007C09BB" w:rsidRDefault="007C09BB" w14:paraId="04E96803" w14:textId="3A56EAFC">
            <w:pPr>
              <w:rPr>
                <w:rFonts w:cstheme="minorHAnsi"/>
                <w:sz w:val="18"/>
                <w:szCs w:val="18"/>
              </w:rPr>
            </w:pPr>
            <w:r>
              <w:rPr>
                <w:rFonts w:cstheme="minorHAnsi"/>
                <w:sz w:val="18"/>
                <w:szCs w:val="18"/>
              </w:rPr>
              <w:t>Uiterste datum gereed</w:t>
            </w:r>
            <w:r w:rsidRPr="00CE24B1">
              <w:rPr>
                <w:rFonts w:cstheme="minorHAnsi"/>
                <w:sz w:val="18"/>
                <w:szCs w:val="18"/>
              </w:rPr>
              <w:t xml:space="preserve"> eind </w:t>
            </w:r>
            <w:r>
              <w:rPr>
                <w:rFonts w:cstheme="minorHAnsi"/>
                <w:sz w:val="18"/>
                <w:szCs w:val="18"/>
              </w:rPr>
              <w:t xml:space="preserve">december </w:t>
            </w:r>
            <w:r w:rsidRPr="00CE24B1">
              <w:rPr>
                <w:rFonts w:cstheme="minorHAnsi"/>
                <w:sz w:val="18"/>
                <w:szCs w:val="18"/>
              </w:rPr>
              <w:t>2025</w:t>
            </w:r>
          </w:p>
        </w:tc>
      </w:tr>
      <w:tr w:rsidRPr="001E6116" w:rsidR="007C09BB" w:rsidTr="24E92053" w14:paraId="798BBFF3" w14:textId="77777777">
        <w:trPr>
          <w:trHeight w:val="300"/>
        </w:trPr>
        <w:tc>
          <w:tcPr>
            <w:tcW w:w="704" w:type="dxa"/>
            <w:tcMar/>
          </w:tcPr>
          <w:p w:rsidRPr="003F0D05" w:rsidR="007C09BB" w:rsidP="007C09BB" w:rsidRDefault="007C09BB" w14:paraId="444F2DFF" w14:textId="54ECAAB9">
            <w:pPr>
              <w:rPr>
                <w:rFonts w:cstheme="minorHAnsi"/>
                <w:sz w:val="18"/>
                <w:szCs w:val="18"/>
              </w:rPr>
            </w:pPr>
            <w:r>
              <w:rPr>
                <w:rFonts w:cstheme="minorHAnsi"/>
                <w:sz w:val="18"/>
                <w:szCs w:val="18"/>
              </w:rPr>
              <w:t>10</w:t>
            </w:r>
          </w:p>
        </w:tc>
        <w:tc>
          <w:tcPr>
            <w:tcW w:w="1559" w:type="dxa"/>
            <w:tcMar/>
          </w:tcPr>
          <w:p w:rsidR="007C09BB" w:rsidP="007C09BB" w:rsidRDefault="007C09BB" w14:paraId="66D4A173" w14:textId="77777777">
            <w:pPr>
              <w:rPr>
                <w:rFonts w:cstheme="minorHAnsi"/>
                <w:sz w:val="18"/>
                <w:szCs w:val="18"/>
              </w:rPr>
            </w:pPr>
            <w:r>
              <w:rPr>
                <w:rFonts w:cstheme="minorHAnsi"/>
                <w:sz w:val="18"/>
                <w:szCs w:val="18"/>
              </w:rPr>
              <w:t>Gebrek aan transparantie</w:t>
            </w:r>
          </w:p>
          <w:p w:rsidRPr="003F0D05" w:rsidR="007C09BB" w:rsidP="007C09BB" w:rsidRDefault="007C09BB" w14:paraId="2CA468F4" w14:textId="49D56694">
            <w:pPr>
              <w:rPr>
                <w:rFonts w:cstheme="minorHAnsi"/>
                <w:sz w:val="18"/>
                <w:szCs w:val="18"/>
              </w:rPr>
            </w:pPr>
            <w:r>
              <w:rPr>
                <w:rFonts w:cstheme="minorHAnsi"/>
                <w:sz w:val="18"/>
                <w:szCs w:val="18"/>
              </w:rPr>
              <w:t>(</w:t>
            </w:r>
            <w:proofErr w:type="spellStart"/>
            <w:r>
              <w:rPr>
                <w:rFonts w:cstheme="minorHAnsi"/>
                <w:sz w:val="18"/>
                <w:szCs w:val="18"/>
              </w:rPr>
              <w:t>adaptiviteitsinformatie</w:t>
            </w:r>
            <w:proofErr w:type="spellEnd"/>
            <w:r>
              <w:rPr>
                <w:rFonts w:cstheme="minorHAnsi"/>
                <w:sz w:val="18"/>
                <w:szCs w:val="18"/>
              </w:rPr>
              <w:t>)</w:t>
            </w:r>
          </w:p>
        </w:tc>
        <w:tc>
          <w:tcPr>
            <w:tcW w:w="709" w:type="dxa"/>
            <w:shd w:val="clear" w:color="auto" w:fill="FFC000" w:themeFill="accent4"/>
            <w:tcMar/>
          </w:tcPr>
          <w:p w:rsidRPr="003F0D05" w:rsidR="007C09BB" w:rsidP="007C09BB" w:rsidRDefault="007C09BB" w14:paraId="3A5B1FE6" w14:textId="40CC5B02">
            <w:pPr>
              <w:rPr>
                <w:rFonts w:cstheme="minorHAnsi"/>
                <w:sz w:val="18"/>
                <w:szCs w:val="18"/>
              </w:rPr>
            </w:pPr>
            <w:r w:rsidRPr="003F71FB">
              <w:rPr>
                <w:rFonts w:cstheme="minorHAnsi"/>
                <w:color w:val="FFFFFF" w:themeColor="background1"/>
                <w:sz w:val="18"/>
                <w:szCs w:val="18"/>
              </w:rPr>
              <w:t>4</w:t>
            </w:r>
          </w:p>
        </w:tc>
        <w:tc>
          <w:tcPr>
            <w:tcW w:w="1418" w:type="dxa"/>
            <w:tcMar/>
          </w:tcPr>
          <w:p w:rsidRPr="003F0D05" w:rsidR="007C09BB" w:rsidP="007C09BB" w:rsidRDefault="007C09BB" w14:paraId="54E38A6D" w14:textId="16638CAD">
            <w:pPr>
              <w:rPr>
                <w:rFonts w:cstheme="minorHAnsi"/>
                <w:sz w:val="18"/>
                <w:szCs w:val="18"/>
              </w:rPr>
            </w:pPr>
            <w:r>
              <w:rPr>
                <w:rFonts w:cstheme="minorHAnsi"/>
                <w:sz w:val="18"/>
                <w:szCs w:val="18"/>
              </w:rPr>
              <w:t>Onderwijsinstelling moet betrokkenen hierover informeren</w:t>
            </w:r>
          </w:p>
        </w:tc>
        <w:tc>
          <w:tcPr>
            <w:tcW w:w="1134" w:type="dxa"/>
            <w:tcMar/>
          </w:tcPr>
          <w:p w:rsidRPr="003F0D05" w:rsidR="007C09BB" w:rsidP="007C09BB" w:rsidRDefault="007C09BB" w14:paraId="38426990" w14:textId="31D7E22D">
            <w:pPr>
              <w:rPr>
                <w:rFonts w:cstheme="minorHAnsi"/>
                <w:sz w:val="18"/>
                <w:szCs w:val="18"/>
              </w:rPr>
            </w:pPr>
            <w:r>
              <w:rPr>
                <w:rFonts w:cstheme="minorHAnsi"/>
                <w:sz w:val="18"/>
                <w:szCs w:val="18"/>
              </w:rPr>
              <w:t>Onderwijsinstelling</w:t>
            </w:r>
          </w:p>
        </w:tc>
        <w:tc>
          <w:tcPr>
            <w:tcW w:w="992" w:type="dxa"/>
            <w:shd w:val="clear" w:color="auto" w:fill="70AD47" w:themeFill="accent6"/>
            <w:tcMar/>
          </w:tcPr>
          <w:p w:rsidRPr="003B2FF2" w:rsidR="007C09BB" w:rsidP="007C09BB" w:rsidRDefault="007C09BB" w14:paraId="66D89DB7" w14:textId="326E5E66">
            <w:pPr>
              <w:rPr>
                <w:rFonts w:cstheme="minorHAnsi"/>
                <w:color w:val="FFFFFF" w:themeColor="background1"/>
                <w:sz w:val="18"/>
                <w:szCs w:val="18"/>
              </w:rPr>
            </w:pPr>
            <w:r w:rsidRPr="003F0D05">
              <w:rPr>
                <w:rFonts w:cstheme="minorHAnsi"/>
                <w:color w:val="FFFFFF" w:themeColor="background1"/>
                <w:sz w:val="18"/>
                <w:szCs w:val="18"/>
              </w:rPr>
              <w:t>0</w:t>
            </w:r>
          </w:p>
        </w:tc>
        <w:tc>
          <w:tcPr>
            <w:tcW w:w="1134" w:type="dxa"/>
            <w:tcMar/>
          </w:tcPr>
          <w:p w:rsidRPr="003F0D05" w:rsidR="007C09BB" w:rsidP="007C09BB" w:rsidRDefault="007C09BB" w14:paraId="1F275E9B" w14:textId="3F845E71">
            <w:pPr>
              <w:rPr>
                <w:rFonts w:cstheme="minorHAnsi"/>
                <w:sz w:val="18"/>
                <w:szCs w:val="18"/>
              </w:rPr>
            </w:pPr>
            <w:r w:rsidRPr="003B2FF2">
              <w:rPr>
                <w:rFonts w:cstheme="minorHAnsi"/>
                <w:sz w:val="18"/>
                <w:szCs w:val="18"/>
              </w:rPr>
              <w:t>Er is na het doorvoeren van de maatregelen geen restrisico </w:t>
            </w:r>
          </w:p>
        </w:tc>
        <w:tc>
          <w:tcPr>
            <w:tcW w:w="1134" w:type="dxa"/>
            <w:tcMar/>
          </w:tcPr>
          <w:p w:rsidRPr="003F0D05" w:rsidR="007C09BB" w:rsidP="007C09BB" w:rsidRDefault="007C09BB" w14:paraId="44653414" w14:textId="55C4646B">
            <w:pPr>
              <w:rPr>
                <w:rFonts w:cstheme="minorHAnsi"/>
                <w:sz w:val="18"/>
                <w:szCs w:val="18"/>
              </w:rPr>
            </w:pPr>
            <w:r w:rsidRPr="003B2FF2">
              <w:rPr>
                <w:rFonts w:cstheme="minorHAnsi"/>
                <w:sz w:val="18"/>
                <w:szCs w:val="18"/>
              </w:rPr>
              <w:t>Uiterste datum gereed …</w:t>
            </w:r>
          </w:p>
        </w:tc>
      </w:tr>
    </w:tbl>
    <w:p w:rsidR="006A1E1F" w:rsidP="05FE9AD0" w:rsidRDefault="006A1E1F" w14:paraId="7598AD9E" w14:textId="77777777">
      <w:pPr>
        <w:pStyle w:val="Kop1"/>
      </w:pPr>
      <w:bookmarkStart w:name="_Toc727047833" w:id="168"/>
      <w:bookmarkStart w:name="_Toc73270887" w:id="169"/>
      <w:bookmarkStart w:name="_Toc1807539528" w:id="170"/>
      <w:bookmarkEnd w:id="167"/>
    </w:p>
    <w:p w:rsidR="2ADAFCCE" w:rsidP="05FE9AD0" w:rsidRDefault="006A1E1F" w14:paraId="33A79DE6" w14:textId="7D496EC5">
      <w:pPr>
        <w:pStyle w:val="Kop1"/>
        <w:rPr>
          <w:rFonts w:ascii="Calibri Light" w:hAnsi="Calibri Light"/>
        </w:rPr>
      </w:pPr>
      <w:r>
        <w:br w:type="column"/>
      </w:r>
      <w:bookmarkStart w:name="_Toc210030420" w:id="171"/>
      <w:r w:rsidR="668CE9F8">
        <w:t>9</w:t>
      </w:r>
      <w:r w:rsidR="05E1FE22">
        <w:t xml:space="preserve">. </w:t>
      </w:r>
      <w:r w:rsidR="017DF1C3">
        <w:t>Deel E</w:t>
      </w:r>
      <w:r w:rsidR="7B952639">
        <w:t xml:space="preserve">: </w:t>
      </w:r>
      <w:r w:rsidR="0105017F">
        <w:t>MODEL l</w:t>
      </w:r>
      <w:r w:rsidR="291AA780">
        <w:t>okale DPIA</w:t>
      </w:r>
      <w:bookmarkEnd w:id="168"/>
      <w:bookmarkEnd w:id="169"/>
      <w:bookmarkEnd w:id="170"/>
      <w:bookmarkEnd w:id="171"/>
    </w:p>
    <w:p w:rsidR="00AC4CD8" w:rsidP="00AC4CD8" w:rsidRDefault="00AC4CD8" w14:paraId="58F157E2" w14:textId="77777777"/>
    <w:p w:rsidRPr="00E7624B" w:rsidR="00D84602" w:rsidP="54B1ED72" w:rsidRDefault="291AA780" w14:paraId="3529636E" w14:textId="6BE78E2A">
      <w:pPr>
        <w:rPr>
          <w:i/>
          <w:iCs/>
        </w:rPr>
      </w:pPr>
      <w:r w:rsidRPr="54B1ED72">
        <w:rPr>
          <w:i/>
          <w:iCs/>
        </w:rPr>
        <w:t>Dit hoofdstuk bevat de afweging die iedere i</w:t>
      </w:r>
      <w:r w:rsidRPr="54B1ED72" w:rsidR="5464FE45">
        <w:rPr>
          <w:i/>
          <w:iCs/>
        </w:rPr>
        <w:t xml:space="preserve">ndividueel </w:t>
      </w:r>
      <w:r w:rsidRPr="54B1ED72" w:rsidR="6C3F6E10">
        <w:rPr>
          <w:i/>
          <w:iCs/>
        </w:rPr>
        <w:t xml:space="preserve">schoolbestuur </w:t>
      </w:r>
      <w:r w:rsidRPr="54B1ED72">
        <w:rPr>
          <w:i/>
          <w:iCs/>
        </w:rPr>
        <w:t xml:space="preserve">zelf moet maken. Het gaat om de rechtmatigheid van de voorgenomen verwerkingen, </w:t>
      </w:r>
      <w:r w:rsidRPr="54B1ED72" w:rsidR="3839A880">
        <w:rPr>
          <w:i/>
          <w:iCs/>
        </w:rPr>
        <w:t>ge</w:t>
      </w:r>
      <w:r w:rsidRPr="54B1ED72">
        <w:rPr>
          <w:i/>
          <w:iCs/>
        </w:rPr>
        <w:t xml:space="preserve">constateerde risico’s en </w:t>
      </w:r>
      <w:r w:rsidRPr="54B1ED72" w:rsidR="1EA661DA">
        <w:rPr>
          <w:i/>
          <w:iCs/>
        </w:rPr>
        <w:t xml:space="preserve">genomen en nog te nemen maatregelen om de gevolgen van die risico’s te beperken. Daarnaast benoemt </w:t>
      </w:r>
      <w:r w:rsidRPr="54B1ED72" w:rsidR="068C7CD2">
        <w:rPr>
          <w:i/>
          <w:iCs/>
        </w:rPr>
        <w:t>het schoolbestuur</w:t>
      </w:r>
      <w:r w:rsidRPr="54B1ED72" w:rsidR="1EA661DA">
        <w:rPr>
          <w:i/>
          <w:iCs/>
        </w:rPr>
        <w:t xml:space="preserve"> – indien van toepassing – </w:t>
      </w:r>
      <w:r w:rsidRPr="54B1ED72" w:rsidR="744E39DD">
        <w:rPr>
          <w:i/>
          <w:iCs/>
        </w:rPr>
        <w:t xml:space="preserve">extra </w:t>
      </w:r>
      <w:r w:rsidRPr="54B1ED72" w:rsidR="1EA661DA">
        <w:rPr>
          <w:i/>
          <w:iCs/>
        </w:rPr>
        <w:t>risico</w:t>
      </w:r>
      <w:r w:rsidRPr="54B1ED72" w:rsidR="744E39DD">
        <w:rPr>
          <w:i/>
          <w:iCs/>
        </w:rPr>
        <w:t>’</w:t>
      </w:r>
      <w:r w:rsidRPr="54B1ED72" w:rsidR="1EA661DA">
        <w:rPr>
          <w:i/>
          <w:iCs/>
        </w:rPr>
        <w:t xml:space="preserve">s </w:t>
      </w:r>
      <w:r w:rsidRPr="54B1ED72" w:rsidR="744E39DD">
        <w:rPr>
          <w:i/>
          <w:iCs/>
        </w:rPr>
        <w:t xml:space="preserve">en aanvullende maatregelen </w:t>
      </w:r>
      <w:r w:rsidRPr="54B1ED72" w:rsidR="1EA661DA">
        <w:rPr>
          <w:i/>
          <w:iCs/>
        </w:rPr>
        <w:t xml:space="preserve">die </w:t>
      </w:r>
      <w:r w:rsidRPr="54B1ED72" w:rsidR="744E39DD">
        <w:rPr>
          <w:i/>
          <w:iCs/>
        </w:rPr>
        <w:t xml:space="preserve">van toepassing zijn binnen </w:t>
      </w:r>
      <w:r w:rsidRPr="54B1ED72" w:rsidR="23FE4D2A">
        <w:rPr>
          <w:i/>
          <w:iCs/>
        </w:rPr>
        <w:t xml:space="preserve">het </w:t>
      </w:r>
      <w:r w:rsidRPr="54B1ED72" w:rsidR="744E39DD">
        <w:rPr>
          <w:i/>
          <w:iCs/>
        </w:rPr>
        <w:t xml:space="preserve">eigen </w:t>
      </w:r>
      <w:r w:rsidRPr="54B1ED72" w:rsidR="5A5B03D3">
        <w:rPr>
          <w:i/>
          <w:iCs/>
        </w:rPr>
        <w:t>schoolbestuur</w:t>
      </w:r>
      <w:r w:rsidRPr="54B1ED72" w:rsidR="744E39DD">
        <w:rPr>
          <w:i/>
          <w:iCs/>
        </w:rPr>
        <w:t xml:space="preserve">. </w:t>
      </w:r>
    </w:p>
    <w:p w:rsidRPr="00147BD7" w:rsidR="00D84602" w:rsidRDefault="00427067" w14:paraId="4F1655FF" w14:textId="28D95A2C">
      <w:pPr>
        <w:rPr>
          <w:i/>
          <w:iCs/>
        </w:rPr>
      </w:pPr>
      <w:r w:rsidRPr="00147BD7">
        <w:rPr>
          <w:i/>
          <w:iCs/>
        </w:rPr>
        <w:t xml:space="preserve">De tekst van deze bijlage kan gebruikt worden als </w:t>
      </w:r>
      <w:r w:rsidR="00266DDA">
        <w:rPr>
          <w:i/>
          <w:iCs/>
        </w:rPr>
        <w:t>model/</w:t>
      </w:r>
      <w:r w:rsidRPr="00147BD7">
        <w:rPr>
          <w:i/>
          <w:iCs/>
        </w:rPr>
        <w:t>rapportage</w:t>
      </w:r>
      <w:r w:rsidRPr="00147BD7" w:rsidR="00147BD7">
        <w:rPr>
          <w:i/>
          <w:iCs/>
        </w:rPr>
        <w:t xml:space="preserve"> voor de lokale DPIA.</w:t>
      </w:r>
    </w:p>
    <w:p w:rsidR="00266DDA" w:rsidP="00F0455B" w:rsidRDefault="00266DDA" w14:paraId="5F8DEBC5" w14:textId="77777777"/>
    <w:p w:rsidR="00AB7C89" w:rsidP="00AB7C89" w:rsidRDefault="582D09B1" w14:paraId="04E1938E" w14:textId="73F98C6A">
      <w:pPr>
        <w:pStyle w:val="Kop2"/>
      </w:pPr>
      <w:bookmarkStart w:name="_Toc1053279914" w:id="172"/>
      <w:bookmarkStart w:name="_Toc1710816245" w:id="173"/>
      <w:bookmarkStart w:name="_Toc1701823779" w:id="174"/>
      <w:bookmarkStart w:name="_Toc210030421" w:id="175"/>
      <w:r>
        <w:t xml:space="preserve">A. </w:t>
      </w:r>
      <w:r w:rsidR="20EA8674">
        <w:t>Uitvoering lokale DPIA</w:t>
      </w:r>
      <w:bookmarkEnd w:id="172"/>
      <w:bookmarkEnd w:id="173"/>
      <w:bookmarkEnd w:id="174"/>
      <w:bookmarkEnd w:id="175"/>
      <w:r w:rsidR="20EA8674">
        <w:t xml:space="preserve"> </w:t>
      </w:r>
    </w:p>
    <w:p w:rsidR="00AB7C89" w:rsidRDefault="00AB7C89" w14:paraId="0A83F190" w14:textId="3E421F3C">
      <w:r>
        <w:t xml:space="preserve">Binnen [NAAM </w:t>
      </w:r>
      <w:r w:rsidR="01CFE1A2">
        <w:t>SCHOOLBESTUUR</w:t>
      </w:r>
      <w:r>
        <w:t xml:space="preserve">] is op basis van de door SIVON uitgevoerde centrale DPIA op </w:t>
      </w:r>
      <w:r w:rsidR="007E2610">
        <w:t>MAX</w:t>
      </w:r>
      <w:r>
        <w:t xml:space="preserve"> een lokale DPIA uitgevoerd in de periode [PERIODE]. </w:t>
      </w:r>
    </w:p>
    <w:p w:rsidR="00AB7C89" w:rsidRDefault="00AB7C89" w14:paraId="0706F731" w14:textId="2C756904">
      <w:r>
        <w:t xml:space="preserve">Bij </w:t>
      </w:r>
      <w:r w:rsidR="00045B3D">
        <w:t xml:space="preserve">de beoordeling in </w:t>
      </w:r>
      <w:r>
        <w:t xml:space="preserve">deze </w:t>
      </w:r>
      <w:r w:rsidR="00045B3D">
        <w:t xml:space="preserve">lokale </w:t>
      </w:r>
      <w:r>
        <w:t xml:space="preserve">DPIA zijn betrokken: </w:t>
      </w:r>
    </w:p>
    <w:p w:rsidRPr="000713FA" w:rsidR="00AB7C89" w:rsidP="00040155" w:rsidRDefault="1978B083" w14:paraId="4D83BBD5" w14:textId="43B328E4">
      <w:pPr>
        <w:pStyle w:val="Lijstalinea"/>
        <w:numPr>
          <w:ilvl w:val="0"/>
          <w:numId w:val="43"/>
        </w:numPr>
        <w:rPr>
          <w:highlight w:val="yellow"/>
        </w:rPr>
      </w:pPr>
      <w:r w:rsidRPr="54B1ED72">
        <w:rPr>
          <w:highlight w:val="yellow"/>
        </w:rPr>
        <w:t xml:space="preserve">Bijvoorbeeld </w:t>
      </w:r>
      <w:r w:rsidRPr="54B1ED72" w:rsidR="20EA8674">
        <w:rPr>
          <w:highlight w:val="yellow"/>
        </w:rPr>
        <w:t>[</w:t>
      </w:r>
      <w:proofErr w:type="spellStart"/>
      <w:r w:rsidRPr="54B1ED72" w:rsidR="351336A2">
        <w:rPr>
          <w:highlight w:val="yellow"/>
        </w:rPr>
        <w:t>ict-afdeling</w:t>
      </w:r>
      <w:proofErr w:type="spellEnd"/>
      <w:r w:rsidRPr="54B1ED72" w:rsidR="351336A2">
        <w:rPr>
          <w:highlight w:val="yellow"/>
        </w:rPr>
        <w:t>]</w:t>
      </w:r>
    </w:p>
    <w:p w:rsidRPr="000713FA" w:rsidR="001A255C" w:rsidP="00040155" w:rsidRDefault="001A255C" w14:paraId="19AC307D" w14:textId="24025B14">
      <w:pPr>
        <w:pStyle w:val="Lijstalinea"/>
        <w:numPr>
          <w:ilvl w:val="0"/>
          <w:numId w:val="43"/>
        </w:numPr>
        <w:rPr>
          <w:highlight w:val="yellow"/>
        </w:rPr>
      </w:pPr>
      <w:r w:rsidRPr="000713FA">
        <w:rPr>
          <w:highlight w:val="yellow"/>
        </w:rPr>
        <w:t>[lid IBP-team]</w:t>
      </w:r>
    </w:p>
    <w:p w:rsidRPr="000713FA" w:rsidR="001A255C" w:rsidP="00040155" w:rsidRDefault="001A255C" w14:paraId="1BEDFAED" w14:textId="381F35AC">
      <w:pPr>
        <w:pStyle w:val="Lijstalinea"/>
        <w:numPr>
          <w:ilvl w:val="0"/>
          <w:numId w:val="43"/>
        </w:numPr>
        <w:rPr>
          <w:highlight w:val="yellow"/>
        </w:rPr>
      </w:pPr>
      <w:r w:rsidRPr="000713FA">
        <w:rPr>
          <w:highlight w:val="yellow"/>
        </w:rPr>
        <w:t xml:space="preserve">[privacy </w:t>
      </w:r>
      <w:proofErr w:type="spellStart"/>
      <w:r w:rsidRPr="000713FA">
        <w:rPr>
          <w:highlight w:val="yellow"/>
        </w:rPr>
        <w:t>officer</w:t>
      </w:r>
      <w:proofErr w:type="spellEnd"/>
      <w:r w:rsidRPr="000713FA">
        <w:rPr>
          <w:highlight w:val="yellow"/>
        </w:rPr>
        <w:t>]</w:t>
      </w:r>
    </w:p>
    <w:p w:rsidRPr="000713FA" w:rsidR="001A255C" w:rsidP="00040155" w:rsidRDefault="001A255C" w14:paraId="6BE056EC" w14:textId="45506C6A">
      <w:pPr>
        <w:pStyle w:val="Lijstalinea"/>
        <w:numPr>
          <w:ilvl w:val="0"/>
          <w:numId w:val="43"/>
        </w:numPr>
        <w:rPr>
          <w:highlight w:val="yellow"/>
        </w:rPr>
      </w:pPr>
      <w:r w:rsidRPr="000713FA">
        <w:rPr>
          <w:highlight w:val="yellow"/>
        </w:rPr>
        <w:t>[</w:t>
      </w:r>
      <w:proofErr w:type="spellStart"/>
      <w:r w:rsidRPr="000713FA">
        <w:rPr>
          <w:highlight w:val="yellow"/>
        </w:rPr>
        <w:t>key</w:t>
      </w:r>
      <w:proofErr w:type="spellEnd"/>
      <w:r w:rsidRPr="000713FA">
        <w:rPr>
          <w:highlight w:val="yellow"/>
        </w:rPr>
        <w:t>-user/gebruiker]</w:t>
      </w:r>
    </w:p>
    <w:p w:rsidRPr="000713FA" w:rsidR="001A255C" w:rsidP="00040155" w:rsidRDefault="001A255C" w14:paraId="310B9140" w14:textId="191C16A0">
      <w:pPr>
        <w:pStyle w:val="Lijstalinea"/>
        <w:numPr>
          <w:ilvl w:val="0"/>
          <w:numId w:val="43"/>
        </w:numPr>
        <w:rPr>
          <w:highlight w:val="yellow"/>
        </w:rPr>
      </w:pPr>
      <w:r w:rsidRPr="000713FA">
        <w:rPr>
          <w:highlight w:val="yellow"/>
        </w:rPr>
        <w:t>[vertegenwoordiging betrokkenen]</w:t>
      </w:r>
    </w:p>
    <w:p w:rsidR="00AB7C89" w:rsidRDefault="00AB7C89" w14:paraId="04AD7FE3" w14:textId="77777777"/>
    <w:p w:rsidR="000F0244" w:rsidP="00F11B35" w:rsidRDefault="582D09B1" w14:paraId="39F6CFD2" w14:textId="73AD8E34">
      <w:pPr>
        <w:pStyle w:val="Kop2"/>
      </w:pPr>
      <w:bookmarkStart w:name="_Toc366886774" w:id="176"/>
      <w:bookmarkStart w:name="_Toc1104610805" w:id="177"/>
      <w:bookmarkStart w:name="_Toc1333640984" w:id="178"/>
      <w:bookmarkStart w:name="_Toc210030422" w:id="179"/>
      <w:r>
        <w:t xml:space="preserve">B. </w:t>
      </w:r>
      <w:r w:rsidR="6B5E913C">
        <w:t>Overweging</w:t>
      </w:r>
      <w:r w:rsidR="403E9F1D">
        <w:t xml:space="preserve">en </w:t>
      </w:r>
      <w:r w:rsidR="3B14E481">
        <w:t xml:space="preserve">over centrale </w:t>
      </w:r>
      <w:r w:rsidR="403E9F1D">
        <w:t>DPIA</w:t>
      </w:r>
      <w:bookmarkEnd w:id="176"/>
      <w:bookmarkEnd w:id="177"/>
      <w:bookmarkEnd w:id="178"/>
      <w:bookmarkEnd w:id="179"/>
    </w:p>
    <w:p w:rsidRPr="00071B52" w:rsidR="00045B3D" w:rsidRDefault="008161DA" w14:paraId="778B9DA0" w14:textId="69095A93">
      <w:pPr>
        <w:rPr>
          <w:highlight w:val="yellow"/>
        </w:rPr>
      </w:pPr>
      <w:r w:rsidRPr="00071B52">
        <w:rPr>
          <w:highlight w:val="yellow"/>
        </w:rPr>
        <w:t>[Bij</w:t>
      </w:r>
      <w:r w:rsidRPr="00071B52" w:rsidR="00C437E2">
        <w:rPr>
          <w:highlight w:val="yellow"/>
        </w:rPr>
        <w:t xml:space="preserve"> </w:t>
      </w:r>
      <w:r w:rsidRPr="00071B52">
        <w:rPr>
          <w:highlight w:val="yellow"/>
        </w:rPr>
        <w:t xml:space="preserve">de uitvoering </w:t>
      </w:r>
      <w:r w:rsidRPr="00071B52" w:rsidR="00C437E2">
        <w:rPr>
          <w:highlight w:val="yellow"/>
        </w:rPr>
        <w:t xml:space="preserve">van de lokale DPIA, worden de volgende onderdelen </w:t>
      </w:r>
      <w:r w:rsidRPr="00071B52" w:rsidR="00093291">
        <w:rPr>
          <w:highlight w:val="yellow"/>
        </w:rPr>
        <w:t xml:space="preserve">in de centrale DPIA </w:t>
      </w:r>
      <w:r w:rsidRPr="00071B52" w:rsidR="00C437E2">
        <w:rPr>
          <w:highlight w:val="yellow"/>
        </w:rPr>
        <w:t xml:space="preserve">overwogen: </w:t>
      </w:r>
    </w:p>
    <w:p w:rsidRPr="00071B52" w:rsidR="00093291" w:rsidP="00040155" w:rsidRDefault="00093291" w14:paraId="6540C680" w14:textId="7938186C">
      <w:pPr>
        <w:pStyle w:val="Lijstalinea"/>
        <w:numPr>
          <w:ilvl w:val="0"/>
          <w:numId w:val="44"/>
        </w:numPr>
        <w:rPr>
          <w:highlight w:val="yellow"/>
        </w:rPr>
      </w:pPr>
      <w:r w:rsidRPr="00071B52">
        <w:rPr>
          <w:highlight w:val="yellow"/>
        </w:rPr>
        <w:t>beschrijving kenmerken gegevensverwerking;</w:t>
      </w:r>
    </w:p>
    <w:p w:rsidRPr="00071B52" w:rsidR="00093291" w:rsidP="00040155" w:rsidRDefault="00093291" w14:paraId="010C0C72" w14:textId="780DDAB2">
      <w:pPr>
        <w:pStyle w:val="Lijstalinea"/>
        <w:numPr>
          <w:ilvl w:val="0"/>
          <w:numId w:val="44"/>
        </w:numPr>
        <w:rPr>
          <w:highlight w:val="yellow"/>
        </w:rPr>
      </w:pPr>
      <w:r w:rsidRPr="00071B52">
        <w:rPr>
          <w:highlight w:val="yellow"/>
        </w:rPr>
        <w:t>beoordeling rechtmatigheid gegevensverwerkingen;</w:t>
      </w:r>
    </w:p>
    <w:p w:rsidRPr="00071B52" w:rsidR="00093291" w:rsidP="00040155" w:rsidRDefault="00093291" w14:paraId="46463320" w14:textId="468BDB6B">
      <w:pPr>
        <w:pStyle w:val="Lijstalinea"/>
        <w:numPr>
          <w:ilvl w:val="0"/>
          <w:numId w:val="44"/>
        </w:numPr>
        <w:rPr>
          <w:highlight w:val="yellow"/>
        </w:rPr>
      </w:pPr>
      <w:r w:rsidRPr="00071B52">
        <w:rPr>
          <w:highlight w:val="yellow"/>
        </w:rPr>
        <w:t>beschrijving en beoordeling risico’s voor de betrokkenen;</w:t>
      </w:r>
    </w:p>
    <w:p w:rsidRPr="00071B52" w:rsidR="00C437E2" w:rsidP="00040155" w:rsidRDefault="00093291" w14:paraId="57678849" w14:textId="6390FB81">
      <w:pPr>
        <w:pStyle w:val="Lijstalinea"/>
        <w:numPr>
          <w:ilvl w:val="0"/>
          <w:numId w:val="44"/>
        </w:numPr>
        <w:rPr>
          <w:highlight w:val="yellow"/>
        </w:rPr>
      </w:pPr>
      <w:r w:rsidRPr="00071B52">
        <w:rPr>
          <w:highlight w:val="yellow"/>
        </w:rPr>
        <w:t>beschrijving voorgenomen maatregelen</w:t>
      </w:r>
      <w:r w:rsidRPr="00071B52" w:rsidR="00C437E2">
        <w:rPr>
          <w:highlight w:val="yellow"/>
        </w:rPr>
        <w:t>]</w:t>
      </w:r>
    </w:p>
    <w:p w:rsidR="00C437E2" w:rsidRDefault="1B998D6B" w14:paraId="2D6DEAC2" w14:textId="76AD5BC6">
      <w:r>
        <w:t xml:space="preserve">Het team dat betrokken is bij de lokale DPIA heeft de in de centrale DPIA benoemde </w:t>
      </w:r>
      <w:r w:rsidR="56567AAC">
        <w:t>gegevensverwerking, rechtmatigheid, risicobeoordeling en voorgenomen maatregelen beoordeeld en overgenomen</w:t>
      </w:r>
      <w:r w:rsidR="29AA8970">
        <w:t xml:space="preserve">. </w:t>
      </w:r>
      <w:r w:rsidR="1785128B">
        <w:t xml:space="preserve">Hierbij </w:t>
      </w:r>
      <w:r w:rsidR="29AA8970">
        <w:t xml:space="preserve">gelden de volgende </w:t>
      </w:r>
      <w:r w:rsidR="4148CD66">
        <w:t xml:space="preserve">uitzonderingen en/of toevoegingen: </w:t>
      </w:r>
      <w:r w:rsidR="29AA8970">
        <w:t xml:space="preserve">[…]. </w:t>
      </w:r>
      <w:r w:rsidR="00936B98">
        <w:br/>
      </w:r>
    </w:p>
    <w:p w:rsidRPr="0036644E" w:rsidR="00B209B9" w:rsidP="090246FD" w:rsidRDefault="76465FD1" w14:paraId="1A143FC8" w14:textId="27C0B3F9">
      <w:pPr>
        <w:pStyle w:val="Kop2"/>
      </w:pPr>
      <w:bookmarkStart w:name="_Toc210030423" w:id="180"/>
      <w:r w:rsidRPr="0036644E">
        <w:t xml:space="preserve">C. </w:t>
      </w:r>
      <w:proofErr w:type="spellStart"/>
      <w:r w:rsidRPr="0036644E">
        <w:t>Organisatiespecifieke</w:t>
      </w:r>
      <w:proofErr w:type="spellEnd"/>
      <w:r w:rsidRPr="0036644E">
        <w:t>- en algemene applicatierisico's</w:t>
      </w:r>
      <w:bookmarkEnd w:id="180"/>
    </w:p>
    <w:p w:rsidR="00B209B9" w:rsidP="090246FD" w:rsidRDefault="00B209B9" w14:paraId="18D67D4D" w14:textId="465B82BA">
      <w:pPr>
        <w:rPr>
          <w:rFonts w:ascii="Calibri" w:hAnsi="Calibri" w:eastAsia="Calibri" w:cs="Calibri"/>
          <w:color w:val="000000" w:themeColor="text1"/>
        </w:rPr>
      </w:pPr>
      <w:r>
        <w:br/>
      </w:r>
      <w:r w:rsidRPr="090246FD" w:rsidR="76465FD1">
        <w:rPr>
          <w:rFonts w:ascii="Calibri" w:hAnsi="Calibri" w:eastAsia="Calibri" w:cs="Calibri"/>
          <w:color w:val="000000" w:themeColor="text1"/>
        </w:rPr>
        <w:t xml:space="preserve">Om tot een goede en volledige overweging te komen om onderdeel D te vullen dient er inzicht te komen in de aanwezigheid van basale </w:t>
      </w:r>
      <w:proofErr w:type="spellStart"/>
      <w:r w:rsidRPr="090246FD" w:rsidR="76465FD1">
        <w:rPr>
          <w:rFonts w:ascii="Calibri" w:hAnsi="Calibri" w:eastAsia="Calibri" w:cs="Calibri"/>
          <w:color w:val="000000" w:themeColor="text1"/>
        </w:rPr>
        <w:t>privacyvereisten</w:t>
      </w:r>
      <w:proofErr w:type="spellEnd"/>
      <w:r w:rsidRPr="090246FD" w:rsidR="76465FD1">
        <w:rPr>
          <w:rFonts w:ascii="Calibri" w:hAnsi="Calibri" w:eastAsia="Calibri" w:cs="Calibri"/>
          <w:color w:val="000000" w:themeColor="text1"/>
        </w:rPr>
        <w:t xml:space="preserve"> binnen het schoolbestuur. Onderstaande tabellen bieden een kader om inzicht te krijgen op de aan- of afwezigheid van belangrijke basismaatregelen.  Betrek de bevindingen bij de risicobeoordeling en voer maatregelen door waar nodig. </w:t>
      </w:r>
    </w:p>
    <w:p w:rsidR="00B209B9" w:rsidP="090246FD" w:rsidRDefault="76465FD1" w14:paraId="71C7D55F" w14:textId="58DC2BFB">
      <w:pPr>
        <w:rPr>
          <w:rFonts w:ascii="Calibri" w:hAnsi="Calibri" w:eastAsia="Calibri" w:cs="Calibri"/>
          <w:color w:val="000000" w:themeColor="text1"/>
        </w:rPr>
      </w:pPr>
      <w:r w:rsidRPr="090246FD">
        <w:rPr>
          <w:rFonts w:ascii="Calibri" w:hAnsi="Calibri" w:eastAsia="Calibri" w:cs="Calibri"/>
          <w:color w:val="000000" w:themeColor="text1"/>
        </w:rPr>
        <w:t xml:space="preserve"> </w:t>
      </w:r>
    </w:p>
    <w:p w:rsidRPr="007E6587" w:rsidR="00B209B9" w:rsidP="090246FD" w:rsidRDefault="282B713E" w14:paraId="7E74DC57" w14:textId="77A0CFF3">
      <w:pPr>
        <w:rPr>
          <w:rFonts w:ascii="Calibri" w:hAnsi="Calibri" w:eastAsia="Calibri" w:cs="Calibri"/>
          <w:color w:val="000000" w:themeColor="text1"/>
          <w:sz w:val="18"/>
          <w:szCs w:val="18"/>
        </w:rPr>
      </w:pPr>
      <w:r w:rsidRPr="00D03006">
        <w:rPr>
          <w:rFonts w:ascii="Calibri" w:hAnsi="Calibri" w:eastAsia="Calibri" w:cs="Calibri"/>
          <w:b/>
          <w:bCs/>
          <w:color w:val="000000" w:themeColor="text1"/>
          <w:sz w:val="18"/>
          <w:szCs w:val="18"/>
        </w:rPr>
        <w:t>Risicotabel 1. Organisatie-specifieke risico's</w:t>
      </w:r>
      <w:r w:rsidR="76465FD1">
        <w:br/>
      </w:r>
      <w:r w:rsidRPr="4EBFF140">
        <w:rPr>
          <w:rFonts w:ascii="Calibri" w:hAnsi="Calibri" w:eastAsia="Calibri" w:cs="Calibri"/>
          <w:color w:val="000000" w:themeColor="text1"/>
          <w:sz w:val="18"/>
          <w:szCs w:val="18"/>
        </w:rPr>
        <w:t xml:space="preserve">Veilige gegevensverwerking omvat meer dan alleen de verwerkingsomgeving van de applicatie/ het systeem. Het vergt ook </w:t>
      </w:r>
      <w:r w:rsidRPr="4EBFF140">
        <w:rPr>
          <w:rFonts w:ascii="Calibri" w:hAnsi="Calibri" w:eastAsia="Calibri" w:cs="Calibri"/>
          <w:color w:val="000000" w:themeColor="text1"/>
          <w:sz w:val="18"/>
          <w:szCs w:val="18"/>
        </w:rPr>
        <w:t xml:space="preserve">dat de basis op orde is voor o.a. het besturingssysteem waarop het draait, de kennis en kunde van de gebruiker en het hebben en toepassen van relevant beleid.   </w:t>
      </w: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630"/>
        <w:gridCol w:w="3870"/>
        <w:gridCol w:w="2250"/>
        <w:gridCol w:w="2250"/>
      </w:tblGrid>
      <w:tr w:rsidR="090246FD" w:rsidTr="24E92053" w14:paraId="67C08E3D" w14:textId="77777777">
        <w:trPr>
          <w:trHeight w:val="300"/>
        </w:trPr>
        <w:tc>
          <w:tcPr>
            <w:tcW w:w="630" w:type="dxa"/>
            <w:tcBorders>
              <w:top w:val="single" w:color="auto" w:sz="6" w:space="0"/>
              <w:left w:val="single" w:color="auto" w:sz="6" w:space="0"/>
              <w:bottom w:val="single" w:color="000000" w:themeColor="text1" w:sz="6" w:space="0"/>
              <w:right w:val="single" w:color="000000" w:themeColor="text1" w:sz="6" w:space="0"/>
            </w:tcBorders>
            <w:shd w:val="clear" w:color="auto" w:fill="5B9BD5" w:themeFill="accent5"/>
            <w:tcMar>
              <w:left w:w="90" w:type="dxa"/>
              <w:right w:w="90" w:type="dxa"/>
            </w:tcMar>
          </w:tcPr>
          <w:p w:rsidR="090246FD" w:rsidP="24E92053" w:rsidRDefault="090246FD" w14:paraId="7927EF3C" w14:textId="6B7AB47C">
            <w:pPr>
              <w:spacing w:line="257" w:lineRule="auto"/>
              <w:rPr>
                <w:rFonts w:ascii="Calibri Light" w:hAnsi="Calibri Light" w:eastAsia="Calibri Light" w:cs="Calibri Light"/>
                <w:color w:val="FFFFFF" w:themeColor="background1" w:themeTint="FF" w:themeShade="FF"/>
                <w:sz w:val="19"/>
                <w:szCs w:val="19"/>
              </w:rPr>
            </w:pPr>
            <w:r w:rsidRPr="24E92053" w:rsidR="4FB8952D">
              <w:rPr>
                <w:rFonts w:ascii="Calibri Light" w:hAnsi="Calibri Light" w:eastAsia="Calibri Light" w:cs="Calibri Light"/>
                <w:b w:val="1"/>
                <w:bCs w:val="1"/>
                <w:color w:val="FFFFFF" w:themeColor="background1" w:themeTint="FF" w:themeShade="FF"/>
                <w:sz w:val="19"/>
                <w:szCs w:val="19"/>
              </w:rPr>
              <w:t>Nr.</w:t>
            </w:r>
          </w:p>
        </w:tc>
        <w:tc>
          <w:tcPr>
            <w:tcW w:w="3870"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5B9BD5" w:themeFill="accent5"/>
            <w:tcMar>
              <w:left w:w="90" w:type="dxa"/>
              <w:right w:w="90" w:type="dxa"/>
            </w:tcMar>
          </w:tcPr>
          <w:p w:rsidR="090246FD" w:rsidP="24E92053" w:rsidRDefault="090246FD" w14:paraId="195D330A" w14:textId="668DCADE">
            <w:pPr>
              <w:spacing w:line="257" w:lineRule="auto"/>
              <w:rPr>
                <w:rFonts w:ascii="Calibri Light" w:hAnsi="Calibri Light" w:eastAsia="Calibri Light" w:cs="Calibri Light"/>
                <w:color w:val="FFFFFF" w:themeColor="background1" w:themeTint="FF" w:themeShade="FF"/>
                <w:sz w:val="19"/>
                <w:szCs w:val="19"/>
              </w:rPr>
            </w:pPr>
            <w:r w:rsidRPr="24E92053" w:rsidR="4FB8952D">
              <w:rPr>
                <w:rFonts w:ascii="Calibri Light" w:hAnsi="Calibri Light" w:eastAsia="Calibri Light" w:cs="Calibri Light"/>
                <w:b w:val="1"/>
                <w:bCs w:val="1"/>
                <w:color w:val="FFFFFF" w:themeColor="background1" w:themeTint="FF" w:themeShade="FF"/>
                <w:sz w:val="19"/>
                <w:szCs w:val="19"/>
              </w:rPr>
              <w:t>Beheersmaatregel</w:t>
            </w:r>
          </w:p>
        </w:tc>
        <w:tc>
          <w:tcPr>
            <w:tcW w:w="2250"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5B9BD5" w:themeFill="accent5"/>
            <w:tcMar>
              <w:left w:w="90" w:type="dxa"/>
              <w:right w:w="90" w:type="dxa"/>
            </w:tcMar>
          </w:tcPr>
          <w:p w:rsidR="090246FD" w:rsidP="24E92053" w:rsidRDefault="090246FD" w14:paraId="0AEEF209" w14:textId="255DA25C">
            <w:pPr>
              <w:spacing w:line="257" w:lineRule="auto"/>
              <w:rPr>
                <w:rFonts w:ascii="Calibri Light" w:hAnsi="Calibri Light" w:eastAsia="Calibri Light" w:cs="Calibri Light"/>
                <w:color w:val="FFFFFF" w:themeColor="background1" w:themeTint="FF" w:themeShade="FF"/>
                <w:sz w:val="19"/>
                <w:szCs w:val="19"/>
              </w:rPr>
            </w:pPr>
            <w:r w:rsidRPr="24E92053" w:rsidR="4FB8952D">
              <w:rPr>
                <w:rFonts w:ascii="Calibri Light" w:hAnsi="Calibri Light" w:eastAsia="Calibri Light" w:cs="Calibri Light"/>
                <w:b w:val="1"/>
                <w:bCs w:val="1"/>
                <w:color w:val="FFFFFF" w:themeColor="background1" w:themeTint="FF" w:themeShade="FF"/>
                <w:sz w:val="19"/>
                <w:szCs w:val="19"/>
              </w:rPr>
              <w:t>Uitgevoerd?</w:t>
            </w:r>
          </w:p>
        </w:tc>
        <w:tc>
          <w:tcPr>
            <w:tcW w:w="2250" w:type="dxa"/>
            <w:tcBorders>
              <w:top w:val="single" w:color="auto" w:sz="6" w:space="0"/>
              <w:left w:val="single" w:color="000000" w:themeColor="text1" w:sz="6" w:space="0"/>
              <w:bottom w:val="single" w:color="000000" w:themeColor="text1" w:sz="6" w:space="0"/>
              <w:right w:val="single" w:color="auto" w:sz="6" w:space="0"/>
            </w:tcBorders>
            <w:shd w:val="clear" w:color="auto" w:fill="5B9BD5" w:themeFill="accent5"/>
            <w:tcMar>
              <w:left w:w="90" w:type="dxa"/>
              <w:right w:w="90" w:type="dxa"/>
            </w:tcMar>
          </w:tcPr>
          <w:p w:rsidR="090246FD" w:rsidP="24E92053" w:rsidRDefault="090246FD" w14:paraId="7BB75326" w14:textId="69EABB94">
            <w:pPr>
              <w:spacing w:line="257" w:lineRule="auto"/>
              <w:rPr>
                <w:rFonts w:ascii="Calibri Light" w:hAnsi="Calibri Light" w:eastAsia="Calibri Light" w:cs="Calibri Light"/>
                <w:color w:val="FFFFFF" w:themeColor="background1" w:themeTint="FF" w:themeShade="FF"/>
                <w:sz w:val="19"/>
                <w:szCs w:val="19"/>
              </w:rPr>
            </w:pPr>
            <w:r w:rsidRPr="24E92053" w:rsidR="4FB8952D">
              <w:rPr>
                <w:rFonts w:ascii="Calibri Light" w:hAnsi="Calibri Light" w:eastAsia="Calibri Light" w:cs="Calibri Light"/>
                <w:b w:val="1"/>
                <w:bCs w:val="1"/>
                <w:color w:val="FFFFFF" w:themeColor="background1" w:themeTint="FF" w:themeShade="FF"/>
                <w:sz w:val="19"/>
                <w:szCs w:val="19"/>
              </w:rPr>
              <w:t>Opmerking/toelichting</w:t>
            </w:r>
          </w:p>
        </w:tc>
      </w:tr>
      <w:tr w:rsidR="090246FD" w:rsidTr="24E92053" w14:paraId="4C209BE1"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111EC713" w14:textId="2CF38AED">
            <w:pPr>
              <w:spacing w:line="257" w:lineRule="auto"/>
              <w:rPr>
                <w:rFonts w:ascii="Calibri" w:hAnsi="Calibri" w:eastAsia="Calibri" w:cs="Calibri"/>
                <w:sz w:val="18"/>
                <w:szCs w:val="18"/>
              </w:rPr>
            </w:pPr>
            <w:r w:rsidRPr="003B2FF2">
              <w:rPr>
                <w:rFonts w:ascii="Calibri" w:hAnsi="Calibri" w:eastAsia="Calibri" w:cs="Calibri"/>
                <w:sz w:val="18"/>
                <w:szCs w:val="18"/>
              </w:rPr>
              <w:t>1</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0B43A616" w14:textId="08244A4F">
            <w:pPr>
              <w:spacing w:line="257" w:lineRule="auto"/>
              <w:rPr>
                <w:rFonts w:ascii="Calibri" w:hAnsi="Calibri" w:eastAsia="Calibri" w:cs="Calibri"/>
                <w:sz w:val="18"/>
                <w:szCs w:val="18"/>
              </w:rPr>
            </w:pPr>
            <w:r w:rsidRPr="003B2FF2">
              <w:rPr>
                <w:rFonts w:ascii="Calibri" w:hAnsi="Calibri" w:eastAsia="Calibri" w:cs="Calibri"/>
                <w:sz w:val="18"/>
                <w:szCs w:val="18"/>
              </w:rPr>
              <w:t xml:space="preserve">Het bestuur heeft een eigen </w:t>
            </w:r>
            <w:proofErr w:type="spellStart"/>
            <w:r w:rsidRPr="003B2FF2">
              <w:rPr>
                <w:rFonts w:ascii="Calibri" w:hAnsi="Calibri" w:eastAsia="Calibri" w:cs="Calibri"/>
                <w:sz w:val="18"/>
                <w:szCs w:val="18"/>
              </w:rPr>
              <w:t>privacycoördinator</w:t>
            </w:r>
            <w:proofErr w:type="spellEnd"/>
            <w:r w:rsidRPr="003B2FF2">
              <w:rPr>
                <w:rFonts w:ascii="Calibri" w:hAnsi="Calibri" w:eastAsia="Calibri" w:cs="Calibri"/>
                <w:sz w:val="18"/>
                <w:szCs w:val="18"/>
              </w:rPr>
              <w:t xml:space="preserve"> of privacy </w:t>
            </w:r>
            <w:proofErr w:type="spellStart"/>
            <w:r w:rsidRPr="003B2FF2">
              <w:rPr>
                <w:rFonts w:ascii="Calibri" w:hAnsi="Calibri" w:eastAsia="Calibri" w:cs="Calibri"/>
                <w:sz w:val="18"/>
                <w:szCs w:val="18"/>
              </w:rPr>
              <w:t>officer</w:t>
            </w:r>
            <w:proofErr w:type="spellEnd"/>
            <w:r w:rsidRPr="003B2FF2">
              <w:rPr>
                <w:rFonts w:ascii="Calibri" w:hAnsi="Calibri" w:eastAsia="Calibri" w:cs="Calibri"/>
                <w:sz w:val="18"/>
                <w:szCs w:val="18"/>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0FEA6506" w14:textId="0B61A151">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584F82C8" w14:textId="7941F28D">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24E92053" w14:paraId="5990C2FD"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6D71C146" w14:textId="3A75DB95">
            <w:pPr>
              <w:spacing w:line="257" w:lineRule="auto"/>
              <w:rPr>
                <w:rFonts w:ascii="Calibri" w:hAnsi="Calibri" w:eastAsia="Calibri" w:cs="Calibri"/>
                <w:sz w:val="18"/>
                <w:szCs w:val="18"/>
              </w:rPr>
            </w:pPr>
            <w:r w:rsidRPr="003B2FF2">
              <w:rPr>
                <w:rFonts w:ascii="Calibri" w:hAnsi="Calibri" w:eastAsia="Calibri" w:cs="Calibri"/>
                <w:sz w:val="18"/>
                <w:szCs w:val="18"/>
              </w:rPr>
              <w:t>2</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5699DFF1" w14:textId="0B1B2F05">
            <w:pPr>
              <w:spacing w:line="257" w:lineRule="auto"/>
              <w:rPr>
                <w:rFonts w:ascii="Calibri" w:hAnsi="Calibri" w:eastAsia="Calibri" w:cs="Calibri"/>
                <w:sz w:val="18"/>
                <w:szCs w:val="18"/>
              </w:rPr>
            </w:pPr>
            <w:r w:rsidRPr="003B2FF2">
              <w:rPr>
                <w:rFonts w:ascii="Calibri" w:hAnsi="Calibri" w:eastAsia="Calibri" w:cs="Calibri"/>
                <w:sz w:val="18"/>
                <w:szCs w:val="18"/>
              </w:rPr>
              <w:t>Binnen de organisatie zijn de volgende formele structuren geïmplementeerd: een autorisatiebeleid, toegangsbeheer, toewijzing van verantwoordelijkheden en eigenaarschap betreffende gegevensverwerking.</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6C145FAD" w14:textId="5DAC210F">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752D85E0" w14:textId="03DB8E45">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24E92053" w14:paraId="06117B59"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329A74DA" w14:textId="29846994">
            <w:pPr>
              <w:spacing w:line="257" w:lineRule="auto"/>
              <w:rPr>
                <w:rFonts w:ascii="Calibri" w:hAnsi="Calibri" w:eastAsia="Calibri" w:cs="Calibri"/>
                <w:sz w:val="18"/>
                <w:szCs w:val="18"/>
              </w:rPr>
            </w:pPr>
            <w:r w:rsidRPr="003B2FF2">
              <w:rPr>
                <w:rFonts w:ascii="Calibri" w:hAnsi="Calibri" w:eastAsia="Calibri" w:cs="Calibri"/>
                <w:sz w:val="18"/>
                <w:szCs w:val="18"/>
              </w:rPr>
              <w:t>3</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73203CB3" w14:textId="1021D7CF">
            <w:pPr>
              <w:spacing w:line="257" w:lineRule="auto"/>
              <w:rPr>
                <w:rFonts w:ascii="Calibri" w:hAnsi="Calibri" w:eastAsia="Calibri" w:cs="Calibri"/>
                <w:sz w:val="18"/>
                <w:szCs w:val="18"/>
              </w:rPr>
            </w:pPr>
            <w:r w:rsidRPr="003B2FF2">
              <w:rPr>
                <w:rFonts w:ascii="Calibri" w:hAnsi="Calibri" w:eastAsia="Calibri" w:cs="Calibri"/>
                <w:sz w:val="18"/>
                <w:szCs w:val="18"/>
              </w:rPr>
              <w:t xml:space="preserve">Het gedetailleerde autorisatiebeleid specificeert welke toegangsniveaus en rechten per medewerker of rol vereist zijn om hun taken uit te voeren. Het autorisatiebeleid wordt regelmatig geëvalueerd en bijgewerkt om te blijven voldoen aan de veranderende behoeften en veiligheidsvereisten van de school.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5B8A1625" w14:textId="281BCB88">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01F4E666" w14:textId="6AF7DDEE">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24E92053" w14:paraId="17C00991"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719096A3" w14:textId="00CEC5D4">
            <w:pPr>
              <w:spacing w:line="257" w:lineRule="auto"/>
              <w:rPr>
                <w:rFonts w:ascii="Calibri" w:hAnsi="Calibri" w:eastAsia="Calibri" w:cs="Calibri"/>
                <w:sz w:val="18"/>
                <w:szCs w:val="18"/>
              </w:rPr>
            </w:pPr>
            <w:r w:rsidRPr="003B2FF2">
              <w:rPr>
                <w:rFonts w:ascii="Calibri" w:hAnsi="Calibri" w:eastAsia="Calibri" w:cs="Calibri"/>
                <w:sz w:val="18"/>
                <w:szCs w:val="18"/>
              </w:rPr>
              <w:t>4</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25AE8851" w14:textId="14330D00">
            <w:pPr>
              <w:spacing w:line="257" w:lineRule="auto"/>
              <w:rPr>
                <w:rFonts w:ascii="Calibri" w:hAnsi="Calibri" w:eastAsia="Calibri" w:cs="Calibri"/>
                <w:sz w:val="18"/>
                <w:szCs w:val="18"/>
              </w:rPr>
            </w:pPr>
            <w:r w:rsidRPr="003B2FF2">
              <w:rPr>
                <w:rFonts w:ascii="Calibri" w:hAnsi="Calibri" w:eastAsia="Calibri" w:cs="Calibri"/>
                <w:sz w:val="18"/>
                <w:szCs w:val="18"/>
              </w:rPr>
              <w:t xml:space="preserve">Het bestuur heeft een (externe) Functionaris Gegevensbescherming.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2DFD9395" w14:textId="1EBE3203">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57590233" w14:textId="0CC0856D">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24E92053" w14:paraId="6DC20BF8"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235794B1" w14:textId="7E68DC1F">
            <w:pPr>
              <w:spacing w:line="257" w:lineRule="auto"/>
              <w:rPr>
                <w:rFonts w:ascii="Calibri" w:hAnsi="Calibri" w:eastAsia="Calibri" w:cs="Calibri"/>
                <w:sz w:val="18"/>
                <w:szCs w:val="18"/>
              </w:rPr>
            </w:pPr>
            <w:r w:rsidRPr="003B2FF2">
              <w:rPr>
                <w:rFonts w:ascii="Calibri" w:hAnsi="Calibri" w:eastAsia="Calibri" w:cs="Calibri"/>
                <w:sz w:val="18"/>
                <w:szCs w:val="18"/>
              </w:rPr>
              <w:t>5</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6746293D" w14:textId="32DE6476">
            <w:pPr>
              <w:spacing w:line="257" w:lineRule="auto"/>
              <w:rPr>
                <w:rFonts w:ascii="Calibri" w:hAnsi="Calibri" w:eastAsia="Calibri" w:cs="Calibri"/>
                <w:sz w:val="18"/>
                <w:szCs w:val="18"/>
              </w:rPr>
            </w:pPr>
            <w:r w:rsidRPr="003B2FF2">
              <w:rPr>
                <w:rFonts w:ascii="Calibri" w:hAnsi="Calibri" w:eastAsia="Calibri" w:cs="Calibri"/>
                <w:sz w:val="18"/>
                <w:szCs w:val="18"/>
              </w:rPr>
              <w:t xml:space="preserve">Het bestuur heeft een datalekprotocol/beleid en past dit actief toe.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45149B92" w14:textId="768690E7">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18CB32CC" w14:textId="433DD5C1">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24E92053" w14:paraId="31F06C98"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5CA4916D" w14:textId="328B2235">
            <w:pPr>
              <w:spacing w:line="257" w:lineRule="auto"/>
              <w:rPr>
                <w:rFonts w:ascii="Calibri" w:hAnsi="Calibri" w:eastAsia="Calibri" w:cs="Calibri"/>
                <w:sz w:val="18"/>
                <w:szCs w:val="18"/>
              </w:rPr>
            </w:pPr>
            <w:r w:rsidRPr="003B2FF2">
              <w:rPr>
                <w:rFonts w:ascii="Calibri" w:hAnsi="Calibri" w:eastAsia="Calibri" w:cs="Calibri"/>
                <w:sz w:val="18"/>
                <w:szCs w:val="18"/>
              </w:rPr>
              <w:t>6</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0AD8694B" w14:textId="402EEE5F">
            <w:pPr>
              <w:spacing w:line="257" w:lineRule="auto"/>
              <w:rPr>
                <w:rFonts w:ascii="Calibri" w:hAnsi="Calibri" w:eastAsia="Calibri" w:cs="Calibri"/>
                <w:sz w:val="18"/>
                <w:szCs w:val="18"/>
              </w:rPr>
            </w:pPr>
            <w:r w:rsidRPr="003B2FF2">
              <w:rPr>
                <w:rFonts w:ascii="Calibri" w:hAnsi="Calibri" w:eastAsia="Calibri" w:cs="Calibri"/>
                <w:sz w:val="18"/>
                <w:szCs w:val="18"/>
              </w:rPr>
              <w:t xml:space="preserve">Het bestuur heeft een IBP beleid en deze vastgesteld.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33FC79F1" w14:textId="7A99EA93">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414766A6" w14:textId="5A58E0E0">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24E92053" w14:paraId="674A1877"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4E5E9F5B" w14:textId="38370F39">
            <w:pPr>
              <w:spacing w:line="257" w:lineRule="auto"/>
              <w:rPr>
                <w:rFonts w:ascii="Calibri" w:hAnsi="Calibri" w:eastAsia="Calibri" w:cs="Calibri"/>
                <w:sz w:val="18"/>
                <w:szCs w:val="18"/>
              </w:rPr>
            </w:pPr>
            <w:r w:rsidRPr="003B2FF2">
              <w:rPr>
                <w:rFonts w:ascii="Calibri" w:hAnsi="Calibri" w:eastAsia="Calibri" w:cs="Calibri"/>
                <w:sz w:val="18"/>
                <w:szCs w:val="18"/>
              </w:rPr>
              <w:t>7</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399C4FEE" w14:textId="05F97755">
            <w:pPr>
              <w:spacing w:line="257" w:lineRule="auto"/>
              <w:rPr>
                <w:rFonts w:ascii="Calibri" w:hAnsi="Calibri" w:eastAsia="Calibri" w:cs="Calibri"/>
                <w:sz w:val="18"/>
                <w:szCs w:val="18"/>
              </w:rPr>
            </w:pPr>
            <w:r w:rsidRPr="003B2FF2">
              <w:rPr>
                <w:rFonts w:ascii="Calibri" w:hAnsi="Calibri" w:eastAsia="Calibri" w:cs="Calibri"/>
                <w:sz w:val="18"/>
                <w:szCs w:val="18"/>
              </w:rPr>
              <w:t xml:space="preserve">Er is een PDCA m.b.t. de AVG waarbij er periodiek wordt gekeken of men compliant is en wat er verbeterd kan worden.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693EABD5" w14:textId="710712A6">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5A2FA4BA" w14:textId="33971BB7">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24E92053" w14:paraId="4AA9D738"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3FDEF99E" w14:textId="62406F07">
            <w:pPr>
              <w:spacing w:line="257" w:lineRule="auto"/>
              <w:rPr>
                <w:rFonts w:ascii="Calibri" w:hAnsi="Calibri" w:eastAsia="Calibri" w:cs="Calibri"/>
                <w:sz w:val="18"/>
                <w:szCs w:val="18"/>
              </w:rPr>
            </w:pPr>
            <w:r w:rsidRPr="003B2FF2">
              <w:rPr>
                <w:rFonts w:ascii="Calibri" w:hAnsi="Calibri" w:eastAsia="Calibri" w:cs="Calibri"/>
                <w:sz w:val="18"/>
                <w:szCs w:val="18"/>
              </w:rPr>
              <w:t>8</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33E39B8A" w14:textId="32DD35A9">
            <w:pPr>
              <w:spacing w:line="257" w:lineRule="auto"/>
              <w:rPr>
                <w:rFonts w:ascii="Calibri" w:hAnsi="Calibri" w:eastAsia="Calibri" w:cs="Calibri"/>
                <w:sz w:val="18"/>
                <w:szCs w:val="18"/>
              </w:rPr>
            </w:pPr>
            <w:r w:rsidRPr="003B2FF2">
              <w:rPr>
                <w:rFonts w:ascii="Calibri" w:hAnsi="Calibri" w:eastAsia="Calibri" w:cs="Calibri"/>
                <w:sz w:val="18"/>
                <w:szCs w:val="18"/>
              </w:rPr>
              <w:t xml:space="preserve">Het bestuur heeft een gedragscode waarin diverse maatregelen voor gedrag en ICT beveiliging is opgenomen.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4A3F867C" w14:textId="0B3157F7">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04A17025" w14:textId="0FC9CF82">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24E92053" w14:paraId="725931BF"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2C273218" w14:textId="31908BF8">
            <w:pPr>
              <w:spacing w:line="257" w:lineRule="auto"/>
              <w:rPr>
                <w:rFonts w:ascii="Calibri" w:hAnsi="Calibri" w:eastAsia="Calibri" w:cs="Calibri"/>
                <w:sz w:val="18"/>
                <w:szCs w:val="18"/>
              </w:rPr>
            </w:pPr>
            <w:r w:rsidRPr="003B2FF2">
              <w:rPr>
                <w:rFonts w:ascii="Calibri" w:hAnsi="Calibri" w:eastAsia="Calibri" w:cs="Calibri"/>
                <w:sz w:val="18"/>
                <w:szCs w:val="18"/>
              </w:rPr>
              <w:t>9</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1F13ADE1" w14:textId="0C175FB2">
            <w:pPr>
              <w:spacing w:line="257" w:lineRule="auto"/>
              <w:rPr>
                <w:rFonts w:ascii="Calibri" w:hAnsi="Calibri" w:eastAsia="Calibri" w:cs="Calibri"/>
                <w:sz w:val="18"/>
                <w:szCs w:val="18"/>
              </w:rPr>
            </w:pPr>
            <w:r w:rsidRPr="003B2FF2">
              <w:rPr>
                <w:rFonts w:ascii="Calibri" w:hAnsi="Calibri" w:eastAsia="Calibri" w:cs="Calibri"/>
                <w:sz w:val="18"/>
                <w:szCs w:val="18"/>
              </w:rPr>
              <w:t>Het bestuur heeft op elke schoolwebsite een pagina, dan wel een link naar de juiste pagina, over de AVG waarop informatie wordt verstrekt met betrekking tot de verwerking van persoonsgegevens, waaronder het gebruik van digitale leermiddelen (Privacyverklaring).</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10D899BE" w14:textId="45B2F8B8">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7CBAC317" w14:textId="76681DF1">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24E92053" w14:paraId="627184B5"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4FDF0F78" w14:textId="4956A32B">
            <w:pPr>
              <w:spacing w:line="257" w:lineRule="auto"/>
              <w:rPr>
                <w:rFonts w:ascii="Calibri" w:hAnsi="Calibri" w:eastAsia="Calibri" w:cs="Calibri"/>
                <w:sz w:val="18"/>
                <w:szCs w:val="18"/>
              </w:rPr>
            </w:pPr>
            <w:r w:rsidRPr="003B2FF2">
              <w:rPr>
                <w:rFonts w:ascii="Calibri" w:hAnsi="Calibri" w:eastAsia="Calibri" w:cs="Calibri"/>
                <w:sz w:val="18"/>
                <w:szCs w:val="18"/>
              </w:rPr>
              <w:t>10</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77C141C8" w14:textId="26542377">
            <w:pPr>
              <w:spacing w:line="257" w:lineRule="auto"/>
              <w:rPr>
                <w:rFonts w:ascii="Calibri" w:hAnsi="Calibri" w:eastAsia="Calibri" w:cs="Calibri"/>
                <w:sz w:val="18"/>
                <w:szCs w:val="18"/>
              </w:rPr>
            </w:pPr>
            <w:r w:rsidRPr="003B2FF2">
              <w:rPr>
                <w:rFonts w:ascii="Calibri" w:hAnsi="Calibri" w:eastAsia="Calibri" w:cs="Calibri"/>
                <w:sz w:val="18"/>
                <w:szCs w:val="18"/>
              </w:rPr>
              <w:t xml:space="preserve">Er is een actueel proces voor de rechten van betrokkenen.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75E5E961" w14:textId="0848855A">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7EFF2EA5" w14:textId="1628DD87">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24E92053" w14:paraId="2CB45A79"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5A2F40B2" w14:textId="36076E85">
            <w:pPr>
              <w:spacing w:line="257" w:lineRule="auto"/>
              <w:rPr>
                <w:rFonts w:ascii="Calibri" w:hAnsi="Calibri" w:eastAsia="Calibri" w:cs="Calibri"/>
                <w:sz w:val="18"/>
                <w:szCs w:val="18"/>
              </w:rPr>
            </w:pPr>
            <w:r w:rsidRPr="003B2FF2">
              <w:rPr>
                <w:rFonts w:ascii="Calibri" w:hAnsi="Calibri" w:eastAsia="Calibri" w:cs="Calibri"/>
                <w:sz w:val="18"/>
                <w:szCs w:val="18"/>
              </w:rPr>
              <w:t>11</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5E260F59" w14:textId="23632F07">
            <w:pPr>
              <w:spacing w:line="257" w:lineRule="auto"/>
              <w:rPr>
                <w:rFonts w:ascii="Calibri" w:hAnsi="Calibri" w:eastAsia="Calibri" w:cs="Calibri"/>
                <w:sz w:val="18"/>
                <w:szCs w:val="18"/>
              </w:rPr>
            </w:pPr>
            <w:r w:rsidRPr="003B2FF2">
              <w:rPr>
                <w:rFonts w:ascii="Calibri" w:hAnsi="Calibri" w:eastAsia="Calibri" w:cs="Calibri"/>
                <w:sz w:val="18"/>
                <w:szCs w:val="18"/>
              </w:rPr>
              <w:t xml:space="preserve">Ouders en medewerkers kunnen altijd en met succes de  rechten van betrokkenen inroepen.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6C191427" w14:textId="609C8B7C">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04141867" w14:textId="75774ED8">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24E92053" w14:paraId="126642BA" w14:textId="77777777">
        <w:trPr>
          <w:trHeight w:val="300"/>
        </w:trPr>
        <w:tc>
          <w:tcPr>
            <w:tcW w:w="630" w:type="dxa"/>
            <w:tcBorders>
              <w:top w:val="single" w:color="000000" w:themeColor="text1" w:sz="6" w:space="0"/>
              <w:left w:val="single" w:color="auto" w:sz="6" w:space="0"/>
              <w:bottom w:val="single" w:color="auto" w:sz="6" w:space="0"/>
              <w:right w:val="single" w:color="000000" w:themeColor="text1" w:sz="6" w:space="0"/>
            </w:tcBorders>
            <w:tcMar>
              <w:left w:w="90" w:type="dxa"/>
              <w:right w:w="90" w:type="dxa"/>
            </w:tcMar>
          </w:tcPr>
          <w:p w:rsidRPr="003B2FF2" w:rsidR="090246FD" w:rsidP="090246FD" w:rsidRDefault="090246FD" w14:paraId="2657DC39" w14:textId="5A4FFB54">
            <w:pPr>
              <w:spacing w:line="257" w:lineRule="auto"/>
              <w:rPr>
                <w:rFonts w:ascii="Calibri" w:hAnsi="Calibri" w:eastAsia="Calibri" w:cs="Calibri"/>
                <w:sz w:val="18"/>
                <w:szCs w:val="18"/>
              </w:rPr>
            </w:pPr>
            <w:r w:rsidRPr="003B2FF2">
              <w:rPr>
                <w:rFonts w:ascii="Calibri" w:hAnsi="Calibri" w:eastAsia="Calibri" w:cs="Calibri"/>
                <w:sz w:val="18"/>
                <w:szCs w:val="18"/>
              </w:rPr>
              <w:t>12</w:t>
            </w:r>
          </w:p>
        </w:tc>
        <w:tc>
          <w:tcPr>
            <w:tcW w:w="3870" w:type="dxa"/>
            <w:tcBorders>
              <w:top w:val="single" w:color="000000" w:themeColor="text1" w:sz="6" w:space="0"/>
              <w:left w:val="single" w:color="000000" w:themeColor="text1" w:sz="6" w:space="0"/>
              <w:bottom w:val="single" w:color="auto" w:sz="6" w:space="0"/>
              <w:right w:val="single" w:color="000000" w:themeColor="text1" w:sz="6" w:space="0"/>
            </w:tcBorders>
            <w:tcMar>
              <w:left w:w="90" w:type="dxa"/>
              <w:right w:w="90" w:type="dxa"/>
            </w:tcMar>
          </w:tcPr>
          <w:p w:rsidRPr="003B2FF2" w:rsidR="090246FD" w:rsidP="090246FD" w:rsidRDefault="090246FD" w14:paraId="24A1C5D6" w14:textId="2466DC49">
            <w:pPr>
              <w:spacing w:line="257" w:lineRule="auto"/>
              <w:rPr>
                <w:rFonts w:ascii="Calibri" w:hAnsi="Calibri" w:eastAsia="Calibri" w:cs="Calibri"/>
                <w:sz w:val="18"/>
                <w:szCs w:val="18"/>
              </w:rPr>
            </w:pPr>
            <w:r w:rsidRPr="003B2FF2">
              <w:rPr>
                <w:rFonts w:ascii="Calibri" w:hAnsi="Calibri" w:eastAsia="Calibri" w:cs="Calibri"/>
                <w:sz w:val="18"/>
                <w:szCs w:val="18"/>
              </w:rPr>
              <w:t>Het bestuur heeft op elke schoolwebsite een pagina, dan wel een link naar de juiste pagina, over de wijze waarop de ouders (of leerlingen &gt; 16 jaar) hun rechten kunnen uitoefenen (Privacyreglement).</w:t>
            </w:r>
          </w:p>
        </w:tc>
        <w:tc>
          <w:tcPr>
            <w:tcW w:w="2250" w:type="dxa"/>
            <w:tcBorders>
              <w:top w:val="single" w:color="000000" w:themeColor="text1" w:sz="6" w:space="0"/>
              <w:left w:val="single" w:color="000000" w:themeColor="text1" w:sz="6" w:space="0"/>
              <w:bottom w:val="single" w:color="auto" w:sz="6" w:space="0"/>
              <w:right w:val="single" w:color="000000" w:themeColor="text1" w:sz="6" w:space="0"/>
            </w:tcBorders>
            <w:tcMar>
              <w:left w:w="90" w:type="dxa"/>
              <w:right w:w="90" w:type="dxa"/>
            </w:tcMar>
          </w:tcPr>
          <w:p w:rsidR="090246FD" w:rsidP="090246FD" w:rsidRDefault="090246FD" w14:paraId="67CBCCAC" w14:textId="0753696D">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auto" w:sz="6" w:space="0"/>
              <w:right w:val="single" w:color="auto" w:sz="6" w:space="0"/>
            </w:tcBorders>
            <w:tcMar>
              <w:left w:w="90" w:type="dxa"/>
              <w:right w:w="90" w:type="dxa"/>
            </w:tcMar>
          </w:tcPr>
          <w:p w:rsidR="090246FD" w:rsidP="090246FD" w:rsidRDefault="090246FD" w14:paraId="7B638928" w14:textId="4B733800">
            <w:pPr>
              <w:spacing w:line="257" w:lineRule="auto"/>
              <w:rPr>
                <w:rFonts w:ascii="Calibri Light" w:hAnsi="Calibri Light" w:eastAsia="Calibri Light" w:cs="Calibri Light"/>
                <w:sz w:val="19"/>
                <w:szCs w:val="19"/>
              </w:rPr>
            </w:pPr>
          </w:p>
        </w:tc>
      </w:tr>
    </w:tbl>
    <w:p w:rsidR="00B209B9" w:rsidP="090246FD" w:rsidRDefault="00B209B9" w14:paraId="292680FB" w14:textId="55ABF230">
      <w:pPr>
        <w:rPr>
          <w:rFonts w:ascii="Calibri" w:hAnsi="Calibri" w:eastAsia="Calibri" w:cs="Calibri"/>
          <w:color w:val="000000" w:themeColor="text1"/>
        </w:rPr>
      </w:pPr>
    </w:p>
    <w:p w:rsidRPr="007E6587" w:rsidR="00B209B9" w:rsidP="090246FD" w:rsidRDefault="282B713E" w14:paraId="019AC0A1" w14:textId="312B7AD9">
      <w:pPr>
        <w:spacing w:before="300" w:after="300" w:line="257" w:lineRule="auto"/>
        <w:rPr>
          <w:rFonts w:ascii="Calibri Light" w:hAnsi="Calibri Light" w:eastAsia="Calibri Light" w:cs="Calibri Light"/>
          <w:color w:val="000000" w:themeColor="text1"/>
          <w:sz w:val="18"/>
          <w:szCs w:val="18"/>
        </w:rPr>
      </w:pPr>
      <w:r w:rsidRPr="4EBFF140">
        <w:rPr>
          <w:rFonts w:ascii="Calibri Light" w:hAnsi="Calibri Light" w:eastAsia="Calibri Light" w:cs="Calibri Light"/>
          <w:b/>
          <w:bCs/>
          <w:color w:val="000000" w:themeColor="text1"/>
          <w:sz w:val="18"/>
          <w:szCs w:val="18"/>
        </w:rPr>
        <w:t>Risicotabel 2</w:t>
      </w:r>
      <w:r w:rsidRPr="4EBFF140">
        <w:rPr>
          <w:rFonts w:ascii="Calibri Light" w:hAnsi="Calibri Light" w:eastAsia="Calibri Light" w:cs="Calibri Light"/>
          <w:color w:val="000000" w:themeColor="text1"/>
          <w:sz w:val="18"/>
          <w:szCs w:val="18"/>
        </w:rPr>
        <w:t>.</w:t>
      </w:r>
      <w:r w:rsidRPr="4EBFF140">
        <w:rPr>
          <w:rFonts w:ascii="Calibri Light" w:hAnsi="Calibri Light" w:eastAsia="Calibri Light" w:cs="Calibri Light"/>
          <w:b/>
          <w:bCs/>
          <w:color w:val="000000" w:themeColor="text1"/>
          <w:sz w:val="18"/>
          <w:szCs w:val="18"/>
        </w:rPr>
        <w:t xml:space="preserve"> Algemene </w:t>
      </w:r>
      <w:proofErr w:type="spellStart"/>
      <w:r w:rsidRPr="4EBFF140">
        <w:rPr>
          <w:rFonts w:ascii="Calibri Light" w:hAnsi="Calibri Light" w:eastAsia="Calibri Light" w:cs="Calibri Light"/>
          <w:b/>
          <w:bCs/>
          <w:color w:val="000000" w:themeColor="text1"/>
          <w:sz w:val="18"/>
          <w:szCs w:val="18"/>
        </w:rPr>
        <w:t>applicatiespecifieke</w:t>
      </w:r>
      <w:proofErr w:type="spellEnd"/>
      <w:r w:rsidRPr="4EBFF140">
        <w:rPr>
          <w:rFonts w:ascii="Calibri Light" w:hAnsi="Calibri Light" w:eastAsia="Calibri Light" w:cs="Calibri Light"/>
          <w:b/>
          <w:bCs/>
          <w:color w:val="000000" w:themeColor="text1"/>
          <w:sz w:val="18"/>
          <w:szCs w:val="18"/>
        </w:rPr>
        <w:t xml:space="preserve"> risico's</w:t>
      </w:r>
      <w:r w:rsidRPr="4EBFF140">
        <w:rPr>
          <w:rFonts w:ascii="Calibri Light" w:hAnsi="Calibri Light" w:eastAsia="Calibri Light" w:cs="Calibri Light"/>
          <w:color w:val="000000" w:themeColor="text1"/>
          <w:sz w:val="18"/>
          <w:szCs w:val="18"/>
        </w:rPr>
        <w:t xml:space="preserve"> </w:t>
      </w:r>
      <w:r w:rsidR="76465FD1">
        <w:br/>
      </w:r>
      <w:r w:rsidRPr="4EBFF140">
        <w:rPr>
          <w:rFonts w:ascii="Calibri Light" w:hAnsi="Calibri Light" w:eastAsia="Calibri Light" w:cs="Calibri Light"/>
          <w:color w:val="000000" w:themeColor="text1"/>
          <w:sz w:val="18"/>
          <w:szCs w:val="18"/>
        </w:rPr>
        <w:t>Deze risicotabel presenteert een overzicht van beheersmaatregelen die bedoeld zijn om de algemene risico's, die inherent zijn aan de verwerking, te adresseren. Deze maatregelen zijn tevens van toepassing op vergelijkbare verwerkingen bij andere leveranciers. Ze omvatten diverse aspecten, zoals het afsluiten van passende verwerkersovereenkomsten en het verstrekken van instructies aan medewerkers over het invullen van gegevens in open velden.</w:t>
      </w: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95"/>
        <w:gridCol w:w="3990"/>
        <w:gridCol w:w="2250"/>
        <w:gridCol w:w="2250"/>
      </w:tblGrid>
      <w:tr w:rsidR="090246FD" w:rsidTr="24E92053" w14:paraId="5DD2DA6F" w14:textId="77777777">
        <w:trPr>
          <w:trHeight w:val="300"/>
        </w:trPr>
        <w:tc>
          <w:tcPr>
            <w:tcW w:w="495" w:type="dxa"/>
            <w:tcBorders>
              <w:top w:val="single" w:color="auto" w:sz="6" w:space="0"/>
              <w:left w:val="single" w:color="auto" w:sz="6" w:space="0"/>
              <w:bottom w:val="single" w:color="000000" w:themeColor="text1" w:sz="6" w:space="0"/>
              <w:right w:val="single" w:color="000000" w:themeColor="text1" w:sz="6" w:space="0"/>
            </w:tcBorders>
            <w:shd w:val="clear" w:color="auto" w:fill="5B9BD5" w:themeFill="accent5"/>
            <w:tcMar>
              <w:left w:w="90" w:type="dxa"/>
              <w:right w:w="90" w:type="dxa"/>
            </w:tcMar>
          </w:tcPr>
          <w:p w:rsidR="090246FD" w:rsidP="24E92053" w:rsidRDefault="090246FD" w14:paraId="3B6A6DD3" w14:textId="471E0B61">
            <w:pPr>
              <w:spacing w:line="257" w:lineRule="auto"/>
              <w:rPr>
                <w:rFonts w:ascii="Calibri Light" w:hAnsi="Calibri Light" w:eastAsia="Calibri Light" w:cs="Calibri Light"/>
                <w:color w:val="FFFFFF" w:themeColor="background1" w:themeTint="FF" w:themeShade="FF"/>
                <w:sz w:val="19"/>
                <w:szCs w:val="19"/>
              </w:rPr>
            </w:pPr>
            <w:r w:rsidRPr="24E92053" w:rsidR="4FB8952D">
              <w:rPr>
                <w:rFonts w:ascii="Calibri Light" w:hAnsi="Calibri Light" w:eastAsia="Calibri Light" w:cs="Calibri Light"/>
                <w:b w:val="1"/>
                <w:bCs w:val="1"/>
                <w:color w:val="FFFFFF" w:themeColor="background1" w:themeTint="FF" w:themeShade="FF"/>
                <w:sz w:val="19"/>
                <w:szCs w:val="19"/>
              </w:rPr>
              <w:t>Nr.</w:t>
            </w:r>
          </w:p>
        </w:tc>
        <w:tc>
          <w:tcPr>
            <w:tcW w:w="3990"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5B9BD5" w:themeFill="accent5"/>
            <w:tcMar>
              <w:left w:w="90" w:type="dxa"/>
              <w:right w:w="90" w:type="dxa"/>
            </w:tcMar>
          </w:tcPr>
          <w:p w:rsidR="090246FD" w:rsidP="24E92053" w:rsidRDefault="090246FD" w14:paraId="28CC6EDA" w14:textId="78BF662E">
            <w:pPr>
              <w:spacing w:line="257" w:lineRule="auto"/>
              <w:rPr>
                <w:rFonts w:ascii="Calibri Light" w:hAnsi="Calibri Light" w:eastAsia="Calibri Light" w:cs="Calibri Light"/>
                <w:color w:val="FFFFFF" w:themeColor="background1" w:themeTint="FF" w:themeShade="FF"/>
                <w:sz w:val="19"/>
                <w:szCs w:val="19"/>
              </w:rPr>
            </w:pPr>
            <w:r w:rsidRPr="24E92053" w:rsidR="4FB8952D">
              <w:rPr>
                <w:rFonts w:ascii="Calibri Light" w:hAnsi="Calibri Light" w:eastAsia="Calibri Light" w:cs="Calibri Light"/>
                <w:b w:val="1"/>
                <w:bCs w:val="1"/>
                <w:color w:val="FFFFFF" w:themeColor="background1" w:themeTint="FF" w:themeShade="FF"/>
                <w:sz w:val="19"/>
                <w:szCs w:val="19"/>
              </w:rPr>
              <w:t>Beheersmaatregel</w:t>
            </w:r>
          </w:p>
        </w:tc>
        <w:tc>
          <w:tcPr>
            <w:tcW w:w="2250"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5B9BD5" w:themeFill="accent5"/>
            <w:tcMar>
              <w:left w:w="90" w:type="dxa"/>
              <w:right w:w="90" w:type="dxa"/>
            </w:tcMar>
          </w:tcPr>
          <w:p w:rsidR="090246FD" w:rsidP="24E92053" w:rsidRDefault="090246FD" w14:paraId="063820FC" w14:textId="2C26117F">
            <w:pPr>
              <w:spacing w:line="257" w:lineRule="auto"/>
              <w:rPr>
                <w:rFonts w:ascii="Calibri Light" w:hAnsi="Calibri Light" w:eastAsia="Calibri Light" w:cs="Calibri Light"/>
                <w:color w:val="FFFFFF" w:themeColor="background1" w:themeTint="FF" w:themeShade="FF"/>
                <w:sz w:val="19"/>
                <w:szCs w:val="19"/>
              </w:rPr>
            </w:pPr>
            <w:r w:rsidRPr="24E92053" w:rsidR="4FB8952D">
              <w:rPr>
                <w:rFonts w:ascii="Calibri Light" w:hAnsi="Calibri Light" w:eastAsia="Calibri Light" w:cs="Calibri Light"/>
                <w:b w:val="1"/>
                <w:bCs w:val="1"/>
                <w:color w:val="FFFFFF" w:themeColor="background1" w:themeTint="FF" w:themeShade="FF"/>
                <w:sz w:val="19"/>
                <w:szCs w:val="19"/>
              </w:rPr>
              <w:t>Uitgevoerd?</w:t>
            </w:r>
          </w:p>
        </w:tc>
        <w:tc>
          <w:tcPr>
            <w:tcW w:w="2250" w:type="dxa"/>
            <w:tcBorders>
              <w:top w:val="single" w:color="auto" w:sz="6" w:space="0"/>
              <w:left w:val="single" w:color="000000" w:themeColor="text1" w:sz="6" w:space="0"/>
              <w:bottom w:val="single" w:color="000000" w:themeColor="text1" w:sz="6" w:space="0"/>
              <w:right w:val="single" w:color="auto" w:sz="6" w:space="0"/>
            </w:tcBorders>
            <w:shd w:val="clear" w:color="auto" w:fill="5B9BD5" w:themeFill="accent5"/>
            <w:tcMar>
              <w:left w:w="90" w:type="dxa"/>
              <w:right w:w="90" w:type="dxa"/>
            </w:tcMar>
          </w:tcPr>
          <w:p w:rsidR="090246FD" w:rsidP="24E92053" w:rsidRDefault="090246FD" w14:paraId="48B1D350" w14:textId="39ECB005">
            <w:pPr>
              <w:spacing w:line="257" w:lineRule="auto"/>
              <w:rPr>
                <w:rFonts w:ascii="Calibri Light" w:hAnsi="Calibri Light" w:eastAsia="Calibri Light" w:cs="Calibri Light"/>
                <w:color w:val="FFFFFF" w:themeColor="background1" w:themeTint="FF" w:themeShade="FF"/>
                <w:sz w:val="19"/>
                <w:szCs w:val="19"/>
              </w:rPr>
            </w:pPr>
            <w:r w:rsidRPr="24E92053" w:rsidR="4FB8952D">
              <w:rPr>
                <w:rFonts w:ascii="Calibri Light" w:hAnsi="Calibri Light" w:eastAsia="Calibri Light" w:cs="Calibri Light"/>
                <w:b w:val="1"/>
                <w:bCs w:val="1"/>
                <w:color w:val="FFFFFF" w:themeColor="background1" w:themeTint="FF" w:themeShade="FF"/>
                <w:sz w:val="19"/>
                <w:szCs w:val="19"/>
              </w:rPr>
              <w:t>Opmerking/toelichting</w:t>
            </w:r>
          </w:p>
        </w:tc>
      </w:tr>
      <w:tr w:rsidR="090246FD" w:rsidTr="24E92053" w14:paraId="7E1F3225" w14:textId="77777777">
        <w:trPr>
          <w:trHeight w:val="300"/>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7DBBBBF9" w14:textId="2C1CF961">
            <w:pPr>
              <w:spacing w:line="257" w:lineRule="auto"/>
              <w:rPr>
                <w:rFonts w:ascii="Calibri" w:hAnsi="Calibri" w:eastAsia="Calibri" w:cs="Calibri"/>
                <w:sz w:val="18"/>
                <w:szCs w:val="18"/>
              </w:rPr>
            </w:pPr>
            <w:r w:rsidRPr="003B2FF2">
              <w:rPr>
                <w:rFonts w:ascii="Calibri" w:hAnsi="Calibri" w:eastAsia="Calibri" w:cs="Calibri"/>
                <w:sz w:val="18"/>
                <w:szCs w:val="18"/>
              </w:rPr>
              <w:t>1</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6A4C269F" w14:textId="4A685374">
            <w:pPr>
              <w:spacing w:line="257" w:lineRule="auto"/>
              <w:rPr>
                <w:rFonts w:ascii="Calibri" w:hAnsi="Calibri" w:eastAsia="Calibri" w:cs="Calibri"/>
                <w:sz w:val="18"/>
                <w:szCs w:val="18"/>
              </w:rPr>
            </w:pPr>
            <w:r w:rsidRPr="003B2FF2">
              <w:rPr>
                <w:rFonts w:ascii="Calibri" w:hAnsi="Calibri" w:eastAsia="Calibri" w:cs="Calibri"/>
                <w:sz w:val="18"/>
                <w:szCs w:val="18"/>
              </w:rPr>
              <w:t xml:space="preserve">De verwerkersovereenkomst met verwerker is getekend.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29357AC5" w14:textId="0B0451D1">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36E98559" w14:textId="671C3B9C">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24E92053" w14:paraId="3B513731" w14:textId="77777777">
        <w:trPr>
          <w:trHeight w:val="300"/>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1383BA01" w14:textId="6E112C57">
            <w:pPr>
              <w:spacing w:line="257" w:lineRule="auto"/>
              <w:rPr>
                <w:rFonts w:ascii="Calibri" w:hAnsi="Calibri" w:eastAsia="Calibri" w:cs="Calibri"/>
                <w:sz w:val="18"/>
                <w:szCs w:val="18"/>
              </w:rPr>
            </w:pPr>
            <w:r w:rsidRPr="003B2FF2">
              <w:rPr>
                <w:rFonts w:ascii="Calibri" w:hAnsi="Calibri" w:eastAsia="Calibri" w:cs="Calibri"/>
                <w:sz w:val="18"/>
                <w:szCs w:val="18"/>
              </w:rPr>
              <w:t>2</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7A752622" w14:textId="7C3893DC">
            <w:pPr>
              <w:spacing w:line="257" w:lineRule="auto"/>
              <w:rPr>
                <w:rFonts w:ascii="Calibri" w:hAnsi="Calibri" w:eastAsia="Calibri" w:cs="Calibri"/>
                <w:sz w:val="18"/>
                <w:szCs w:val="18"/>
              </w:rPr>
            </w:pPr>
            <w:r w:rsidRPr="003B2FF2">
              <w:rPr>
                <w:rFonts w:ascii="Calibri" w:hAnsi="Calibri" w:eastAsia="Calibri" w:cs="Calibri"/>
                <w:sz w:val="18"/>
                <w:szCs w:val="18"/>
              </w:rPr>
              <w:t>De verwerking is opgenomen in het register van verwerkingen.</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245F1480" w14:textId="29B86E8F">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064F5104" w14:textId="0EFDFE2C">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24E92053" w14:paraId="73F0446D" w14:textId="77777777">
        <w:trPr>
          <w:trHeight w:val="552"/>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2925A398" w14:textId="45352A0A">
            <w:pPr>
              <w:spacing w:line="257" w:lineRule="auto"/>
              <w:rPr>
                <w:rFonts w:ascii="Calibri" w:hAnsi="Calibri" w:eastAsia="Calibri" w:cs="Calibri"/>
                <w:sz w:val="18"/>
                <w:szCs w:val="18"/>
              </w:rPr>
            </w:pPr>
            <w:r w:rsidRPr="003B2FF2">
              <w:rPr>
                <w:rFonts w:ascii="Calibri" w:hAnsi="Calibri" w:eastAsia="Calibri" w:cs="Calibri"/>
                <w:sz w:val="18"/>
                <w:szCs w:val="18"/>
              </w:rPr>
              <w:t>3</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483BE69C" w14:textId="15E80994">
            <w:pPr>
              <w:spacing w:line="257" w:lineRule="auto"/>
              <w:rPr>
                <w:rFonts w:ascii="Calibri" w:hAnsi="Calibri" w:eastAsia="Calibri" w:cs="Calibri"/>
                <w:sz w:val="18"/>
                <w:szCs w:val="18"/>
              </w:rPr>
            </w:pPr>
            <w:r w:rsidRPr="003B2FF2">
              <w:rPr>
                <w:rFonts w:ascii="Calibri" w:hAnsi="Calibri" w:eastAsia="Calibri" w:cs="Calibri"/>
                <w:sz w:val="18"/>
                <w:szCs w:val="18"/>
              </w:rPr>
              <w:t xml:space="preserve">Het bestuur zal de DPIA </w:t>
            </w:r>
            <w:r w:rsidRPr="003B2FF2" w:rsidR="00B108F9">
              <w:rPr>
                <w:rFonts w:ascii="Calibri" w:hAnsi="Calibri" w:eastAsia="Calibri" w:cs="Calibri"/>
                <w:sz w:val="18"/>
                <w:szCs w:val="18"/>
              </w:rPr>
              <w:t xml:space="preserve">over MAX </w:t>
            </w:r>
            <w:r w:rsidRPr="003B2FF2">
              <w:rPr>
                <w:rFonts w:ascii="Calibri" w:hAnsi="Calibri" w:eastAsia="Calibri" w:cs="Calibri"/>
                <w:sz w:val="18"/>
                <w:szCs w:val="18"/>
              </w:rPr>
              <w:t xml:space="preserve">minimaal eens per drie jaar </w:t>
            </w:r>
            <w:proofErr w:type="spellStart"/>
            <w:r w:rsidRPr="003B2FF2">
              <w:rPr>
                <w:rFonts w:ascii="Calibri" w:hAnsi="Calibri" w:eastAsia="Calibri" w:cs="Calibri"/>
                <w:sz w:val="18"/>
                <w:szCs w:val="18"/>
              </w:rPr>
              <w:t>herbeoordelen</w:t>
            </w:r>
            <w:proofErr w:type="spellEnd"/>
            <w:r w:rsidRPr="003B2FF2">
              <w:rPr>
                <w:rFonts w:ascii="Calibri" w:hAnsi="Calibri" w:eastAsia="Calibri" w:cs="Calibri"/>
                <w:sz w:val="18"/>
                <w:szCs w:val="18"/>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18238038" w14:textId="058E02BD">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20669977" w14:textId="466210B1">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5017A460" w:rsidTr="24E92053" w14:paraId="1A4579A9" w14:textId="77777777">
        <w:trPr>
          <w:trHeight w:val="1035"/>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6D5E04C3" w:rsidP="5017A460" w:rsidRDefault="6D5E04C3" w14:paraId="6F653029" w14:textId="0444BD5C">
            <w:pPr>
              <w:spacing w:line="257" w:lineRule="auto"/>
              <w:rPr>
                <w:rFonts w:ascii="Calibri" w:hAnsi="Calibri" w:eastAsia="Calibri" w:cs="Calibri"/>
                <w:sz w:val="18"/>
                <w:szCs w:val="18"/>
              </w:rPr>
            </w:pPr>
            <w:r w:rsidRPr="003B2FF2">
              <w:rPr>
                <w:rFonts w:ascii="Calibri" w:hAnsi="Calibri" w:eastAsia="Calibri" w:cs="Calibri"/>
                <w:sz w:val="18"/>
                <w:szCs w:val="18"/>
              </w:rPr>
              <w:t>4</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5017A460" w:rsidP="3AA528C1" w:rsidRDefault="6D5E04C3" w14:paraId="4EEE3B90" w14:textId="66B479F5">
            <w:pPr>
              <w:spacing w:line="257" w:lineRule="auto"/>
              <w:rPr>
                <w:rFonts w:ascii="Calibri" w:hAnsi="Calibri" w:eastAsia="Calibri" w:cs="Calibri"/>
                <w:sz w:val="18"/>
                <w:szCs w:val="18"/>
              </w:rPr>
            </w:pPr>
            <w:r w:rsidRPr="003B2FF2">
              <w:rPr>
                <w:rFonts w:ascii="Calibri" w:hAnsi="Calibri" w:eastAsia="Calibri" w:cs="Calibri"/>
                <w:sz w:val="18"/>
                <w:szCs w:val="18"/>
              </w:rPr>
              <w:t>Er zijn duidelijke afspraken over de invoer bij open velden. Dit kan bijvoorbeeld aan de hand van vastgesteld beleid of protocollen zijn geïmplementeerd. Hierin is vastgesteld of het gebruik van vrije invulvelden noodzakelijk is en zo ja voor welke informatie. Over deze uitgangspunten is duidelijk gecommuniceerd met alle medewerkers die gebruik maken van de applicatie.</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017A460" w:rsidP="5017A460" w:rsidRDefault="5017A460" w14:paraId="7F8642A5" w14:textId="733DDC98">
            <w:pPr>
              <w:spacing w:line="257" w:lineRule="auto"/>
              <w:rPr>
                <w:rFonts w:ascii="Calibri Light" w:hAnsi="Calibri Light" w:eastAsia="Calibri Light" w:cs="Calibri Light"/>
                <w:sz w:val="19"/>
                <w:szCs w:val="19"/>
              </w:rPr>
            </w:pP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5017A460" w:rsidP="5017A460" w:rsidRDefault="5017A460" w14:paraId="7B39A041" w14:textId="1B26CEB8">
            <w:pPr>
              <w:spacing w:line="257" w:lineRule="auto"/>
              <w:rPr>
                <w:rFonts w:ascii="Calibri Light" w:hAnsi="Calibri Light" w:eastAsia="Calibri Light" w:cs="Calibri Light"/>
                <w:sz w:val="19"/>
                <w:szCs w:val="19"/>
              </w:rPr>
            </w:pPr>
          </w:p>
        </w:tc>
      </w:tr>
      <w:tr w:rsidR="090246FD" w:rsidTr="24E92053" w14:paraId="2DB076CA" w14:textId="77777777">
        <w:trPr>
          <w:trHeight w:val="300"/>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6D5E04C3" w14:paraId="5B9998BD" w14:textId="3C437D63">
            <w:pPr>
              <w:spacing w:line="257" w:lineRule="auto"/>
              <w:rPr>
                <w:rFonts w:ascii="Calibri" w:hAnsi="Calibri" w:eastAsia="Calibri" w:cs="Calibri"/>
                <w:sz w:val="18"/>
                <w:szCs w:val="18"/>
              </w:rPr>
            </w:pPr>
            <w:r w:rsidRPr="003B2FF2">
              <w:rPr>
                <w:rFonts w:ascii="Calibri" w:hAnsi="Calibri" w:eastAsia="Calibri" w:cs="Calibri"/>
                <w:sz w:val="18"/>
                <w:szCs w:val="18"/>
              </w:rPr>
              <w:t>5</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450C5794" w14:textId="5F99C482">
            <w:pPr>
              <w:spacing w:line="257" w:lineRule="auto"/>
              <w:rPr>
                <w:rFonts w:ascii="Calibri" w:hAnsi="Calibri" w:eastAsia="Calibri" w:cs="Calibri"/>
                <w:sz w:val="18"/>
                <w:szCs w:val="18"/>
              </w:rPr>
            </w:pPr>
            <w:r w:rsidRPr="003B2FF2">
              <w:rPr>
                <w:rFonts w:ascii="Calibri" w:hAnsi="Calibri" w:eastAsia="Calibri" w:cs="Calibri"/>
                <w:sz w:val="18"/>
                <w:szCs w:val="18"/>
              </w:rPr>
              <w:t>Het bestuur houdt rekening met dataminimalisatie voor verwerken van persoonsgegevens in de applicatie.</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3B0CB45D" w14:textId="63D4054B">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574EBAD0" w14:textId="6A6E7E84">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64A87BB9" w:rsidTr="24E92053" w14:paraId="45B7AFF7" w14:textId="77777777">
        <w:trPr>
          <w:trHeight w:val="300"/>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734513B4" w:rsidP="64A87BB9" w:rsidRDefault="734513B4" w14:paraId="0D571C70" w14:textId="51D53359">
            <w:pPr>
              <w:spacing w:line="257" w:lineRule="auto"/>
              <w:rPr>
                <w:rFonts w:ascii="Calibri" w:hAnsi="Calibri" w:eastAsia="Calibri" w:cs="Calibri"/>
                <w:sz w:val="18"/>
                <w:szCs w:val="18"/>
              </w:rPr>
            </w:pPr>
            <w:r w:rsidRPr="003B2FF2">
              <w:rPr>
                <w:rFonts w:ascii="Calibri" w:hAnsi="Calibri" w:eastAsia="Calibri" w:cs="Calibri"/>
                <w:sz w:val="18"/>
                <w:szCs w:val="18"/>
              </w:rPr>
              <w:t>6</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70A03C7A" w:rsidP="3AA528C1" w:rsidRDefault="70A03C7A" w14:paraId="36951EB6" w14:textId="442A5E9A">
            <w:pPr>
              <w:spacing w:after="160" w:line="257" w:lineRule="auto"/>
              <w:ind w:left="-20" w:right="-20"/>
              <w:rPr>
                <w:rFonts w:ascii="Calibri" w:hAnsi="Calibri" w:eastAsia="Calibri" w:cs="Calibri"/>
                <w:sz w:val="18"/>
                <w:szCs w:val="18"/>
              </w:rPr>
            </w:pPr>
            <w:r w:rsidRPr="003B2FF2">
              <w:rPr>
                <w:rFonts w:ascii="Calibri" w:hAnsi="Calibri" w:eastAsia="Calibri" w:cs="Calibri"/>
                <w:sz w:val="18"/>
                <w:szCs w:val="18"/>
              </w:rPr>
              <w:t xml:space="preserve">Het bestuur hanteert de wettelijke bewaartermijnen.  </w:t>
            </w:r>
          </w:p>
          <w:p w:rsidRPr="003B2FF2" w:rsidR="70A03C7A" w:rsidP="3AA528C1" w:rsidRDefault="70A03C7A" w14:paraId="47D19DEA" w14:textId="2202F8E4">
            <w:pPr>
              <w:spacing w:line="257" w:lineRule="auto"/>
              <w:rPr>
                <w:rFonts w:ascii="Calibri" w:hAnsi="Calibri" w:eastAsia="Calibri" w:cs="Calibri"/>
                <w:sz w:val="18"/>
                <w:szCs w:val="18"/>
              </w:rPr>
            </w:pPr>
            <w:r w:rsidRPr="003B2FF2">
              <w:rPr>
                <w:rFonts w:ascii="Calibri" w:hAnsi="Calibri" w:eastAsia="Calibri" w:cs="Calibri"/>
                <w:sz w:val="18"/>
                <w:szCs w:val="18"/>
              </w:rPr>
              <w:t>De bewaartermijnen zijn vastgesteld en beschreven.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4A87BB9" w:rsidP="64A87BB9" w:rsidRDefault="64A87BB9" w14:paraId="3CBD45B6" w14:textId="2F74A401">
            <w:pPr>
              <w:spacing w:line="257" w:lineRule="auto"/>
              <w:rPr>
                <w:rFonts w:ascii="Calibri Light" w:hAnsi="Calibri Light" w:eastAsia="Calibri Light" w:cs="Calibri Light"/>
                <w:sz w:val="19"/>
                <w:szCs w:val="19"/>
              </w:rPr>
            </w:pP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64A87BB9" w:rsidP="64A87BB9" w:rsidRDefault="64A87BB9" w14:paraId="50FDFA0A" w14:textId="562AE9B7">
            <w:pPr>
              <w:spacing w:line="257" w:lineRule="auto"/>
              <w:rPr>
                <w:rFonts w:ascii="Calibri Light" w:hAnsi="Calibri Light" w:eastAsia="Calibri Light" w:cs="Calibri Light"/>
                <w:sz w:val="19"/>
                <w:szCs w:val="19"/>
              </w:rPr>
            </w:pPr>
          </w:p>
        </w:tc>
      </w:tr>
      <w:tr w:rsidR="64A87BB9" w:rsidTr="24E92053" w14:paraId="33BB8F49" w14:textId="77777777">
        <w:trPr>
          <w:trHeight w:val="1634"/>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734513B4" w:rsidP="64A87BB9" w:rsidRDefault="734513B4" w14:paraId="40928052" w14:textId="642AC016">
            <w:pPr>
              <w:spacing w:line="257" w:lineRule="auto"/>
              <w:rPr>
                <w:rFonts w:ascii="Calibri" w:hAnsi="Calibri" w:eastAsia="Calibri" w:cs="Calibri"/>
                <w:sz w:val="18"/>
                <w:szCs w:val="18"/>
              </w:rPr>
            </w:pPr>
            <w:r w:rsidRPr="003B2FF2">
              <w:rPr>
                <w:rFonts w:ascii="Calibri" w:hAnsi="Calibri" w:eastAsia="Calibri" w:cs="Calibri"/>
                <w:sz w:val="18"/>
                <w:szCs w:val="18"/>
              </w:rPr>
              <w:t>7</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1BD9D05B" w:rsidP="3AA528C1" w:rsidRDefault="1BD9D05B" w14:paraId="15259F54" w14:textId="21A5A043">
            <w:pPr>
              <w:spacing w:after="160" w:line="257" w:lineRule="auto"/>
              <w:ind w:left="-20" w:right="-20"/>
              <w:rPr>
                <w:rFonts w:ascii="Calibri" w:hAnsi="Calibri" w:eastAsia="Calibri" w:cs="Calibri"/>
                <w:sz w:val="18"/>
                <w:szCs w:val="18"/>
              </w:rPr>
            </w:pPr>
            <w:r w:rsidRPr="003B2FF2">
              <w:rPr>
                <w:rFonts w:ascii="Calibri" w:hAnsi="Calibri" w:eastAsia="Calibri" w:cs="Calibri"/>
                <w:sz w:val="18"/>
                <w:szCs w:val="18"/>
              </w:rPr>
              <w:t>Het bestuur zorgt ervoor dat persoonsgegevens na afloop van de bewaartermijn daadwerkelijk worden geschoond en heeft een procedure hiervoor.</w:t>
            </w:r>
          </w:p>
          <w:p w:rsidRPr="006A1E1F" w:rsidR="00B108F9" w:rsidP="006A1E1F" w:rsidRDefault="1BD9D05B" w14:paraId="2C307A1E" w14:textId="70604480">
            <w:pPr>
              <w:spacing w:after="160" w:line="257" w:lineRule="auto"/>
              <w:ind w:left="-20" w:right="-20"/>
              <w:rPr>
                <w:rFonts w:ascii="Calibri" w:hAnsi="Calibri" w:eastAsia="Calibri" w:cs="Calibri"/>
                <w:sz w:val="18"/>
                <w:szCs w:val="18"/>
              </w:rPr>
            </w:pPr>
            <w:r w:rsidRPr="003B2FF2">
              <w:rPr>
                <w:rFonts w:ascii="Calibri" w:hAnsi="Calibri" w:eastAsia="Calibri" w:cs="Calibri"/>
                <w:sz w:val="18"/>
                <w:szCs w:val="18"/>
              </w:rPr>
              <w:t>De logbestanden (m.n. exports) worden periodiek gecontroleerd en de downloadmap wordt periodiek geleegd.</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4A87BB9" w:rsidP="64A87BB9" w:rsidRDefault="64A87BB9" w14:paraId="383CA734" w14:textId="607A5947">
            <w:pPr>
              <w:spacing w:line="257" w:lineRule="auto"/>
              <w:rPr>
                <w:rFonts w:ascii="Calibri Light" w:hAnsi="Calibri Light" w:eastAsia="Calibri Light" w:cs="Calibri Light"/>
                <w:sz w:val="19"/>
                <w:szCs w:val="19"/>
              </w:rPr>
            </w:pP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64A87BB9" w:rsidP="64A87BB9" w:rsidRDefault="64A87BB9" w14:paraId="0EDB6381" w14:textId="6E6183C9">
            <w:pPr>
              <w:spacing w:line="257" w:lineRule="auto"/>
              <w:rPr>
                <w:rFonts w:ascii="Calibri Light" w:hAnsi="Calibri Light" w:eastAsia="Calibri Light" w:cs="Calibri Light"/>
                <w:sz w:val="19"/>
                <w:szCs w:val="19"/>
              </w:rPr>
            </w:pPr>
          </w:p>
        </w:tc>
      </w:tr>
      <w:tr w:rsidR="090246FD" w:rsidTr="24E92053" w14:paraId="36AA97DB" w14:textId="77777777">
        <w:trPr>
          <w:trHeight w:val="1021"/>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74B0C54A" w14:textId="1AB5041A">
            <w:pPr>
              <w:spacing w:line="257" w:lineRule="auto"/>
              <w:rPr>
                <w:rFonts w:ascii="Calibri" w:hAnsi="Calibri" w:eastAsia="Calibri" w:cs="Calibri"/>
                <w:sz w:val="18"/>
                <w:szCs w:val="18"/>
              </w:rPr>
            </w:pPr>
            <w:r w:rsidRPr="003B2FF2">
              <w:rPr>
                <w:rFonts w:ascii="Calibri" w:hAnsi="Calibri" w:eastAsia="Calibri" w:cs="Calibri"/>
                <w:sz w:val="18"/>
                <w:szCs w:val="18"/>
              </w:rPr>
              <w:t>8</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090246FD" w:rsidP="090246FD" w:rsidRDefault="090246FD" w14:paraId="11E1C8E1" w14:textId="681500DD">
            <w:pPr>
              <w:spacing w:line="257" w:lineRule="auto"/>
              <w:rPr>
                <w:rFonts w:ascii="Calibri" w:hAnsi="Calibri" w:eastAsia="Calibri" w:cs="Calibri"/>
                <w:sz w:val="18"/>
                <w:szCs w:val="18"/>
              </w:rPr>
            </w:pPr>
            <w:r w:rsidRPr="003B2FF2">
              <w:rPr>
                <w:rFonts w:ascii="Calibri" w:hAnsi="Calibri" w:eastAsia="Calibri" w:cs="Calibri"/>
                <w:sz w:val="18"/>
                <w:szCs w:val="18"/>
              </w:rPr>
              <w:t xml:space="preserve">Het bestuur voldoet aan het transparantieverplichting (artikel 13 en 14 AVG) en geeft  de juiste informatie in de privacyverklaring over de toepassing van </w:t>
            </w:r>
            <w:r w:rsidRPr="003B2FF2" w:rsidR="00B108F9">
              <w:rPr>
                <w:rFonts w:ascii="Calibri" w:hAnsi="Calibri" w:eastAsia="Calibri" w:cs="Calibri"/>
                <w:sz w:val="18"/>
                <w:szCs w:val="18"/>
              </w:rPr>
              <w:t>MAX</w:t>
            </w:r>
            <w:r w:rsidR="000A0F41">
              <w:rPr>
                <w:rFonts w:ascii="Calibri" w:hAnsi="Calibri" w:eastAsia="Calibri" w:cs="Calibri"/>
                <w:sz w:val="18"/>
                <w:szCs w:val="18"/>
              </w:rPr>
              <w:t>.</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6979D48E" w14:textId="2921A652">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1931AED0" w14:textId="0571B7F0">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64A87BB9" w:rsidTr="24E92053" w14:paraId="3CF3BDDF" w14:textId="77777777">
        <w:trPr>
          <w:trHeight w:val="945"/>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64A87BB9" w:rsidP="3AA528C1" w:rsidRDefault="64A87BB9" w14:paraId="10EDC7C2" w14:textId="2FF39836">
            <w:pPr>
              <w:spacing w:after="160" w:line="257" w:lineRule="auto"/>
              <w:ind w:left="-20" w:right="-20"/>
              <w:rPr>
                <w:rFonts w:ascii="Calibri" w:hAnsi="Calibri" w:eastAsia="Calibri" w:cs="Calibri"/>
                <w:sz w:val="18"/>
                <w:szCs w:val="18"/>
              </w:rPr>
            </w:pPr>
            <w:r w:rsidRPr="003B2FF2">
              <w:rPr>
                <w:rFonts w:ascii="Calibri" w:hAnsi="Calibri" w:eastAsia="Calibri" w:cs="Calibri"/>
                <w:sz w:val="18"/>
                <w:szCs w:val="18"/>
              </w:rPr>
              <w:t xml:space="preserve">9 </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64A87BB9" w:rsidP="3AA528C1" w:rsidRDefault="64A87BB9" w14:paraId="36ED89F7" w14:textId="1339D935">
            <w:pPr>
              <w:spacing w:after="160" w:line="257" w:lineRule="auto"/>
              <w:ind w:left="-20" w:right="-20"/>
              <w:rPr>
                <w:rFonts w:ascii="Calibri" w:hAnsi="Calibri" w:eastAsia="Calibri" w:cs="Calibri"/>
                <w:sz w:val="18"/>
                <w:szCs w:val="18"/>
              </w:rPr>
            </w:pPr>
            <w:r w:rsidRPr="003B2FF2">
              <w:rPr>
                <w:rFonts w:ascii="Calibri" w:hAnsi="Calibri" w:eastAsia="Calibri" w:cs="Calibri"/>
                <w:sz w:val="18"/>
                <w:szCs w:val="18"/>
              </w:rPr>
              <w:t>Het bestuur heeft autorisaties ingericht op basis van ‘</w:t>
            </w:r>
            <w:proofErr w:type="spellStart"/>
            <w:r w:rsidRPr="003B2FF2">
              <w:rPr>
                <w:rFonts w:ascii="Calibri" w:hAnsi="Calibri" w:eastAsia="Calibri" w:cs="Calibri"/>
                <w:sz w:val="18"/>
                <w:szCs w:val="18"/>
              </w:rPr>
              <w:t>need</w:t>
            </w:r>
            <w:proofErr w:type="spellEnd"/>
            <w:r w:rsidRPr="003B2FF2">
              <w:rPr>
                <w:rFonts w:ascii="Calibri" w:hAnsi="Calibri" w:eastAsia="Calibri" w:cs="Calibri"/>
                <w:sz w:val="18"/>
                <w:szCs w:val="18"/>
              </w:rPr>
              <w:t xml:space="preserve"> </w:t>
            </w:r>
            <w:proofErr w:type="spellStart"/>
            <w:r w:rsidRPr="003B2FF2">
              <w:rPr>
                <w:rFonts w:ascii="Calibri" w:hAnsi="Calibri" w:eastAsia="Calibri" w:cs="Calibri"/>
                <w:sz w:val="18"/>
                <w:szCs w:val="18"/>
              </w:rPr>
              <w:t>to</w:t>
            </w:r>
            <w:proofErr w:type="spellEnd"/>
            <w:r w:rsidRPr="003B2FF2">
              <w:rPr>
                <w:rFonts w:ascii="Calibri" w:hAnsi="Calibri" w:eastAsia="Calibri" w:cs="Calibri"/>
                <w:sz w:val="18"/>
                <w:szCs w:val="18"/>
              </w:rPr>
              <w:t xml:space="preserve"> </w:t>
            </w:r>
            <w:proofErr w:type="spellStart"/>
            <w:r w:rsidRPr="003B2FF2">
              <w:rPr>
                <w:rFonts w:ascii="Calibri" w:hAnsi="Calibri" w:eastAsia="Calibri" w:cs="Calibri"/>
                <w:sz w:val="18"/>
                <w:szCs w:val="18"/>
              </w:rPr>
              <w:t>know</w:t>
            </w:r>
            <w:proofErr w:type="spellEnd"/>
            <w:r w:rsidRPr="003B2FF2">
              <w:rPr>
                <w:rFonts w:ascii="Calibri" w:hAnsi="Calibri" w:eastAsia="Calibri" w:cs="Calibri"/>
                <w:sz w:val="18"/>
                <w:szCs w:val="18"/>
              </w:rPr>
              <w:t>’ (</w:t>
            </w:r>
            <w:proofErr w:type="spellStart"/>
            <w:r w:rsidRPr="003B2FF2">
              <w:rPr>
                <w:rFonts w:ascii="Calibri" w:hAnsi="Calibri" w:eastAsia="Calibri" w:cs="Calibri"/>
                <w:sz w:val="18"/>
                <w:szCs w:val="18"/>
              </w:rPr>
              <w:t>role</w:t>
            </w:r>
            <w:proofErr w:type="spellEnd"/>
            <w:r w:rsidRPr="003B2FF2">
              <w:rPr>
                <w:rFonts w:ascii="Calibri" w:hAnsi="Calibri" w:eastAsia="Calibri" w:cs="Calibri"/>
                <w:sz w:val="18"/>
                <w:szCs w:val="18"/>
              </w:rPr>
              <w:t xml:space="preserve"> </w:t>
            </w:r>
            <w:proofErr w:type="spellStart"/>
            <w:r w:rsidRPr="003B2FF2">
              <w:rPr>
                <w:rFonts w:ascii="Calibri" w:hAnsi="Calibri" w:eastAsia="Calibri" w:cs="Calibri"/>
                <w:sz w:val="18"/>
                <w:szCs w:val="18"/>
              </w:rPr>
              <w:t>based</w:t>
            </w:r>
            <w:proofErr w:type="spellEnd"/>
            <w:r w:rsidRPr="003B2FF2">
              <w:rPr>
                <w:rFonts w:ascii="Calibri" w:hAnsi="Calibri" w:eastAsia="Calibri" w:cs="Calibri"/>
                <w:sz w:val="18"/>
                <w:szCs w:val="18"/>
              </w:rPr>
              <w:t xml:space="preserve"> access).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4A87BB9" w:rsidP="64A87BB9" w:rsidRDefault="64A87BB9" w14:paraId="53839319" w14:textId="75F4C714">
            <w:pPr>
              <w:spacing w:line="257" w:lineRule="auto"/>
              <w:rPr>
                <w:rFonts w:ascii="Calibri Light" w:hAnsi="Calibri Light" w:eastAsia="Calibri Light" w:cs="Calibri Light"/>
                <w:sz w:val="19"/>
                <w:szCs w:val="19"/>
              </w:rPr>
            </w:pP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64A87BB9" w:rsidP="64A87BB9" w:rsidRDefault="64A87BB9" w14:paraId="080CA449" w14:textId="72FA7D46">
            <w:pPr>
              <w:spacing w:line="257" w:lineRule="auto"/>
              <w:rPr>
                <w:rFonts w:ascii="Calibri Light" w:hAnsi="Calibri Light" w:eastAsia="Calibri Light" w:cs="Calibri Light"/>
                <w:sz w:val="19"/>
                <w:szCs w:val="19"/>
              </w:rPr>
            </w:pPr>
          </w:p>
        </w:tc>
      </w:tr>
      <w:tr w:rsidR="64A87BB9" w:rsidTr="24E92053" w14:paraId="5EF9375E" w14:textId="77777777">
        <w:trPr>
          <w:trHeight w:val="300"/>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64A87BB9" w:rsidP="3AA528C1" w:rsidRDefault="64A87BB9" w14:paraId="42580483" w14:textId="24078B50">
            <w:pPr>
              <w:spacing w:after="160" w:line="257" w:lineRule="auto"/>
              <w:ind w:left="-20" w:right="-20"/>
              <w:rPr>
                <w:rFonts w:ascii="Calibri" w:hAnsi="Calibri" w:eastAsia="Calibri" w:cs="Calibri"/>
                <w:sz w:val="18"/>
                <w:szCs w:val="18"/>
              </w:rPr>
            </w:pPr>
            <w:r w:rsidRPr="003B2FF2">
              <w:rPr>
                <w:rFonts w:ascii="Calibri" w:hAnsi="Calibri" w:eastAsia="Calibri" w:cs="Calibri"/>
                <w:sz w:val="18"/>
                <w:szCs w:val="18"/>
              </w:rPr>
              <w:t xml:space="preserve">10 </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64A87BB9" w:rsidP="3AA528C1" w:rsidRDefault="64A87BB9" w14:paraId="34B95BC3" w14:textId="3E34E6E9">
            <w:pPr>
              <w:spacing w:after="160" w:line="257" w:lineRule="auto"/>
              <w:ind w:left="-20" w:right="-20"/>
              <w:rPr>
                <w:rFonts w:ascii="Calibri" w:hAnsi="Calibri" w:eastAsia="Calibri" w:cs="Calibri"/>
                <w:sz w:val="18"/>
                <w:szCs w:val="18"/>
              </w:rPr>
            </w:pPr>
            <w:r w:rsidRPr="003B2FF2">
              <w:rPr>
                <w:rFonts w:ascii="Calibri" w:hAnsi="Calibri" w:eastAsia="Calibri" w:cs="Calibri"/>
                <w:sz w:val="18"/>
                <w:szCs w:val="18"/>
              </w:rPr>
              <w:t xml:space="preserve">Afstemming met betrokkenen. Het bestuur heeft bij het uitvoeren van de lokale DPIA de betrokkenen om hun mening gevraagd over de verwerking en deze meegenomen in de DPIA (artikel 35 lid 9 AVG). Dit kan bijvoorbeeld via de medezeggenschapsraad.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4A87BB9" w:rsidP="64A87BB9" w:rsidRDefault="64A87BB9" w14:paraId="710CFD40" w14:textId="212A4F9D">
            <w:pPr>
              <w:spacing w:line="257" w:lineRule="auto"/>
              <w:rPr>
                <w:rFonts w:ascii="Calibri Light" w:hAnsi="Calibri Light" w:eastAsia="Calibri Light" w:cs="Calibri Light"/>
                <w:sz w:val="19"/>
                <w:szCs w:val="19"/>
              </w:rPr>
            </w:pP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64A87BB9" w:rsidP="64A87BB9" w:rsidRDefault="64A87BB9" w14:paraId="7947A9CE" w14:textId="73DCFC5D">
            <w:pPr>
              <w:spacing w:line="257" w:lineRule="auto"/>
              <w:rPr>
                <w:rFonts w:ascii="Calibri Light" w:hAnsi="Calibri Light" w:eastAsia="Calibri Light" w:cs="Calibri Light"/>
                <w:sz w:val="19"/>
                <w:szCs w:val="19"/>
              </w:rPr>
            </w:pPr>
          </w:p>
        </w:tc>
      </w:tr>
      <w:tr w:rsidR="64A87BB9" w:rsidTr="24E92053" w14:paraId="7A7D74D9" w14:textId="77777777">
        <w:trPr>
          <w:trHeight w:val="300"/>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64A87BB9" w:rsidP="3AA528C1" w:rsidRDefault="64A87BB9" w14:paraId="5657B994" w14:textId="26A82C47">
            <w:pPr>
              <w:spacing w:after="160" w:line="257" w:lineRule="auto"/>
              <w:ind w:left="-20" w:right="-20"/>
              <w:rPr>
                <w:rFonts w:ascii="Calibri" w:hAnsi="Calibri" w:eastAsia="Calibri" w:cs="Calibri"/>
                <w:sz w:val="18"/>
                <w:szCs w:val="18"/>
              </w:rPr>
            </w:pPr>
            <w:r w:rsidRPr="003B2FF2">
              <w:rPr>
                <w:rFonts w:ascii="Calibri" w:hAnsi="Calibri" w:eastAsia="Calibri" w:cs="Calibri"/>
                <w:sz w:val="18"/>
                <w:szCs w:val="18"/>
              </w:rPr>
              <w:t xml:space="preserve">11 </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64A87BB9" w:rsidP="3AA528C1" w:rsidRDefault="64A87BB9" w14:paraId="769229BB" w14:textId="3CA15B91">
            <w:pPr>
              <w:spacing w:after="160" w:line="257" w:lineRule="auto"/>
              <w:ind w:left="-20" w:right="-20"/>
              <w:rPr>
                <w:rFonts w:ascii="Calibri" w:hAnsi="Calibri" w:eastAsia="Calibri" w:cs="Calibri"/>
                <w:sz w:val="18"/>
                <w:szCs w:val="18"/>
              </w:rPr>
            </w:pPr>
            <w:r w:rsidRPr="003B2FF2">
              <w:rPr>
                <w:rFonts w:ascii="Calibri" w:hAnsi="Calibri" w:eastAsia="Calibri" w:cs="Calibri"/>
                <w:sz w:val="18"/>
                <w:szCs w:val="18"/>
              </w:rPr>
              <w:t xml:space="preserve">Gebruikers van de applicatie zijn/worden afdoende geschoold in het gebruik ervan.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4A87BB9" w:rsidP="64A87BB9" w:rsidRDefault="64A87BB9" w14:paraId="6037EB71" w14:textId="2F1CA555">
            <w:pPr>
              <w:spacing w:line="257" w:lineRule="auto"/>
              <w:rPr>
                <w:rFonts w:ascii="Calibri Light" w:hAnsi="Calibri Light" w:eastAsia="Calibri Light" w:cs="Calibri Light"/>
                <w:sz w:val="19"/>
                <w:szCs w:val="19"/>
              </w:rPr>
            </w:pP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64A87BB9" w:rsidP="64A87BB9" w:rsidRDefault="64A87BB9" w14:paraId="7CE78E28" w14:textId="48469B5E">
            <w:pPr>
              <w:spacing w:line="257" w:lineRule="auto"/>
              <w:rPr>
                <w:rFonts w:ascii="Calibri Light" w:hAnsi="Calibri Light" w:eastAsia="Calibri Light" w:cs="Calibri Light"/>
                <w:sz w:val="19"/>
                <w:szCs w:val="19"/>
              </w:rPr>
            </w:pPr>
          </w:p>
        </w:tc>
      </w:tr>
      <w:tr w:rsidR="64A87BB9" w:rsidTr="24E92053" w14:paraId="5F739221" w14:textId="77777777">
        <w:trPr>
          <w:trHeight w:val="300"/>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Pr="003B2FF2" w:rsidR="64A87BB9" w:rsidP="3AA528C1" w:rsidRDefault="64A87BB9" w14:paraId="376DD240" w14:textId="19956433">
            <w:pPr>
              <w:spacing w:after="160" w:line="257" w:lineRule="auto"/>
              <w:ind w:left="-20" w:right="-20"/>
              <w:rPr>
                <w:rFonts w:ascii="Calibri" w:hAnsi="Calibri" w:eastAsia="Calibri" w:cs="Calibri"/>
                <w:sz w:val="18"/>
                <w:szCs w:val="18"/>
              </w:rPr>
            </w:pPr>
            <w:r w:rsidRPr="003B2FF2">
              <w:rPr>
                <w:rFonts w:ascii="Calibri" w:hAnsi="Calibri" w:eastAsia="Calibri" w:cs="Calibri"/>
                <w:sz w:val="18"/>
                <w:szCs w:val="18"/>
              </w:rPr>
              <w:t xml:space="preserve">12 </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Pr="003B2FF2" w:rsidR="64A87BB9" w:rsidP="3AA528C1" w:rsidRDefault="64A87BB9" w14:paraId="43D42A16" w14:textId="657F2F8E">
            <w:pPr>
              <w:spacing w:after="160" w:line="257" w:lineRule="auto"/>
              <w:ind w:left="-20" w:right="-20"/>
              <w:rPr>
                <w:rFonts w:ascii="Calibri" w:hAnsi="Calibri" w:eastAsia="Calibri" w:cs="Calibri"/>
                <w:sz w:val="18"/>
                <w:szCs w:val="18"/>
              </w:rPr>
            </w:pPr>
            <w:r w:rsidRPr="003B2FF2">
              <w:rPr>
                <w:rFonts w:ascii="Calibri" w:hAnsi="Calibri" w:eastAsia="Calibri" w:cs="Calibri"/>
                <w:sz w:val="18"/>
                <w:szCs w:val="18"/>
              </w:rPr>
              <w:t xml:space="preserve">Persoonsgegevens worden niet op verkeerde plekken opgeslagen omdat regels en/of bekendheid met </w:t>
            </w:r>
            <w:r w:rsidRPr="003B2FF2" w:rsidR="003E7913">
              <w:rPr>
                <w:rFonts w:ascii="Calibri" w:hAnsi="Calibri" w:eastAsia="Calibri" w:cs="Calibri"/>
                <w:sz w:val="18"/>
                <w:szCs w:val="18"/>
              </w:rPr>
              <w:t>MAX</w:t>
            </w:r>
            <w:r w:rsidRPr="003B2FF2">
              <w:rPr>
                <w:rFonts w:ascii="Calibri" w:hAnsi="Calibri" w:eastAsia="Calibri" w:cs="Calibri"/>
                <w:sz w:val="18"/>
                <w:szCs w:val="18"/>
              </w:rPr>
              <w:t xml:space="preserve"> dit voorkomt. Er is daarom geen sprake van een schaduwadministratie op verschillende schijven en mappen van medewerkers.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4A87BB9" w:rsidP="64A87BB9" w:rsidRDefault="64A87BB9" w14:paraId="221EB5A3" w14:textId="0BEC3E9C">
            <w:pPr>
              <w:spacing w:line="257" w:lineRule="auto"/>
              <w:rPr>
                <w:rFonts w:ascii="Calibri Light" w:hAnsi="Calibri Light" w:eastAsia="Calibri Light" w:cs="Calibri Light"/>
                <w:sz w:val="19"/>
                <w:szCs w:val="19"/>
              </w:rPr>
            </w:pP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64A87BB9" w:rsidP="64A87BB9" w:rsidRDefault="64A87BB9" w14:paraId="39098F74" w14:textId="7EC2C1FF">
            <w:pPr>
              <w:spacing w:line="257" w:lineRule="auto"/>
              <w:rPr>
                <w:rFonts w:ascii="Calibri Light" w:hAnsi="Calibri Light" w:eastAsia="Calibri Light" w:cs="Calibri Light"/>
                <w:sz w:val="19"/>
                <w:szCs w:val="19"/>
              </w:rPr>
            </w:pPr>
          </w:p>
        </w:tc>
      </w:tr>
      <w:tr w:rsidR="090246FD" w:rsidTr="24E92053" w14:paraId="37571BEF" w14:textId="77777777">
        <w:trPr>
          <w:trHeight w:val="300"/>
        </w:trPr>
        <w:tc>
          <w:tcPr>
            <w:tcW w:w="495" w:type="dxa"/>
            <w:tcBorders>
              <w:top w:val="single" w:color="000000" w:themeColor="text1" w:sz="6" w:space="0"/>
              <w:left w:val="single" w:color="auto" w:sz="6" w:space="0"/>
              <w:bottom w:val="nil"/>
              <w:right w:val="single" w:color="000000" w:themeColor="text1" w:sz="6" w:space="0"/>
            </w:tcBorders>
            <w:tcMar>
              <w:left w:w="90" w:type="dxa"/>
              <w:right w:w="90" w:type="dxa"/>
            </w:tcMar>
          </w:tcPr>
          <w:p w:rsidRPr="003B2FF2" w:rsidR="090246FD" w:rsidP="090246FD" w:rsidRDefault="090246FD" w14:paraId="6C83AFB4" w14:textId="2AB5811A">
            <w:pPr>
              <w:spacing w:line="257" w:lineRule="auto"/>
              <w:rPr>
                <w:rFonts w:ascii="Calibri" w:hAnsi="Calibri" w:eastAsia="Calibri" w:cs="Calibri"/>
                <w:sz w:val="18"/>
                <w:szCs w:val="18"/>
              </w:rPr>
            </w:pPr>
            <w:r w:rsidRPr="003B2FF2">
              <w:rPr>
                <w:rFonts w:ascii="Calibri" w:hAnsi="Calibri" w:eastAsia="Calibri" w:cs="Calibri"/>
                <w:sz w:val="18"/>
                <w:szCs w:val="18"/>
              </w:rPr>
              <w:t>13</w:t>
            </w:r>
          </w:p>
        </w:tc>
        <w:tc>
          <w:tcPr>
            <w:tcW w:w="3990" w:type="dxa"/>
            <w:tcBorders>
              <w:top w:val="single" w:color="000000" w:themeColor="text1" w:sz="6" w:space="0"/>
              <w:left w:val="single" w:color="000000" w:themeColor="text1" w:sz="6" w:space="0"/>
              <w:bottom w:val="nil"/>
              <w:right w:val="single" w:color="000000" w:themeColor="text1" w:sz="6" w:space="0"/>
            </w:tcBorders>
            <w:tcMar>
              <w:left w:w="90" w:type="dxa"/>
              <w:right w:w="90" w:type="dxa"/>
            </w:tcMar>
          </w:tcPr>
          <w:p w:rsidRPr="003B2FF2" w:rsidR="090246FD" w:rsidP="090246FD" w:rsidRDefault="090246FD" w14:paraId="6A254D02" w14:textId="66EB10DA">
            <w:pPr>
              <w:spacing w:line="257" w:lineRule="auto"/>
              <w:rPr>
                <w:rFonts w:ascii="Calibri" w:hAnsi="Calibri" w:eastAsia="Calibri" w:cs="Calibri"/>
                <w:sz w:val="18"/>
                <w:szCs w:val="18"/>
              </w:rPr>
            </w:pPr>
            <w:r w:rsidRPr="003B2FF2">
              <w:rPr>
                <w:rFonts w:ascii="Calibri" w:hAnsi="Calibri" w:eastAsia="Calibri" w:cs="Calibri"/>
                <w:sz w:val="18"/>
                <w:szCs w:val="18"/>
              </w:rPr>
              <w:t xml:space="preserve">Er is een functioneel beheerder aangewezen voor </w:t>
            </w:r>
            <w:r w:rsidRPr="003B2FF2" w:rsidR="003E7913">
              <w:rPr>
                <w:rFonts w:ascii="Calibri" w:hAnsi="Calibri" w:eastAsia="Calibri" w:cs="Calibri"/>
                <w:sz w:val="18"/>
                <w:szCs w:val="18"/>
              </w:rPr>
              <w:t>MAX</w:t>
            </w:r>
            <w:r w:rsidR="004E491F">
              <w:rPr>
                <w:rFonts w:ascii="Calibri" w:hAnsi="Calibri" w:eastAsia="Calibri" w:cs="Calibri"/>
                <w:sz w:val="18"/>
                <w:szCs w:val="18"/>
              </w:rPr>
              <w:t>.</w:t>
            </w:r>
          </w:p>
        </w:tc>
        <w:tc>
          <w:tcPr>
            <w:tcW w:w="2250" w:type="dxa"/>
            <w:tcBorders>
              <w:top w:val="single" w:color="000000" w:themeColor="text1" w:sz="6" w:space="0"/>
              <w:left w:val="single" w:color="000000" w:themeColor="text1" w:sz="6" w:space="0"/>
              <w:bottom w:val="nil"/>
              <w:right w:val="single" w:color="000000" w:themeColor="text1" w:sz="6" w:space="0"/>
            </w:tcBorders>
            <w:tcMar>
              <w:left w:w="90" w:type="dxa"/>
              <w:right w:w="90" w:type="dxa"/>
            </w:tcMar>
          </w:tcPr>
          <w:p w:rsidR="090246FD" w:rsidP="090246FD" w:rsidRDefault="090246FD" w14:paraId="6D76455B" w14:textId="35152079">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nil"/>
              <w:right w:val="single" w:color="auto" w:sz="6" w:space="0"/>
            </w:tcBorders>
            <w:tcMar>
              <w:left w:w="90" w:type="dxa"/>
              <w:right w:w="90" w:type="dxa"/>
            </w:tcMar>
          </w:tcPr>
          <w:p w:rsidR="090246FD" w:rsidP="090246FD" w:rsidRDefault="090246FD" w14:paraId="5E183F16" w14:textId="2F8591E7">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Pr="003E7913" w:rsidR="003E7913" w:rsidTr="24E92053" w14:paraId="489EE0DC" w14:textId="77777777">
        <w:trPr>
          <w:trHeight w:val="300"/>
        </w:trPr>
        <w:tc>
          <w:tcPr>
            <w:tcW w:w="495" w:type="dxa"/>
            <w:tcBorders>
              <w:top w:val="single" w:color="auto" w:sz="4" w:space="0"/>
              <w:left w:val="single" w:color="auto" w:sz="4" w:space="0"/>
              <w:bottom w:val="single" w:color="auto" w:sz="4" w:space="0"/>
              <w:right w:val="single" w:color="auto" w:sz="4" w:space="0"/>
            </w:tcBorders>
            <w:tcMar/>
            <w:hideMark/>
          </w:tcPr>
          <w:p w:rsidRPr="00E74C91" w:rsidR="003E7913" w:rsidP="003E7913" w:rsidRDefault="003E7913" w14:paraId="2F5F0459" w14:textId="18FB794B">
            <w:pPr>
              <w:textAlignment w:val="baseline"/>
              <w:rPr>
                <w:rFonts w:ascii="Segoe UI" w:hAnsi="Segoe UI" w:eastAsia="Times New Roman" w:cs="Segoe UI"/>
                <w:sz w:val="18"/>
                <w:szCs w:val="18"/>
                <w:lang w:eastAsia="nl-NL"/>
              </w:rPr>
            </w:pPr>
            <w:r w:rsidRPr="003B2FF2">
              <w:rPr>
                <w:rFonts w:ascii="Calibri" w:hAnsi="Calibri" w:eastAsia="Times New Roman" w:cs="Calibri"/>
                <w:sz w:val="18"/>
                <w:szCs w:val="18"/>
                <w:lang w:eastAsia="nl-NL"/>
              </w:rPr>
              <w:t>14  </w:t>
            </w:r>
          </w:p>
        </w:tc>
        <w:tc>
          <w:tcPr>
            <w:tcW w:w="3990" w:type="dxa"/>
            <w:tcBorders>
              <w:top w:val="single" w:color="auto" w:sz="4" w:space="0"/>
              <w:left w:val="single" w:color="auto" w:sz="4" w:space="0"/>
              <w:bottom w:val="single" w:color="auto" w:sz="4" w:space="0"/>
              <w:right w:val="single" w:color="auto" w:sz="4" w:space="0"/>
            </w:tcBorders>
            <w:tcMar/>
            <w:hideMark/>
          </w:tcPr>
          <w:p w:rsidRPr="00E74C91" w:rsidR="003E7913" w:rsidP="003E7913" w:rsidRDefault="003E7913" w14:paraId="6B36872C" w14:textId="0322F226">
            <w:pPr>
              <w:textAlignment w:val="baseline"/>
              <w:rPr>
                <w:rFonts w:ascii="Segoe UI" w:hAnsi="Segoe UI" w:eastAsia="Times New Roman" w:cs="Segoe UI"/>
                <w:sz w:val="18"/>
                <w:szCs w:val="18"/>
                <w:lang w:eastAsia="nl-NL"/>
              </w:rPr>
            </w:pPr>
            <w:r w:rsidRPr="003B2FF2">
              <w:rPr>
                <w:rFonts w:ascii="Calibri" w:hAnsi="Calibri" w:eastAsia="Times New Roman" w:cs="Calibri"/>
                <w:sz w:val="18"/>
                <w:szCs w:val="18"/>
                <w:lang w:eastAsia="nl-NL"/>
              </w:rPr>
              <w:t xml:space="preserve">De onderwijsinstelling neemt verantwoordelijkheid voor het veilig koppelen van de applicatie met een ander systeem zoals een </w:t>
            </w:r>
            <w:proofErr w:type="spellStart"/>
            <w:r w:rsidRPr="003B2FF2">
              <w:rPr>
                <w:rFonts w:ascii="Calibri" w:hAnsi="Calibri" w:eastAsia="Times New Roman" w:cs="Calibri"/>
                <w:sz w:val="18"/>
                <w:szCs w:val="18"/>
                <w:lang w:eastAsia="nl-NL"/>
              </w:rPr>
              <w:t>leerlingadministratiesysteem</w:t>
            </w:r>
            <w:proofErr w:type="spellEnd"/>
            <w:r w:rsidRPr="003B2FF2">
              <w:rPr>
                <w:rFonts w:ascii="Calibri" w:hAnsi="Calibri" w:eastAsia="Times New Roman" w:cs="Calibri"/>
                <w:sz w:val="18"/>
                <w:szCs w:val="18"/>
                <w:lang w:eastAsia="nl-NL"/>
              </w:rPr>
              <w:t>.   </w:t>
            </w:r>
          </w:p>
          <w:p w:rsidRPr="003B2FF2" w:rsidR="003E7913" w:rsidP="003E7913" w:rsidRDefault="003E7913" w14:paraId="24802145" w14:textId="77777777">
            <w:pPr>
              <w:textAlignment w:val="baseline"/>
              <w:rPr>
                <w:rFonts w:ascii="Calibri" w:hAnsi="Calibri" w:eastAsia="Times New Roman" w:cs="Calibri"/>
                <w:i/>
                <w:iCs/>
                <w:sz w:val="18"/>
                <w:szCs w:val="18"/>
                <w:lang w:eastAsia="nl-NL"/>
              </w:rPr>
            </w:pPr>
          </w:p>
          <w:p w:rsidRPr="00E74C91" w:rsidR="003E7913" w:rsidP="003E7913" w:rsidRDefault="003E7913" w14:paraId="25EC8FB5" w14:textId="7B0685C5">
            <w:pPr>
              <w:textAlignment w:val="baseline"/>
              <w:rPr>
                <w:rFonts w:ascii="Segoe UI" w:hAnsi="Segoe UI" w:eastAsia="Times New Roman" w:cs="Segoe UI"/>
                <w:sz w:val="18"/>
                <w:szCs w:val="18"/>
                <w:lang w:eastAsia="nl-NL"/>
              </w:rPr>
            </w:pPr>
            <w:r w:rsidRPr="003B2FF2">
              <w:rPr>
                <w:rFonts w:ascii="Calibri" w:hAnsi="Calibri" w:eastAsia="Times New Roman" w:cs="Calibri"/>
                <w:i/>
                <w:iCs/>
                <w:sz w:val="18"/>
                <w:szCs w:val="18"/>
                <w:lang w:eastAsia="nl-NL"/>
              </w:rPr>
              <w:t>NB: MAX koppelt niet met andere systemen. </w:t>
            </w:r>
            <w:r w:rsidRPr="003B2FF2">
              <w:rPr>
                <w:rFonts w:ascii="Calibri" w:hAnsi="Calibri" w:eastAsia="Times New Roman" w:cs="Calibri"/>
                <w:sz w:val="18"/>
                <w:szCs w:val="18"/>
                <w:lang w:eastAsia="nl-NL"/>
              </w:rPr>
              <w:t> </w:t>
            </w:r>
          </w:p>
        </w:tc>
        <w:tc>
          <w:tcPr>
            <w:tcW w:w="2250" w:type="dxa"/>
            <w:tcBorders>
              <w:top w:val="single" w:color="auto" w:sz="4" w:space="0"/>
              <w:left w:val="single" w:color="auto" w:sz="4" w:space="0"/>
              <w:bottom w:val="single" w:color="auto" w:sz="4" w:space="0"/>
              <w:right w:val="single" w:color="auto" w:sz="4" w:space="0"/>
            </w:tcBorders>
            <w:tcMar/>
            <w:hideMark/>
          </w:tcPr>
          <w:p w:rsidRPr="003E7913" w:rsidR="003E7913" w:rsidP="003E7913" w:rsidRDefault="003E7913" w14:paraId="7F51DBCE" w14:textId="77777777">
            <w:pPr>
              <w:textAlignment w:val="baseline"/>
              <w:rPr>
                <w:rFonts w:ascii="Segoe UI" w:hAnsi="Segoe UI" w:eastAsia="Times New Roman" w:cs="Segoe UI"/>
                <w:sz w:val="18"/>
                <w:szCs w:val="18"/>
                <w:lang w:eastAsia="nl-NL"/>
              </w:rPr>
            </w:pPr>
            <w:r w:rsidRPr="003E7913">
              <w:rPr>
                <w:rFonts w:ascii="Calibri" w:hAnsi="Calibri" w:eastAsia="Times New Roman" w:cs="Calibri"/>
                <w:lang w:eastAsia="nl-NL"/>
              </w:rPr>
              <w:t>  </w:t>
            </w:r>
          </w:p>
        </w:tc>
        <w:tc>
          <w:tcPr>
            <w:tcW w:w="2250" w:type="dxa"/>
            <w:tcBorders>
              <w:top w:val="single" w:color="auto" w:sz="4" w:space="0"/>
              <w:left w:val="single" w:color="auto" w:sz="4" w:space="0"/>
              <w:bottom w:val="single" w:color="auto" w:sz="4" w:space="0"/>
              <w:right w:val="single" w:color="auto" w:sz="4" w:space="0"/>
            </w:tcBorders>
            <w:tcMar/>
            <w:hideMark/>
          </w:tcPr>
          <w:p w:rsidRPr="003E7913" w:rsidR="003E7913" w:rsidP="003E7913" w:rsidRDefault="003E7913" w14:paraId="026A71DD" w14:textId="77777777">
            <w:pPr>
              <w:textAlignment w:val="baseline"/>
              <w:rPr>
                <w:rFonts w:ascii="Segoe UI" w:hAnsi="Segoe UI" w:eastAsia="Times New Roman" w:cs="Segoe UI"/>
                <w:sz w:val="18"/>
                <w:szCs w:val="18"/>
                <w:lang w:eastAsia="nl-NL"/>
              </w:rPr>
            </w:pPr>
            <w:r w:rsidRPr="003E7913">
              <w:rPr>
                <w:rFonts w:ascii="Calibri" w:hAnsi="Calibri" w:eastAsia="Times New Roman" w:cs="Calibri"/>
                <w:lang w:eastAsia="nl-NL"/>
              </w:rPr>
              <w:t>  </w:t>
            </w:r>
          </w:p>
        </w:tc>
      </w:tr>
      <w:tr w:rsidRPr="003E7913" w:rsidR="003E7913" w:rsidTr="24E92053" w14:paraId="0F44E351" w14:textId="77777777">
        <w:trPr>
          <w:trHeight w:val="300"/>
        </w:trPr>
        <w:tc>
          <w:tcPr>
            <w:tcW w:w="495" w:type="dxa"/>
            <w:tcBorders>
              <w:top w:val="single" w:color="auto" w:sz="4" w:space="0"/>
            </w:tcBorders>
            <w:tcMar/>
            <w:hideMark/>
          </w:tcPr>
          <w:p w:rsidRPr="00E74C91" w:rsidR="003E7913" w:rsidP="003E7913" w:rsidRDefault="003E7913" w14:paraId="12252CE5" w14:textId="1CAC0747">
            <w:pPr>
              <w:textAlignment w:val="baseline"/>
              <w:rPr>
                <w:rFonts w:ascii="Segoe UI" w:hAnsi="Segoe UI" w:eastAsia="Times New Roman" w:cs="Segoe UI"/>
                <w:sz w:val="18"/>
                <w:szCs w:val="18"/>
                <w:lang w:eastAsia="nl-NL"/>
              </w:rPr>
            </w:pPr>
            <w:r w:rsidRPr="003B2FF2">
              <w:rPr>
                <w:rFonts w:ascii="Calibri" w:hAnsi="Calibri" w:eastAsia="Times New Roman" w:cs="Calibri"/>
                <w:sz w:val="18"/>
                <w:szCs w:val="18"/>
                <w:lang w:eastAsia="nl-NL"/>
              </w:rPr>
              <w:t>15  </w:t>
            </w:r>
          </w:p>
        </w:tc>
        <w:tc>
          <w:tcPr>
            <w:tcW w:w="3990" w:type="dxa"/>
            <w:tcBorders>
              <w:top w:val="single" w:color="auto" w:sz="4" w:space="0"/>
            </w:tcBorders>
            <w:tcMar/>
            <w:hideMark/>
          </w:tcPr>
          <w:p w:rsidRPr="00E74C91" w:rsidR="003E7913" w:rsidP="003E7913" w:rsidRDefault="003E7913" w14:paraId="373816EC" w14:textId="77777777">
            <w:pPr>
              <w:textAlignment w:val="baseline"/>
              <w:rPr>
                <w:rFonts w:ascii="Segoe UI" w:hAnsi="Segoe UI" w:eastAsia="Times New Roman" w:cs="Segoe UI"/>
                <w:sz w:val="18"/>
                <w:szCs w:val="18"/>
                <w:lang w:eastAsia="nl-NL"/>
              </w:rPr>
            </w:pPr>
            <w:r w:rsidRPr="003B2FF2">
              <w:rPr>
                <w:rFonts w:ascii="Calibri" w:hAnsi="Calibri" w:eastAsia="Times New Roman" w:cs="Calibri"/>
                <w:sz w:val="18"/>
                <w:szCs w:val="18"/>
                <w:lang w:eastAsia="nl-NL"/>
              </w:rPr>
              <w:t>Kennis over applicatiebeheer is belegd bij meerdere personen en is gedocumenteerd.  </w:t>
            </w:r>
          </w:p>
        </w:tc>
        <w:tc>
          <w:tcPr>
            <w:tcW w:w="2250" w:type="dxa"/>
            <w:tcBorders>
              <w:top w:val="single" w:color="auto" w:sz="4" w:space="0"/>
            </w:tcBorders>
            <w:tcMar/>
            <w:hideMark/>
          </w:tcPr>
          <w:p w:rsidRPr="003E7913" w:rsidR="003E7913" w:rsidP="003E7913" w:rsidRDefault="003E7913" w14:paraId="7DD42B61" w14:textId="77777777">
            <w:pPr>
              <w:textAlignment w:val="baseline"/>
              <w:rPr>
                <w:rFonts w:ascii="Segoe UI" w:hAnsi="Segoe UI" w:eastAsia="Times New Roman" w:cs="Segoe UI"/>
                <w:sz w:val="18"/>
                <w:szCs w:val="18"/>
                <w:lang w:eastAsia="nl-NL"/>
              </w:rPr>
            </w:pPr>
            <w:r w:rsidRPr="003E7913">
              <w:rPr>
                <w:rFonts w:ascii="Calibri" w:hAnsi="Calibri" w:eastAsia="Times New Roman" w:cs="Calibri"/>
                <w:lang w:eastAsia="nl-NL"/>
              </w:rPr>
              <w:t>  </w:t>
            </w:r>
          </w:p>
        </w:tc>
        <w:tc>
          <w:tcPr>
            <w:tcW w:w="2250" w:type="dxa"/>
            <w:tcBorders>
              <w:top w:val="single" w:color="auto" w:sz="4" w:space="0"/>
            </w:tcBorders>
            <w:tcMar/>
            <w:hideMark/>
          </w:tcPr>
          <w:p w:rsidRPr="003E7913" w:rsidR="003E7913" w:rsidP="003E7913" w:rsidRDefault="003E7913" w14:paraId="4F912BA9" w14:textId="77777777">
            <w:pPr>
              <w:textAlignment w:val="baseline"/>
              <w:rPr>
                <w:rFonts w:ascii="Segoe UI" w:hAnsi="Segoe UI" w:eastAsia="Times New Roman" w:cs="Segoe UI"/>
                <w:sz w:val="18"/>
                <w:szCs w:val="18"/>
                <w:lang w:eastAsia="nl-NL"/>
              </w:rPr>
            </w:pPr>
            <w:r w:rsidRPr="003E7913">
              <w:rPr>
                <w:rFonts w:ascii="Calibri" w:hAnsi="Calibri" w:eastAsia="Times New Roman" w:cs="Calibri"/>
                <w:lang w:eastAsia="nl-NL"/>
              </w:rPr>
              <w:t>  </w:t>
            </w:r>
          </w:p>
        </w:tc>
      </w:tr>
      <w:tr w:rsidRPr="003E7913" w:rsidR="003E7913" w:rsidTr="24E92053" w14:paraId="2DD997D0"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tblBorders>
          <w:tblLook w:val="04A0" w:firstRow="1" w:lastRow="0" w:firstColumn="1" w:lastColumn="0" w:noHBand="0" w:noVBand="1"/>
        </w:tblPrEx>
        <w:trPr>
          <w:trHeight w:val="300"/>
        </w:trPr>
        <w:tc>
          <w:tcPr>
            <w:tcW w:w="495" w:type="dxa"/>
            <w:tcBorders>
              <w:top w:val="single" w:color="000000" w:themeColor="text1" w:sz="4"/>
              <w:left w:val="single" w:color="000000" w:themeColor="text1" w:sz="4"/>
              <w:bottom w:val="single" w:color="000000" w:themeColor="text1" w:sz="4"/>
              <w:right w:val="single" w:color="000000" w:themeColor="text1" w:sz="4"/>
            </w:tcBorders>
            <w:tcMar/>
            <w:hideMark/>
          </w:tcPr>
          <w:p w:rsidRPr="00E74C91" w:rsidR="003E7913" w:rsidP="003E7913" w:rsidRDefault="003E7913" w14:paraId="60D143A2" w14:textId="35B19CB1">
            <w:pPr>
              <w:textAlignment w:val="baseline"/>
              <w:rPr>
                <w:rFonts w:ascii="Segoe UI" w:hAnsi="Segoe UI" w:eastAsia="Times New Roman" w:cs="Segoe UI"/>
                <w:sz w:val="18"/>
                <w:szCs w:val="18"/>
                <w:lang w:eastAsia="nl-NL"/>
              </w:rPr>
            </w:pPr>
            <w:r w:rsidRPr="003B2FF2">
              <w:rPr>
                <w:rFonts w:ascii="Calibri" w:hAnsi="Calibri" w:eastAsia="Times New Roman" w:cs="Calibri"/>
                <w:sz w:val="18"/>
                <w:szCs w:val="18"/>
                <w:lang w:eastAsia="nl-NL"/>
              </w:rPr>
              <w:t>16 </w:t>
            </w:r>
          </w:p>
        </w:tc>
        <w:tc>
          <w:tcPr>
            <w:tcW w:w="3990" w:type="dxa"/>
            <w:tcBorders>
              <w:top w:val="single" w:color="000000" w:themeColor="text1" w:sz="4"/>
              <w:left w:val="single" w:color="000000" w:themeColor="text1" w:sz="4"/>
              <w:bottom w:val="single" w:color="000000" w:themeColor="text1" w:sz="4"/>
              <w:right w:val="single" w:color="000000" w:themeColor="text1" w:sz="4"/>
            </w:tcBorders>
            <w:tcMar/>
            <w:hideMark/>
          </w:tcPr>
          <w:p w:rsidRPr="00E74C91" w:rsidR="003E7913" w:rsidP="003E7913" w:rsidRDefault="003E7913" w14:paraId="571C9A4E" w14:textId="306BFB63">
            <w:pPr>
              <w:textAlignment w:val="baseline"/>
              <w:rPr>
                <w:rFonts w:ascii="Segoe UI" w:hAnsi="Segoe UI" w:eastAsia="Times New Roman" w:cs="Segoe UI"/>
                <w:sz w:val="18"/>
                <w:szCs w:val="18"/>
                <w:lang w:eastAsia="nl-NL"/>
              </w:rPr>
            </w:pPr>
            <w:r w:rsidRPr="003B2FF2">
              <w:rPr>
                <w:rFonts w:ascii="Calibri" w:hAnsi="Calibri" w:eastAsia="Times New Roman" w:cs="Calibri"/>
                <w:sz w:val="18"/>
                <w:szCs w:val="18"/>
                <w:lang w:eastAsia="nl-NL"/>
              </w:rPr>
              <w:t>De onderwijsinstelling neemt verantwoordelijkheid om bij het beëindigen van de softwarelicentie de verwerkte persoonsgegevens terug te vorderen van de verwerker, samen met een schriftelijke bevestiging dat de vernietiging heeft plaatsgevonden. </w:t>
            </w:r>
          </w:p>
        </w:tc>
        <w:tc>
          <w:tcPr>
            <w:tcW w:w="2250" w:type="dxa"/>
            <w:tcBorders>
              <w:top w:val="single" w:color="000000" w:themeColor="text1" w:sz="4"/>
              <w:left w:val="single" w:color="000000" w:themeColor="text1" w:sz="4"/>
              <w:bottom w:val="single" w:color="000000" w:themeColor="text1" w:sz="4"/>
              <w:right w:val="single" w:color="000000" w:themeColor="text1" w:sz="4"/>
            </w:tcBorders>
            <w:tcMar/>
            <w:hideMark/>
          </w:tcPr>
          <w:p w:rsidRPr="003E7913" w:rsidR="003E7913" w:rsidP="003E7913" w:rsidRDefault="003E7913" w14:paraId="7F589738" w14:textId="77777777">
            <w:pPr>
              <w:textAlignment w:val="baseline"/>
              <w:rPr>
                <w:rFonts w:ascii="Segoe UI" w:hAnsi="Segoe UI" w:eastAsia="Times New Roman" w:cs="Segoe UI"/>
                <w:sz w:val="18"/>
                <w:szCs w:val="18"/>
                <w:lang w:eastAsia="nl-NL"/>
              </w:rPr>
            </w:pPr>
            <w:r w:rsidRPr="003E7913">
              <w:rPr>
                <w:rFonts w:ascii="Calibri" w:hAnsi="Calibri" w:eastAsia="Times New Roman" w:cs="Calibri"/>
                <w:lang w:eastAsia="nl-NL"/>
              </w:rPr>
              <w:t> </w:t>
            </w:r>
          </w:p>
        </w:tc>
        <w:tc>
          <w:tcPr>
            <w:tcW w:w="2250" w:type="dxa"/>
            <w:tcBorders>
              <w:top w:val="single" w:color="000000" w:themeColor="text1" w:sz="4"/>
              <w:left w:val="single" w:color="000000" w:themeColor="text1" w:sz="4"/>
              <w:bottom w:val="single" w:color="000000" w:themeColor="text1" w:sz="4"/>
              <w:right w:val="single" w:color="000000" w:themeColor="text1" w:sz="4"/>
            </w:tcBorders>
            <w:tcMar/>
            <w:hideMark/>
          </w:tcPr>
          <w:p w:rsidRPr="003E7913" w:rsidR="003E7913" w:rsidP="003E7913" w:rsidRDefault="003E7913" w14:paraId="04AE4D56" w14:textId="77777777">
            <w:pPr>
              <w:textAlignment w:val="baseline"/>
              <w:rPr>
                <w:rFonts w:ascii="Segoe UI" w:hAnsi="Segoe UI" w:eastAsia="Times New Roman" w:cs="Segoe UI"/>
                <w:sz w:val="18"/>
                <w:szCs w:val="18"/>
                <w:lang w:eastAsia="nl-NL"/>
              </w:rPr>
            </w:pPr>
            <w:r w:rsidRPr="003E7913">
              <w:rPr>
                <w:rFonts w:ascii="Calibri" w:hAnsi="Calibri" w:eastAsia="Times New Roman" w:cs="Calibri"/>
                <w:lang w:eastAsia="nl-NL"/>
              </w:rPr>
              <w:t> </w:t>
            </w:r>
          </w:p>
        </w:tc>
      </w:tr>
    </w:tbl>
    <w:p w:rsidR="00B209B9" w:rsidP="090246FD" w:rsidRDefault="00B209B9" w14:paraId="35BC4C82" w14:textId="1B5B23B8">
      <w:pPr>
        <w:rPr>
          <w:rFonts w:ascii="Calibri" w:hAnsi="Calibri" w:eastAsia="Calibri" w:cs="Calibri"/>
          <w:color w:val="000000" w:themeColor="text1"/>
        </w:rPr>
      </w:pPr>
    </w:p>
    <w:p w:rsidRPr="007E6587" w:rsidR="00B209B9" w:rsidP="090246FD" w:rsidRDefault="00B209B9" w14:paraId="5B605ECD" w14:textId="0022B19F">
      <w:pPr>
        <w:rPr>
          <w:rFonts w:ascii="Calibri" w:hAnsi="Calibri" w:eastAsia="Calibri" w:cs="Calibri"/>
          <w:color w:val="000000" w:themeColor="text1"/>
          <w:sz w:val="18"/>
          <w:szCs w:val="18"/>
        </w:rPr>
      </w:pPr>
    </w:p>
    <w:p w:rsidRPr="007E6587" w:rsidR="00B209B9" w:rsidP="4EBFF140" w:rsidRDefault="12369E70" w14:paraId="1BF0347A" w14:textId="7B2F0707">
      <w:pPr>
        <w:spacing w:line="257" w:lineRule="auto"/>
        <w:rPr>
          <w:rFonts w:ascii="Calibri" w:hAnsi="Calibri" w:eastAsia="Calibri" w:cs="Calibri"/>
          <w:b/>
          <w:bCs/>
          <w:color w:val="000000" w:themeColor="text1"/>
          <w:sz w:val="18"/>
          <w:szCs w:val="18"/>
        </w:rPr>
      </w:pPr>
      <w:r w:rsidRPr="04E48679">
        <w:rPr>
          <w:rFonts w:ascii="Calibri" w:hAnsi="Calibri" w:eastAsia="Calibri" w:cs="Calibri"/>
          <w:b/>
          <w:bCs/>
          <w:color w:val="000000" w:themeColor="text1"/>
          <w:sz w:val="18"/>
          <w:szCs w:val="18"/>
        </w:rPr>
        <w:t>Risicotabel 3</w:t>
      </w:r>
      <w:r w:rsidRPr="04E48679" w:rsidR="435554FF">
        <w:rPr>
          <w:rFonts w:ascii="Calibri" w:hAnsi="Calibri" w:eastAsia="Calibri" w:cs="Calibri"/>
          <w:b/>
          <w:bCs/>
          <w:color w:val="000000" w:themeColor="text1"/>
          <w:sz w:val="18"/>
          <w:szCs w:val="18"/>
        </w:rPr>
        <w:t>.</w:t>
      </w:r>
      <w:r w:rsidRPr="04E48679">
        <w:rPr>
          <w:rFonts w:ascii="Calibri" w:hAnsi="Calibri" w:eastAsia="Calibri" w:cs="Calibri"/>
          <w:color w:val="000000" w:themeColor="text1"/>
          <w:sz w:val="18"/>
          <w:szCs w:val="18"/>
        </w:rPr>
        <w:t xml:space="preserve"> </w:t>
      </w:r>
      <w:r w:rsidRPr="00D03006">
        <w:rPr>
          <w:rFonts w:ascii="Calibri" w:hAnsi="Calibri" w:eastAsia="Calibri" w:cs="Calibri"/>
          <w:color w:val="000000" w:themeColor="text1"/>
          <w:sz w:val="18"/>
          <w:szCs w:val="18"/>
        </w:rPr>
        <w:t>Uit de centrale DPIA op schoolniveau te mitigeren risico's.</w:t>
      </w: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250"/>
        <w:gridCol w:w="2250"/>
        <w:gridCol w:w="2250"/>
        <w:gridCol w:w="2250"/>
      </w:tblGrid>
      <w:tr w:rsidR="090246FD" w:rsidTr="24E92053" w14:paraId="79197094"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5B9BD5" w:themeFill="accent5"/>
            <w:tcMar>
              <w:left w:w="105" w:type="dxa"/>
              <w:right w:w="105" w:type="dxa"/>
            </w:tcMar>
          </w:tcPr>
          <w:p w:rsidR="090246FD" w:rsidP="24E92053" w:rsidRDefault="090246FD" w14:paraId="3FBA4DB4" w14:textId="04B5DDC7">
            <w:pPr>
              <w:rPr>
                <w:rFonts w:ascii="Calibri" w:hAnsi="Calibri" w:eastAsia="Calibri" w:cs="Calibri"/>
                <w:color w:val="FFFFFF" w:themeColor="background1" w:themeTint="FF" w:themeShade="FF"/>
              </w:rPr>
            </w:pPr>
            <w:r w:rsidRPr="24E92053" w:rsidR="4FB8952D">
              <w:rPr>
                <w:rFonts w:ascii="Calibri" w:hAnsi="Calibri" w:eastAsia="Calibri" w:cs="Calibri"/>
                <w:b w:val="1"/>
                <w:bCs w:val="1"/>
                <w:color w:val="FFFFFF" w:themeColor="background1" w:themeTint="FF" w:themeShade="FF"/>
              </w:rPr>
              <w:t>Risico</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5B9BD5" w:themeFill="accent5"/>
            <w:tcMar>
              <w:left w:w="105" w:type="dxa"/>
              <w:right w:w="105" w:type="dxa"/>
            </w:tcMar>
          </w:tcPr>
          <w:p w:rsidR="090246FD" w:rsidP="24E92053" w:rsidRDefault="090246FD" w14:paraId="51ECC8F4" w14:textId="56925272">
            <w:pPr>
              <w:rPr>
                <w:rFonts w:ascii="Calibri" w:hAnsi="Calibri" w:eastAsia="Calibri" w:cs="Calibri"/>
                <w:color w:val="FFFFFF" w:themeColor="background1" w:themeTint="FF" w:themeShade="FF"/>
              </w:rPr>
            </w:pPr>
            <w:r w:rsidRPr="24E92053" w:rsidR="4FB8952D">
              <w:rPr>
                <w:rFonts w:ascii="Calibri" w:hAnsi="Calibri" w:eastAsia="Calibri" w:cs="Calibri"/>
                <w:b w:val="1"/>
                <w:bCs w:val="1"/>
                <w:color w:val="FFFFFF" w:themeColor="background1" w:themeTint="FF" w:themeShade="FF"/>
              </w:rPr>
              <w:t>Te nemen maatregel</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5B9BD5" w:themeFill="accent5"/>
            <w:tcMar>
              <w:left w:w="105" w:type="dxa"/>
              <w:right w:w="105" w:type="dxa"/>
            </w:tcMar>
          </w:tcPr>
          <w:p w:rsidR="090246FD" w:rsidP="24E92053" w:rsidRDefault="090246FD" w14:paraId="6176254B" w14:textId="47779AAF">
            <w:pPr>
              <w:rPr>
                <w:rFonts w:ascii="Calibri" w:hAnsi="Calibri" w:eastAsia="Calibri" w:cs="Calibri"/>
                <w:color w:val="FFFFFF" w:themeColor="background1" w:themeTint="FF" w:themeShade="FF"/>
              </w:rPr>
            </w:pPr>
            <w:r w:rsidRPr="24E92053" w:rsidR="4FB8952D">
              <w:rPr>
                <w:rFonts w:ascii="Calibri" w:hAnsi="Calibri" w:eastAsia="Calibri" w:cs="Calibri"/>
                <w:b w:val="1"/>
                <w:bCs w:val="1"/>
                <w:color w:val="FFFFFF" w:themeColor="background1" w:themeTint="FF" w:themeShade="FF"/>
              </w:rPr>
              <w:t>Uitgevoerd?</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5B9BD5" w:themeFill="accent5"/>
            <w:tcMar>
              <w:left w:w="105" w:type="dxa"/>
              <w:right w:w="105" w:type="dxa"/>
            </w:tcMar>
          </w:tcPr>
          <w:p w:rsidR="090246FD" w:rsidP="24E92053" w:rsidRDefault="090246FD" w14:paraId="1E4D3E3C" w14:textId="7CD78563">
            <w:pPr>
              <w:spacing w:line="257" w:lineRule="auto"/>
              <w:rPr>
                <w:rFonts w:ascii="Calibri" w:hAnsi="Calibri" w:eastAsia="Calibri" w:cs="Calibri"/>
                <w:color w:val="FFFFFF" w:themeColor="background1" w:themeTint="FF" w:themeShade="FF"/>
              </w:rPr>
            </w:pPr>
            <w:r w:rsidRPr="24E92053" w:rsidR="4FB8952D">
              <w:rPr>
                <w:rFonts w:ascii="Calibri" w:hAnsi="Calibri" w:eastAsia="Calibri" w:cs="Calibri"/>
                <w:b w:val="1"/>
                <w:bCs w:val="1"/>
                <w:color w:val="FFFFFF" w:themeColor="background1" w:themeTint="FF" w:themeShade="FF"/>
              </w:rPr>
              <w:t>Opmerking/toelichting</w:t>
            </w:r>
          </w:p>
          <w:p w:rsidR="090246FD" w:rsidP="24E92053" w:rsidRDefault="090246FD" w14:paraId="0D7A669F" w14:textId="5C6CA2F9">
            <w:pPr>
              <w:rPr>
                <w:rFonts w:ascii="Calibri" w:hAnsi="Calibri" w:eastAsia="Calibri" w:cs="Calibri"/>
                <w:color w:val="FFFFFF" w:themeColor="background1" w:themeTint="FF" w:themeShade="FF"/>
              </w:rPr>
            </w:pPr>
            <w:r w:rsidRPr="24E92053" w:rsidR="4FB8952D">
              <w:rPr>
                <w:rFonts w:ascii="Calibri" w:hAnsi="Calibri" w:eastAsia="Calibri" w:cs="Calibri"/>
                <w:b w:val="1"/>
                <w:bCs w:val="1"/>
                <w:color w:val="FFFFFF" w:themeColor="background1" w:themeTint="FF" w:themeShade="FF"/>
              </w:rPr>
              <w:t xml:space="preserve"> </w:t>
            </w:r>
          </w:p>
        </w:tc>
      </w:tr>
      <w:tr w:rsidRPr="00E74C91" w:rsidR="090246FD" w:rsidTr="24E92053" w14:paraId="13EB2062"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B2FF2" w:rsidR="090246FD" w:rsidP="090246FD" w:rsidRDefault="001D1434" w14:paraId="5599D89E" w14:textId="40BB78E9">
            <w:pPr>
              <w:rPr>
                <w:rFonts w:ascii="Calibri" w:hAnsi="Calibri" w:eastAsia="Calibri" w:cs="Calibri"/>
                <w:sz w:val="18"/>
                <w:szCs w:val="18"/>
              </w:rPr>
            </w:pPr>
            <w:r w:rsidRPr="003B2FF2">
              <w:rPr>
                <w:rFonts w:ascii="Calibri" w:hAnsi="Calibri" w:eastAsia="Calibri" w:cs="Calibri"/>
                <w:sz w:val="18"/>
                <w:szCs w:val="18"/>
              </w:rPr>
              <w:t>In de open tekstvelden kunnen gevoelige/bijzondere persoonsgegevens worden ingevuld</w:t>
            </w:r>
            <w:r w:rsidR="00D14FE1">
              <w:rPr>
                <w:rFonts w:ascii="Calibri" w:hAnsi="Calibri" w:eastAsia="Calibri" w:cs="Calibri"/>
                <w:sz w:val="18"/>
                <w:szCs w:val="18"/>
              </w:rPr>
              <w:br/>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B2FF2" w:rsidR="090246FD" w:rsidP="090246FD" w:rsidRDefault="002053D2" w14:paraId="1C7B9068" w14:textId="09DC906F">
            <w:pPr>
              <w:spacing w:line="259" w:lineRule="auto"/>
              <w:rPr>
                <w:rFonts w:ascii="Calibri" w:hAnsi="Calibri" w:eastAsia="Calibri" w:cs="Calibri"/>
                <w:sz w:val="18"/>
                <w:szCs w:val="18"/>
              </w:rPr>
            </w:pPr>
            <w:r w:rsidRPr="003B2FF2">
              <w:rPr>
                <w:rFonts w:ascii="Calibri" w:hAnsi="Calibri" w:eastAsia="Calibri" w:cs="Calibri"/>
                <w:sz w:val="18"/>
                <w:szCs w:val="18"/>
              </w:rPr>
              <w:t>Gedragsregel/instructie opstellen waarin is opgenomen dat dit niet toegestaan is.</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B2FF2" w:rsidR="090246FD" w:rsidP="090246FD" w:rsidRDefault="090246FD" w14:paraId="755F44CB" w14:textId="2B25C590">
            <w:pPr>
              <w:rPr>
                <w:rFonts w:ascii="Calibri" w:hAnsi="Calibri" w:eastAsia="Calibri" w:cs="Calibri"/>
                <w:sz w:val="18"/>
                <w:szCs w:val="18"/>
              </w:rPr>
            </w:pPr>
            <w:r w:rsidRPr="003B2FF2">
              <w:rPr>
                <w:rFonts w:ascii="Calibri" w:hAnsi="Calibri" w:eastAsia="Calibri" w:cs="Calibri"/>
                <w:sz w:val="18"/>
                <w:szCs w:val="18"/>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B2FF2" w:rsidR="090246FD" w:rsidP="090246FD" w:rsidRDefault="090246FD" w14:paraId="5027DD11" w14:textId="1404B593">
            <w:pPr>
              <w:rPr>
                <w:rFonts w:ascii="Calibri" w:hAnsi="Calibri" w:eastAsia="Calibri" w:cs="Calibri"/>
                <w:sz w:val="18"/>
                <w:szCs w:val="18"/>
              </w:rPr>
            </w:pPr>
            <w:r w:rsidRPr="003B2FF2">
              <w:rPr>
                <w:rFonts w:ascii="Calibri" w:hAnsi="Calibri" w:eastAsia="Calibri" w:cs="Calibri"/>
                <w:sz w:val="18"/>
                <w:szCs w:val="18"/>
              </w:rPr>
              <w:t xml:space="preserve"> </w:t>
            </w:r>
          </w:p>
        </w:tc>
      </w:tr>
      <w:tr w:rsidRPr="00E74C91" w:rsidR="004B7575" w:rsidTr="24E92053" w14:paraId="6E9DCF8C"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B2FF2" w:rsidR="004B7575" w:rsidP="090246FD" w:rsidRDefault="004B7575" w14:paraId="553556C1" w14:textId="530D3435">
            <w:pPr>
              <w:rPr>
                <w:rFonts w:ascii="Calibri" w:hAnsi="Calibri" w:eastAsia="Calibri" w:cs="Calibri"/>
                <w:sz w:val="18"/>
                <w:szCs w:val="18"/>
              </w:rPr>
            </w:pPr>
            <w:r>
              <w:rPr>
                <w:rFonts w:ascii="Calibri" w:hAnsi="Calibri" w:eastAsia="Calibri" w:cs="Calibri"/>
                <w:sz w:val="18"/>
                <w:szCs w:val="18"/>
              </w:rPr>
              <w:t>Exports/downloads onbeperkt beschikbaar</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4B7575" w:rsidP="004B7575" w:rsidRDefault="004B7575" w14:paraId="4DBFB488" w14:textId="77F4B97E">
            <w:pPr>
              <w:rPr>
                <w:rFonts w:cstheme="minorHAnsi"/>
                <w:sz w:val="18"/>
                <w:szCs w:val="18"/>
              </w:rPr>
            </w:pPr>
            <w:r>
              <w:rPr>
                <w:rFonts w:cstheme="minorHAnsi"/>
                <w:sz w:val="18"/>
                <w:szCs w:val="18"/>
              </w:rPr>
              <w:t>Gedragsregel/instructies opstellen</w:t>
            </w:r>
            <w:r w:rsidRPr="005D7626">
              <w:rPr>
                <w:rFonts w:cstheme="minorHAnsi"/>
                <w:sz w:val="18"/>
                <w:szCs w:val="18"/>
              </w:rPr>
              <w:t xml:space="preserve"> over het maken en gebruiken van exports en hier controle op uitoefenen.</w:t>
            </w:r>
          </w:p>
          <w:p w:rsidRPr="003B2FF2" w:rsidR="004B7575" w:rsidP="090246FD" w:rsidRDefault="004B7575" w14:paraId="7A4E0FF0" w14:textId="77777777">
            <w:pPr>
              <w:rPr>
                <w:rFonts w:ascii="Calibri" w:hAnsi="Calibri" w:eastAsia="Calibri" w:cs="Calibri"/>
                <w:sz w:val="18"/>
                <w:szCs w:val="18"/>
              </w:rPr>
            </w:pP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B2FF2" w:rsidR="004B7575" w:rsidP="090246FD" w:rsidRDefault="004B7575" w14:paraId="1FC6649F" w14:textId="77777777">
            <w:pPr>
              <w:rPr>
                <w:rFonts w:ascii="Calibri" w:hAnsi="Calibri" w:eastAsia="Calibri" w:cs="Calibri"/>
                <w:sz w:val="18"/>
                <w:szCs w:val="18"/>
              </w:rPr>
            </w:pP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B2FF2" w:rsidR="004B7575" w:rsidP="090246FD" w:rsidRDefault="004B7575" w14:paraId="190EFA1C" w14:textId="77777777">
            <w:pPr>
              <w:rPr>
                <w:rFonts w:ascii="Calibri" w:hAnsi="Calibri" w:eastAsia="Calibri" w:cs="Calibri"/>
                <w:sz w:val="18"/>
                <w:szCs w:val="18"/>
              </w:rPr>
            </w:pPr>
          </w:p>
        </w:tc>
      </w:tr>
      <w:tr w:rsidRPr="00E74C91" w:rsidR="004B7575" w:rsidTr="24E92053" w14:paraId="122A6149"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4B7575" w:rsidP="090246FD" w:rsidRDefault="004B7575" w14:paraId="60A4FBA0" w14:textId="37C0B23E">
            <w:pPr>
              <w:rPr>
                <w:rFonts w:ascii="Calibri" w:hAnsi="Calibri" w:eastAsia="Calibri" w:cs="Calibri"/>
                <w:sz w:val="18"/>
                <w:szCs w:val="18"/>
              </w:rPr>
            </w:pPr>
            <w:r w:rsidRPr="00D14FE1">
              <w:rPr>
                <w:rFonts w:ascii="Calibri" w:hAnsi="Calibri" w:eastAsia="Calibri" w:cs="Calibri"/>
                <w:sz w:val="18"/>
                <w:szCs w:val="18"/>
              </w:rPr>
              <w:t>Ontoereikende afspraken in de verwerkersovereenkomst over de verwerking van de persoonsgegevens</w:t>
            </w:r>
            <w:r>
              <w:rPr>
                <w:rFonts w:ascii="Calibri" w:hAnsi="Calibri" w:eastAsia="Calibri" w:cs="Calibri"/>
                <w:sz w:val="18"/>
                <w:szCs w:val="18"/>
              </w:rPr>
              <w:t xml:space="preserve"> </w:t>
            </w:r>
            <w:r w:rsidR="00D14FE1">
              <w:rPr>
                <w:rFonts w:ascii="Calibri" w:hAnsi="Calibri" w:eastAsia="Calibri" w:cs="Calibri"/>
                <w:sz w:val="18"/>
                <w:szCs w:val="18"/>
              </w:rPr>
              <w:br/>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4B7575" w:rsidP="004B7575" w:rsidRDefault="004B7575" w14:paraId="34561A31" w14:textId="6CD533CF">
            <w:pPr>
              <w:rPr>
                <w:rFonts w:cstheme="minorHAnsi"/>
                <w:sz w:val="18"/>
                <w:szCs w:val="18"/>
              </w:rPr>
            </w:pPr>
            <w:r>
              <w:rPr>
                <w:rFonts w:cstheme="minorHAnsi"/>
                <w:sz w:val="18"/>
                <w:szCs w:val="18"/>
              </w:rPr>
              <w:t>Doorvoeren nieuwe versie verwerkersovereenkomst zodra deze beschikbaar is</w:t>
            </w:r>
            <w:r w:rsidR="00D14FE1">
              <w:rPr>
                <w:rFonts w:cstheme="minorHAnsi"/>
                <w:sz w:val="18"/>
                <w:szCs w:val="18"/>
              </w:rPr>
              <w:t>.</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B2FF2" w:rsidR="004B7575" w:rsidP="090246FD" w:rsidRDefault="004B7575" w14:paraId="6637A74F" w14:textId="77777777">
            <w:pPr>
              <w:rPr>
                <w:rFonts w:ascii="Calibri" w:hAnsi="Calibri" w:eastAsia="Calibri" w:cs="Calibri"/>
                <w:sz w:val="18"/>
                <w:szCs w:val="18"/>
              </w:rPr>
            </w:pP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B2FF2" w:rsidR="004B7575" w:rsidP="090246FD" w:rsidRDefault="004B7575" w14:paraId="001A75EB" w14:textId="77777777">
            <w:pPr>
              <w:rPr>
                <w:rFonts w:ascii="Calibri" w:hAnsi="Calibri" w:eastAsia="Calibri" w:cs="Calibri"/>
                <w:sz w:val="18"/>
                <w:szCs w:val="18"/>
              </w:rPr>
            </w:pPr>
          </w:p>
        </w:tc>
      </w:tr>
      <w:tr w:rsidRPr="00E74C91" w:rsidR="00D14FE1" w:rsidTr="24E92053" w14:paraId="4EE3C625"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D14FE1" w:rsidR="00D14FE1" w:rsidP="090246FD" w:rsidRDefault="00D14FE1" w14:paraId="484AD146" w14:textId="15E21398">
            <w:pPr>
              <w:rPr>
                <w:rFonts w:ascii="Calibri" w:hAnsi="Calibri" w:eastAsia="Calibri" w:cs="Calibri"/>
                <w:sz w:val="18"/>
                <w:szCs w:val="18"/>
              </w:rPr>
            </w:pPr>
            <w:r>
              <w:rPr>
                <w:rFonts w:ascii="Calibri" w:hAnsi="Calibri" w:eastAsia="Calibri" w:cs="Calibri"/>
                <w:sz w:val="18"/>
                <w:szCs w:val="18"/>
              </w:rPr>
              <w:t xml:space="preserve">Onvoldoende </w:t>
            </w:r>
            <w:r w:rsidRPr="00D14FE1">
              <w:rPr>
                <w:rFonts w:ascii="Calibri" w:hAnsi="Calibri" w:eastAsia="Calibri" w:cs="Calibri"/>
                <w:sz w:val="18"/>
                <w:szCs w:val="18"/>
              </w:rPr>
              <w:t xml:space="preserve">informatie over </w:t>
            </w:r>
            <w:proofErr w:type="spellStart"/>
            <w:r w:rsidRPr="00D14FE1">
              <w:rPr>
                <w:rFonts w:ascii="Calibri" w:hAnsi="Calibri" w:eastAsia="Calibri" w:cs="Calibri"/>
                <w:sz w:val="18"/>
                <w:szCs w:val="18"/>
              </w:rPr>
              <w:t>adaptiviteitsfunctionaliteit</w:t>
            </w:r>
            <w:proofErr w:type="spellEnd"/>
            <w:r>
              <w:rPr>
                <w:rFonts w:ascii="Calibri" w:hAnsi="Calibri" w:eastAsia="Calibri" w:cs="Calibri"/>
                <w:sz w:val="18"/>
                <w:szCs w:val="18"/>
              </w:rPr>
              <w:br/>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14FE1" w:rsidP="004B7575" w:rsidRDefault="00D14FE1" w14:paraId="794B3774" w14:textId="6262AC4B">
            <w:pPr>
              <w:rPr>
                <w:rFonts w:cstheme="minorHAnsi"/>
                <w:sz w:val="18"/>
                <w:szCs w:val="18"/>
              </w:rPr>
            </w:pPr>
            <w:r>
              <w:rPr>
                <w:rFonts w:cstheme="minorHAnsi"/>
                <w:sz w:val="18"/>
                <w:szCs w:val="18"/>
              </w:rPr>
              <w:t xml:space="preserve">Betrokkenen hierover informeren (bijv. in privacyverklaring).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B2FF2" w:rsidR="00D14FE1" w:rsidP="090246FD" w:rsidRDefault="00D14FE1" w14:paraId="559B52DA" w14:textId="77777777">
            <w:pPr>
              <w:rPr>
                <w:rFonts w:ascii="Calibri" w:hAnsi="Calibri" w:eastAsia="Calibri" w:cs="Calibri"/>
                <w:sz w:val="18"/>
                <w:szCs w:val="18"/>
              </w:rPr>
            </w:pP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B2FF2" w:rsidR="00D14FE1" w:rsidP="090246FD" w:rsidRDefault="00D14FE1" w14:paraId="42C65CD2" w14:textId="77777777">
            <w:pPr>
              <w:rPr>
                <w:rFonts w:ascii="Calibri" w:hAnsi="Calibri" w:eastAsia="Calibri" w:cs="Calibri"/>
                <w:sz w:val="18"/>
                <w:szCs w:val="18"/>
              </w:rPr>
            </w:pPr>
          </w:p>
        </w:tc>
      </w:tr>
    </w:tbl>
    <w:p w:rsidR="00B209B9" w:rsidP="090246FD" w:rsidRDefault="00B209B9" w14:paraId="689E22F3" w14:textId="0DBDE4A4"/>
    <w:p w:rsidRPr="0020501C" w:rsidR="00F11B35" w:rsidP="0020501C" w:rsidRDefault="0DD72138" w14:paraId="0471038B" w14:textId="032E7D93">
      <w:pPr>
        <w:pStyle w:val="Kop2"/>
      </w:pPr>
      <w:bookmarkStart w:name="_Toc128140107" w:id="181"/>
      <w:bookmarkStart w:name="_Toc1764434964" w:id="182"/>
      <w:bookmarkStart w:name="_Toc469971362" w:id="183"/>
      <w:bookmarkStart w:name="_Toc210030424" w:id="184"/>
      <w:r>
        <w:t>D</w:t>
      </w:r>
      <w:r w:rsidR="582D09B1">
        <w:t xml:space="preserve">. </w:t>
      </w:r>
      <w:r w:rsidR="29AA8970">
        <w:t>Overwegingen implementatie en lokale DPIA</w:t>
      </w:r>
      <w:r w:rsidR="1785128B">
        <w:t>: aanvullende risico’s en maatregelen</w:t>
      </w:r>
      <w:bookmarkEnd w:id="181"/>
      <w:bookmarkEnd w:id="182"/>
      <w:bookmarkEnd w:id="183"/>
      <w:bookmarkEnd w:id="184"/>
    </w:p>
    <w:p w:rsidR="00F83167" w:rsidRDefault="00F11B35" w14:paraId="7B3211A6" w14:textId="7830B7E0">
      <w:r>
        <w:t xml:space="preserve">In aanvulling op de in de centrale DPIA gevonden </w:t>
      </w:r>
      <w:r w:rsidR="00F1220D">
        <w:t xml:space="preserve">risico’s en </w:t>
      </w:r>
      <w:r w:rsidR="009E5F7A">
        <w:t xml:space="preserve">maatregelen, </w:t>
      </w:r>
      <w:r w:rsidR="00F1220D">
        <w:t xml:space="preserve">heeft </w:t>
      </w:r>
      <w:r w:rsidR="00F83167">
        <w:t xml:space="preserve">de implementatie en </w:t>
      </w:r>
      <w:r w:rsidR="00F1220D">
        <w:t xml:space="preserve">gebruik van </w:t>
      </w:r>
      <w:r w:rsidR="002C6805">
        <w:t xml:space="preserve">MAX </w:t>
      </w:r>
      <w:r w:rsidR="00F83167">
        <w:t xml:space="preserve">binnen [NAAM </w:t>
      </w:r>
      <w:r w:rsidR="70CD72C4">
        <w:t>SCHOOLBESTUUR</w:t>
      </w:r>
      <w:r w:rsidR="00F83167">
        <w:t xml:space="preserve">] verdere gevolgen </w:t>
      </w:r>
      <w:r w:rsidR="00F1220D">
        <w:t xml:space="preserve">voor de rechten en vrijheden van de betrokkenen. </w:t>
      </w:r>
    </w:p>
    <w:p w:rsidRPr="00071B52" w:rsidR="00CE41CE" w:rsidP="00130DE6" w:rsidRDefault="00130DE6" w14:paraId="05A63700" w14:textId="6BF4C886">
      <w:pPr>
        <w:rPr>
          <w:highlight w:val="yellow"/>
        </w:rPr>
      </w:pPr>
      <w:r w:rsidRPr="50ECD83F">
        <w:rPr>
          <w:highlight w:val="yellow"/>
        </w:rPr>
        <w:t xml:space="preserve">[Overweeg </w:t>
      </w:r>
      <w:r w:rsidRPr="50ECD83F" w:rsidR="001C24F6">
        <w:rPr>
          <w:highlight w:val="yellow"/>
        </w:rPr>
        <w:t>hierna d</w:t>
      </w:r>
      <w:r w:rsidRPr="50ECD83F">
        <w:rPr>
          <w:highlight w:val="yellow"/>
        </w:rPr>
        <w:t xml:space="preserve">e mogelijke impact op de rechten en vrijheden van betrokkenen en eventuele schade of </w:t>
      </w:r>
      <w:r w:rsidRPr="50ECD83F" w:rsidR="00CE41CE">
        <w:rPr>
          <w:highlight w:val="yellow"/>
        </w:rPr>
        <w:t xml:space="preserve">zelfs (fysiek of emotioneel) letsel </w:t>
      </w:r>
      <w:r w:rsidRPr="50ECD83F">
        <w:rPr>
          <w:highlight w:val="yellow"/>
        </w:rPr>
        <w:t xml:space="preserve">die </w:t>
      </w:r>
      <w:r w:rsidRPr="50ECD83F" w:rsidR="00CE41CE">
        <w:rPr>
          <w:highlight w:val="yellow"/>
        </w:rPr>
        <w:t xml:space="preserve">het gebruik van </w:t>
      </w:r>
      <w:r w:rsidR="002C6805">
        <w:rPr>
          <w:highlight w:val="yellow"/>
        </w:rPr>
        <w:t xml:space="preserve">MAX </w:t>
      </w:r>
      <w:r w:rsidRPr="50ECD83F">
        <w:rPr>
          <w:highlight w:val="yellow"/>
        </w:rPr>
        <w:t>kan veroorzaken</w:t>
      </w:r>
      <w:r w:rsidRPr="50ECD83F" w:rsidR="00CE41CE">
        <w:rPr>
          <w:highlight w:val="yellow"/>
        </w:rPr>
        <w:t xml:space="preserve">. Weeg hierbij </w:t>
      </w:r>
      <w:r w:rsidRPr="50ECD83F" w:rsidR="00D25036">
        <w:rPr>
          <w:highlight w:val="yellow"/>
        </w:rPr>
        <w:t xml:space="preserve">mogelijk risico’s mee op het gebied van: </w:t>
      </w:r>
    </w:p>
    <w:p w:rsidRPr="00071B52" w:rsidR="00130DE6" w:rsidP="00040155" w:rsidRDefault="00130DE6" w14:paraId="357BB7EB" w14:textId="7AAACDCD">
      <w:pPr>
        <w:pStyle w:val="Lijstalinea"/>
        <w:numPr>
          <w:ilvl w:val="0"/>
          <w:numId w:val="45"/>
        </w:numPr>
        <w:rPr>
          <w:highlight w:val="yellow"/>
        </w:rPr>
      </w:pPr>
      <w:r w:rsidRPr="00071B52">
        <w:rPr>
          <w:highlight w:val="yellow"/>
        </w:rPr>
        <w:t xml:space="preserve">onvermogen om rechten uit te oefenen (inclusief maar niet beperkt tot </w:t>
      </w:r>
      <w:proofErr w:type="spellStart"/>
      <w:r w:rsidRPr="00071B52">
        <w:rPr>
          <w:highlight w:val="yellow"/>
        </w:rPr>
        <w:t>privacyrechten</w:t>
      </w:r>
      <w:proofErr w:type="spellEnd"/>
      <w:r w:rsidRPr="00071B52">
        <w:rPr>
          <w:highlight w:val="yellow"/>
        </w:rPr>
        <w:t>);</w:t>
      </w:r>
    </w:p>
    <w:p w:rsidRPr="00071B52" w:rsidR="00130DE6" w:rsidP="00040155" w:rsidRDefault="00130DE6" w14:paraId="664B70DC" w14:textId="77777777">
      <w:pPr>
        <w:pStyle w:val="Lijstalinea"/>
        <w:numPr>
          <w:ilvl w:val="0"/>
          <w:numId w:val="45"/>
        </w:numPr>
        <w:rPr>
          <w:highlight w:val="yellow"/>
        </w:rPr>
      </w:pPr>
      <w:r w:rsidRPr="00071B52">
        <w:rPr>
          <w:highlight w:val="yellow"/>
        </w:rPr>
        <w:t>onvermogen om toegang te krijgen tot diensten of kansen;</w:t>
      </w:r>
    </w:p>
    <w:p w:rsidRPr="00071B52" w:rsidR="00130DE6" w:rsidP="00040155" w:rsidRDefault="00130DE6" w14:paraId="7735947D" w14:textId="77777777">
      <w:pPr>
        <w:pStyle w:val="Lijstalinea"/>
        <w:numPr>
          <w:ilvl w:val="0"/>
          <w:numId w:val="45"/>
        </w:numPr>
        <w:rPr>
          <w:highlight w:val="yellow"/>
        </w:rPr>
      </w:pPr>
      <w:r w:rsidRPr="00071B52">
        <w:rPr>
          <w:highlight w:val="yellow"/>
        </w:rPr>
        <w:t>verlies van controle over het gebruik van persoonsgegevens;</w:t>
      </w:r>
    </w:p>
    <w:p w:rsidRPr="00071B52" w:rsidR="00130DE6" w:rsidP="00040155" w:rsidRDefault="00130DE6" w14:paraId="5D8E872E" w14:textId="77777777">
      <w:pPr>
        <w:pStyle w:val="Lijstalinea"/>
        <w:numPr>
          <w:ilvl w:val="0"/>
          <w:numId w:val="45"/>
        </w:numPr>
        <w:rPr>
          <w:highlight w:val="yellow"/>
        </w:rPr>
      </w:pPr>
      <w:r w:rsidRPr="00071B52">
        <w:rPr>
          <w:highlight w:val="yellow"/>
        </w:rPr>
        <w:t>discriminatie;</w:t>
      </w:r>
    </w:p>
    <w:p w:rsidRPr="00071B52" w:rsidR="00130DE6" w:rsidP="00040155" w:rsidRDefault="00130DE6" w14:paraId="3FE4CEA5" w14:textId="77777777">
      <w:pPr>
        <w:pStyle w:val="Lijstalinea"/>
        <w:numPr>
          <w:ilvl w:val="0"/>
          <w:numId w:val="45"/>
        </w:numPr>
        <w:rPr>
          <w:highlight w:val="yellow"/>
        </w:rPr>
      </w:pPr>
      <w:r w:rsidRPr="00071B52">
        <w:rPr>
          <w:highlight w:val="yellow"/>
        </w:rPr>
        <w:t>identiteitsdiefstal of fraude;</w:t>
      </w:r>
    </w:p>
    <w:p w:rsidRPr="00071B52" w:rsidR="00130DE6" w:rsidP="00040155" w:rsidRDefault="00130DE6" w14:paraId="47D86F1A" w14:textId="77777777">
      <w:pPr>
        <w:pStyle w:val="Lijstalinea"/>
        <w:numPr>
          <w:ilvl w:val="0"/>
          <w:numId w:val="45"/>
        </w:numPr>
        <w:rPr>
          <w:highlight w:val="yellow"/>
        </w:rPr>
      </w:pPr>
      <w:r w:rsidRPr="00071B52">
        <w:rPr>
          <w:highlight w:val="yellow"/>
        </w:rPr>
        <w:t>financieel verlies;</w:t>
      </w:r>
    </w:p>
    <w:p w:rsidRPr="00071B52" w:rsidR="00130DE6" w:rsidP="00040155" w:rsidRDefault="00130DE6" w14:paraId="552B0625" w14:textId="77777777">
      <w:pPr>
        <w:pStyle w:val="Lijstalinea"/>
        <w:numPr>
          <w:ilvl w:val="0"/>
          <w:numId w:val="45"/>
        </w:numPr>
        <w:rPr>
          <w:highlight w:val="yellow"/>
        </w:rPr>
      </w:pPr>
      <w:r w:rsidRPr="00071B52">
        <w:rPr>
          <w:highlight w:val="yellow"/>
        </w:rPr>
        <w:t>reputatieschade;</w:t>
      </w:r>
    </w:p>
    <w:p w:rsidRPr="00071B52" w:rsidR="00130DE6" w:rsidP="00040155" w:rsidRDefault="00130DE6" w14:paraId="4A0DCAE7" w14:textId="77777777">
      <w:pPr>
        <w:pStyle w:val="Lijstalinea"/>
        <w:numPr>
          <w:ilvl w:val="0"/>
          <w:numId w:val="45"/>
        </w:numPr>
        <w:rPr>
          <w:highlight w:val="yellow"/>
        </w:rPr>
      </w:pPr>
      <w:r w:rsidRPr="00071B52">
        <w:rPr>
          <w:highlight w:val="yellow"/>
        </w:rPr>
        <w:t>verlies van vertrouwelijkheid;</w:t>
      </w:r>
    </w:p>
    <w:p w:rsidRPr="00071B52" w:rsidR="00130DE6" w:rsidP="00040155" w:rsidRDefault="00130DE6" w14:paraId="0E2DDE42" w14:textId="77777777">
      <w:pPr>
        <w:pStyle w:val="Lijstalinea"/>
        <w:numPr>
          <w:ilvl w:val="0"/>
          <w:numId w:val="45"/>
        </w:numPr>
        <w:rPr>
          <w:highlight w:val="yellow"/>
        </w:rPr>
      </w:pPr>
      <w:proofErr w:type="spellStart"/>
      <w:r w:rsidRPr="00071B52">
        <w:rPr>
          <w:highlight w:val="yellow"/>
        </w:rPr>
        <w:t>heridentificatie</w:t>
      </w:r>
      <w:proofErr w:type="spellEnd"/>
      <w:r w:rsidRPr="00071B52">
        <w:rPr>
          <w:highlight w:val="yellow"/>
        </w:rPr>
        <w:t xml:space="preserve"> van </w:t>
      </w:r>
      <w:proofErr w:type="spellStart"/>
      <w:r w:rsidRPr="00071B52">
        <w:rPr>
          <w:highlight w:val="yellow"/>
        </w:rPr>
        <w:t>gepseudonimiseerde</w:t>
      </w:r>
      <w:proofErr w:type="spellEnd"/>
      <w:r w:rsidRPr="00071B52">
        <w:rPr>
          <w:highlight w:val="yellow"/>
        </w:rPr>
        <w:t xml:space="preserve"> gegevens; of</w:t>
      </w:r>
    </w:p>
    <w:p w:rsidRPr="00071B52" w:rsidR="00130DE6" w:rsidP="00040155" w:rsidRDefault="00130DE6" w14:paraId="10B43164" w14:textId="77777777">
      <w:pPr>
        <w:pStyle w:val="Lijstalinea"/>
        <w:numPr>
          <w:ilvl w:val="0"/>
          <w:numId w:val="45"/>
        </w:numPr>
        <w:rPr>
          <w:highlight w:val="yellow"/>
        </w:rPr>
      </w:pPr>
      <w:r w:rsidRPr="00071B52">
        <w:rPr>
          <w:highlight w:val="yellow"/>
        </w:rPr>
        <w:t>elk ander significant economisch of sociaal nadeel</w:t>
      </w:r>
    </w:p>
    <w:p w:rsidRPr="00071B52" w:rsidR="00F11B35" w:rsidP="00040155" w:rsidRDefault="00D25036" w14:paraId="27802C8B" w14:textId="0FA8F208">
      <w:pPr>
        <w:pStyle w:val="Lijstalinea"/>
        <w:numPr>
          <w:ilvl w:val="0"/>
          <w:numId w:val="45"/>
        </w:numPr>
        <w:rPr>
          <w:highlight w:val="yellow"/>
        </w:rPr>
      </w:pPr>
      <w:r w:rsidRPr="00071B52">
        <w:rPr>
          <w:highlight w:val="yellow"/>
        </w:rPr>
        <w:t xml:space="preserve">gevolgen </w:t>
      </w:r>
      <w:r w:rsidRPr="00071B52" w:rsidR="001C24F6">
        <w:rPr>
          <w:highlight w:val="yellow"/>
        </w:rPr>
        <w:t xml:space="preserve">en risico’s </w:t>
      </w:r>
      <w:r w:rsidRPr="00071B52">
        <w:rPr>
          <w:highlight w:val="yellow"/>
        </w:rPr>
        <w:t xml:space="preserve">voor </w:t>
      </w:r>
      <w:r w:rsidRPr="00071B52" w:rsidR="00130DE6">
        <w:rPr>
          <w:highlight w:val="yellow"/>
        </w:rPr>
        <w:t xml:space="preserve">de </w:t>
      </w:r>
      <w:r w:rsidRPr="00071B52">
        <w:rPr>
          <w:highlight w:val="yellow"/>
        </w:rPr>
        <w:t xml:space="preserve">beveiliging van </w:t>
      </w:r>
      <w:r w:rsidR="002C6805">
        <w:rPr>
          <w:highlight w:val="yellow"/>
        </w:rPr>
        <w:t>MAX</w:t>
      </w:r>
      <w:r w:rsidRPr="00071B52">
        <w:rPr>
          <w:highlight w:val="yellow"/>
        </w:rPr>
        <w:t xml:space="preserve">. </w:t>
      </w:r>
    </w:p>
    <w:p w:rsidR="001C24F6" w:rsidP="001C24F6" w:rsidRDefault="001C24F6" w14:paraId="5055C55C" w14:textId="77777777"/>
    <w:p w:rsidR="00C04A97" w:rsidP="45E46F77" w:rsidRDefault="00332A83" w14:paraId="4A5D8A43" w14:textId="195DF5C5">
      <w:r>
        <w:t xml:space="preserve">[NAAM </w:t>
      </w:r>
      <w:r w:rsidR="335053BC">
        <w:t>SCHOOLBESTUUR</w:t>
      </w:r>
      <w:r>
        <w:t>] identificeert een aantal aanvullende risico’s. Deze worden beoordeeld aan de hand van de kans (waarschijnlijkheid) als de impact (ernst).</w:t>
      </w:r>
      <w:r w:rsidR="00136EAD">
        <w:t xml:space="preserve"> </w:t>
      </w:r>
      <w:r w:rsidR="00C04A97">
        <w:t xml:space="preserve">Het risico wordt beoordeeld aan de hand van de volgende indeling en berekening: </w:t>
      </w:r>
    </w:p>
    <w:p w:rsidR="00C04A97" w:rsidP="00552544" w:rsidRDefault="00C04A97" w14:paraId="3BEA17F8" w14:textId="5B9F7777">
      <w:pPr>
        <w:jc w:val="center"/>
      </w:pPr>
      <w:r>
        <w:t>kans (waarschijnlijkheid) X impact (ernst) = risico</w:t>
      </w:r>
    </w:p>
    <w:p w:rsidR="002B3460" w:rsidP="001C24F6" w:rsidRDefault="5E9B15A4" w14:paraId="237D7862" w14:textId="239430F8">
      <w:r>
        <w:t xml:space="preserve">Om een objectieve inschatting maken van de risico’s wordt gebruik gemaakt van de volgende gestructureerde matrix van risicoclassificatie: </w:t>
      </w:r>
    </w:p>
    <w:tbl>
      <w:tblPr>
        <w:tblW w:w="9060" w:type="dxa"/>
        <w:tblLayout w:type="fixed"/>
        <w:tblLook w:val="04A0" w:firstRow="1" w:lastRow="0" w:firstColumn="1" w:lastColumn="0" w:noHBand="0" w:noVBand="1"/>
      </w:tblPr>
      <w:tblGrid>
        <w:gridCol w:w="1839"/>
        <w:gridCol w:w="2407"/>
        <w:gridCol w:w="2407"/>
        <w:gridCol w:w="2407"/>
      </w:tblGrid>
      <w:tr w:rsidR="00926206" w:rsidTr="002B3460" w14:paraId="65824C36" w14:textId="77777777">
        <w:trPr>
          <w:trHeight w:val="300"/>
        </w:trPr>
        <w:tc>
          <w:tcPr>
            <w:tcW w:w="1839" w:type="dxa"/>
            <w:tcBorders>
              <w:top w:val="single" w:color="auto" w:sz="8" w:space="0"/>
              <w:left w:val="single" w:color="auto" w:sz="8" w:space="0"/>
              <w:bottom w:val="single" w:color="auto" w:sz="8" w:space="0"/>
              <w:right w:val="nil"/>
            </w:tcBorders>
            <w:shd w:val="clear" w:color="auto" w:fill="2E3192"/>
          </w:tcPr>
          <w:p w:rsidRPr="00926206" w:rsidR="00926206" w:rsidP="00E946A4" w:rsidRDefault="00926206" w14:paraId="23CD114C" w14:textId="77777777">
            <w:pPr>
              <w:rPr>
                <w:b/>
                <w:bCs/>
              </w:rPr>
            </w:pPr>
            <w:r w:rsidRPr="00926206">
              <w:rPr>
                <w:b/>
                <w:bCs/>
              </w:rPr>
              <w:t>RISICO</w:t>
            </w:r>
          </w:p>
        </w:tc>
        <w:tc>
          <w:tcPr>
            <w:tcW w:w="2407" w:type="dxa"/>
            <w:tcBorders>
              <w:top w:val="single" w:color="auto" w:sz="8" w:space="0"/>
              <w:left w:val="single" w:color="auto" w:sz="8" w:space="0"/>
              <w:bottom w:val="single" w:color="auto" w:sz="8" w:space="0"/>
              <w:right w:val="single" w:color="auto" w:sz="8" w:space="0"/>
            </w:tcBorders>
            <w:shd w:val="clear" w:color="auto" w:fill="2E3192"/>
          </w:tcPr>
          <w:p w:rsidR="00926206" w:rsidP="00E946A4" w:rsidRDefault="00926206" w14:paraId="0D1D4E81" w14:textId="77777777">
            <w:pPr>
              <w:rPr>
                <w:b/>
                <w:bCs/>
                <w:color w:val="FFFFFF" w:themeColor="background1"/>
              </w:rPr>
            </w:pPr>
            <w:r w:rsidRPr="4762A585">
              <w:rPr>
                <w:b/>
                <w:bCs/>
                <w:color w:val="FFFFFF" w:themeColor="background1"/>
              </w:rPr>
              <w:t>Kans Laag (1)</w:t>
            </w:r>
          </w:p>
        </w:tc>
        <w:tc>
          <w:tcPr>
            <w:tcW w:w="2407" w:type="dxa"/>
            <w:tcBorders>
              <w:top w:val="single" w:color="auto" w:sz="8" w:space="0"/>
              <w:left w:val="single" w:color="auto" w:sz="8" w:space="0"/>
              <w:bottom w:val="single" w:color="auto" w:sz="8" w:space="0"/>
              <w:right w:val="single" w:color="auto" w:sz="8" w:space="0"/>
            </w:tcBorders>
            <w:shd w:val="clear" w:color="auto" w:fill="2E3192"/>
          </w:tcPr>
          <w:p w:rsidR="00926206" w:rsidP="00E946A4" w:rsidRDefault="00926206" w14:paraId="38595FB0" w14:textId="77777777">
            <w:pPr>
              <w:rPr>
                <w:b/>
                <w:bCs/>
                <w:color w:val="FFFFFF" w:themeColor="background1"/>
              </w:rPr>
            </w:pPr>
            <w:r w:rsidRPr="4762A585">
              <w:rPr>
                <w:b/>
                <w:bCs/>
                <w:color w:val="FFFFFF" w:themeColor="background1"/>
              </w:rPr>
              <w:t>Kans Midden (2)</w:t>
            </w:r>
          </w:p>
        </w:tc>
        <w:tc>
          <w:tcPr>
            <w:tcW w:w="2407" w:type="dxa"/>
            <w:tcBorders>
              <w:top w:val="single" w:color="auto" w:sz="8" w:space="0"/>
              <w:left w:val="single" w:color="auto" w:sz="8" w:space="0"/>
              <w:bottom w:val="single" w:color="auto" w:sz="8" w:space="0"/>
              <w:right w:val="single" w:color="auto" w:sz="8" w:space="0"/>
            </w:tcBorders>
            <w:shd w:val="clear" w:color="auto" w:fill="2E3192"/>
          </w:tcPr>
          <w:p w:rsidR="00926206" w:rsidP="00E946A4" w:rsidRDefault="00926206" w14:paraId="57B8BEF3" w14:textId="77777777">
            <w:pPr>
              <w:rPr>
                <w:b/>
                <w:bCs/>
                <w:color w:val="FFFFFF" w:themeColor="background1"/>
              </w:rPr>
            </w:pPr>
            <w:r w:rsidRPr="4762A585">
              <w:rPr>
                <w:b/>
                <w:bCs/>
                <w:color w:val="FFFFFF" w:themeColor="background1"/>
              </w:rPr>
              <w:t>Kans Hoog (3)</w:t>
            </w:r>
          </w:p>
        </w:tc>
      </w:tr>
      <w:tr w:rsidR="00926206" w:rsidTr="002B3460" w14:paraId="476DE393" w14:textId="77777777">
        <w:trPr>
          <w:trHeight w:val="300"/>
        </w:trPr>
        <w:tc>
          <w:tcPr>
            <w:tcW w:w="1839" w:type="dxa"/>
            <w:tcBorders>
              <w:top w:val="single" w:color="auto" w:sz="8" w:space="0"/>
              <w:left w:val="single" w:color="auto" w:sz="8" w:space="0"/>
              <w:bottom w:val="single" w:color="auto" w:sz="8" w:space="0"/>
              <w:right w:val="single" w:color="auto" w:sz="8" w:space="0"/>
            </w:tcBorders>
            <w:shd w:val="clear" w:color="auto" w:fill="2E3192"/>
            <w:vAlign w:val="center"/>
          </w:tcPr>
          <w:p w:rsidR="00926206" w:rsidP="00E946A4" w:rsidRDefault="00926206" w14:paraId="52B2AEF3" w14:textId="77777777">
            <w:pPr>
              <w:rPr>
                <w:b/>
                <w:bCs/>
                <w:color w:val="FFFFFF" w:themeColor="background1"/>
              </w:rPr>
            </w:pPr>
            <w:r w:rsidRPr="171D8387">
              <w:rPr>
                <w:b/>
                <w:bCs/>
                <w:color w:val="FFFFFF" w:themeColor="background1"/>
              </w:rPr>
              <w:t>Impact Hoog (3)</w:t>
            </w:r>
          </w:p>
        </w:tc>
        <w:tc>
          <w:tcPr>
            <w:tcW w:w="2407" w:type="dxa"/>
            <w:tcBorders>
              <w:top w:val="single" w:color="auto" w:sz="8" w:space="0"/>
              <w:left w:val="single" w:color="auto" w:sz="8" w:space="0"/>
              <w:bottom w:val="single" w:color="auto" w:sz="8" w:space="0"/>
              <w:right w:val="single" w:color="auto" w:sz="8" w:space="0"/>
            </w:tcBorders>
            <w:shd w:val="clear" w:color="auto" w:fill="FFC000" w:themeFill="accent4"/>
            <w:vAlign w:val="center"/>
          </w:tcPr>
          <w:p w:rsidR="00926206" w:rsidP="00E946A4" w:rsidRDefault="00926206" w14:paraId="2BEE795E" w14:textId="77777777">
            <w:pPr>
              <w:rPr>
                <w:color w:val="FFFFFF" w:themeColor="background1"/>
              </w:rPr>
            </w:pPr>
            <w:r w:rsidRPr="4762A585">
              <w:rPr>
                <w:color w:val="FFFFFF" w:themeColor="background1"/>
              </w:rPr>
              <w:t>Risico Midden</w:t>
            </w:r>
          </w:p>
          <w:p w:rsidR="00926206" w:rsidP="00E946A4" w:rsidRDefault="00926206" w14:paraId="76B2E3DC" w14:textId="77777777">
            <w:pPr>
              <w:rPr>
                <w:color w:val="FFFFFF" w:themeColor="background1"/>
              </w:rPr>
            </w:pPr>
            <w:r w:rsidRPr="4762A585">
              <w:rPr>
                <w:color w:val="FFFFFF" w:themeColor="background1"/>
              </w:rPr>
              <w:t>(Score: 3)</w:t>
            </w:r>
          </w:p>
        </w:tc>
        <w:tc>
          <w:tcPr>
            <w:tcW w:w="2407" w:type="dxa"/>
            <w:tcBorders>
              <w:top w:val="single" w:color="auto" w:sz="8" w:space="0"/>
              <w:left w:val="single" w:color="auto" w:sz="8" w:space="0"/>
              <w:bottom w:val="single" w:color="auto" w:sz="8" w:space="0"/>
              <w:right w:val="single" w:color="auto" w:sz="8" w:space="0"/>
            </w:tcBorders>
            <w:shd w:val="clear" w:color="auto" w:fill="FF0000"/>
            <w:vAlign w:val="center"/>
          </w:tcPr>
          <w:p w:rsidR="00926206" w:rsidP="00E946A4" w:rsidRDefault="00926206" w14:paraId="47DC7186" w14:textId="77777777">
            <w:pPr>
              <w:rPr>
                <w:color w:val="FFFFFF" w:themeColor="background1"/>
              </w:rPr>
            </w:pPr>
            <w:r w:rsidRPr="4762A585">
              <w:rPr>
                <w:color w:val="FFFFFF" w:themeColor="background1"/>
              </w:rPr>
              <w:t>Risico Hoog</w:t>
            </w:r>
          </w:p>
          <w:p w:rsidR="00926206" w:rsidP="00E946A4" w:rsidRDefault="00926206" w14:paraId="6EFBEC3B" w14:textId="77777777">
            <w:pPr>
              <w:rPr>
                <w:color w:val="FFFFFF" w:themeColor="background1"/>
              </w:rPr>
            </w:pPr>
            <w:r w:rsidRPr="4762A585">
              <w:rPr>
                <w:color w:val="FFFFFF" w:themeColor="background1"/>
              </w:rPr>
              <w:t>(Score: 6)</w:t>
            </w:r>
          </w:p>
        </w:tc>
        <w:tc>
          <w:tcPr>
            <w:tcW w:w="2407" w:type="dxa"/>
            <w:tcBorders>
              <w:top w:val="single" w:color="auto" w:sz="8" w:space="0"/>
              <w:left w:val="single" w:color="auto" w:sz="8" w:space="0"/>
              <w:bottom w:val="single" w:color="auto" w:sz="8" w:space="0"/>
              <w:right w:val="single" w:color="auto" w:sz="8" w:space="0"/>
            </w:tcBorders>
            <w:shd w:val="clear" w:color="auto" w:fill="C00000"/>
            <w:vAlign w:val="center"/>
          </w:tcPr>
          <w:p w:rsidR="00926206" w:rsidP="00E946A4" w:rsidRDefault="00926206" w14:paraId="51A2895F" w14:textId="77777777">
            <w:pPr>
              <w:rPr>
                <w:color w:val="FFFFFF" w:themeColor="background1"/>
              </w:rPr>
            </w:pPr>
            <w:r w:rsidRPr="4762A585">
              <w:rPr>
                <w:color w:val="FFFFFF" w:themeColor="background1"/>
              </w:rPr>
              <w:t>Risico zeer hoog</w:t>
            </w:r>
          </w:p>
          <w:p w:rsidR="00926206" w:rsidP="00E946A4" w:rsidRDefault="00926206" w14:paraId="637CD7C1" w14:textId="77777777">
            <w:pPr>
              <w:rPr>
                <w:color w:val="FFFFFF" w:themeColor="background1"/>
              </w:rPr>
            </w:pPr>
            <w:r w:rsidRPr="4762A585">
              <w:rPr>
                <w:color w:val="FFFFFF" w:themeColor="background1"/>
              </w:rPr>
              <w:t>(Score: 9)</w:t>
            </w:r>
          </w:p>
        </w:tc>
      </w:tr>
      <w:tr w:rsidR="00926206" w:rsidTr="002B3460" w14:paraId="257A88CE" w14:textId="77777777">
        <w:trPr>
          <w:trHeight w:val="300"/>
        </w:trPr>
        <w:tc>
          <w:tcPr>
            <w:tcW w:w="1839" w:type="dxa"/>
            <w:tcBorders>
              <w:top w:val="single" w:color="auto" w:sz="8" w:space="0"/>
              <w:left w:val="single" w:color="auto" w:sz="8" w:space="0"/>
              <w:bottom w:val="single" w:color="auto" w:sz="8" w:space="0"/>
              <w:right w:val="single" w:color="auto" w:sz="8" w:space="0"/>
            </w:tcBorders>
            <w:shd w:val="clear" w:color="auto" w:fill="2E3192"/>
            <w:vAlign w:val="center"/>
          </w:tcPr>
          <w:p w:rsidR="00926206" w:rsidP="00E946A4" w:rsidRDefault="00926206" w14:paraId="5DC05DC9" w14:textId="77777777">
            <w:pPr>
              <w:rPr>
                <w:b/>
                <w:bCs/>
                <w:color w:val="FFFFFF" w:themeColor="background1"/>
              </w:rPr>
            </w:pPr>
            <w:r w:rsidRPr="4762A585">
              <w:rPr>
                <w:b/>
                <w:bCs/>
                <w:color w:val="FFFFFF" w:themeColor="background1"/>
              </w:rPr>
              <w:t>Impact Midden (2)</w:t>
            </w:r>
          </w:p>
        </w:tc>
        <w:tc>
          <w:tcPr>
            <w:tcW w:w="2407" w:type="dxa"/>
            <w:tcBorders>
              <w:top w:val="single" w:color="auto" w:sz="8" w:space="0"/>
              <w:left w:val="single" w:color="auto" w:sz="8" w:space="0"/>
              <w:bottom w:val="single" w:color="auto" w:sz="8" w:space="0"/>
              <w:right w:val="single" w:color="auto" w:sz="8" w:space="0"/>
            </w:tcBorders>
            <w:shd w:val="clear" w:color="auto" w:fill="00B050"/>
            <w:vAlign w:val="center"/>
          </w:tcPr>
          <w:p w:rsidR="00926206" w:rsidP="00E946A4" w:rsidRDefault="00926206" w14:paraId="37DACAA0" w14:textId="77777777">
            <w:pPr>
              <w:rPr>
                <w:color w:val="FFFFFF" w:themeColor="background1"/>
              </w:rPr>
            </w:pPr>
            <w:r w:rsidRPr="4762A585">
              <w:rPr>
                <w:color w:val="FFFFFF" w:themeColor="background1"/>
              </w:rPr>
              <w:t>Risico Laag</w:t>
            </w:r>
          </w:p>
          <w:p w:rsidR="00926206" w:rsidP="00E946A4" w:rsidRDefault="00926206" w14:paraId="5F9C3776" w14:textId="77777777">
            <w:pPr>
              <w:rPr>
                <w:color w:val="FFFFFF" w:themeColor="background1"/>
              </w:rPr>
            </w:pPr>
            <w:r w:rsidRPr="4762A585">
              <w:rPr>
                <w:color w:val="FFFFFF" w:themeColor="background1"/>
              </w:rPr>
              <w:t>(Score: 2)</w:t>
            </w:r>
          </w:p>
        </w:tc>
        <w:tc>
          <w:tcPr>
            <w:tcW w:w="2407" w:type="dxa"/>
            <w:tcBorders>
              <w:top w:val="single" w:color="auto" w:sz="8" w:space="0"/>
              <w:left w:val="single" w:color="auto" w:sz="8" w:space="0"/>
              <w:bottom w:val="single" w:color="auto" w:sz="8" w:space="0"/>
              <w:right w:val="single" w:color="auto" w:sz="8" w:space="0"/>
            </w:tcBorders>
            <w:shd w:val="clear" w:color="auto" w:fill="F2B800"/>
            <w:vAlign w:val="center"/>
          </w:tcPr>
          <w:p w:rsidR="00926206" w:rsidP="00E946A4" w:rsidRDefault="00926206" w14:paraId="070893D2" w14:textId="77777777">
            <w:pPr>
              <w:rPr>
                <w:color w:val="FFFFFF" w:themeColor="background1"/>
              </w:rPr>
            </w:pPr>
            <w:r w:rsidRPr="4762A585">
              <w:rPr>
                <w:color w:val="FFFFFF" w:themeColor="background1"/>
              </w:rPr>
              <w:t>Risico Midden</w:t>
            </w:r>
          </w:p>
          <w:p w:rsidR="00926206" w:rsidP="00E946A4" w:rsidRDefault="00926206" w14:paraId="6F1B8C9E" w14:textId="77777777">
            <w:pPr>
              <w:rPr>
                <w:color w:val="FFFFFF" w:themeColor="background1"/>
              </w:rPr>
            </w:pPr>
            <w:r w:rsidRPr="4762A585">
              <w:rPr>
                <w:color w:val="FFFFFF" w:themeColor="background1"/>
              </w:rPr>
              <w:t>(Score: 4)</w:t>
            </w:r>
          </w:p>
        </w:tc>
        <w:tc>
          <w:tcPr>
            <w:tcW w:w="2407" w:type="dxa"/>
            <w:tcBorders>
              <w:top w:val="single" w:color="auto" w:sz="8" w:space="0"/>
              <w:left w:val="single" w:color="auto" w:sz="8" w:space="0"/>
              <w:bottom w:val="single" w:color="auto" w:sz="8" w:space="0"/>
              <w:right w:val="single" w:color="auto" w:sz="8" w:space="0"/>
            </w:tcBorders>
            <w:shd w:val="clear" w:color="auto" w:fill="FF0000"/>
            <w:vAlign w:val="center"/>
          </w:tcPr>
          <w:p w:rsidR="00926206" w:rsidP="00E946A4" w:rsidRDefault="00926206" w14:paraId="0EEE857C" w14:textId="77777777">
            <w:pPr>
              <w:rPr>
                <w:color w:val="FFFFFF" w:themeColor="background1"/>
              </w:rPr>
            </w:pPr>
            <w:r w:rsidRPr="4762A585">
              <w:rPr>
                <w:color w:val="FFFFFF" w:themeColor="background1"/>
              </w:rPr>
              <w:t>Risico Hoog</w:t>
            </w:r>
          </w:p>
          <w:p w:rsidR="00926206" w:rsidP="00E946A4" w:rsidRDefault="00926206" w14:paraId="6F8391BA" w14:textId="77777777">
            <w:pPr>
              <w:rPr>
                <w:color w:val="FFFFFF" w:themeColor="background1"/>
              </w:rPr>
            </w:pPr>
            <w:r w:rsidRPr="4762A585">
              <w:rPr>
                <w:color w:val="FFFFFF" w:themeColor="background1"/>
              </w:rPr>
              <w:t>(Score: 6)</w:t>
            </w:r>
          </w:p>
        </w:tc>
      </w:tr>
      <w:tr w:rsidR="00926206" w:rsidTr="002B3460" w14:paraId="5C9E2382" w14:textId="77777777">
        <w:trPr>
          <w:trHeight w:val="300"/>
        </w:trPr>
        <w:tc>
          <w:tcPr>
            <w:tcW w:w="1839" w:type="dxa"/>
            <w:tcBorders>
              <w:top w:val="single" w:color="auto" w:sz="8" w:space="0"/>
              <w:left w:val="single" w:color="auto" w:sz="8" w:space="0"/>
              <w:bottom w:val="single" w:color="auto" w:sz="8" w:space="0"/>
              <w:right w:val="single" w:color="auto" w:sz="8" w:space="0"/>
            </w:tcBorders>
            <w:shd w:val="clear" w:color="auto" w:fill="2E3192"/>
            <w:vAlign w:val="center"/>
          </w:tcPr>
          <w:p w:rsidR="00926206" w:rsidP="00E946A4" w:rsidRDefault="00926206" w14:paraId="68DF009A" w14:textId="77777777">
            <w:pPr>
              <w:rPr>
                <w:b/>
                <w:bCs/>
                <w:color w:val="FFFFFF" w:themeColor="background1"/>
              </w:rPr>
            </w:pPr>
            <w:r w:rsidRPr="4762A585">
              <w:rPr>
                <w:b/>
                <w:bCs/>
                <w:color w:val="FFFFFF" w:themeColor="background1"/>
              </w:rPr>
              <w:t>Impact Laag (1)</w:t>
            </w:r>
          </w:p>
        </w:tc>
        <w:tc>
          <w:tcPr>
            <w:tcW w:w="2407" w:type="dxa"/>
            <w:tcBorders>
              <w:top w:val="single" w:color="auto" w:sz="8" w:space="0"/>
              <w:left w:val="single" w:color="auto" w:sz="8" w:space="0"/>
              <w:bottom w:val="single" w:color="auto" w:sz="8" w:space="0"/>
              <w:right w:val="single" w:color="auto" w:sz="8" w:space="0"/>
            </w:tcBorders>
            <w:shd w:val="clear" w:color="auto" w:fill="92D050"/>
            <w:vAlign w:val="center"/>
          </w:tcPr>
          <w:p w:rsidR="00926206" w:rsidP="00E946A4" w:rsidRDefault="00926206" w14:paraId="4E2715DF" w14:textId="77777777">
            <w:pPr>
              <w:rPr>
                <w:color w:val="FFFFFF" w:themeColor="background1"/>
              </w:rPr>
            </w:pPr>
            <w:r w:rsidRPr="4762A585">
              <w:rPr>
                <w:color w:val="FFFFFF" w:themeColor="background1"/>
              </w:rPr>
              <w:t>Risico Zeer laag</w:t>
            </w:r>
          </w:p>
          <w:p w:rsidR="00926206" w:rsidP="00E946A4" w:rsidRDefault="00926206" w14:paraId="4C7EE480" w14:textId="77777777">
            <w:pPr>
              <w:rPr>
                <w:color w:val="FFFFFF" w:themeColor="background1"/>
              </w:rPr>
            </w:pPr>
            <w:r w:rsidRPr="4762A585">
              <w:rPr>
                <w:color w:val="FFFFFF" w:themeColor="background1"/>
              </w:rPr>
              <w:t>(Score: 1)</w:t>
            </w:r>
          </w:p>
        </w:tc>
        <w:tc>
          <w:tcPr>
            <w:tcW w:w="2407" w:type="dxa"/>
            <w:tcBorders>
              <w:top w:val="single" w:color="auto" w:sz="8" w:space="0"/>
              <w:left w:val="single" w:color="auto" w:sz="8" w:space="0"/>
              <w:bottom w:val="single" w:color="auto" w:sz="8" w:space="0"/>
              <w:right w:val="single" w:color="auto" w:sz="8" w:space="0"/>
            </w:tcBorders>
            <w:shd w:val="clear" w:color="auto" w:fill="00B050"/>
            <w:vAlign w:val="center"/>
          </w:tcPr>
          <w:p w:rsidR="00926206" w:rsidP="00E946A4" w:rsidRDefault="00926206" w14:paraId="3B10F032" w14:textId="77777777">
            <w:pPr>
              <w:rPr>
                <w:color w:val="FFFFFF" w:themeColor="background1"/>
              </w:rPr>
            </w:pPr>
            <w:r w:rsidRPr="4762A585">
              <w:rPr>
                <w:color w:val="FFFFFF" w:themeColor="background1"/>
              </w:rPr>
              <w:t>Risico Laag</w:t>
            </w:r>
          </w:p>
          <w:p w:rsidR="00926206" w:rsidP="00E946A4" w:rsidRDefault="00926206" w14:paraId="13DB8502" w14:textId="77777777">
            <w:pPr>
              <w:rPr>
                <w:color w:val="FFFFFF" w:themeColor="background1"/>
              </w:rPr>
            </w:pPr>
            <w:r w:rsidRPr="4762A585">
              <w:rPr>
                <w:color w:val="FFFFFF" w:themeColor="background1"/>
              </w:rPr>
              <w:t>(Score: 2)</w:t>
            </w:r>
          </w:p>
        </w:tc>
        <w:tc>
          <w:tcPr>
            <w:tcW w:w="2407" w:type="dxa"/>
            <w:tcBorders>
              <w:top w:val="single" w:color="auto" w:sz="8" w:space="0"/>
              <w:left w:val="single" w:color="auto" w:sz="8" w:space="0"/>
              <w:bottom w:val="single" w:color="auto" w:sz="8" w:space="0"/>
              <w:right w:val="single" w:color="auto" w:sz="8" w:space="0"/>
            </w:tcBorders>
            <w:shd w:val="clear" w:color="auto" w:fill="FFC000" w:themeFill="accent4"/>
            <w:vAlign w:val="center"/>
          </w:tcPr>
          <w:p w:rsidR="00926206" w:rsidP="00E946A4" w:rsidRDefault="00926206" w14:paraId="678A6535" w14:textId="77777777">
            <w:pPr>
              <w:rPr>
                <w:color w:val="FFFFFF" w:themeColor="background1"/>
              </w:rPr>
            </w:pPr>
            <w:r w:rsidRPr="4762A585">
              <w:rPr>
                <w:color w:val="FFFFFF" w:themeColor="background1"/>
              </w:rPr>
              <w:t>Risico Midden</w:t>
            </w:r>
          </w:p>
          <w:p w:rsidR="00926206" w:rsidP="00E946A4" w:rsidRDefault="00926206" w14:paraId="43598708" w14:textId="77777777">
            <w:pPr>
              <w:rPr>
                <w:color w:val="FFFFFF" w:themeColor="background1"/>
              </w:rPr>
            </w:pPr>
            <w:r w:rsidRPr="4762A585">
              <w:rPr>
                <w:color w:val="FFFFFF" w:themeColor="background1"/>
              </w:rPr>
              <w:t>(Score: 3)</w:t>
            </w:r>
          </w:p>
        </w:tc>
      </w:tr>
    </w:tbl>
    <w:p w:rsidR="00DA5397" w:rsidP="001C24F6" w:rsidRDefault="002B3460" w14:paraId="493ADBBA" w14:textId="75308F54">
      <w:r>
        <w:t xml:space="preserve"> NB e</w:t>
      </w:r>
      <w:r w:rsidR="00DA5397">
        <w:t xml:space="preserve">en score van 1 levert dus een zeer laag risico op, terwijl een score van 9 een zeer hoog risico oplevert. </w:t>
      </w:r>
    </w:p>
    <w:p w:rsidR="00F11B35" w:rsidRDefault="00CB65F7" w14:paraId="6D2623F9" w14:textId="26D309A6">
      <w:r>
        <w:t>Risico’s kunnen worden beperkt door maatregelen te nemen</w:t>
      </w:r>
      <w:r w:rsidR="00483178">
        <w:t xml:space="preserve">. </w:t>
      </w:r>
      <w:r>
        <w:t xml:space="preserve">Deze maatregelen zullen de kans en/of impact verkleinen. </w:t>
      </w:r>
      <w:r w:rsidR="008B27EF">
        <w:t xml:space="preserve">Daarmee blijft er een risico over: het restrisico. </w:t>
      </w:r>
      <w:r w:rsidR="00166B05">
        <w:t xml:space="preserve">Rekenkundig uitgelegd betekent dit: </w:t>
      </w:r>
    </w:p>
    <w:p w:rsidR="00E53455" w:rsidP="00E53455" w:rsidRDefault="00E53455" w14:paraId="36B3B500" w14:textId="59A7FBF6">
      <w:pPr>
        <w:jc w:val="center"/>
      </w:pPr>
      <w:r>
        <w:t xml:space="preserve">[ </w:t>
      </w:r>
      <w:r w:rsidRPr="00E53455">
        <w:t>kans (waarschijnlijkheid) X impact (ernst)</w:t>
      </w:r>
      <w:r>
        <w:t xml:space="preserve"> ]</w:t>
      </w:r>
      <w:r w:rsidRPr="00E53455">
        <w:t xml:space="preserve"> -/- </w:t>
      </w:r>
      <w:r w:rsidR="00071B52">
        <w:t xml:space="preserve">[ </w:t>
      </w:r>
      <w:r w:rsidRPr="00E53455">
        <w:t>de risico-mitigerende maatregelen</w:t>
      </w:r>
      <w:r w:rsidR="00071B52">
        <w:t xml:space="preserve"> ] </w:t>
      </w:r>
      <w:r w:rsidRPr="00E53455">
        <w:t xml:space="preserve"> = restrisico</w:t>
      </w:r>
    </w:p>
    <w:p w:rsidR="008B27EF" w:rsidRDefault="008B27EF" w14:paraId="4AE3F0A8" w14:textId="77777777"/>
    <w:p w:rsidR="00535202" w:rsidRDefault="00535202" w14:paraId="6CB9168C" w14:textId="77777777">
      <w:r>
        <w:br w:type="page"/>
      </w:r>
    </w:p>
    <w:p w:rsidR="008B27EF" w:rsidRDefault="00E53455" w14:paraId="6D8AAB84" w14:textId="777C0AD9">
      <w:r>
        <w:t xml:space="preserve">De in de lokale DPIA geconstateerde risico’s betreffen: </w:t>
      </w:r>
    </w:p>
    <w:tbl>
      <w:tblPr>
        <w:tblStyle w:val="Rastertabel5donker-Accent1"/>
        <w:tblW w:w="9060" w:type="dxa"/>
        <w:tblLayout w:type="fixed"/>
        <w:tblLook w:val="04A0" w:firstRow="1" w:lastRow="0" w:firstColumn="1" w:lastColumn="0" w:noHBand="0" w:noVBand="1"/>
      </w:tblPr>
      <w:tblGrid>
        <w:gridCol w:w="2715"/>
        <w:gridCol w:w="1244"/>
        <w:gridCol w:w="25"/>
        <w:gridCol w:w="684"/>
        <w:gridCol w:w="1418"/>
        <w:gridCol w:w="567"/>
        <w:gridCol w:w="1701"/>
        <w:gridCol w:w="706"/>
      </w:tblGrid>
      <w:tr w:rsidR="00BE0DD2" w:rsidTr="4EBFF140" w14:paraId="0A578D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8"/>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3192"/>
            <w:vAlign w:val="center"/>
          </w:tcPr>
          <w:p w:rsidRPr="00C271EC" w:rsidR="00BE0DD2" w:rsidP="00E946A4" w:rsidRDefault="00E53455" w14:paraId="7CE42AC1" w14:textId="3BF938D9">
            <w:pPr>
              <w:spacing w:line="360" w:lineRule="auto"/>
              <w:rPr>
                <w:rFonts w:eastAsiaTheme="minorEastAsia"/>
              </w:rPr>
            </w:pPr>
            <w:r>
              <w:rPr>
                <w:rFonts w:eastAsiaTheme="minorEastAsia"/>
              </w:rPr>
              <w:t>[RISICO]</w:t>
            </w:r>
          </w:p>
          <w:p w:rsidRPr="00C271EC" w:rsidR="00BE0DD2" w:rsidP="00E946A4" w:rsidRDefault="00E53455" w14:paraId="58492D31" w14:textId="0E497CD8">
            <w:pPr>
              <w:spacing w:line="360" w:lineRule="auto"/>
              <w:rPr>
                <w:rFonts w:eastAsiaTheme="minorEastAsia"/>
                <w:b w:val="0"/>
                <w:bCs w:val="0"/>
              </w:rPr>
            </w:pPr>
            <w:r>
              <w:rPr>
                <w:rFonts w:eastAsiaTheme="minorEastAsia"/>
                <w:b w:val="0"/>
                <w:bCs w:val="0"/>
              </w:rPr>
              <w:t>[toelichting risico]</w:t>
            </w:r>
            <w:r w:rsidRPr="05B812C1" w:rsidR="00BE0DD2">
              <w:rPr>
                <w:rFonts w:eastAsiaTheme="minorEastAsia"/>
                <w:b w:val="0"/>
                <w:bCs w:val="0"/>
              </w:rPr>
              <w:t xml:space="preserve"> </w:t>
            </w:r>
          </w:p>
        </w:tc>
      </w:tr>
      <w:tr w:rsidR="00535202" w:rsidTr="4EBFF140" w14:paraId="252F66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tcBorders>
              <w:top w:val="nil"/>
              <w:left w:val="single" w:color="FFFFFF" w:themeColor="background1" w:sz="8" w:space="0"/>
              <w:bottom w:val="single" w:color="FFFFFF" w:themeColor="background1" w:sz="8" w:space="0"/>
              <w:right w:val="single" w:color="FFFFFF" w:themeColor="background1" w:sz="8" w:space="0"/>
            </w:tcBorders>
            <w:shd w:val="clear" w:color="auto" w:fill="2E3192"/>
          </w:tcPr>
          <w:p w:rsidR="00535202" w:rsidP="00E946A4" w:rsidRDefault="00535202" w14:paraId="5BCA831C" w14:textId="4110EB40">
            <w:pPr>
              <w:spacing w:line="360" w:lineRule="auto"/>
              <w:rPr>
                <w:rFonts w:eastAsiaTheme="minorEastAsia"/>
              </w:rPr>
            </w:pPr>
            <w:r>
              <w:rPr>
                <w:rFonts w:eastAsiaTheme="minorEastAsia"/>
              </w:rPr>
              <w:t>Risico-afweging</w:t>
            </w:r>
          </w:p>
        </w:tc>
        <w:tc>
          <w:tcPr>
            <w:tcW w:w="1269" w:type="dxa"/>
            <w:gridSpan w:val="2"/>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F05975" w:rsidRDefault="00535202" w14:paraId="0C7DC1D2" w14:textId="35B83B0A">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r w:rsidRPr="00535202">
              <w:rPr>
                <w:b/>
                <w:bCs/>
                <w:color w:val="000000" w:themeColor="text1"/>
              </w:rPr>
              <w:t>kans</w:t>
            </w:r>
          </w:p>
        </w:tc>
        <w:tc>
          <w:tcPr>
            <w:tcW w:w="68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F05975" w:rsidRDefault="00535202" w14:paraId="4F813E59"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1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F05975" w:rsidRDefault="00535202" w14:paraId="2C41CADA" w14:textId="1E6637D3">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r w:rsidRPr="00535202">
              <w:rPr>
                <w:b/>
                <w:bCs/>
                <w:color w:val="000000" w:themeColor="text1"/>
              </w:rPr>
              <w:t>impact</w:t>
            </w:r>
          </w:p>
        </w:tc>
        <w:tc>
          <w:tcPr>
            <w:tcW w:w="56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F05975" w:rsidRDefault="00535202" w14:paraId="730FE3F6"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F05975" w:rsidRDefault="00535202" w14:paraId="6B50CD23"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r w:rsidRPr="00535202">
              <w:rPr>
                <w:b/>
                <w:bCs/>
                <w:color w:val="000000" w:themeColor="text1"/>
              </w:rPr>
              <w:t>Risico</w:t>
            </w:r>
          </w:p>
        </w:tc>
        <w:tc>
          <w:tcPr>
            <w:tcW w:w="70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F05975" w:rsidRDefault="00535202" w14:paraId="4CE9174B" w14:textId="08777F06">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p>
        </w:tc>
      </w:tr>
      <w:tr w:rsidR="00535202" w:rsidTr="4EBFF140" w14:paraId="164BCF3F" w14:textId="77777777">
        <w:tc>
          <w:tcPr>
            <w:cnfStyle w:val="001000000000" w:firstRow="0" w:lastRow="0" w:firstColumn="1" w:lastColumn="0" w:oddVBand="0" w:evenVBand="0" w:oddHBand="0" w:evenHBand="0" w:firstRowFirstColumn="0" w:firstRowLastColumn="0" w:lastRowFirstColumn="0" w:lastRowLastColumn="0"/>
            <w:tcW w:w="27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3192"/>
          </w:tcPr>
          <w:p w:rsidR="00535202" w:rsidP="00535202" w:rsidRDefault="00535202" w14:paraId="1B270C60" w14:textId="7AFDA3C7">
            <w:pPr>
              <w:spacing w:line="360" w:lineRule="auto"/>
              <w:rPr>
                <w:rFonts w:eastAsiaTheme="minorEastAsia"/>
              </w:rPr>
            </w:pPr>
            <w:r w:rsidRPr="4762A585">
              <w:rPr>
                <w:rFonts w:eastAsiaTheme="minorEastAsia"/>
              </w:rPr>
              <w:t>Maatregel/maatregelen</w:t>
            </w:r>
          </w:p>
        </w:tc>
        <w:tc>
          <w:tcPr>
            <w:tcW w:w="6345" w:type="dxa"/>
            <w:gridSpan w:val="7"/>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44128A2E" w14:textId="6F80F1BE">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535202">
              <w:rPr>
                <w:color w:val="000000" w:themeColor="text1"/>
              </w:rPr>
              <w:t>[beschrijving maatregel]</w:t>
            </w:r>
          </w:p>
        </w:tc>
      </w:tr>
      <w:tr w:rsidR="00535202" w:rsidTr="4EBFF140" w14:paraId="209F1C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3192"/>
          </w:tcPr>
          <w:p w:rsidRPr="00F05975" w:rsidR="00535202" w:rsidP="00535202" w:rsidRDefault="00535202" w14:paraId="4D6963EE" w14:textId="7BD4D115">
            <w:pPr>
              <w:spacing w:line="360" w:lineRule="auto"/>
              <w:rPr>
                <w:rFonts w:eastAsiaTheme="minorEastAsia"/>
              </w:rPr>
            </w:pPr>
            <w:r w:rsidRPr="4762A585">
              <w:rPr>
                <w:rFonts w:eastAsiaTheme="minorEastAsia"/>
              </w:rPr>
              <w:t>Eigenaar maatregel</w:t>
            </w:r>
          </w:p>
        </w:tc>
        <w:tc>
          <w:tcPr>
            <w:tcW w:w="6345" w:type="dxa"/>
            <w:gridSpan w:val="7"/>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535202" w:rsidRDefault="00535202" w14:paraId="5F2B711C" w14:textId="0DE9591A">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535202">
              <w:rPr>
                <w:rFonts w:eastAsiaTheme="minorEastAsia"/>
                <w:color w:val="000000" w:themeColor="text1"/>
              </w:rPr>
              <w:t>[wie is verantwoordelijk voor uitvoeren maatregel: benoem de eigenaar]</w:t>
            </w:r>
          </w:p>
        </w:tc>
      </w:tr>
      <w:tr w:rsidR="00535202" w:rsidTr="4EBFF140" w14:paraId="3EA97943" w14:textId="77777777">
        <w:tc>
          <w:tcPr>
            <w:cnfStyle w:val="001000000000" w:firstRow="0" w:lastRow="0" w:firstColumn="1" w:lastColumn="0" w:oddVBand="0" w:evenVBand="0" w:oddHBand="0" w:evenHBand="0" w:firstRowFirstColumn="0" w:firstRowLastColumn="0" w:lastRowFirstColumn="0" w:lastRowLastColumn="0"/>
            <w:tcW w:w="27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3192"/>
          </w:tcPr>
          <w:p w:rsidRPr="4304BBC5" w:rsidR="00535202" w:rsidP="00535202" w:rsidRDefault="00535202" w14:paraId="3005911C" w14:textId="31B42549">
            <w:pPr>
              <w:spacing w:line="360" w:lineRule="auto"/>
              <w:rPr>
                <w:rFonts w:eastAsiaTheme="minorEastAsia"/>
              </w:rPr>
            </w:pPr>
            <w:r w:rsidRPr="00F05975">
              <w:rPr>
                <w:rFonts w:eastAsiaTheme="minorEastAsia"/>
              </w:rPr>
              <w:t>Maatregelen geïmplementeerd?</w:t>
            </w:r>
          </w:p>
        </w:tc>
        <w:tc>
          <w:tcPr>
            <w:tcW w:w="6345" w:type="dxa"/>
            <w:gridSpan w:val="7"/>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77A6376E" w14:textId="77EDD43A">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535202">
              <w:rPr>
                <w:rFonts w:eastAsiaTheme="minorEastAsia"/>
                <w:color w:val="000000" w:themeColor="text1"/>
              </w:rPr>
              <w:t xml:space="preserve">[is de maatregel </w:t>
            </w:r>
            <w:r w:rsidR="00AF41F2">
              <w:rPr>
                <w:rFonts w:eastAsiaTheme="minorEastAsia"/>
                <w:color w:val="000000" w:themeColor="text1"/>
              </w:rPr>
              <w:t xml:space="preserve">al </w:t>
            </w:r>
            <w:r w:rsidR="000B7EC3">
              <w:rPr>
                <w:rFonts w:eastAsiaTheme="minorEastAsia"/>
                <w:color w:val="000000" w:themeColor="text1"/>
              </w:rPr>
              <w:t>gepland,</w:t>
            </w:r>
            <w:r w:rsidRPr="00535202">
              <w:rPr>
                <w:rFonts w:eastAsiaTheme="minorEastAsia"/>
                <w:color w:val="000000" w:themeColor="text1"/>
              </w:rPr>
              <w:t xml:space="preserve"> zo niet wanneer </w:t>
            </w:r>
            <w:r w:rsidR="000B7EC3">
              <w:rPr>
                <w:rFonts w:eastAsiaTheme="minorEastAsia"/>
                <w:color w:val="000000" w:themeColor="text1"/>
              </w:rPr>
              <w:t xml:space="preserve">wordt </w:t>
            </w:r>
            <w:r w:rsidRPr="00535202">
              <w:rPr>
                <w:rFonts w:eastAsiaTheme="minorEastAsia"/>
                <w:color w:val="000000" w:themeColor="text1"/>
              </w:rPr>
              <w:t xml:space="preserve">deze gepland] </w:t>
            </w:r>
          </w:p>
        </w:tc>
      </w:tr>
      <w:tr w:rsidR="00535202" w:rsidTr="4EBFF140" w14:paraId="36AC2F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vMerge w:val="restart"/>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3192"/>
          </w:tcPr>
          <w:p w:rsidR="00535202" w:rsidP="4EBFF140" w:rsidRDefault="5002A9F2" w14:paraId="61E792C3" w14:textId="775B53DE">
            <w:pPr>
              <w:spacing w:line="360" w:lineRule="auto"/>
              <w:rPr>
                <w:rFonts w:eastAsiaTheme="minorEastAsia"/>
              </w:rPr>
            </w:pPr>
            <w:proofErr w:type="spellStart"/>
            <w:r w:rsidRPr="4EBFF140">
              <w:rPr>
                <w:rFonts w:eastAsiaTheme="minorEastAsia"/>
              </w:rPr>
              <w:t>I</w:t>
            </w:r>
            <w:r w:rsidRPr="4EBFF140" w:rsidR="31CDF0FB">
              <w:rPr>
                <w:rFonts w:eastAsiaTheme="minorEastAsia"/>
              </w:rPr>
              <w:t>Risico</w:t>
            </w:r>
            <w:proofErr w:type="spellEnd"/>
            <w:r w:rsidRPr="4EBFF140" w:rsidR="31CDF0FB">
              <w:rPr>
                <w:rFonts w:eastAsiaTheme="minorEastAsia"/>
              </w:rPr>
              <w:t xml:space="preserve">-afweging </w:t>
            </w:r>
            <w:r w:rsidRPr="4EBFF140" w:rsidR="31CDF0FB">
              <w:rPr>
                <w:rFonts w:eastAsiaTheme="minorEastAsia"/>
                <w:u w:val="single"/>
              </w:rPr>
              <w:t>REST</w:t>
            </w:r>
            <w:r w:rsidRPr="4EBFF140" w:rsidR="31CDF0FB">
              <w:rPr>
                <w:rFonts w:eastAsiaTheme="minorEastAsia"/>
              </w:rPr>
              <w:t xml:space="preserve">RISICO </w:t>
            </w:r>
          </w:p>
        </w:tc>
        <w:tc>
          <w:tcPr>
            <w:tcW w:w="124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23F0B339" w14:textId="1FECC29D">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rPr>
            </w:pPr>
            <w:r w:rsidRPr="00535202">
              <w:rPr>
                <w:b/>
                <w:bCs/>
                <w:color w:val="000000" w:themeColor="text1"/>
              </w:rPr>
              <w:t>kans</w:t>
            </w:r>
          </w:p>
        </w:tc>
        <w:tc>
          <w:tcPr>
            <w:tcW w:w="709" w:type="dxa"/>
            <w:gridSpan w:val="2"/>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64186327" w14:textId="77777777">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141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16A0BA05" w14:textId="74511CBF">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rPr>
            </w:pPr>
            <w:r w:rsidRPr="00535202">
              <w:rPr>
                <w:b/>
                <w:bCs/>
                <w:color w:val="000000" w:themeColor="text1"/>
              </w:rPr>
              <w:t>impact</w:t>
            </w:r>
          </w:p>
        </w:tc>
        <w:tc>
          <w:tcPr>
            <w:tcW w:w="56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2F0D060B" w14:textId="77777777">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21AD9EA0" w14:textId="0BE4F632">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rPr>
            </w:pPr>
            <w:r w:rsidRPr="00535202">
              <w:rPr>
                <w:b/>
                <w:bCs/>
                <w:color w:val="000000" w:themeColor="text1"/>
                <w:u w:val="single"/>
              </w:rPr>
              <w:t>REST</w:t>
            </w:r>
            <w:r w:rsidRPr="00535202">
              <w:rPr>
                <w:b/>
                <w:bCs/>
                <w:color w:val="000000" w:themeColor="text1"/>
              </w:rPr>
              <w:t>RISICO</w:t>
            </w:r>
          </w:p>
        </w:tc>
        <w:tc>
          <w:tcPr>
            <w:tcW w:w="70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7E3AF3E9" w14:textId="7D32E10D">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r>
      <w:tr w:rsidR="00535202" w:rsidTr="4EBFF140" w14:paraId="1203A81E" w14:textId="77777777">
        <w:trPr>
          <w:trHeight w:val="768"/>
        </w:trPr>
        <w:tc>
          <w:tcPr>
            <w:cnfStyle w:val="001000000000" w:firstRow="0" w:lastRow="0" w:firstColumn="1" w:lastColumn="0" w:oddVBand="0" w:evenVBand="0" w:oddHBand="0" w:evenHBand="0" w:firstRowFirstColumn="0" w:firstRowLastColumn="0" w:lastRowFirstColumn="0" w:lastRowLastColumn="0"/>
            <w:tcW w:w="2715" w:type="dxa"/>
            <w:vMerge/>
          </w:tcPr>
          <w:p w:rsidR="00535202" w:rsidP="00535202" w:rsidRDefault="00535202" w14:paraId="0693E87F" w14:textId="77777777"/>
        </w:tc>
        <w:tc>
          <w:tcPr>
            <w:tcW w:w="6345" w:type="dxa"/>
            <w:gridSpan w:val="7"/>
            <w:tcBorders>
              <w:top w:val="single" w:color="FFFFFF" w:themeColor="background1" w:sz="8" w:space="0"/>
              <w:left w:val="single" w:color="FFFFFF" w:themeColor="background1" w:sz="8" w:space="0"/>
              <w:right w:val="single" w:color="FFFFFF" w:themeColor="background1" w:sz="8" w:space="0"/>
            </w:tcBorders>
            <w:shd w:val="clear" w:color="auto" w:fill="CECFEF"/>
          </w:tcPr>
          <w:p w:rsidRPr="00535202" w:rsidR="00535202" w:rsidP="00535202" w:rsidRDefault="00535202" w14:paraId="21493F07" w14:textId="0C9A83FB">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color w:val="000000" w:themeColor="text1"/>
                <w:sz w:val="18"/>
                <w:szCs w:val="18"/>
              </w:rPr>
              <w:t>NB: het restrisico betreft het risico i</w:t>
            </w:r>
            <w:r w:rsidRPr="00535202">
              <w:rPr>
                <w:rFonts w:eastAsiaTheme="minorEastAsia"/>
                <w:color w:val="000000" w:themeColor="text1"/>
                <w:sz w:val="18"/>
                <w:szCs w:val="18"/>
              </w:rPr>
              <w:t xml:space="preserve">ndien de maatregel </w:t>
            </w:r>
            <w:r w:rsidRPr="00535202">
              <w:rPr>
                <w:rFonts w:eastAsiaTheme="minorEastAsia"/>
                <w:color w:val="000000" w:themeColor="text1"/>
                <w:sz w:val="18"/>
                <w:szCs w:val="18"/>
                <w:u w:val="single"/>
              </w:rPr>
              <w:t>wel</w:t>
            </w:r>
            <w:r>
              <w:rPr>
                <w:rFonts w:eastAsiaTheme="minorEastAsia"/>
                <w:color w:val="000000" w:themeColor="text1"/>
                <w:sz w:val="18"/>
                <w:szCs w:val="18"/>
              </w:rPr>
              <w:t xml:space="preserve"> </w:t>
            </w:r>
            <w:r w:rsidRPr="00535202">
              <w:rPr>
                <w:rFonts w:eastAsiaTheme="minorEastAsia"/>
                <w:color w:val="000000" w:themeColor="text1"/>
                <w:sz w:val="18"/>
                <w:szCs w:val="18"/>
              </w:rPr>
              <w:t>wordt uitgevoerd</w:t>
            </w:r>
            <w:r>
              <w:rPr>
                <w:rFonts w:eastAsiaTheme="minorEastAsia"/>
                <w:color w:val="000000" w:themeColor="text1"/>
                <w:sz w:val="18"/>
                <w:szCs w:val="18"/>
              </w:rPr>
              <w:t xml:space="preserve">. Zonder maatregel resteert het oorspronkelijke risico. </w:t>
            </w:r>
          </w:p>
        </w:tc>
      </w:tr>
    </w:tbl>
    <w:p w:rsidR="008B27EF" w:rsidRDefault="008B27EF" w14:paraId="49392F13" w14:textId="57D83787"/>
    <w:p w:rsidR="00B909E1" w:rsidRDefault="00B909E1" w14:paraId="015844FA" w14:textId="73A36612">
      <w:r w:rsidRPr="00071B52">
        <w:rPr>
          <w:highlight w:val="yellow"/>
        </w:rPr>
        <w:t xml:space="preserve">[dupliceer de tabel zo vaak als nodig om </w:t>
      </w:r>
      <w:r w:rsidRPr="00071B52" w:rsidR="003100BD">
        <w:rPr>
          <w:highlight w:val="yellow"/>
        </w:rPr>
        <w:t xml:space="preserve">aanvullende </w:t>
      </w:r>
      <w:r w:rsidRPr="00071B52">
        <w:rPr>
          <w:highlight w:val="yellow"/>
        </w:rPr>
        <w:t>risico’s te beschrijven]</w:t>
      </w:r>
    </w:p>
    <w:p w:rsidR="00B909E1" w:rsidRDefault="00B909E1" w14:paraId="21CD9A56" w14:textId="77777777"/>
    <w:p w:rsidRPr="00045B3D" w:rsidR="00045B3D" w:rsidP="0020501C" w:rsidRDefault="02D2673E" w14:paraId="1F7C295B" w14:textId="39FB2AF4">
      <w:pPr>
        <w:pStyle w:val="Kop2"/>
      </w:pPr>
      <w:bookmarkStart w:name="_Toc1772778165" w:id="185"/>
      <w:bookmarkStart w:name="_Toc1251831991" w:id="186"/>
      <w:bookmarkStart w:name="_Toc745674503" w:id="187"/>
      <w:bookmarkStart w:name="_Toc210030425" w:id="188"/>
      <w:r>
        <w:t>E</w:t>
      </w:r>
      <w:r w:rsidR="582D09B1">
        <w:t xml:space="preserve">. </w:t>
      </w:r>
      <w:r w:rsidR="6B8DADB3">
        <w:t>Verklaring en advies functionaris voor gegevensbescherming (</w:t>
      </w:r>
      <w:proofErr w:type="spellStart"/>
      <w:r w:rsidR="6B8DADB3">
        <w:t>fg</w:t>
      </w:r>
      <w:proofErr w:type="spellEnd"/>
      <w:r w:rsidR="6B8DADB3">
        <w:t>)</w:t>
      </w:r>
      <w:bookmarkEnd w:id="185"/>
      <w:bookmarkEnd w:id="186"/>
      <w:bookmarkEnd w:id="187"/>
      <w:bookmarkEnd w:id="188"/>
    </w:p>
    <w:p w:rsidRPr="00045B3D" w:rsidR="00045B3D" w:rsidP="00045B3D" w:rsidRDefault="00045B3D" w14:paraId="794B43B3" w14:textId="77777777">
      <w:r w:rsidRPr="00045B3D">
        <w:t xml:space="preserve">De </w:t>
      </w:r>
      <w:proofErr w:type="spellStart"/>
      <w:r w:rsidRPr="00045B3D">
        <w:t>fg</w:t>
      </w:r>
      <w:proofErr w:type="spellEnd"/>
      <w:r w:rsidRPr="00045B3D">
        <w:t xml:space="preserve"> heeft kennis genomen van de in de door SIVON uitgevoerde centrale DPIA, geconstateerde risico’s en aanbevolen maatregelen. </w:t>
      </w:r>
    </w:p>
    <w:p w:rsidRPr="00045B3D" w:rsidR="00045B3D" w:rsidP="45E46F77" w:rsidRDefault="00045B3D" w14:paraId="57711A58" w14:textId="79234DF8">
      <w:r>
        <w:t xml:space="preserve">De </w:t>
      </w:r>
      <w:proofErr w:type="spellStart"/>
      <w:r>
        <w:t>fg</w:t>
      </w:r>
      <w:proofErr w:type="spellEnd"/>
      <w:r>
        <w:t xml:space="preserve"> is [wel/niet] betrokken geweest bij uitvoering en opstellen van de lokale DPIA voor [NAAM </w:t>
      </w:r>
      <w:r w:rsidR="475C44B9">
        <w:t>SCHOOLBESTUUR</w:t>
      </w:r>
      <w:r>
        <w:t xml:space="preserve">]. [beschrijving rol </w:t>
      </w:r>
      <w:proofErr w:type="spellStart"/>
      <w:r>
        <w:t>fg</w:t>
      </w:r>
      <w:proofErr w:type="spellEnd"/>
      <w:r>
        <w:t xml:space="preserve"> schoolbestuur bij deze DPIA]</w:t>
      </w:r>
    </w:p>
    <w:p w:rsidRPr="00045B3D" w:rsidR="00045B3D" w:rsidP="00045B3D" w:rsidRDefault="00045B3D" w14:paraId="290C8699" w14:textId="77777777">
      <w:r w:rsidRPr="00045B3D">
        <w:t xml:space="preserve">Het advies van de </w:t>
      </w:r>
      <w:proofErr w:type="spellStart"/>
      <w:r w:rsidRPr="00045B3D">
        <w:t>fg</w:t>
      </w:r>
      <w:proofErr w:type="spellEnd"/>
      <w:r w:rsidRPr="00045B3D">
        <w:t xml:space="preserve"> is […]. </w:t>
      </w:r>
    </w:p>
    <w:p w:rsidRPr="00045B3D" w:rsidR="00045B3D" w:rsidP="00045B3D" w:rsidRDefault="00045B3D" w14:paraId="6094733F" w14:textId="77777777"/>
    <w:p w:rsidRPr="00045B3D" w:rsidR="00045B3D" w:rsidP="0020501C" w:rsidRDefault="0AFF7259" w14:paraId="3A1625A8" w14:textId="74AF4919">
      <w:pPr>
        <w:pStyle w:val="Kop2"/>
      </w:pPr>
      <w:bookmarkStart w:name="_Toc2005313008" w:id="189"/>
      <w:bookmarkStart w:name="_Toc1261097229" w:id="190"/>
      <w:bookmarkStart w:name="_Toc1398661966" w:id="191"/>
      <w:bookmarkStart w:name="_Toc210030426" w:id="192"/>
      <w:r>
        <w:t>F</w:t>
      </w:r>
      <w:r w:rsidR="582D09B1">
        <w:t xml:space="preserve">. </w:t>
      </w:r>
      <w:r w:rsidR="6B8DADB3">
        <w:t>Visie betrokkenen</w:t>
      </w:r>
      <w:bookmarkEnd w:id="189"/>
      <w:bookmarkEnd w:id="190"/>
      <w:bookmarkEnd w:id="191"/>
      <w:bookmarkEnd w:id="192"/>
    </w:p>
    <w:p w:rsidRPr="00045B3D" w:rsidR="00045B3D" w:rsidP="00045B3D" w:rsidRDefault="00045B3D" w14:paraId="7EAF7BD7" w14:textId="225CA154">
      <w:r w:rsidRPr="00045B3D">
        <w:t xml:space="preserve">In het kader van </w:t>
      </w:r>
      <w:r w:rsidR="000B7EC3">
        <w:t xml:space="preserve">dit </w:t>
      </w:r>
      <w:r w:rsidRPr="00045B3D">
        <w:t xml:space="preserve">DPIA zijn de betrokkenen, te weten </w:t>
      </w:r>
      <w:r w:rsidRPr="00FB11B3">
        <w:rPr>
          <w:highlight w:val="yellow"/>
        </w:rPr>
        <w:t>[leerlingen, hun ouders en medewerkers] [betrokken/geïnformeerd]</w:t>
      </w:r>
      <w:r w:rsidRPr="00045B3D">
        <w:t xml:space="preserve"> over de uitkomst. </w:t>
      </w:r>
    </w:p>
    <w:p w:rsidR="00045B3D" w:rsidP="00045B3D" w:rsidRDefault="00045B3D" w14:paraId="2D2ED0D5" w14:textId="77777777">
      <w:pPr>
        <w:rPr>
          <w:highlight w:val="yellow"/>
        </w:rPr>
      </w:pPr>
      <w:r w:rsidRPr="00071B52">
        <w:rPr>
          <w:highlight w:val="yellow"/>
        </w:rPr>
        <w:t xml:space="preserve">[Zijn de betrokkenen, op wie de verwerking betrekking heeft, geraadpleegd over dit DPIA en wat is hun mening over de verwerking? Zo nee, waarom niet?] </w:t>
      </w:r>
    </w:p>
    <w:p w:rsidRPr="00040155" w:rsidR="00040155" w:rsidP="00045B3D" w:rsidRDefault="00040155" w14:paraId="3375E9D7" w14:textId="10E7495A">
      <w:pPr>
        <w:rPr>
          <w:i/>
          <w:iCs/>
          <w:highlight w:val="yellow"/>
        </w:rPr>
      </w:pPr>
      <w:r w:rsidRPr="00040155">
        <w:rPr>
          <w:i/>
          <w:iCs/>
        </w:rPr>
        <w:t>De concept DPIA wordt aan (G)MR voorgelegd, waarbij de (G)MR als vertegenwoordiging van betrokken kan aangeven of de gegevensverwerking aansluit bij hun verwachting en of hierover zorgen bestaan.</w:t>
      </w:r>
    </w:p>
    <w:p w:rsidR="00045B3D" w:rsidRDefault="00045B3D" w14:paraId="22A8D035" w14:textId="77777777"/>
    <w:p w:rsidR="00045B3D" w:rsidRDefault="00045B3D" w14:paraId="2FDC2F13" w14:textId="77777777"/>
    <w:p w:rsidR="00045B3D" w:rsidRDefault="00045B3D" w14:paraId="5AFAEFD7" w14:textId="77777777"/>
    <w:p w:rsidR="001118CE" w:rsidP="001118CE" w:rsidRDefault="5EA76551" w14:paraId="0A107D89" w14:textId="64A21474">
      <w:pPr>
        <w:pStyle w:val="Kop2"/>
      </w:pPr>
      <w:bookmarkStart w:name="_Toc146275310" w:id="193"/>
      <w:bookmarkStart w:name="_Toc324390141" w:id="194"/>
      <w:bookmarkStart w:name="_Toc607412728" w:id="195"/>
      <w:bookmarkStart w:name="_Toc210030427" w:id="196"/>
      <w:r>
        <w:t>G</w:t>
      </w:r>
      <w:r w:rsidR="582D09B1">
        <w:t xml:space="preserve">. </w:t>
      </w:r>
      <w:r w:rsidR="261A8674">
        <w:t>Conclusie</w:t>
      </w:r>
      <w:bookmarkEnd w:id="193"/>
      <w:bookmarkEnd w:id="194"/>
      <w:bookmarkEnd w:id="195"/>
      <w:bookmarkEnd w:id="196"/>
    </w:p>
    <w:p w:rsidR="00D65652" w:rsidP="001A5AF8" w:rsidRDefault="261A8674" w14:paraId="00B55725" w14:textId="3DCD0E7E">
      <w:r>
        <w:t>Op basis van het onderzoek dat in het kader van de centrale DPIA, alsmede de lo</w:t>
      </w:r>
      <w:r w:rsidR="53D943E7">
        <w:t>kale</w:t>
      </w:r>
      <w:r>
        <w:t xml:space="preserve"> DPIA is uitgevoerd, </w:t>
      </w:r>
      <w:r w:rsidR="7B091B92">
        <w:t>zijn</w:t>
      </w:r>
      <w:r>
        <w:t xml:space="preserve"> </w:t>
      </w:r>
      <w:r w:rsidR="38B52C33">
        <w:t xml:space="preserve">de gevolgen voor de rechten en vrijheden van deze betrokkenen door </w:t>
      </w:r>
      <w:r w:rsidR="1202EAC3">
        <w:t xml:space="preserve">de </w:t>
      </w:r>
      <w:r>
        <w:t xml:space="preserve">verwerking van persoonsgegevens van onderwijsdeelnemers en medewerkers in </w:t>
      </w:r>
      <w:r w:rsidR="00B204D1">
        <w:t xml:space="preserve">MAX </w:t>
      </w:r>
      <w:r>
        <w:t xml:space="preserve">- na toepassing van risico-mitigerende maatregelen </w:t>
      </w:r>
      <w:r w:rsidR="10F8CF00">
        <w:t>–</w:t>
      </w:r>
      <w:r>
        <w:t xml:space="preserve"> </w:t>
      </w:r>
      <w:r w:rsidR="1202EAC3">
        <w:t>in [onvoldoende/voldoende/goed</w:t>
      </w:r>
      <w:r w:rsidR="617E9ED1">
        <w:t>e</w:t>
      </w:r>
      <w:r w:rsidR="1202EAC3">
        <w:t xml:space="preserve">] </w:t>
      </w:r>
      <w:r w:rsidR="38B52C33">
        <w:t xml:space="preserve">mate </w:t>
      </w:r>
      <w:r w:rsidR="5DB0CB11">
        <w:t>beheerst</w:t>
      </w:r>
      <w:r w:rsidR="38B52C33">
        <w:t xml:space="preserve">. </w:t>
      </w:r>
    </w:p>
    <w:p w:rsidR="001118CE" w:rsidP="001118CE" w:rsidRDefault="261A8674" w14:paraId="35ACB987" w14:textId="5FD4B632">
      <w:r>
        <w:t>Deze conclusie wordt anders als de in de</w:t>
      </w:r>
      <w:r w:rsidR="38B52C33">
        <w:t>ze</w:t>
      </w:r>
      <w:r>
        <w:t xml:space="preserve"> DPIA genoemde maatregelen door het schoolbestuur niet of onvoldoende worden uitgevoerd. </w:t>
      </w:r>
    </w:p>
    <w:p w:rsidR="001118CE" w:rsidP="001118CE" w:rsidRDefault="001118CE" w14:paraId="0BC27E4A" w14:textId="7EB1CE2A">
      <w:r>
        <w:t xml:space="preserve">De genomen en te nemen maatregelen, waarborgen, veiligheidsmaatregelen en mechanismen die binnen </w:t>
      </w:r>
      <w:r w:rsidR="00B204D1">
        <w:t xml:space="preserve">MAX </w:t>
      </w:r>
      <w:r>
        <w:t xml:space="preserve">de bescherming van persoonsgegevens garanderen, zijn </w:t>
      </w:r>
      <w:r w:rsidRPr="003100BD" w:rsidR="003100BD">
        <w:t xml:space="preserve">[onvoldoende/voldoende/goed] </w:t>
      </w:r>
      <w:r>
        <w:t xml:space="preserve">gericht op het beperken van de risico’s voor de rechten en vrijheden van betrokkenen. </w:t>
      </w:r>
    </w:p>
    <w:p w:rsidR="001118CE" w:rsidP="001118CE" w:rsidRDefault="001118CE" w14:paraId="522AABED" w14:textId="3D33EC7B">
      <w:r>
        <w:t xml:space="preserve">Er is [wel/niet] gebleken van hoge risico’s voor de rechten en vrijheden van betrokkenen die moet leiden tot een ‘voorafgaande raadpleging’ zoals omschreven in artikel 36 AVG. </w:t>
      </w:r>
    </w:p>
    <w:p w:rsidR="001118CE" w:rsidP="001118CE" w:rsidRDefault="001118CE" w14:paraId="4A1280C2" w14:textId="77777777"/>
    <w:p w:rsidR="001118CE" w:rsidP="54B1ED72" w:rsidRDefault="08077B98" w14:paraId="42E26E44" w14:textId="2767372D">
      <w:pPr>
        <w:pStyle w:val="Kop2"/>
        <w:rPr>
          <w:b/>
          <w:bCs/>
        </w:rPr>
      </w:pPr>
      <w:bookmarkStart w:name="_Toc526364474" w:id="197"/>
      <w:bookmarkStart w:name="_Toc1202839719" w:id="198"/>
      <w:bookmarkStart w:name="_Toc2082752609" w:id="199"/>
      <w:bookmarkStart w:name="_Toc210030428" w:id="200"/>
      <w:r>
        <w:t>H</w:t>
      </w:r>
      <w:r w:rsidR="582D09B1">
        <w:t xml:space="preserve">. </w:t>
      </w:r>
      <w:r w:rsidR="261A8674">
        <w:t>Risico</w:t>
      </w:r>
      <w:r w:rsidR="7EA4F7F4">
        <w:t>-</w:t>
      </w:r>
      <w:r w:rsidR="261A8674">
        <w:t xml:space="preserve">mitigerende maatregelen </w:t>
      </w:r>
      <w:r w:rsidRPr="273315A7" w:rsidR="261A8674">
        <w:rPr>
          <w:b/>
          <w:bCs/>
        </w:rPr>
        <w:t>schoolbestuur</w:t>
      </w:r>
      <w:bookmarkEnd w:id="197"/>
      <w:bookmarkEnd w:id="198"/>
      <w:bookmarkEnd w:id="199"/>
      <w:bookmarkEnd w:id="200"/>
    </w:p>
    <w:p w:rsidR="001118CE" w:rsidP="001118CE" w:rsidRDefault="001118CE" w14:paraId="03ACEDBD" w14:textId="1F132158">
      <w:r>
        <w:t>Bij deze beoordeling zijn een aantal risico</w:t>
      </w:r>
      <w:r w:rsidR="00040155">
        <w:t>’</w:t>
      </w:r>
      <w:r>
        <w:t>s geïdentificeerd</w:t>
      </w:r>
      <w:r w:rsidR="00040155">
        <w:t xml:space="preserve"> waarbij de leverancier een aantal maatregelen neemt. Hiernaast moet het schoolbestuur </w:t>
      </w:r>
      <w:r>
        <w:t xml:space="preserve">maatregelen </w:t>
      </w:r>
      <w:r w:rsidR="00040155">
        <w:t xml:space="preserve">nemen of treffen om de </w:t>
      </w:r>
      <w:r>
        <w:t>benoemde risico</w:t>
      </w:r>
      <w:r w:rsidR="00040155">
        <w:t>’</w:t>
      </w:r>
      <w:r>
        <w:t xml:space="preserve">s </w:t>
      </w:r>
      <w:r w:rsidR="00040155">
        <w:t xml:space="preserve">te beperken. </w:t>
      </w:r>
      <w:r>
        <w:t xml:space="preserve">Het betreffen de hierna te noemen maatregelen waarbij de verantwoordelijkheid voor de implementatie bij het schoolbestuur (de verwerkingsverantwoordelijke) ligt. </w:t>
      </w:r>
    </w:p>
    <w:p w:rsidRPr="00B13622" w:rsidR="001118CE" w:rsidP="001118CE" w:rsidRDefault="001118CE" w14:paraId="71BBC674" w14:textId="77777777">
      <w:pPr>
        <w:rPr>
          <w:u w:val="single"/>
        </w:rPr>
      </w:pPr>
      <w:r w:rsidRPr="00B13622">
        <w:rPr>
          <w:u w:val="single"/>
        </w:rPr>
        <w:t xml:space="preserve">Het schoolbestuur moet daarom zorgen voor:   </w:t>
      </w:r>
    </w:p>
    <w:p w:rsidRPr="00040155" w:rsidR="001118CE" w:rsidP="00040155" w:rsidRDefault="001118CE" w14:paraId="4BB9336C" w14:textId="3BF1C47C">
      <w:pPr>
        <w:pStyle w:val="Lijstalinea"/>
        <w:numPr>
          <w:ilvl w:val="0"/>
          <w:numId w:val="46"/>
        </w:numPr>
        <w:rPr>
          <w:highlight w:val="yellow"/>
        </w:rPr>
      </w:pPr>
      <w:r w:rsidRPr="00040155">
        <w:rPr>
          <w:highlight w:val="yellow"/>
        </w:rPr>
        <w:t xml:space="preserve">goede gebruiksinstructies voor beheerder en gebruikers (op school) van </w:t>
      </w:r>
      <w:r w:rsidR="00B204D1">
        <w:rPr>
          <w:highlight w:val="yellow"/>
        </w:rPr>
        <w:t>MAX</w:t>
      </w:r>
      <w:r w:rsidRPr="00040155">
        <w:rPr>
          <w:highlight w:val="yellow"/>
        </w:rPr>
        <w:t xml:space="preserve">, om verkeerd gebruik, misbruik of </w:t>
      </w:r>
      <w:r w:rsidRPr="00040155" w:rsidR="009A09D4">
        <w:rPr>
          <w:highlight w:val="yellow"/>
        </w:rPr>
        <w:t xml:space="preserve">beveiligingsincidenten </w:t>
      </w:r>
      <w:r w:rsidRPr="00040155">
        <w:rPr>
          <w:highlight w:val="yellow"/>
        </w:rPr>
        <w:t xml:space="preserve">te voorkomen. Hierbij wordt gebruikt gemaakt van de </w:t>
      </w:r>
      <w:r w:rsidRPr="00040155" w:rsidR="009A09D4">
        <w:rPr>
          <w:highlight w:val="yellow"/>
        </w:rPr>
        <w:t xml:space="preserve">[HANDLEIDING LEVERANCIER] </w:t>
      </w:r>
      <w:r w:rsidRPr="00040155">
        <w:rPr>
          <w:highlight w:val="yellow"/>
        </w:rPr>
        <w:t xml:space="preserve">en de </w:t>
      </w:r>
      <w:r w:rsidRPr="00040155" w:rsidR="009A09D4">
        <w:rPr>
          <w:highlight w:val="yellow"/>
        </w:rPr>
        <w:t>[WERKINSTRUCTIES SCHOOL]</w:t>
      </w:r>
      <w:r w:rsidRPr="00040155">
        <w:rPr>
          <w:highlight w:val="yellow"/>
        </w:rPr>
        <w:t>.</w:t>
      </w:r>
    </w:p>
    <w:p w:rsidRPr="00040155" w:rsidR="003100BD" w:rsidP="00040155" w:rsidRDefault="001118CE" w14:paraId="33994428" w14:textId="450B9313">
      <w:pPr>
        <w:pStyle w:val="Lijstalinea"/>
        <w:numPr>
          <w:ilvl w:val="0"/>
          <w:numId w:val="46"/>
        </w:numPr>
        <w:rPr>
          <w:highlight w:val="yellow"/>
        </w:rPr>
      </w:pPr>
      <w:r w:rsidRPr="00040155">
        <w:rPr>
          <w:highlight w:val="yellow"/>
        </w:rPr>
        <w:t xml:space="preserve">het inregelen van de correcte autorisaties in </w:t>
      </w:r>
      <w:r w:rsidR="00B204D1">
        <w:rPr>
          <w:highlight w:val="yellow"/>
        </w:rPr>
        <w:t>MAX</w:t>
      </w:r>
      <w:r w:rsidRPr="00040155">
        <w:rPr>
          <w:highlight w:val="yellow"/>
        </w:rPr>
        <w:t>. Zorg hierbij voor functiescheiding waarbij</w:t>
      </w:r>
      <w:r w:rsidRPr="00040155" w:rsidR="002F6866">
        <w:rPr>
          <w:highlight w:val="yellow"/>
        </w:rPr>
        <w:t xml:space="preserve"> in geval van autorisatieverlening gewerkt wordt met het vier-ogenprincipe. </w:t>
      </w:r>
    </w:p>
    <w:p w:rsidRPr="00040155" w:rsidR="003100BD" w:rsidP="00040155" w:rsidRDefault="002F6866" w14:paraId="19F26655" w14:textId="77777777">
      <w:pPr>
        <w:pStyle w:val="Lijstalinea"/>
        <w:numPr>
          <w:ilvl w:val="0"/>
          <w:numId w:val="46"/>
        </w:numPr>
        <w:rPr>
          <w:highlight w:val="yellow"/>
        </w:rPr>
      </w:pPr>
      <w:r w:rsidRPr="00040155">
        <w:rPr>
          <w:highlight w:val="yellow"/>
        </w:rPr>
        <w:t xml:space="preserve">het informeren de leerlingen, hun ouders en medewerkers over deze DPIA en de (mogelijke) gevolgen voor de rechten en vrijheden die deze betrokkenen. </w:t>
      </w:r>
    </w:p>
    <w:p w:rsidRPr="00040155" w:rsidR="001118CE" w:rsidP="00040155" w:rsidRDefault="00B909E1" w14:paraId="7E24D00A" w14:textId="331078AD">
      <w:pPr>
        <w:pStyle w:val="Lijstalinea"/>
        <w:numPr>
          <w:ilvl w:val="0"/>
          <w:numId w:val="46"/>
        </w:numPr>
        <w:rPr>
          <w:highlight w:val="yellow"/>
        </w:rPr>
      </w:pPr>
      <w:r w:rsidRPr="00040155">
        <w:rPr>
          <w:highlight w:val="yellow"/>
        </w:rPr>
        <w:t>[BESCHRIJF HIER DE MAATREGELEN ZOALS OPGENOMEN BIJ HET ONDERDEEL “Overwegingen implementatie en lokale DPIA”]</w:t>
      </w:r>
    </w:p>
    <w:p w:rsidR="001118CE" w:rsidP="001118CE" w:rsidRDefault="00F9596A" w14:paraId="722365E0" w14:textId="25625307">
      <w:r>
        <w:t xml:space="preserve">De onder </w:t>
      </w:r>
      <w:r w:rsidR="003100BD">
        <w:t xml:space="preserve">de </w:t>
      </w:r>
      <w:r>
        <w:t>nummer</w:t>
      </w:r>
      <w:r w:rsidR="003100BD">
        <w:t>s</w:t>
      </w:r>
      <w:r>
        <w:t xml:space="preserve"> [NUMMER] genoemde punten moeten op een termijn van [TERMIJN] worden uitgevoerd. </w:t>
      </w:r>
    </w:p>
    <w:p w:rsidR="00B13622" w:rsidP="001118CE" w:rsidRDefault="00B13622" w14:paraId="618EA778" w14:textId="77777777"/>
    <w:p w:rsidR="001118CE" w:rsidP="0036644E" w:rsidRDefault="0036644E" w14:paraId="5308493F" w14:textId="18BF8600">
      <w:pPr>
        <w:pStyle w:val="Kop2"/>
      </w:pPr>
      <w:bookmarkStart w:name="_Toc1893308413" w:id="201"/>
      <w:bookmarkStart w:name="_Toc1257582768" w:id="202"/>
      <w:bookmarkStart w:name="_Toc2040211583" w:id="203"/>
      <w:bookmarkStart w:name="_Toc210030429" w:id="204"/>
      <w:r>
        <w:t xml:space="preserve">I. </w:t>
      </w:r>
      <w:r w:rsidR="261A8674">
        <w:t>Aanbevelingen</w:t>
      </w:r>
      <w:bookmarkEnd w:id="201"/>
      <w:bookmarkEnd w:id="202"/>
      <w:bookmarkEnd w:id="203"/>
      <w:bookmarkEnd w:id="204"/>
    </w:p>
    <w:p w:rsidR="001118CE" w:rsidP="001118CE" w:rsidRDefault="261A8674" w14:paraId="7FEECDED" w14:textId="24ED3315">
      <w:r>
        <w:t xml:space="preserve">Naast de hiervoor genoemde bevindingen en maatregelen, zijn er een aantal aanbevelingen die buiten scope van </w:t>
      </w:r>
      <w:r w:rsidR="1B36FDA4">
        <w:t>deze</w:t>
      </w:r>
      <w:r>
        <w:t xml:space="preserve"> DPIA vallen omdat zij niet</w:t>
      </w:r>
      <w:r w:rsidR="00E6264A">
        <w:t xml:space="preserve"> </w:t>
      </w:r>
      <w:r w:rsidR="63AF4663">
        <w:t>binnen</w:t>
      </w:r>
      <w:r>
        <w:t xml:space="preserve"> de invloedssfeer van </w:t>
      </w:r>
      <w:r w:rsidR="64AFC32F">
        <w:t>(de leverancier van] [SYSTEEM] lig</w:t>
      </w:r>
      <w:r w:rsidR="61A29036">
        <w:t>gen</w:t>
      </w:r>
      <w:r w:rsidR="4B664218">
        <w:t xml:space="preserve">, terwijl deze </w:t>
      </w:r>
      <w:r w:rsidR="7FE1C9F0">
        <w:t xml:space="preserve">aanbevelingen </w:t>
      </w:r>
      <w:r w:rsidR="00E6264A">
        <w:t>c.q.</w:t>
      </w:r>
      <w:r w:rsidR="7FE1C9F0">
        <w:t xml:space="preserve"> </w:t>
      </w:r>
      <w:r w:rsidR="4B664218">
        <w:t xml:space="preserve">maatregelen </w:t>
      </w:r>
      <w:r w:rsidR="7FE1C9F0">
        <w:t xml:space="preserve">in beeld zijn gekomen bij deze DPIA en/of </w:t>
      </w:r>
      <w:r>
        <w:t xml:space="preserve">wel bijdragen aan het </w:t>
      </w:r>
      <w:r w:rsidR="4B664218">
        <w:t xml:space="preserve">beperken </w:t>
      </w:r>
      <w:r>
        <w:t>van risico’s</w:t>
      </w:r>
      <w:r w:rsidR="7FE1C9F0">
        <w:t xml:space="preserve">: </w:t>
      </w:r>
    </w:p>
    <w:p w:rsidR="009E578E" w:rsidP="001118CE" w:rsidRDefault="001118CE" w14:paraId="7B72BAA7" w14:textId="4B4CFE29">
      <w:r>
        <w:t>A.</w:t>
      </w:r>
      <w:r>
        <w:tab/>
      </w:r>
      <w:r w:rsidR="009E578E">
        <w:t>…</w:t>
      </w:r>
    </w:p>
    <w:p w:rsidR="009E578E" w:rsidP="009E578E" w:rsidRDefault="009E578E" w14:paraId="075EE75A" w14:textId="7095A909">
      <w:r>
        <w:t xml:space="preserve">B. </w:t>
      </w:r>
      <w:r>
        <w:tab/>
      </w:r>
      <w:r>
        <w:t xml:space="preserve">… </w:t>
      </w:r>
    </w:p>
    <w:p w:rsidR="003B2F40" w:rsidP="001118CE" w:rsidRDefault="003B2F40" w14:paraId="35551CF4" w14:textId="54004F15"/>
    <w:p w:rsidR="00255B9B" w:rsidP="00255B9B" w:rsidRDefault="00255B9B" w14:paraId="712528E2" w14:textId="77777777"/>
    <w:p w:rsidR="00255B9B" w:rsidP="00255B9B" w:rsidRDefault="51BCEAE4" w14:paraId="377CC7ED" w14:textId="705D5425">
      <w:pPr>
        <w:pStyle w:val="Kop2"/>
      </w:pPr>
      <w:bookmarkStart w:name="_Toc981550016" w:id="205"/>
      <w:bookmarkStart w:name="_Toc192951996" w:id="206"/>
      <w:bookmarkStart w:name="_Toc165604967" w:id="207"/>
      <w:bookmarkStart w:name="_Toc210030430" w:id="208"/>
      <w:r>
        <w:t>J</w:t>
      </w:r>
      <w:r w:rsidR="582D09B1">
        <w:t xml:space="preserve">. </w:t>
      </w:r>
      <w:r w:rsidR="693D7EE7">
        <w:t>Verklaring schoolbestuur</w:t>
      </w:r>
      <w:bookmarkEnd w:id="205"/>
      <w:bookmarkEnd w:id="206"/>
      <w:bookmarkEnd w:id="207"/>
      <w:bookmarkEnd w:id="208"/>
      <w:r w:rsidR="693D7EE7">
        <w:t xml:space="preserve"> </w:t>
      </w:r>
    </w:p>
    <w:p w:rsidR="00255B9B" w:rsidP="45E46F77" w:rsidRDefault="7556C097" w14:paraId="50320ADA" w14:textId="3B68869D">
      <w:r>
        <w:t>Het schoolbestuur</w:t>
      </w:r>
      <w:r w:rsidR="693D7EE7">
        <w:t xml:space="preserve">, aangemerkt </w:t>
      </w:r>
      <w:r w:rsidR="1E28A50F">
        <w:t xml:space="preserve">als </w:t>
      </w:r>
      <w:r w:rsidR="12A19196">
        <w:t xml:space="preserve">vertegenwoordiging van </w:t>
      </w:r>
      <w:r w:rsidR="693D7EE7">
        <w:t xml:space="preserve">verwerkingsverantwoordelijke [NAAM </w:t>
      </w:r>
      <w:r w:rsidR="6459CE49">
        <w:t>SCHOOLBESTUUR</w:t>
      </w:r>
      <w:r w:rsidR="693D7EE7">
        <w:t>], overwegende de conclusies</w:t>
      </w:r>
      <w:r w:rsidR="5E89923D">
        <w:t xml:space="preserve">, risico-mitigerende maatregelen </w:t>
      </w:r>
      <w:r w:rsidR="693D7EE7">
        <w:t>en het aanbevelingen, verklaart hierbij:</w:t>
      </w:r>
    </w:p>
    <w:p w:rsidR="00255B9B" w:rsidP="00040155" w:rsidRDefault="00255B9B" w14:paraId="1E570F89" w14:textId="0BB73FD2">
      <w:pPr>
        <w:pStyle w:val="Lijstalinea"/>
        <w:numPr>
          <w:ilvl w:val="0"/>
          <w:numId w:val="42"/>
        </w:numPr>
      </w:pPr>
      <w:r>
        <w:t xml:space="preserve">kennis te hebben genomen van inhoud </w:t>
      </w:r>
      <w:r w:rsidR="00AB7C89">
        <w:t xml:space="preserve">en uitkomsten </w:t>
      </w:r>
      <w:r>
        <w:t xml:space="preserve">van </w:t>
      </w:r>
      <w:r w:rsidR="000968ED">
        <w:t xml:space="preserve">deze </w:t>
      </w:r>
      <w:r w:rsidR="00AB7C89">
        <w:t xml:space="preserve">centrale en lokale </w:t>
      </w:r>
      <w:r>
        <w:t>DPIA</w:t>
      </w:r>
      <w:r w:rsidR="000968ED">
        <w:t>;</w:t>
      </w:r>
      <w:r>
        <w:t xml:space="preserve"> </w:t>
      </w:r>
    </w:p>
    <w:p w:rsidR="00255B9B" w:rsidP="00040155" w:rsidRDefault="00255B9B" w14:paraId="56F7538C" w14:textId="6C8D6EA9">
      <w:pPr>
        <w:pStyle w:val="Lijstalinea"/>
        <w:numPr>
          <w:ilvl w:val="0"/>
          <w:numId w:val="42"/>
        </w:numPr>
      </w:pPr>
      <w:r>
        <w:t xml:space="preserve">in te stemmen met de in de rapportage </w:t>
      </w:r>
      <w:r w:rsidR="001B2B14">
        <w:t xml:space="preserve">genoemde </w:t>
      </w:r>
      <w:r>
        <w:t>beheersmaatregelen</w:t>
      </w:r>
      <w:r w:rsidR="00044F2F">
        <w:t>;</w:t>
      </w:r>
    </w:p>
    <w:p w:rsidR="00255B9B" w:rsidP="00040155" w:rsidRDefault="00255B9B" w14:paraId="4D51C64E" w14:textId="5F0121CB">
      <w:pPr>
        <w:pStyle w:val="Lijstalinea"/>
        <w:numPr>
          <w:ilvl w:val="0"/>
          <w:numId w:val="42"/>
        </w:numPr>
      </w:pPr>
      <w:r>
        <w:t xml:space="preserve">opdracht te geven voor het uitvoeren van de beheersmaatregelen </w:t>
      </w:r>
      <w:r w:rsidR="14CD1549">
        <w:t xml:space="preserve">(zie hiervoor onder H.) </w:t>
      </w:r>
      <w:r w:rsidR="001B2B14">
        <w:t xml:space="preserve">binnen </w:t>
      </w:r>
      <w:r>
        <w:t>de daarbij genoemde termijnen</w:t>
      </w:r>
      <w:r w:rsidR="001B2B14">
        <w:t xml:space="preserve">; </w:t>
      </w:r>
    </w:p>
    <w:p w:rsidR="00F05975" w:rsidP="00040155" w:rsidRDefault="00F05975" w14:paraId="0CF0A200" w14:textId="4DD8A9B9">
      <w:pPr>
        <w:pStyle w:val="Lijstalinea"/>
        <w:numPr>
          <w:ilvl w:val="0"/>
          <w:numId w:val="42"/>
        </w:numPr>
      </w:pPr>
      <w:r>
        <w:t>de - in dit rapport - vermelde resterende risico’s te aanvaarden;</w:t>
      </w:r>
    </w:p>
    <w:p w:rsidR="00255B9B" w:rsidP="00040155" w:rsidRDefault="001B2B14" w14:paraId="677CF544" w14:textId="2FB93558">
      <w:pPr>
        <w:pStyle w:val="Lijstalinea"/>
        <w:numPr>
          <w:ilvl w:val="0"/>
          <w:numId w:val="42"/>
        </w:numPr>
      </w:pPr>
      <w:r>
        <w:t xml:space="preserve">deze </w:t>
      </w:r>
      <w:r w:rsidR="00255B9B">
        <w:t xml:space="preserve">DPIA na een periode van </w:t>
      </w:r>
      <w:r>
        <w:t xml:space="preserve">[PERIODE/JAAR] </w:t>
      </w:r>
      <w:r w:rsidR="00255B9B">
        <w:t>te laten herzien</w:t>
      </w:r>
      <w:r>
        <w:t>,</w:t>
      </w:r>
      <w:r w:rsidR="00255B9B">
        <w:t xml:space="preserve"> of eerder indien nodig</w:t>
      </w:r>
      <w:r>
        <w:t>;</w:t>
      </w:r>
    </w:p>
    <w:p w:rsidR="00255B9B" w:rsidP="00040155" w:rsidRDefault="001B2B14" w14:paraId="2D5829E2" w14:textId="6DDDC3D0">
      <w:pPr>
        <w:pStyle w:val="Lijstalinea"/>
        <w:numPr>
          <w:ilvl w:val="0"/>
          <w:numId w:val="42"/>
        </w:numPr>
      </w:pPr>
      <w:r>
        <w:t>[</w:t>
      </w:r>
      <w:r w:rsidR="00255B9B">
        <w:t>wel/geen</w:t>
      </w:r>
      <w:r>
        <w:t>]</w:t>
      </w:r>
      <w:r w:rsidR="00255B9B">
        <w:t xml:space="preserve"> voorafgaande raadpleging bij de Autoriteit Persoonsgegevens in te dienen</w:t>
      </w:r>
      <w:r>
        <w:t xml:space="preserve">; </w:t>
      </w:r>
    </w:p>
    <w:p w:rsidR="00255B9B" w:rsidP="00040155" w:rsidRDefault="00255B9B" w14:paraId="2DEB281A" w14:textId="17B7E2A0">
      <w:pPr>
        <w:pStyle w:val="Lijstalinea"/>
        <w:numPr>
          <w:ilvl w:val="0"/>
          <w:numId w:val="42"/>
        </w:numPr>
      </w:pPr>
      <w:r>
        <w:t>het DPIA-team decharge te verlenen.</w:t>
      </w:r>
    </w:p>
    <w:p w:rsidRPr="005C7398" w:rsidR="00D779EC" w:rsidP="00D779EC" w:rsidRDefault="00D779EC" w14:paraId="71D74E39" w14:textId="5ABCB07C">
      <w:pPr>
        <w:pStyle w:val="Geenafstand"/>
        <w:spacing w:line="276" w:lineRule="auto"/>
        <w:rPr>
          <w:b/>
          <w:bCs/>
          <w:lang w:val="nl-NL"/>
        </w:rPr>
      </w:pPr>
      <w:r w:rsidRPr="005C7398">
        <w:rPr>
          <w:b/>
          <w:bCs/>
          <w:lang w:val="nl-NL"/>
        </w:rPr>
        <w:t xml:space="preserve">EN BESLUIT </w:t>
      </w:r>
      <w:r w:rsidR="005C7398">
        <w:rPr>
          <w:b/>
          <w:bCs/>
          <w:lang w:val="nl-NL"/>
        </w:rPr>
        <w:t>[</w:t>
      </w:r>
      <w:r w:rsidRPr="005C7398">
        <w:rPr>
          <w:b/>
          <w:bCs/>
          <w:lang w:val="nl-NL"/>
        </w:rPr>
        <w:t>NA (HER)OVERWEGING</w:t>
      </w:r>
      <w:r w:rsidR="005C7398">
        <w:rPr>
          <w:b/>
          <w:bCs/>
          <w:lang w:val="nl-NL"/>
        </w:rPr>
        <w:t>]</w:t>
      </w:r>
      <w:r w:rsidRPr="005C7398">
        <w:rPr>
          <w:b/>
          <w:bCs/>
          <w:lang w:val="nl-NL"/>
        </w:rPr>
        <w:t xml:space="preserve"> HET GEBRUIK VAN [SYSTEEM] [WEL/NIET] TE </w:t>
      </w:r>
      <w:r w:rsidR="00814D4D">
        <w:rPr>
          <w:b/>
          <w:bCs/>
          <w:lang w:val="nl-NL"/>
        </w:rPr>
        <w:t>[GEBRUIKEN/CONTINUEREN</w:t>
      </w:r>
      <w:r w:rsidRPr="005C7398">
        <w:rPr>
          <w:b/>
          <w:bCs/>
          <w:lang w:val="nl-NL"/>
        </w:rPr>
        <w:t xml:space="preserve">]. </w:t>
      </w:r>
    </w:p>
    <w:p w:rsidR="00D779EC" w:rsidP="00255B9B" w:rsidRDefault="00D779EC" w14:paraId="381B985E" w14:textId="77777777"/>
    <w:p w:rsidR="00255B9B" w:rsidP="00255B9B" w:rsidRDefault="00255B9B" w14:paraId="46D07969" w14:textId="7A2857BC">
      <w:r>
        <w:t>Naam bestuurder(s):</w:t>
      </w:r>
    </w:p>
    <w:p w:rsidR="00255B9B" w:rsidP="00255B9B" w:rsidRDefault="00255B9B" w14:paraId="7AD307DB" w14:textId="77777777">
      <w:r>
        <w:t xml:space="preserve">Plaats: </w:t>
      </w:r>
    </w:p>
    <w:p w:rsidR="00255B9B" w:rsidP="00255B9B" w:rsidRDefault="00255B9B" w14:paraId="3D671151" w14:textId="77777777">
      <w:r>
        <w:t>Datum:</w:t>
      </w:r>
    </w:p>
    <w:p w:rsidR="00255B9B" w:rsidP="00255B9B" w:rsidRDefault="00255B9B" w14:paraId="222FE709" w14:textId="77777777"/>
    <w:p w:rsidR="00255B9B" w:rsidP="00255B9B" w:rsidRDefault="00255B9B" w14:paraId="22BF1592" w14:textId="77777777">
      <w:r>
        <w:t xml:space="preserve">Ondertekening: </w:t>
      </w:r>
    </w:p>
    <w:p w:rsidR="61CBFD3D" w:rsidP="4EBFF140" w:rsidRDefault="61CBFD3D" w14:paraId="3DF42A3F" w14:textId="0ED29B76"/>
    <w:p w:rsidR="61CBFD3D" w:rsidRDefault="61CBFD3D" w14:paraId="00FC66E0" w14:textId="192295E2">
      <w:r>
        <w:br w:type="page"/>
      </w:r>
    </w:p>
    <w:p w:rsidR="16B9ADA9" w:rsidP="61CBFD3D" w:rsidRDefault="16B9ADA9" w14:paraId="1E63CAB3" w14:textId="0C70DB60">
      <w:pPr>
        <w:pStyle w:val="Kop2"/>
      </w:pPr>
      <w:bookmarkStart w:name="_Toc210030431" w:id="209"/>
      <w:r>
        <w:t>Bijlage 1: Gebruikte termen en definities</w:t>
      </w:r>
      <w:bookmarkEnd w:id="209"/>
    </w:p>
    <w:p w:rsidR="61CBFD3D" w:rsidP="61CBFD3D" w:rsidRDefault="61CBFD3D" w14:paraId="0345B811" w14:textId="30605A21">
      <w:pPr>
        <w:rPr>
          <w:sz w:val="24"/>
          <w:szCs w:val="24"/>
        </w:rPr>
      </w:pPr>
    </w:p>
    <w:p w:rsidR="5BDED516" w:rsidP="291E38E2" w:rsidRDefault="5BDED516" w14:paraId="3EFA08CA" w14:textId="6BF03B60">
      <w:pPr>
        <w:rPr>
          <w:color w:val="000000" w:themeColor="text1"/>
          <w:sz w:val="24"/>
          <w:szCs w:val="24"/>
        </w:rPr>
      </w:pPr>
      <w:r w:rsidRPr="291E38E2">
        <w:rPr>
          <w:sz w:val="24"/>
          <w:szCs w:val="24"/>
        </w:rPr>
        <w:t xml:space="preserve">Alle type gegevens worden beschouwd als persoonsgegevens als ze direct of indirect tot een persoon </w:t>
      </w:r>
      <w:r w:rsidRPr="291E38E2">
        <w:rPr>
          <w:color w:val="000000" w:themeColor="text1"/>
          <w:sz w:val="24"/>
          <w:szCs w:val="24"/>
        </w:rPr>
        <w:t xml:space="preserve">te herleiden zijn.  Deze definitiebepalingen hebben tot doel om consistentie te bieden bij het begrijpen van verschillende (wettelijke) termen en concepten die worden gebruikt bij de naleving van de AVG. </w:t>
      </w:r>
    </w:p>
    <w:p w:rsidR="5BDED516" w:rsidP="291E38E2" w:rsidRDefault="5BDED516" w14:paraId="7427129A" w14:textId="61B5F239">
      <w:pPr>
        <w:rPr>
          <w:color w:val="000000" w:themeColor="text1"/>
          <w:sz w:val="24"/>
          <w:szCs w:val="24"/>
        </w:rPr>
      </w:pPr>
      <w:r w:rsidRPr="291E38E2">
        <w:rPr>
          <w:rFonts w:ascii="Calibri" w:hAnsi="Calibri" w:eastAsia="Calibri" w:cs="Calibri"/>
          <w:b/>
          <w:bCs/>
          <w:sz w:val="24"/>
          <w:szCs w:val="24"/>
        </w:rPr>
        <w:t xml:space="preserve">Anonieme gegevens </w:t>
      </w:r>
      <w:r w:rsidRPr="291E38E2">
        <w:rPr>
          <w:rFonts w:ascii="Calibri" w:hAnsi="Calibri" w:eastAsia="Calibri" w:cs="Calibri"/>
          <w:sz w:val="24"/>
          <w:szCs w:val="24"/>
        </w:rPr>
        <w:t xml:space="preserve">Anonieme en geanonimiseerde gegevens zijn geen persoonsgegevens. Relevante privacy wet- en regelgeving zijn niet van toepassing op deze gegevens. Met anoniem en geanonimiseerd wordt bedoeld dat de persoon op wie de persoonsgegevens betrekking hebben, niet (meer) identificeerbaar is. Let op: het anonimiseren van persoonsgegevens als handeling is een verwerking van persoonsgegevens en valt wel onder privacy wet- en regelgeving.  </w:t>
      </w:r>
      <w:r>
        <w:br/>
      </w:r>
      <w:r>
        <w:br/>
      </w:r>
      <w:r w:rsidRPr="291E38E2">
        <w:rPr>
          <w:rFonts w:ascii="Calibri" w:hAnsi="Calibri" w:eastAsia="Calibri" w:cs="Calibri"/>
          <w:b/>
          <w:bCs/>
          <w:sz w:val="24"/>
          <w:szCs w:val="24"/>
        </w:rPr>
        <w:t>Betrokkenen</w:t>
      </w:r>
      <w:r w:rsidRPr="291E38E2">
        <w:rPr>
          <w:rFonts w:ascii="Calibri" w:hAnsi="Calibri" w:eastAsia="Calibri" w:cs="Calibri"/>
          <w:sz w:val="24"/>
          <w:szCs w:val="24"/>
        </w:rPr>
        <w:t xml:space="preserve"> personen waarop de gegevens betrekking hebben Betrokkenen zijn alle geïdentificeerde of identificeerbare natuurlijke personen binnen de gegevensverwerkingen, oftewel de personen over wie de persoonsgegevens worden verwerkt. Denk hierbij aan: </w:t>
      </w:r>
      <w:r>
        <w:br/>
      </w:r>
      <w:r w:rsidRPr="291E38E2">
        <w:rPr>
          <w:sz w:val="24"/>
          <w:szCs w:val="24"/>
        </w:rPr>
        <w:t>leerlingen, medewerkers, cliënten, zakelijke contacten, gebruikers en bezoekers.</w:t>
      </w:r>
      <w:r>
        <w:br/>
      </w:r>
      <w:r>
        <w:br/>
      </w:r>
      <w:r w:rsidRPr="291E38E2">
        <w:rPr>
          <w:b/>
          <w:bCs/>
          <w:color w:val="000000" w:themeColor="text1"/>
          <w:sz w:val="24"/>
          <w:szCs w:val="24"/>
        </w:rPr>
        <w:t>Bijzondere persoonsgegevens</w:t>
      </w:r>
      <w:r w:rsidRPr="291E38E2">
        <w:rPr>
          <w:color w:val="000000" w:themeColor="text1"/>
          <w:sz w:val="24"/>
          <w:szCs w:val="24"/>
        </w:rPr>
        <w:t xml:space="preserve"> mogen alleen verwerkt worden als je een beroep kunt doen op een uitzondering. Voor het onderwijs geldt bijvoorbeeld dat gezondheidsgegevens alleen gebruikt mogen worden als dat noodzakelijk is voor het geven van onderwijs en het begeleiden van een leerling. Ze zijn bijzonder omdat het gebruik van deze gegevens iemands privacy ernstig kan beïnvloeden. Voorbeelden zijn gezondheidsgegevens, levensovertuiging, lidmaatschap van de vakbond, ras of etnische afkomst.</w:t>
      </w:r>
    </w:p>
    <w:p w:rsidR="5BDED516" w:rsidP="291E38E2" w:rsidRDefault="5BDED516" w14:paraId="3DE2CEEE" w14:textId="491452B9">
      <w:pPr>
        <w:rPr>
          <w:rFonts w:eastAsia="Calibri"/>
          <w:color w:val="000000" w:themeColor="text1"/>
          <w:sz w:val="24"/>
          <w:szCs w:val="24"/>
        </w:rPr>
      </w:pPr>
      <w:r w:rsidRPr="75C69228">
        <w:rPr>
          <w:rFonts w:eastAsia="Calibri"/>
          <w:b/>
          <w:bCs/>
          <w:color w:val="000000" w:themeColor="text1"/>
          <w:sz w:val="24"/>
          <w:szCs w:val="24"/>
        </w:rPr>
        <w:t>Diagnostische gegevens</w:t>
      </w:r>
      <w:r w:rsidRPr="75C69228">
        <w:rPr>
          <w:rFonts w:eastAsia="Calibri"/>
          <w:color w:val="000000" w:themeColor="text1"/>
          <w:sz w:val="24"/>
          <w:szCs w:val="24"/>
        </w:rPr>
        <w:t xml:space="preserve"> zijn gegevens over het individuele gebruik van de diensten. Bijvoorbeeld: hoe vaak je inlogt, welk soort documenten je opslaat, leest etc.. Deze gegevens komen in logbestanden terecht van de clouddienst. [Deze data wordt ook soms servicegegevens genoemd.]</w:t>
      </w:r>
      <w:r w:rsidRPr="75C69228" w:rsidR="0B259206">
        <w:rPr>
          <w:rFonts w:eastAsia="Calibri"/>
          <w:color w:val="000000" w:themeColor="text1"/>
          <w:sz w:val="24"/>
          <w:szCs w:val="24"/>
        </w:rPr>
        <w:t xml:space="preserve"> </w:t>
      </w:r>
      <w:r w:rsidRPr="75C69228" w:rsidR="0B259206">
        <w:rPr>
          <w:rFonts w:eastAsia="Calibri"/>
          <w:b/>
          <w:bCs/>
          <w:color w:val="000000" w:themeColor="text1"/>
          <w:sz w:val="24"/>
          <w:szCs w:val="24"/>
        </w:rPr>
        <w:t xml:space="preserve">Metadata </w:t>
      </w:r>
      <w:r w:rsidRPr="75C69228" w:rsidR="10380C5A">
        <w:rPr>
          <w:rFonts w:eastAsia="Calibri"/>
          <w:color w:val="000000" w:themeColor="text1"/>
          <w:sz w:val="24"/>
          <w:szCs w:val="24"/>
        </w:rPr>
        <w:t xml:space="preserve">is een andere categorie gegevens die ook over </w:t>
      </w:r>
      <w:r w:rsidRPr="75C69228" w:rsidR="5D5F200A">
        <w:rPr>
          <w:rFonts w:eastAsia="Calibri"/>
          <w:color w:val="000000" w:themeColor="text1"/>
          <w:sz w:val="24"/>
          <w:szCs w:val="24"/>
        </w:rPr>
        <w:t>gebruik gaan</w:t>
      </w:r>
      <w:r w:rsidRPr="75C69228" w:rsidR="10380C5A">
        <w:rPr>
          <w:rFonts w:eastAsia="Calibri"/>
          <w:color w:val="000000" w:themeColor="text1"/>
          <w:sz w:val="24"/>
          <w:szCs w:val="24"/>
        </w:rPr>
        <w:t xml:space="preserve">, zoals de locatie van gebruik, tijdstip, en </w:t>
      </w:r>
      <w:r w:rsidRPr="75C69228" w:rsidR="1138E5A9">
        <w:rPr>
          <w:rFonts w:eastAsia="Calibri"/>
          <w:color w:val="000000" w:themeColor="text1"/>
          <w:sz w:val="24"/>
          <w:szCs w:val="24"/>
        </w:rPr>
        <w:t>device</w:t>
      </w:r>
      <w:r w:rsidRPr="75C69228" w:rsidR="0FBB0A96">
        <w:rPr>
          <w:rFonts w:eastAsia="Calibri"/>
          <w:color w:val="000000" w:themeColor="text1"/>
          <w:sz w:val="24"/>
          <w:szCs w:val="24"/>
        </w:rPr>
        <w:t xml:space="preserve"> </w:t>
      </w:r>
      <w:r w:rsidRPr="75C69228" w:rsidR="1138E5A9">
        <w:rPr>
          <w:rFonts w:eastAsia="Calibri"/>
          <w:color w:val="000000" w:themeColor="text1"/>
          <w:sz w:val="24"/>
          <w:szCs w:val="24"/>
        </w:rPr>
        <w:t>type.</w:t>
      </w:r>
    </w:p>
    <w:p w:rsidR="5BDED516" w:rsidP="291E38E2" w:rsidRDefault="5BDED516" w14:paraId="6D3A396A" w14:textId="5BD94E0F">
      <w:pPr>
        <w:rPr>
          <w:rFonts w:eastAsia="Calibri"/>
          <w:color w:val="000000" w:themeColor="text1"/>
          <w:sz w:val="24"/>
          <w:szCs w:val="24"/>
        </w:rPr>
      </w:pPr>
      <w:r w:rsidRPr="291E38E2">
        <w:rPr>
          <w:rFonts w:eastAsia="Calibri"/>
          <w:b/>
          <w:bCs/>
          <w:color w:val="000000" w:themeColor="text1"/>
          <w:sz w:val="24"/>
          <w:szCs w:val="24"/>
        </w:rPr>
        <w:t xml:space="preserve">Functionele gegevens </w:t>
      </w:r>
      <w:r w:rsidRPr="291E38E2">
        <w:rPr>
          <w:rFonts w:eastAsia="Calibri"/>
          <w:color w:val="000000" w:themeColor="text1"/>
          <w:sz w:val="24"/>
          <w:szCs w:val="24"/>
        </w:rPr>
        <w:t>zijn gegevens die een (</w:t>
      </w:r>
      <w:proofErr w:type="spellStart"/>
      <w:r w:rsidRPr="291E38E2">
        <w:rPr>
          <w:rFonts w:eastAsia="Calibri"/>
          <w:color w:val="000000" w:themeColor="text1"/>
          <w:sz w:val="24"/>
          <w:szCs w:val="24"/>
        </w:rPr>
        <w:t>cloud</w:t>
      </w:r>
      <w:proofErr w:type="spellEnd"/>
      <w:r w:rsidRPr="291E38E2">
        <w:rPr>
          <w:rFonts w:eastAsia="Calibri"/>
          <w:color w:val="000000" w:themeColor="text1"/>
          <w:sz w:val="24"/>
          <w:szCs w:val="24"/>
        </w:rPr>
        <w:t xml:space="preserve">)dienst nodig heeft om de dienst te kunnen leveren. </w:t>
      </w:r>
    </w:p>
    <w:p w:rsidR="5BDED516" w:rsidP="291E38E2" w:rsidRDefault="5BDED516" w14:paraId="09532D3F" w14:textId="2E39C423">
      <w:pPr>
        <w:rPr>
          <w:rFonts w:eastAsia="Calibri"/>
          <w:color w:val="000000" w:themeColor="text1"/>
          <w:sz w:val="24"/>
          <w:szCs w:val="24"/>
        </w:rPr>
      </w:pPr>
      <w:r w:rsidRPr="291E38E2">
        <w:rPr>
          <w:b/>
          <w:bCs/>
          <w:color w:val="000000" w:themeColor="text1"/>
          <w:sz w:val="24"/>
          <w:szCs w:val="24"/>
        </w:rPr>
        <w:t>Gevoelige persoonsgegevens</w:t>
      </w:r>
      <w:r w:rsidRPr="291E38E2">
        <w:rPr>
          <w:rFonts w:eastAsia="Calibri"/>
          <w:color w:val="000000" w:themeColor="text1"/>
          <w:sz w:val="24"/>
          <w:szCs w:val="24"/>
        </w:rPr>
        <w:t xml:space="preserve"> gaan over gegevens die volgens de Autoriteit Persoonsgegevens (AP) snel inbreuk (kunnen) maken op de persoonlijke levenssfeer. Het gaat bijvoorbeeld om leerresultaten van kinderen, omdat daar conclusies aan kunnen worden verbonden met gevolgen voor het latere maatschappelijke leven. Of het gaat om grote verzamelingen van informatie van (zeer) jonge kinderen, gegevens over (problematische) gezinssituatie of</w:t>
      </w:r>
      <w:r w:rsidRPr="291E38E2">
        <w:rPr>
          <w:rStyle w:val="Voetnootmarkering"/>
          <w:rFonts w:eastAsia="Calibri"/>
          <w:color w:val="000000" w:themeColor="text1"/>
          <w:sz w:val="24"/>
          <w:szCs w:val="24"/>
        </w:rPr>
        <w:footnoteReference w:id="32"/>
      </w:r>
      <w:r w:rsidRPr="291E38E2">
        <w:rPr>
          <w:rFonts w:eastAsia="Calibri"/>
          <w:color w:val="000000" w:themeColor="text1"/>
          <w:sz w:val="24"/>
          <w:szCs w:val="24"/>
        </w:rPr>
        <w:t xml:space="preserve"> zwaardere eisen gesteld aan de beveiliging van de gegevens.</w:t>
      </w:r>
    </w:p>
    <w:p w:rsidR="5BDED516" w:rsidP="291E38E2" w:rsidRDefault="5BDED516" w14:paraId="65ADA430" w14:textId="61C2CE8A">
      <w:pPr>
        <w:rPr>
          <w:color w:val="000000" w:themeColor="text1"/>
          <w:sz w:val="24"/>
          <w:szCs w:val="24"/>
        </w:rPr>
      </w:pPr>
      <w:r w:rsidRPr="291E38E2">
        <w:rPr>
          <w:b/>
          <w:bCs/>
          <w:color w:val="000000" w:themeColor="text1"/>
          <w:sz w:val="24"/>
          <w:szCs w:val="24"/>
        </w:rPr>
        <w:t>Inhoudelijke gegevens</w:t>
      </w:r>
      <w:r w:rsidRPr="291E38E2">
        <w:rPr>
          <w:color w:val="000000" w:themeColor="text1"/>
          <w:sz w:val="24"/>
          <w:szCs w:val="24"/>
        </w:rPr>
        <w:t xml:space="preserve"> is de inhoud van bijvoorbeeld een document dat je online opslaat.</w:t>
      </w:r>
    </w:p>
    <w:p w:rsidR="5BDED516" w:rsidP="291E38E2" w:rsidRDefault="5BDED516" w14:paraId="1AD50EC5" w14:textId="2A303BD5">
      <w:pPr>
        <w:rPr>
          <w:rFonts w:eastAsia="Calibri"/>
          <w:color w:val="000000" w:themeColor="text1"/>
          <w:sz w:val="24"/>
          <w:szCs w:val="24"/>
        </w:rPr>
      </w:pPr>
      <w:r w:rsidRPr="291E38E2">
        <w:rPr>
          <w:rFonts w:ascii="Calibri" w:hAnsi="Calibri" w:eastAsia="Calibri" w:cs="Calibri"/>
          <w:b/>
          <w:bCs/>
          <w:sz w:val="24"/>
          <w:szCs w:val="24"/>
        </w:rPr>
        <w:t>Kwetsbare groepen</w:t>
      </w:r>
      <w:r w:rsidRPr="291E38E2">
        <w:rPr>
          <w:rFonts w:ascii="Calibri" w:hAnsi="Calibri" w:eastAsia="Calibri" w:cs="Calibri"/>
          <w:sz w:val="24"/>
          <w:szCs w:val="24"/>
        </w:rPr>
        <w:t xml:space="preserve"> De categorieën van betrokkenen kunnen invloed hebben op de effecten van het voorstel. Bepaalde betrokkenen zijn kwetsbaarder dan anderen. Met kwetsbaar wordt bedoeld dat de negatieve effecten van een (onrechtmatige) gegevensverwerking groter kunnen zijn voor bepaalde betrokkenen dan voor andere betrokkenen. Denk hierbij aan minderjarigen en etnische minderheden. De AVG biedt specifieke bescherming aan kinderen, omdat zij zich minder bewust zullen zijn van de effecten van de gegevensverwerking en van hun rechten in dat kader. </w:t>
      </w:r>
    </w:p>
    <w:p w:rsidR="5BDED516" w:rsidP="291E38E2" w:rsidRDefault="5BDED516" w14:paraId="0738DD1A" w14:textId="2984FFB5">
      <w:pPr>
        <w:rPr>
          <w:rFonts w:eastAsia="Calibri"/>
          <w:color w:val="000000" w:themeColor="text1"/>
          <w:sz w:val="24"/>
          <w:szCs w:val="24"/>
        </w:rPr>
      </w:pPr>
      <w:r w:rsidRPr="291E38E2">
        <w:rPr>
          <w:rFonts w:ascii="Calibri" w:hAnsi="Calibri" w:eastAsia="Calibri" w:cs="Calibri"/>
          <w:b/>
          <w:bCs/>
          <w:sz w:val="24"/>
          <w:szCs w:val="24"/>
        </w:rPr>
        <w:t xml:space="preserve">Nationale identificatienummers </w:t>
      </w:r>
      <w:r>
        <w:br/>
      </w:r>
      <w:r w:rsidRPr="291E38E2">
        <w:rPr>
          <w:rFonts w:ascii="Calibri" w:hAnsi="Calibri" w:eastAsia="Calibri" w:cs="Calibri"/>
          <w:sz w:val="24"/>
          <w:szCs w:val="24"/>
        </w:rPr>
        <w:t xml:space="preserve">Nummers ter identificatie van een persoon die bij wet zijn voorgeschreven, mogen slechts worden verwerkt voor doeleinden die bij wet zijn bepaald. Het gebruik van deze nummers dient dus met uiterste zorgvuldigheid plaats te vinden en de noodzakelijkheid om deze nummers te gebruiken dient goed onderbouwd te zijn. De gedachte hierachter is dat persoonsnummers de koppeling van verschillende bestanden aanzienlijk vergemakkelijkt en daarmee een extra bedreiging voor de persoonlijke levenssfeer vormt. Het gaat hierbij enkel om in de wet voorgeschreven </w:t>
      </w:r>
      <w:proofErr w:type="spellStart"/>
      <w:r w:rsidRPr="291E38E2">
        <w:rPr>
          <w:rFonts w:ascii="Calibri" w:hAnsi="Calibri" w:eastAsia="Calibri" w:cs="Calibri"/>
          <w:sz w:val="24"/>
          <w:szCs w:val="24"/>
        </w:rPr>
        <w:t>persoonsidentificerende</w:t>
      </w:r>
      <w:proofErr w:type="spellEnd"/>
      <w:r w:rsidRPr="291E38E2">
        <w:rPr>
          <w:rFonts w:ascii="Calibri" w:hAnsi="Calibri" w:eastAsia="Calibri" w:cs="Calibri"/>
          <w:sz w:val="24"/>
          <w:szCs w:val="24"/>
        </w:rPr>
        <w:t xml:space="preserve"> nummers. Denk hierbij aan:  </w:t>
      </w:r>
    </w:p>
    <w:p w:rsidR="5BDED516" w:rsidRDefault="5BDED516" w14:paraId="708DEA4B" w14:textId="05602C26">
      <w:r w:rsidRPr="291E38E2">
        <w:rPr>
          <w:rFonts w:ascii="Calibri" w:hAnsi="Calibri" w:eastAsia="Calibri" w:cs="Calibri"/>
          <w:sz w:val="24"/>
          <w:szCs w:val="24"/>
        </w:rPr>
        <w:t>• Burgerservicenummer (BSN)</w:t>
      </w:r>
      <w:r>
        <w:br/>
      </w:r>
      <w:r w:rsidRPr="291E38E2">
        <w:rPr>
          <w:rFonts w:ascii="Calibri" w:hAnsi="Calibri" w:eastAsia="Calibri" w:cs="Calibri"/>
          <w:sz w:val="24"/>
          <w:szCs w:val="24"/>
        </w:rPr>
        <w:t xml:space="preserve">• BIG-nummer (beroepen in de individuele gezondheidszorg), </w:t>
      </w:r>
      <w:r>
        <w:br/>
      </w:r>
      <w:r w:rsidRPr="291E38E2">
        <w:rPr>
          <w:rFonts w:ascii="Calibri" w:hAnsi="Calibri" w:eastAsia="Calibri" w:cs="Calibri"/>
          <w:sz w:val="24"/>
          <w:szCs w:val="24"/>
        </w:rPr>
        <w:t xml:space="preserve">• A-nummer (basisregistratie personen), </w:t>
      </w:r>
      <w:r>
        <w:br/>
      </w:r>
      <w:r w:rsidRPr="291E38E2">
        <w:rPr>
          <w:rFonts w:ascii="Calibri" w:hAnsi="Calibri" w:eastAsia="Calibri" w:cs="Calibri"/>
          <w:sz w:val="24"/>
          <w:szCs w:val="24"/>
        </w:rPr>
        <w:t xml:space="preserve">• Onderwijsnummer of Persoonsgebonden nummer (PGN), </w:t>
      </w:r>
      <w:r>
        <w:br/>
      </w:r>
      <w:r w:rsidRPr="291E38E2">
        <w:rPr>
          <w:rFonts w:ascii="Calibri" w:hAnsi="Calibri" w:eastAsia="Calibri" w:cs="Calibri"/>
          <w:sz w:val="24"/>
          <w:szCs w:val="24"/>
        </w:rPr>
        <w:t xml:space="preserve">• Strafrechtketennummer </w:t>
      </w:r>
    </w:p>
    <w:p w:rsidR="5BDED516" w:rsidP="291E38E2" w:rsidRDefault="5BDED516" w14:paraId="3A35D256" w14:textId="69A66D39">
      <w:pPr>
        <w:rPr>
          <w:b/>
          <w:bCs/>
          <w:color w:val="000000" w:themeColor="text1"/>
          <w:sz w:val="24"/>
          <w:szCs w:val="24"/>
        </w:rPr>
      </w:pPr>
      <w:r w:rsidRPr="291E38E2">
        <w:rPr>
          <w:rFonts w:ascii="Calibri" w:hAnsi="Calibri" w:eastAsia="Calibri" w:cs="Calibri"/>
          <w:b/>
          <w:bCs/>
          <w:sz w:val="24"/>
          <w:szCs w:val="24"/>
        </w:rPr>
        <w:t>Persoonsgegevens</w:t>
      </w:r>
      <w:r w:rsidRPr="291E38E2">
        <w:rPr>
          <w:rFonts w:ascii="Calibri" w:hAnsi="Calibri" w:eastAsia="Calibri" w:cs="Calibri"/>
          <w:sz w:val="24"/>
          <w:szCs w:val="24"/>
        </w:rPr>
        <w:t xml:space="preserve"> Onder persoonsgegeven wordt verstaan: alle informatie over een geïdentificeerde of identificeerbare natuurlijke persoon. De term ‘natuurlijke personen’ betekent hier levende mensen. Informatie over overleden personen, rechtspersonen, dieren, zaken en objecten zijn in principe geen persoonsgegeven. Om te bepalen of een natuurlijke persoon identificeerbaar is, moet rekening worden gehouden met alle middelen waarvan redelijkerwijs valt te verwachten dat zij worden gebruikt door de verwerkingsverantwoordelijke of door een andere persoon om de natuurlijke persoon direct of indirect te identificeren, bijvoorbeeld selectietechnieken.</w:t>
      </w:r>
      <w:r w:rsidRPr="291E38E2">
        <w:rPr>
          <w:b/>
          <w:bCs/>
          <w:color w:val="000000" w:themeColor="text1"/>
          <w:sz w:val="24"/>
          <w:szCs w:val="24"/>
        </w:rPr>
        <w:t xml:space="preserve"> </w:t>
      </w:r>
    </w:p>
    <w:p w:rsidR="5BDED516" w:rsidP="291E38E2" w:rsidRDefault="5BDED516" w14:paraId="7F3078C3" w14:textId="1D2F6800">
      <w:pPr>
        <w:rPr>
          <w:color w:val="000000" w:themeColor="text1"/>
          <w:sz w:val="24"/>
          <w:szCs w:val="24"/>
        </w:rPr>
      </w:pPr>
      <w:r w:rsidRPr="291E38E2">
        <w:rPr>
          <w:color w:val="000000" w:themeColor="text1"/>
          <w:sz w:val="24"/>
          <w:szCs w:val="24"/>
        </w:rPr>
        <w:t xml:space="preserve">Hieronder staan voorbeelden van categorieën persoonsgegevens en type persoonsgegevens die binnen die categorie vallen:  </w:t>
      </w:r>
      <w:r>
        <w:br/>
      </w:r>
      <w:r w:rsidRPr="291E38E2">
        <w:rPr>
          <w:color w:val="000000" w:themeColor="text1"/>
          <w:sz w:val="24"/>
          <w:szCs w:val="24"/>
        </w:rPr>
        <w:t xml:space="preserve">• Naam (voornaam, achternaam, voorvoegsel, initialen)  </w:t>
      </w:r>
      <w:r>
        <w:br/>
      </w:r>
      <w:r w:rsidRPr="291E38E2">
        <w:rPr>
          <w:color w:val="000000" w:themeColor="text1"/>
          <w:sz w:val="24"/>
          <w:szCs w:val="24"/>
        </w:rPr>
        <w:t xml:space="preserve">• Contactgegevens (huisadres, telefoonnummer, e-mailadres)  </w:t>
      </w:r>
      <w:r>
        <w:br/>
      </w:r>
      <w:r w:rsidRPr="291E38E2">
        <w:rPr>
          <w:color w:val="000000" w:themeColor="text1"/>
          <w:sz w:val="24"/>
          <w:szCs w:val="24"/>
        </w:rPr>
        <w:t xml:space="preserve">• Demografische gegevens (leeftijd, geboortedatum en -plaats, geslacht, nationaliteit, opleiding, IQ)  </w:t>
      </w:r>
      <w:r>
        <w:br/>
      </w:r>
      <w:r w:rsidRPr="291E38E2">
        <w:rPr>
          <w:color w:val="000000" w:themeColor="text1"/>
          <w:sz w:val="24"/>
          <w:szCs w:val="24"/>
        </w:rPr>
        <w:t xml:space="preserve"> • Apparaat- en internetgegevens (IP-adres, MAC-adres, metadata, locatie-informatie en geografische informatie)  </w:t>
      </w:r>
      <w:r>
        <w:br/>
      </w:r>
      <w:r w:rsidRPr="291E38E2">
        <w:rPr>
          <w:color w:val="000000" w:themeColor="text1"/>
          <w:sz w:val="24"/>
          <w:szCs w:val="24"/>
        </w:rPr>
        <w:t xml:space="preserve">• Financiële gegevens (bankrekeningnummer en -saldo, inkomens- en vermogensgegevens, loonschaal, kredietwaardigheid, winst eenmanszaak)  </w:t>
      </w:r>
      <w:r>
        <w:br/>
      </w:r>
      <w:r w:rsidRPr="291E38E2">
        <w:rPr>
          <w:color w:val="000000" w:themeColor="text1"/>
          <w:sz w:val="24"/>
          <w:szCs w:val="24"/>
        </w:rPr>
        <w:t xml:space="preserve">• Werk gerelateerde gegevens (KvK-nummer, verslag van een functioneringsgesprek, documentatie over negatief gedrag op de werkvloer)  </w:t>
      </w:r>
      <w:r>
        <w:br/>
      </w:r>
      <w:r w:rsidRPr="291E38E2">
        <w:rPr>
          <w:color w:val="000000" w:themeColor="text1"/>
          <w:sz w:val="24"/>
          <w:szCs w:val="24"/>
        </w:rPr>
        <w:t>• Overige persoonsgegevens (voertuigidentificatienummer, persoonlijke voorkeuren)</w:t>
      </w:r>
    </w:p>
    <w:p w:rsidR="5BDED516" w:rsidP="61CBFD3D" w:rsidRDefault="66618DC5" w14:paraId="4CFFBF04" w14:textId="01EB50B3">
      <w:pPr>
        <w:rPr>
          <w:color w:val="000000" w:themeColor="text1"/>
          <w:sz w:val="24"/>
          <w:szCs w:val="24"/>
        </w:rPr>
      </w:pPr>
      <w:r w:rsidRPr="291E38E2">
        <w:rPr>
          <w:rFonts w:ascii="Calibri" w:hAnsi="Calibri" w:eastAsia="Calibri" w:cs="Calibri"/>
          <w:sz w:val="24"/>
          <w:szCs w:val="24"/>
        </w:rPr>
        <w:t>Ook metadata zijn persoonsgegevens als hieruit de identiteit van de betrokkene kan worden herleid. Over het algemeen is een type metadata op zichzelf niet voldoende identificerend, maar meestal worden meerdere type metadata verzameld van gebruikers. Al deze gegevens gecombineerd met elkaar kan leiden tot identificeerbaarheid van een individu.</w:t>
      </w:r>
      <w:r w:rsidR="5BDED516">
        <w:br/>
      </w:r>
      <w:r w:rsidR="5BDED516">
        <w:br/>
      </w:r>
      <w:r w:rsidRPr="291E38E2">
        <w:rPr>
          <w:rFonts w:ascii="Calibri" w:hAnsi="Calibri" w:eastAsia="Calibri" w:cs="Calibri"/>
          <w:b/>
          <w:bCs/>
          <w:sz w:val="24"/>
          <w:szCs w:val="24"/>
        </w:rPr>
        <w:t>Pseudonieme persoonsgegevens</w:t>
      </w:r>
      <w:r w:rsidRPr="291E38E2">
        <w:rPr>
          <w:rFonts w:ascii="Calibri" w:hAnsi="Calibri" w:eastAsia="Calibri" w:cs="Calibri"/>
          <w:sz w:val="24"/>
          <w:szCs w:val="24"/>
        </w:rPr>
        <w:t xml:space="preserve"> Onder </w:t>
      </w:r>
      <w:proofErr w:type="spellStart"/>
      <w:r w:rsidRPr="291E38E2">
        <w:rPr>
          <w:rFonts w:ascii="Calibri" w:hAnsi="Calibri" w:eastAsia="Calibri" w:cs="Calibri"/>
          <w:sz w:val="24"/>
          <w:szCs w:val="24"/>
        </w:rPr>
        <w:t>pseudonimisering</w:t>
      </w:r>
      <w:proofErr w:type="spellEnd"/>
      <w:r w:rsidRPr="291E38E2">
        <w:rPr>
          <w:rFonts w:ascii="Calibri" w:hAnsi="Calibri" w:eastAsia="Calibri" w:cs="Calibri"/>
          <w:sz w:val="24"/>
          <w:szCs w:val="24"/>
        </w:rPr>
        <w:t xml:space="preserve"> wordt verstaan: het verwerken van persoonsgegevens op zodanige wijze dat de persoonsgegevens niet meer aan een specifieke betrokkene kunnen worden gekoppeld zonder dat aanvullende gegevens (sleutels) worden gebruikt. Hieraan wordt wel de eisen verbonden dat de sleutels apart worden bewaard en dat maatregelen worden genomen om ervoor te zorgen dat de persoonsgegevens niet aan een persoon worden gekoppeld. </w:t>
      </w:r>
      <w:r w:rsidR="5BDED516">
        <w:br/>
      </w:r>
      <w:r w:rsidRPr="291E38E2">
        <w:rPr>
          <w:color w:val="000000" w:themeColor="text1"/>
          <w:sz w:val="24"/>
          <w:szCs w:val="24"/>
        </w:rPr>
        <w:t>Of pseudonieme gegevens door de ontvanger (verwerker) als persoonsgegevens aangemerkt moeten worden hangt af van de omstandigheden van het geval.  Het uitvoeren van een toets zal kunnen uitwijzen in hoeverre deze door de leverancier te herleiden zijn tot persoonsgegevens</w:t>
      </w:r>
      <w:r w:rsidRPr="291E38E2" w:rsidR="5BDED516">
        <w:rPr>
          <w:rStyle w:val="Voetnootmarkering"/>
          <w:color w:val="000000" w:themeColor="text1"/>
          <w:sz w:val="24"/>
          <w:szCs w:val="24"/>
        </w:rPr>
        <w:footnoteReference w:id="33"/>
      </w:r>
      <w:r w:rsidRPr="291E38E2">
        <w:rPr>
          <w:color w:val="000000" w:themeColor="text1"/>
          <w:sz w:val="24"/>
          <w:szCs w:val="24"/>
        </w:rPr>
        <w:t>.</w:t>
      </w:r>
      <w:r w:rsidR="5BDED516">
        <w:br/>
      </w:r>
    </w:p>
    <w:p w:rsidR="61CBFD3D" w:rsidP="61CBFD3D" w:rsidRDefault="61CBFD3D" w14:paraId="78E106C2" w14:textId="42B2BF10"/>
    <w:p w:rsidR="61CBFD3D" w:rsidRDefault="61CBFD3D" w14:paraId="5745279C" w14:textId="26826446">
      <w:r>
        <w:br w:type="page"/>
      </w:r>
    </w:p>
    <w:p w:rsidR="324EF671" w:rsidP="61CBFD3D" w:rsidRDefault="324EF671" w14:paraId="30B4B39E" w14:textId="59AFA031">
      <w:pPr>
        <w:pStyle w:val="Kop2"/>
      </w:pPr>
      <w:bookmarkStart w:name="_Toc210030432" w:id="210"/>
      <w:r>
        <w:t>Bijlage 2: Uitleg risico's</w:t>
      </w:r>
      <w:bookmarkEnd w:id="210"/>
      <w:r>
        <w:t xml:space="preserve"> </w:t>
      </w:r>
    </w:p>
    <w:p w:rsidR="61CBFD3D" w:rsidP="61CBFD3D" w:rsidRDefault="61CBFD3D" w14:paraId="4E328965" w14:textId="5ACDFD89"/>
    <w:p w:rsidR="5B40F71C" w:rsidP="61CBFD3D" w:rsidRDefault="76F8768D" w14:paraId="3504B9A0" w14:textId="594F8F56">
      <w:pPr>
        <w:rPr>
          <w:sz w:val="24"/>
          <w:szCs w:val="24"/>
        </w:rPr>
      </w:pPr>
      <w:r w:rsidRPr="7F90DA6A">
        <w:rPr>
          <w:sz w:val="24"/>
          <w:szCs w:val="24"/>
        </w:rPr>
        <w:t xml:space="preserve"> Negatieve gevolgen van de gegevensverwerking zijn bijvoorbeeld</w:t>
      </w:r>
      <w:r w:rsidRPr="7F90DA6A" w:rsidR="41CED39A">
        <w:rPr>
          <w:sz w:val="24"/>
          <w:szCs w:val="24"/>
        </w:rPr>
        <w:t xml:space="preserve"> (het risico op)</w:t>
      </w:r>
      <w:r w:rsidRPr="7F90DA6A">
        <w:rPr>
          <w:sz w:val="24"/>
          <w:szCs w:val="24"/>
        </w:rPr>
        <w:t xml:space="preserve">:  </w:t>
      </w:r>
    </w:p>
    <w:p w:rsidR="7173D2B4" w:rsidP="61CBFD3D" w:rsidRDefault="76F8768D" w14:paraId="473C4B6B" w14:textId="15B1C3C8">
      <w:pPr>
        <w:pStyle w:val="Lijstalinea"/>
        <w:numPr>
          <w:ilvl w:val="0"/>
          <w:numId w:val="54"/>
        </w:numPr>
        <w:rPr>
          <w:sz w:val="24"/>
          <w:szCs w:val="24"/>
        </w:rPr>
      </w:pPr>
      <w:r w:rsidRPr="75C69228">
        <w:rPr>
          <w:sz w:val="24"/>
          <w:szCs w:val="24"/>
        </w:rPr>
        <w:t xml:space="preserve">onvermogen om rechten uit te oefenen (inclusief maar niet beperkt tot </w:t>
      </w:r>
      <w:proofErr w:type="spellStart"/>
      <w:r w:rsidRPr="75C69228">
        <w:rPr>
          <w:sz w:val="24"/>
          <w:szCs w:val="24"/>
        </w:rPr>
        <w:t>privacyrechten</w:t>
      </w:r>
      <w:proofErr w:type="spellEnd"/>
      <w:r w:rsidRPr="75C69228">
        <w:rPr>
          <w:sz w:val="24"/>
          <w:szCs w:val="24"/>
        </w:rPr>
        <w:t>);</w:t>
      </w:r>
    </w:p>
    <w:p w:rsidR="51702880" w:rsidP="61CBFD3D" w:rsidRDefault="76F8768D" w14:paraId="2BE4F966" w14:textId="77777777">
      <w:pPr>
        <w:pStyle w:val="Lijstalinea"/>
        <w:numPr>
          <w:ilvl w:val="0"/>
          <w:numId w:val="54"/>
        </w:numPr>
        <w:rPr>
          <w:sz w:val="24"/>
          <w:szCs w:val="24"/>
        </w:rPr>
      </w:pPr>
      <w:r w:rsidRPr="4EBFF140">
        <w:rPr>
          <w:sz w:val="24"/>
          <w:szCs w:val="24"/>
        </w:rPr>
        <w:t>onvermogen om toegang te krijgen tot diensten of kansen;</w:t>
      </w:r>
    </w:p>
    <w:p w:rsidR="51702880" w:rsidP="61CBFD3D" w:rsidRDefault="76F8768D" w14:paraId="577EB06A" w14:textId="77777777">
      <w:pPr>
        <w:pStyle w:val="Lijstalinea"/>
        <w:numPr>
          <w:ilvl w:val="0"/>
          <w:numId w:val="54"/>
        </w:numPr>
        <w:rPr>
          <w:sz w:val="24"/>
          <w:szCs w:val="24"/>
        </w:rPr>
      </w:pPr>
      <w:r w:rsidRPr="4EBFF140">
        <w:rPr>
          <w:sz w:val="24"/>
          <w:szCs w:val="24"/>
        </w:rPr>
        <w:t>verlies van controle over het gebruik van persoonsgegevens;</w:t>
      </w:r>
    </w:p>
    <w:p w:rsidR="51702880" w:rsidP="61CBFD3D" w:rsidRDefault="76F8768D" w14:paraId="412F8B23" w14:textId="77777777">
      <w:pPr>
        <w:pStyle w:val="Lijstalinea"/>
        <w:numPr>
          <w:ilvl w:val="0"/>
          <w:numId w:val="54"/>
        </w:numPr>
        <w:rPr>
          <w:sz w:val="24"/>
          <w:szCs w:val="24"/>
        </w:rPr>
      </w:pPr>
      <w:r w:rsidRPr="4EBFF140">
        <w:rPr>
          <w:sz w:val="24"/>
          <w:szCs w:val="24"/>
        </w:rPr>
        <w:t>discriminatie;</w:t>
      </w:r>
    </w:p>
    <w:p w:rsidR="51702880" w:rsidP="61CBFD3D" w:rsidRDefault="76F8768D" w14:paraId="4F306316" w14:textId="77777777">
      <w:pPr>
        <w:pStyle w:val="Lijstalinea"/>
        <w:numPr>
          <w:ilvl w:val="0"/>
          <w:numId w:val="54"/>
        </w:numPr>
        <w:rPr>
          <w:sz w:val="24"/>
          <w:szCs w:val="24"/>
        </w:rPr>
      </w:pPr>
      <w:r w:rsidRPr="4EBFF140">
        <w:rPr>
          <w:sz w:val="24"/>
          <w:szCs w:val="24"/>
        </w:rPr>
        <w:t>identiteitsdiefstal of fraude;</w:t>
      </w:r>
    </w:p>
    <w:p w:rsidR="51702880" w:rsidP="61CBFD3D" w:rsidRDefault="76F8768D" w14:paraId="552F7DC2" w14:textId="77777777">
      <w:pPr>
        <w:pStyle w:val="Lijstalinea"/>
        <w:numPr>
          <w:ilvl w:val="0"/>
          <w:numId w:val="54"/>
        </w:numPr>
        <w:rPr>
          <w:sz w:val="24"/>
          <w:szCs w:val="24"/>
        </w:rPr>
      </w:pPr>
      <w:r w:rsidRPr="4EBFF140">
        <w:rPr>
          <w:sz w:val="24"/>
          <w:szCs w:val="24"/>
        </w:rPr>
        <w:t>financieel verlies;</w:t>
      </w:r>
    </w:p>
    <w:p w:rsidR="51702880" w:rsidP="61CBFD3D" w:rsidRDefault="76F8768D" w14:paraId="56A9136E" w14:textId="77777777">
      <w:pPr>
        <w:pStyle w:val="Lijstalinea"/>
        <w:numPr>
          <w:ilvl w:val="0"/>
          <w:numId w:val="54"/>
        </w:numPr>
        <w:rPr>
          <w:sz w:val="24"/>
          <w:szCs w:val="24"/>
        </w:rPr>
      </w:pPr>
      <w:r w:rsidRPr="4EBFF140">
        <w:rPr>
          <w:sz w:val="24"/>
          <w:szCs w:val="24"/>
        </w:rPr>
        <w:t>reputatieschade;</w:t>
      </w:r>
    </w:p>
    <w:p w:rsidR="51702880" w:rsidP="61CBFD3D" w:rsidRDefault="76F8768D" w14:paraId="045A16CB" w14:textId="77777777">
      <w:pPr>
        <w:pStyle w:val="Lijstalinea"/>
        <w:numPr>
          <w:ilvl w:val="0"/>
          <w:numId w:val="54"/>
        </w:numPr>
        <w:rPr>
          <w:sz w:val="24"/>
          <w:szCs w:val="24"/>
        </w:rPr>
      </w:pPr>
      <w:r w:rsidRPr="4EBFF140">
        <w:rPr>
          <w:sz w:val="24"/>
          <w:szCs w:val="24"/>
        </w:rPr>
        <w:t>lichamelijk letsel;</w:t>
      </w:r>
    </w:p>
    <w:p w:rsidR="51702880" w:rsidP="61CBFD3D" w:rsidRDefault="76F8768D" w14:paraId="63E7C416" w14:textId="77777777">
      <w:pPr>
        <w:pStyle w:val="Lijstalinea"/>
        <w:numPr>
          <w:ilvl w:val="0"/>
          <w:numId w:val="54"/>
        </w:numPr>
        <w:rPr>
          <w:sz w:val="24"/>
          <w:szCs w:val="24"/>
        </w:rPr>
      </w:pPr>
      <w:r w:rsidRPr="4EBFF140">
        <w:rPr>
          <w:sz w:val="24"/>
          <w:szCs w:val="24"/>
        </w:rPr>
        <w:t>verlies van vertrouwelijkheid;</w:t>
      </w:r>
    </w:p>
    <w:p w:rsidR="51702880" w:rsidP="61CBFD3D" w:rsidRDefault="76F8768D" w14:paraId="5D322594" w14:textId="77777777">
      <w:pPr>
        <w:pStyle w:val="Lijstalinea"/>
        <w:numPr>
          <w:ilvl w:val="0"/>
          <w:numId w:val="54"/>
        </w:numPr>
        <w:rPr>
          <w:sz w:val="24"/>
          <w:szCs w:val="24"/>
        </w:rPr>
      </w:pPr>
      <w:proofErr w:type="spellStart"/>
      <w:r w:rsidRPr="4EBFF140">
        <w:rPr>
          <w:sz w:val="24"/>
          <w:szCs w:val="24"/>
        </w:rPr>
        <w:t>heridentificatie</w:t>
      </w:r>
      <w:proofErr w:type="spellEnd"/>
      <w:r w:rsidRPr="4EBFF140">
        <w:rPr>
          <w:sz w:val="24"/>
          <w:szCs w:val="24"/>
        </w:rPr>
        <w:t xml:space="preserve"> van </w:t>
      </w:r>
      <w:proofErr w:type="spellStart"/>
      <w:r w:rsidRPr="4EBFF140">
        <w:rPr>
          <w:sz w:val="24"/>
          <w:szCs w:val="24"/>
        </w:rPr>
        <w:t>gepseudonimiseerde</w:t>
      </w:r>
      <w:proofErr w:type="spellEnd"/>
      <w:r w:rsidRPr="4EBFF140">
        <w:rPr>
          <w:sz w:val="24"/>
          <w:szCs w:val="24"/>
        </w:rPr>
        <w:t xml:space="preserve"> gegevens; of</w:t>
      </w:r>
    </w:p>
    <w:p w:rsidR="51702880" w:rsidP="61CBFD3D" w:rsidRDefault="76F8768D" w14:paraId="216CE782" w14:textId="0B909A07">
      <w:pPr>
        <w:pStyle w:val="Lijstalinea"/>
        <w:numPr>
          <w:ilvl w:val="0"/>
          <w:numId w:val="54"/>
        </w:numPr>
        <w:rPr>
          <w:sz w:val="24"/>
          <w:szCs w:val="24"/>
        </w:rPr>
      </w:pPr>
      <w:r w:rsidRPr="4EBFF140">
        <w:rPr>
          <w:sz w:val="24"/>
          <w:szCs w:val="24"/>
        </w:rPr>
        <w:t>elk ander significant economisch of sociaal nadeel</w:t>
      </w:r>
    </w:p>
    <w:p w:rsidR="51702880" w:rsidP="61CBFD3D" w:rsidRDefault="76F8768D" w14:paraId="309C5B66" w14:textId="617D7F11">
      <w:pPr>
        <w:pStyle w:val="Lijstalinea"/>
        <w:numPr>
          <w:ilvl w:val="0"/>
          <w:numId w:val="54"/>
        </w:numPr>
        <w:rPr>
          <w:sz w:val="24"/>
          <w:szCs w:val="24"/>
        </w:rPr>
      </w:pPr>
      <w:r w:rsidRPr="75C69228">
        <w:rPr>
          <w:sz w:val="24"/>
          <w:szCs w:val="24"/>
        </w:rPr>
        <w:t>Inbreuk op de rechten van kinderen (kinderrechten).</w:t>
      </w:r>
    </w:p>
    <w:p w:rsidR="12CB434F" w:rsidP="61CBFD3D" w:rsidRDefault="4C95309C" w14:paraId="7CB17667" w14:textId="3C726DF5">
      <w:pPr>
        <w:rPr>
          <w:sz w:val="24"/>
          <w:szCs w:val="24"/>
        </w:rPr>
      </w:pPr>
      <w:r w:rsidRPr="4EBFF140">
        <w:rPr>
          <w:sz w:val="24"/>
          <w:szCs w:val="24"/>
        </w:rPr>
        <w:t>Om te beoordelen wat het risico is, wordt de kans dat het risico zich voordoet (waarschijnlijkheid) gewogen tegenover de ernst van de mogelijke schade. Schade hoeft niet onvermijdelijk te zijn om als risico of hoog risico te kwalificeren. Het moet meer dan ver weg zijn, maar elke significante kans op zeer ernstige schade kan nog steeds voldoende zijn om als een hoog risico te kwalificeren. Evenzo kan een grote kans op wijdverspreide maar meer kleine schade nog steeds als een hoog risico gelden.</w:t>
      </w:r>
    </w:p>
    <w:p w:rsidR="12CB434F" w:rsidP="61CBFD3D" w:rsidRDefault="4C95309C" w14:paraId="3710EB8E" w14:textId="62B4226F">
      <w:pPr>
        <w:rPr>
          <w:rFonts w:ascii="Calibri" w:hAnsi="Calibri" w:eastAsia="Calibri" w:cs="Calibri"/>
          <w:color w:val="000000" w:themeColor="text1"/>
          <w:sz w:val="24"/>
          <w:szCs w:val="24"/>
        </w:rPr>
      </w:pPr>
      <w:r w:rsidRPr="4EBFF140">
        <w:rPr>
          <w:rFonts w:ascii="Calibri" w:hAnsi="Calibri" w:eastAsia="Calibri" w:cs="Calibri"/>
          <w:b/>
          <w:bCs/>
          <w:color w:val="000000" w:themeColor="text1"/>
          <w:sz w:val="24"/>
          <w:szCs w:val="24"/>
        </w:rPr>
        <w:t>Hulpmiddel beoordelen score laag, midden en hoog</w:t>
      </w:r>
    </w:p>
    <w:tbl>
      <w:tblPr>
        <w:tblStyle w:val="Tabelraster"/>
        <w:tblW w:w="0" w:type="auto"/>
        <w:tblLook w:val="06A0" w:firstRow="1" w:lastRow="0" w:firstColumn="1" w:lastColumn="0" w:noHBand="1" w:noVBand="1"/>
      </w:tblPr>
      <w:tblGrid>
        <w:gridCol w:w="3005"/>
        <w:gridCol w:w="3005"/>
        <w:gridCol w:w="3005"/>
      </w:tblGrid>
      <w:tr w:rsidRPr="00D305E8" w:rsidR="61CBFD3D" w:rsidTr="24E92053" w14:paraId="7A748A67" w14:textId="77777777">
        <w:trPr>
          <w:trHeight w:val="300"/>
        </w:trPr>
        <w:tc>
          <w:tcPr>
            <w:tcW w:w="3005" w:type="dxa"/>
            <w:shd w:val="clear" w:color="auto" w:fill="5B9BD5" w:themeFill="accent5"/>
            <w:tcMar/>
          </w:tcPr>
          <w:p w:rsidRPr="00D305E8" w:rsidR="61CBFD3D" w:rsidP="61CBFD3D" w:rsidRDefault="78BE69B2" w14:paraId="091B57C1" w14:textId="296A954E">
            <w:pPr>
              <w:spacing w:line="259" w:lineRule="auto"/>
              <w:rPr>
                <w:rFonts w:ascii="Calibri" w:hAnsi="Calibri" w:eastAsia="Calibri" w:cs="Calibri"/>
                <w:b/>
                <w:bCs/>
                <w:color w:val="FFFFFF" w:themeColor="background1"/>
                <w:sz w:val="20"/>
                <w:szCs w:val="20"/>
              </w:rPr>
            </w:pPr>
            <w:r w:rsidRPr="00D305E8">
              <w:rPr>
                <w:rFonts w:ascii="Calibri" w:hAnsi="Calibri" w:eastAsia="Calibri" w:cs="Calibri"/>
                <w:b/>
                <w:bCs/>
                <w:color w:val="FFFFFF" w:themeColor="background1"/>
                <w:sz w:val="20"/>
                <w:szCs w:val="20"/>
                <w:u w:val="single"/>
              </w:rPr>
              <w:t>Laag</w:t>
            </w:r>
          </w:p>
        </w:tc>
        <w:tc>
          <w:tcPr>
            <w:tcW w:w="3005" w:type="dxa"/>
            <w:shd w:val="clear" w:color="auto" w:fill="5B9BD5" w:themeFill="accent5"/>
            <w:tcMar/>
          </w:tcPr>
          <w:p w:rsidRPr="00D305E8" w:rsidR="61CBFD3D" w:rsidP="61CBFD3D" w:rsidRDefault="78BE69B2" w14:paraId="0F966A39" w14:textId="0C4CB4A8">
            <w:pPr>
              <w:spacing w:line="259" w:lineRule="auto"/>
              <w:rPr>
                <w:rFonts w:ascii="Calibri" w:hAnsi="Calibri" w:eastAsia="Calibri" w:cs="Calibri"/>
                <w:b/>
                <w:bCs/>
                <w:color w:val="FFFFFF" w:themeColor="background1"/>
                <w:sz w:val="20"/>
                <w:szCs w:val="20"/>
              </w:rPr>
            </w:pPr>
            <w:r w:rsidRPr="00D305E8">
              <w:rPr>
                <w:rFonts w:ascii="Calibri" w:hAnsi="Calibri" w:eastAsia="Calibri" w:cs="Calibri"/>
                <w:b/>
                <w:bCs/>
                <w:color w:val="FFFFFF" w:themeColor="background1"/>
                <w:sz w:val="20"/>
                <w:szCs w:val="20"/>
                <w:u w:val="single"/>
              </w:rPr>
              <w:t>Midden</w:t>
            </w:r>
          </w:p>
        </w:tc>
        <w:tc>
          <w:tcPr>
            <w:tcW w:w="3005" w:type="dxa"/>
            <w:shd w:val="clear" w:color="auto" w:fill="5B9BD5" w:themeFill="accent5"/>
            <w:tcMar/>
          </w:tcPr>
          <w:p w:rsidRPr="00D305E8" w:rsidR="61CBFD3D" w:rsidP="61CBFD3D" w:rsidRDefault="78BE69B2" w14:paraId="7EF515F4" w14:textId="75D49150">
            <w:pPr>
              <w:spacing w:line="259" w:lineRule="auto"/>
              <w:rPr>
                <w:rFonts w:ascii="Calibri" w:hAnsi="Calibri" w:eastAsia="Calibri" w:cs="Calibri"/>
                <w:b/>
                <w:bCs/>
                <w:color w:val="FFFFFF" w:themeColor="background1"/>
                <w:sz w:val="20"/>
                <w:szCs w:val="20"/>
              </w:rPr>
            </w:pPr>
            <w:r w:rsidRPr="00D305E8">
              <w:rPr>
                <w:rFonts w:ascii="Calibri" w:hAnsi="Calibri" w:eastAsia="Calibri" w:cs="Calibri"/>
                <w:b/>
                <w:bCs/>
                <w:color w:val="FFFFFF" w:themeColor="background1"/>
                <w:sz w:val="20"/>
                <w:szCs w:val="20"/>
                <w:u w:val="single"/>
              </w:rPr>
              <w:t>Hoog</w:t>
            </w:r>
          </w:p>
        </w:tc>
      </w:tr>
      <w:tr w:rsidRPr="00D305E8" w:rsidR="61CBFD3D" w:rsidTr="24E92053" w14:paraId="104E0A3D" w14:textId="77777777">
        <w:trPr>
          <w:trHeight w:val="300"/>
        </w:trPr>
        <w:tc>
          <w:tcPr>
            <w:tcW w:w="3005" w:type="dxa"/>
            <w:tcMar/>
          </w:tcPr>
          <w:p w:rsidRPr="00D305E8" w:rsidR="61CBFD3D" w:rsidP="61CBFD3D" w:rsidRDefault="78BE69B2" w14:paraId="007998E2" w14:textId="0BB1A97C">
            <w:pPr>
              <w:spacing w:line="259" w:lineRule="auto"/>
              <w:rPr>
                <w:rFonts w:ascii="Calibri" w:hAnsi="Calibri" w:eastAsia="Calibri" w:cs="Calibri"/>
                <w:color w:val="000000" w:themeColor="text1"/>
                <w:sz w:val="20"/>
                <w:szCs w:val="20"/>
              </w:rPr>
            </w:pPr>
            <w:r w:rsidRPr="00D305E8">
              <w:rPr>
                <w:rFonts w:ascii="Calibri" w:hAnsi="Calibri" w:eastAsia="Calibri" w:cs="Calibri"/>
                <w:color w:val="000000" w:themeColor="text1"/>
                <w:sz w:val="20"/>
                <w:szCs w:val="20"/>
              </w:rPr>
              <w:t>Algeheel verlies of niet beschikbaar zijn van deze informatie gedurende meerdere dagen brengt geen merkbare (meetbare) schade toe. Blijvende juistheid van informatie (vanaf de bron tot het laatste gebruik) is gewenst, maar hoeft niet gegarandeerd te zijn.</w:t>
            </w:r>
            <w:r w:rsidRPr="00D305E8">
              <w:rPr>
                <w:rFonts w:ascii="Calibri" w:hAnsi="Calibri" w:eastAsia="Calibri" w:cs="Calibri"/>
                <w:color w:val="000000" w:themeColor="text1"/>
                <w:sz w:val="20"/>
                <w:szCs w:val="20"/>
                <w:u w:val="single"/>
              </w:rPr>
              <w:t xml:space="preserve"> </w:t>
            </w:r>
          </w:p>
        </w:tc>
        <w:tc>
          <w:tcPr>
            <w:tcW w:w="3005" w:type="dxa"/>
            <w:tcMar/>
          </w:tcPr>
          <w:p w:rsidRPr="00D305E8" w:rsidR="61CBFD3D" w:rsidP="61CBFD3D" w:rsidRDefault="78BE69B2" w14:paraId="2836706C" w14:textId="1D5FD15C">
            <w:pPr>
              <w:spacing w:line="259" w:lineRule="auto"/>
              <w:rPr>
                <w:rFonts w:ascii="Calibri" w:hAnsi="Calibri" w:eastAsia="Calibri" w:cs="Calibri"/>
                <w:color w:val="000000" w:themeColor="text1"/>
                <w:sz w:val="20"/>
                <w:szCs w:val="20"/>
              </w:rPr>
            </w:pPr>
            <w:r w:rsidRPr="00D305E8">
              <w:rPr>
                <w:rFonts w:ascii="Calibri" w:hAnsi="Calibri" w:eastAsia="Calibri" w:cs="Calibri"/>
                <w:color w:val="000000" w:themeColor="text1"/>
                <w:sz w:val="20"/>
                <w:szCs w:val="20"/>
              </w:rPr>
              <w:t>Algeheel verlies of niet beschikbaar zijn van deze informatie gedurende een of meerdere dagen brengt merkbare schade toe. Sommige afwijkingen in data zijn toelaatbaar, juistheid data is belangrijk maar niet kritisch.</w:t>
            </w:r>
            <w:r w:rsidRPr="00D305E8">
              <w:rPr>
                <w:rFonts w:ascii="Calibri" w:hAnsi="Calibri" w:eastAsia="Calibri" w:cs="Calibri"/>
                <w:color w:val="000000" w:themeColor="text1"/>
                <w:sz w:val="20"/>
                <w:szCs w:val="20"/>
                <w:u w:val="single"/>
              </w:rPr>
              <w:t xml:space="preserve"> </w:t>
            </w:r>
          </w:p>
        </w:tc>
        <w:tc>
          <w:tcPr>
            <w:tcW w:w="3005" w:type="dxa"/>
            <w:tcMar/>
          </w:tcPr>
          <w:p w:rsidRPr="00D305E8" w:rsidR="61CBFD3D" w:rsidP="61CBFD3D" w:rsidRDefault="740A8577" w14:paraId="74E8BF2E" w14:textId="7D5335DB">
            <w:pPr>
              <w:spacing w:line="259" w:lineRule="auto"/>
              <w:rPr>
                <w:rFonts w:ascii="Calibri" w:hAnsi="Calibri" w:eastAsia="Calibri" w:cs="Calibri"/>
                <w:color w:val="000000" w:themeColor="text1"/>
                <w:sz w:val="20"/>
                <w:szCs w:val="20"/>
              </w:rPr>
            </w:pPr>
            <w:r w:rsidRPr="00D305E8">
              <w:rPr>
                <w:rFonts w:ascii="Calibri" w:hAnsi="Calibri" w:eastAsia="Calibri" w:cs="Calibri"/>
                <w:color w:val="000000" w:themeColor="text1"/>
                <w:sz w:val="20"/>
                <w:szCs w:val="20"/>
              </w:rPr>
              <w:t>Algeheel verlies of niet beschikbaar zijn van deze informatie gedurende een werkdag brengt merkbare schade toe. Juistheid informatie moet gegarandeerd zijn, noodzakelijk dat data correct is.</w:t>
            </w:r>
            <w:r w:rsidRPr="00D305E8">
              <w:rPr>
                <w:rFonts w:ascii="Calibri" w:hAnsi="Calibri" w:eastAsia="Calibri" w:cs="Calibri"/>
                <w:color w:val="000000" w:themeColor="text1"/>
                <w:sz w:val="20"/>
                <w:szCs w:val="20"/>
                <w:u w:val="single"/>
              </w:rPr>
              <w:t xml:space="preserve"> </w:t>
            </w:r>
          </w:p>
        </w:tc>
      </w:tr>
      <w:tr w:rsidRPr="00D305E8" w:rsidR="61CBFD3D" w:rsidTr="24E92053" w14:paraId="2C668CF2" w14:textId="77777777">
        <w:trPr>
          <w:trHeight w:val="300"/>
        </w:trPr>
        <w:tc>
          <w:tcPr>
            <w:tcW w:w="3005" w:type="dxa"/>
            <w:tcMar/>
          </w:tcPr>
          <w:p w:rsidRPr="00D305E8" w:rsidR="61CBFD3D" w:rsidP="61CBFD3D" w:rsidRDefault="78BE69B2" w14:paraId="4B945E24" w14:textId="20AE079F">
            <w:pPr>
              <w:spacing w:line="259" w:lineRule="auto"/>
              <w:rPr>
                <w:rFonts w:ascii="Calibri" w:hAnsi="Calibri" w:eastAsia="Calibri" w:cs="Calibri"/>
                <w:color w:val="000000" w:themeColor="text1"/>
                <w:sz w:val="20"/>
                <w:szCs w:val="20"/>
              </w:rPr>
            </w:pPr>
            <w:r w:rsidRPr="00D305E8">
              <w:rPr>
                <w:rFonts w:ascii="Calibri" w:hAnsi="Calibri" w:eastAsia="Calibri" w:cs="Calibri"/>
                <w:color w:val="000000" w:themeColor="text1"/>
                <w:sz w:val="20"/>
                <w:szCs w:val="20"/>
              </w:rPr>
              <w:t>Weinig tot geen schade</w:t>
            </w:r>
          </w:p>
        </w:tc>
        <w:tc>
          <w:tcPr>
            <w:tcW w:w="3005" w:type="dxa"/>
            <w:tcMar/>
          </w:tcPr>
          <w:p w:rsidRPr="00D305E8" w:rsidR="61CBFD3D" w:rsidP="61CBFD3D" w:rsidRDefault="78BE69B2" w14:paraId="06095F7B" w14:textId="03F4C694">
            <w:pPr>
              <w:spacing w:line="259" w:lineRule="auto"/>
              <w:rPr>
                <w:rFonts w:ascii="Calibri" w:hAnsi="Calibri" w:eastAsia="Calibri" w:cs="Calibri"/>
                <w:color w:val="000000" w:themeColor="text1"/>
                <w:sz w:val="20"/>
                <w:szCs w:val="20"/>
              </w:rPr>
            </w:pPr>
            <w:r w:rsidRPr="00D305E8">
              <w:rPr>
                <w:rFonts w:ascii="Calibri" w:hAnsi="Calibri" w:eastAsia="Calibri" w:cs="Calibri"/>
                <w:color w:val="000000" w:themeColor="text1"/>
                <w:sz w:val="20"/>
                <w:szCs w:val="20"/>
              </w:rPr>
              <w:t>Enige schade, invloed of gevolgen</w:t>
            </w:r>
          </w:p>
        </w:tc>
        <w:tc>
          <w:tcPr>
            <w:tcW w:w="3005" w:type="dxa"/>
            <w:tcMar/>
          </w:tcPr>
          <w:p w:rsidRPr="00D305E8" w:rsidR="61CBFD3D" w:rsidP="61CBFD3D" w:rsidRDefault="78BE69B2" w14:paraId="6FB1363C" w14:textId="09920AC4">
            <w:pPr>
              <w:spacing w:line="259" w:lineRule="auto"/>
              <w:rPr>
                <w:rFonts w:ascii="Calibri" w:hAnsi="Calibri" w:eastAsia="Calibri" w:cs="Calibri"/>
                <w:color w:val="000000" w:themeColor="text1"/>
                <w:sz w:val="20"/>
                <w:szCs w:val="20"/>
              </w:rPr>
            </w:pPr>
            <w:r w:rsidRPr="00D305E8">
              <w:rPr>
                <w:rFonts w:ascii="Calibri" w:hAnsi="Calibri" w:eastAsia="Calibri" w:cs="Calibri"/>
                <w:color w:val="000000" w:themeColor="text1"/>
                <w:sz w:val="20"/>
                <w:szCs w:val="20"/>
              </w:rPr>
              <w:t>Grote – onvermijdelijke –ernstige schade, nadeel en gevolgen; imago.</w:t>
            </w:r>
            <w:r w:rsidRPr="00D305E8">
              <w:rPr>
                <w:rFonts w:ascii="Calibri" w:hAnsi="Calibri" w:eastAsia="Calibri" w:cs="Calibri"/>
                <w:color w:val="000000" w:themeColor="text1"/>
                <w:sz w:val="20"/>
                <w:szCs w:val="20"/>
                <w:u w:val="single"/>
              </w:rPr>
              <w:t xml:space="preserve"> </w:t>
            </w:r>
          </w:p>
        </w:tc>
      </w:tr>
      <w:tr w:rsidRPr="00D305E8" w:rsidR="61CBFD3D" w:rsidTr="24E92053" w14:paraId="6B8DFACA" w14:textId="77777777">
        <w:trPr>
          <w:trHeight w:val="300"/>
        </w:trPr>
        <w:tc>
          <w:tcPr>
            <w:tcW w:w="3005" w:type="dxa"/>
            <w:tcMar/>
          </w:tcPr>
          <w:p w:rsidRPr="00D305E8" w:rsidR="61CBFD3D" w:rsidP="61CBFD3D" w:rsidRDefault="78BE69B2" w14:paraId="619301C0" w14:textId="77777777">
            <w:pPr>
              <w:spacing w:line="259" w:lineRule="auto"/>
              <w:rPr>
                <w:rFonts w:ascii="Calibri" w:hAnsi="Calibri" w:eastAsia="Calibri" w:cs="Calibri"/>
                <w:color w:val="000000" w:themeColor="text1"/>
                <w:sz w:val="20"/>
                <w:szCs w:val="20"/>
                <w:u w:val="single"/>
              </w:rPr>
            </w:pPr>
            <w:r w:rsidRPr="00D305E8">
              <w:rPr>
                <w:rFonts w:ascii="Calibri" w:hAnsi="Calibri" w:eastAsia="Calibri" w:cs="Calibri"/>
                <w:color w:val="000000" w:themeColor="text1"/>
                <w:sz w:val="20"/>
                <w:szCs w:val="20"/>
              </w:rPr>
              <w:t>Kans = gebeurt bijna nooit; 1 maal per school jaar of minder</w:t>
            </w:r>
            <w:r w:rsidRPr="00D305E8">
              <w:rPr>
                <w:rFonts w:ascii="Calibri" w:hAnsi="Calibri" w:eastAsia="Calibri" w:cs="Calibri"/>
                <w:color w:val="000000" w:themeColor="text1"/>
                <w:sz w:val="20"/>
                <w:szCs w:val="20"/>
                <w:u w:val="single"/>
              </w:rPr>
              <w:t xml:space="preserve"> </w:t>
            </w:r>
          </w:p>
          <w:p w:rsidRPr="00D305E8" w:rsidR="61CBFD3D" w:rsidP="61CBFD3D" w:rsidRDefault="78BE69B2" w14:paraId="0ECB02D4" w14:textId="53F9517C">
            <w:pPr>
              <w:spacing w:line="259" w:lineRule="auto"/>
              <w:rPr>
                <w:rFonts w:ascii="Calibri" w:hAnsi="Calibri" w:eastAsia="Calibri" w:cs="Calibri"/>
                <w:color w:val="000000" w:themeColor="text1"/>
                <w:sz w:val="20"/>
                <w:szCs w:val="20"/>
              </w:rPr>
            </w:pPr>
            <w:r w:rsidRPr="00D305E8">
              <w:rPr>
                <w:rFonts w:ascii="Calibri" w:hAnsi="Calibri" w:eastAsia="Calibri" w:cs="Calibri"/>
                <w:color w:val="000000" w:themeColor="text1"/>
                <w:sz w:val="20"/>
                <w:szCs w:val="20"/>
                <w:u w:val="single"/>
              </w:rPr>
              <w:t>Kleine kans</w:t>
            </w:r>
          </w:p>
        </w:tc>
        <w:tc>
          <w:tcPr>
            <w:tcW w:w="3005" w:type="dxa"/>
            <w:tcMar/>
          </w:tcPr>
          <w:p w:rsidRPr="00D305E8" w:rsidR="61CBFD3D" w:rsidP="61CBFD3D" w:rsidRDefault="78BE69B2" w14:paraId="17687E76" w14:textId="77777777">
            <w:pPr>
              <w:spacing w:line="259" w:lineRule="auto"/>
              <w:rPr>
                <w:rFonts w:ascii="Calibri" w:hAnsi="Calibri" w:eastAsia="Calibri" w:cs="Calibri"/>
                <w:color w:val="000000" w:themeColor="text1"/>
                <w:sz w:val="20"/>
                <w:szCs w:val="20"/>
                <w:u w:val="single"/>
              </w:rPr>
            </w:pPr>
            <w:r w:rsidRPr="00D305E8">
              <w:rPr>
                <w:rFonts w:ascii="Calibri" w:hAnsi="Calibri" w:eastAsia="Calibri" w:cs="Calibri"/>
                <w:color w:val="000000" w:themeColor="text1"/>
                <w:sz w:val="20"/>
                <w:szCs w:val="20"/>
              </w:rPr>
              <w:t>Kans = gebeurtenis kan zich voordoen; meerdere malen per schooljaar</w:t>
            </w:r>
            <w:r w:rsidRPr="00D305E8">
              <w:rPr>
                <w:rFonts w:ascii="Calibri" w:hAnsi="Calibri" w:eastAsia="Calibri" w:cs="Calibri"/>
                <w:color w:val="000000" w:themeColor="text1"/>
                <w:sz w:val="20"/>
                <w:szCs w:val="20"/>
                <w:u w:val="single"/>
              </w:rPr>
              <w:t xml:space="preserve"> </w:t>
            </w:r>
          </w:p>
          <w:p w:rsidRPr="00D305E8" w:rsidR="61CBFD3D" w:rsidP="61CBFD3D" w:rsidRDefault="78BE69B2" w14:paraId="692C22E3" w14:textId="38730801">
            <w:pPr>
              <w:spacing w:line="259" w:lineRule="auto"/>
              <w:rPr>
                <w:rFonts w:ascii="Calibri" w:hAnsi="Calibri" w:eastAsia="Calibri" w:cs="Calibri"/>
                <w:color w:val="000000" w:themeColor="text1"/>
                <w:sz w:val="20"/>
                <w:szCs w:val="20"/>
              </w:rPr>
            </w:pPr>
            <w:r w:rsidRPr="00D305E8">
              <w:rPr>
                <w:rFonts w:ascii="Calibri" w:hAnsi="Calibri" w:eastAsia="Calibri" w:cs="Calibri"/>
                <w:color w:val="000000" w:themeColor="text1"/>
                <w:sz w:val="20"/>
                <w:szCs w:val="20"/>
                <w:u w:val="single"/>
              </w:rPr>
              <w:t>Een redelijke kans</w:t>
            </w:r>
          </w:p>
        </w:tc>
        <w:tc>
          <w:tcPr>
            <w:tcW w:w="3005" w:type="dxa"/>
            <w:tcMar/>
          </w:tcPr>
          <w:p w:rsidRPr="00D305E8" w:rsidR="61CBFD3D" w:rsidP="61CBFD3D" w:rsidRDefault="78BE69B2" w14:paraId="0077D6BC" w14:textId="77777777">
            <w:pPr>
              <w:spacing w:line="259" w:lineRule="auto"/>
              <w:rPr>
                <w:rFonts w:ascii="Calibri" w:hAnsi="Calibri" w:eastAsia="Calibri" w:cs="Calibri"/>
                <w:color w:val="000000" w:themeColor="text1"/>
                <w:sz w:val="20"/>
                <w:szCs w:val="20"/>
              </w:rPr>
            </w:pPr>
            <w:r w:rsidRPr="00D305E8">
              <w:rPr>
                <w:rFonts w:ascii="Calibri" w:hAnsi="Calibri" w:eastAsia="Calibri" w:cs="Calibri"/>
                <w:color w:val="000000" w:themeColor="text1"/>
                <w:sz w:val="20"/>
                <w:szCs w:val="20"/>
              </w:rPr>
              <w:t>Kans = deze gebeurtenis zal zich bijna zeker voordoen; per maand, week of zelfs dag</w:t>
            </w:r>
          </w:p>
          <w:p w:rsidRPr="00D305E8" w:rsidR="61CBFD3D" w:rsidP="61CBFD3D" w:rsidRDefault="78BE69B2" w14:paraId="0A9E174E" w14:textId="3BCA0426">
            <w:pPr>
              <w:spacing w:line="259" w:lineRule="auto"/>
              <w:rPr>
                <w:rFonts w:ascii="Calibri" w:hAnsi="Calibri" w:eastAsia="Calibri" w:cs="Calibri"/>
                <w:color w:val="000000" w:themeColor="text1"/>
                <w:sz w:val="20"/>
                <w:szCs w:val="20"/>
              </w:rPr>
            </w:pPr>
            <w:r w:rsidRPr="00D305E8">
              <w:rPr>
                <w:rFonts w:ascii="Calibri" w:hAnsi="Calibri" w:eastAsia="Calibri" w:cs="Calibri"/>
                <w:color w:val="000000" w:themeColor="text1"/>
                <w:sz w:val="20"/>
                <w:szCs w:val="20"/>
              </w:rPr>
              <w:t>De kans dat het zich voordoet is groter, dan de kans dat het niet gebeurt</w:t>
            </w:r>
          </w:p>
        </w:tc>
      </w:tr>
    </w:tbl>
    <w:p w:rsidR="61CBFD3D" w:rsidP="0095252D" w:rsidRDefault="61CBFD3D" w14:paraId="6749B6BF" w14:textId="40D7E124">
      <w:pPr>
        <w:rPr>
          <w:color w:val="FF0000"/>
        </w:rPr>
      </w:pPr>
    </w:p>
    <w:sectPr w:rsidR="61CBFD3D" w:rsidSect="005C740D">
      <w:headerReference w:type="default" r:id="rId28"/>
      <w:footerReference w:type="default" r:id="rId29"/>
      <w:headerReference w:type="first" r:id="rId30"/>
      <w:pgSz w:w="11906" w:h="16838" w:orient="portrait"/>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6A9" w:rsidP="00045309" w:rsidRDefault="002C76A9" w14:paraId="14DF7438" w14:textId="77777777">
      <w:pPr>
        <w:spacing w:after="0" w:line="240" w:lineRule="auto"/>
      </w:pPr>
      <w:r>
        <w:separator/>
      </w:r>
    </w:p>
  </w:endnote>
  <w:endnote w:type="continuationSeparator" w:id="0">
    <w:p w:rsidR="002C76A9" w:rsidP="00045309" w:rsidRDefault="002C76A9" w14:paraId="7A5024BA" w14:textId="77777777">
      <w:pPr>
        <w:spacing w:after="0" w:line="240" w:lineRule="auto"/>
      </w:pPr>
      <w:r>
        <w:continuationSeparator/>
      </w:r>
    </w:p>
  </w:endnote>
  <w:endnote w:type="continuationNotice" w:id="1">
    <w:p w:rsidR="002C76A9" w:rsidRDefault="002C76A9" w14:paraId="1841F4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Info Corr Offc">
    <w:altName w:val="Arial"/>
    <w:charset w:val="00"/>
    <w:family w:val="swiss"/>
    <w:pitch w:val="variable"/>
    <w:sig w:usb0="800000EF" w:usb1="5000A45B" w:usb2="00000008"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214354"/>
      <w:docPartObj>
        <w:docPartGallery w:val="Page Numbers (Bottom of Page)"/>
        <w:docPartUnique/>
      </w:docPartObj>
    </w:sdtPr>
    <w:sdtEndPr>
      <w:rPr>
        <w:sz w:val="18"/>
        <w:szCs w:val="18"/>
      </w:rPr>
    </w:sdtEndPr>
    <w:sdtContent>
      <w:p w:rsidRPr="00D84602" w:rsidR="00E14124" w:rsidRDefault="00E14124" w14:paraId="74532537" w14:textId="52F80E95">
        <w:pPr>
          <w:pStyle w:val="Voettekst"/>
          <w:jc w:val="right"/>
          <w:rPr>
            <w:sz w:val="18"/>
            <w:szCs w:val="18"/>
          </w:rPr>
        </w:pPr>
        <w:r w:rsidRPr="00D84602">
          <w:rPr>
            <w:color w:val="2B579A"/>
            <w:sz w:val="18"/>
            <w:szCs w:val="18"/>
            <w:shd w:val="clear" w:color="auto" w:fill="E6E6E6"/>
          </w:rPr>
          <w:fldChar w:fldCharType="begin"/>
        </w:r>
        <w:r w:rsidRPr="00D84602">
          <w:rPr>
            <w:sz w:val="18"/>
            <w:szCs w:val="18"/>
          </w:rPr>
          <w:instrText>PAGE   \* MERGEFORMAT</w:instrText>
        </w:r>
        <w:r w:rsidRPr="00D84602">
          <w:rPr>
            <w:color w:val="2B579A"/>
            <w:sz w:val="18"/>
            <w:szCs w:val="18"/>
            <w:shd w:val="clear" w:color="auto" w:fill="E6E6E6"/>
          </w:rPr>
          <w:fldChar w:fldCharType="separate"/>
        </w:r>
        <w:r w:rsidR="007E6587">
          <w:rPr>
            <w:noProof/>
            <w:sz w:val="18"/>
            <w:szCs w:val="18"/>
          </w:rPr>
          <w:t>46</w:t>
        </w:r>
        <w:r w:rsidRPr="00D84602">
          <w:rPr>
            <w:color w:val="2B579A"/>
            <w:sz w:val="18"/>
            <w:szCs w:val="18"/>
            <w:shd w:val="clear" w:color="auto" w:fill="E6E6E6"/>
          </w:rPr>
          <w:fldChar w:fldCharType="end"/>
        </w:r>
      </w:p>
    </w:sdtContent>
  </w:sdt>
  <w:p w:rsidR="00E14124" w:rsidRDefault="00E14124" w14:paraId="06CBE3F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6A9" w:rsidP="00045309" w:rsidRDefault="002C76A9" w14:paraId="4F93D3EA" w14:textId="77777777">
      <w:pPr>
        <w:spacing w:after="0" w:line="240" w:lineRule="auto"/>
      </w:pPr>
      <w:r>
        <w:separator/>
      </w:r>
    </w:p>
  </w:footnote>
  <w:footnote w:type="continuationSeparator" w:id="0">
    <w:p w:rsidR="002C76A9" w:rsidP="00045309" w:rsidRDefault="002C76A9" w14:paraId="234E6D4A" w14:textId="77777777">
      <w:pPr>
        <w:spacing w:after="0" w:line="240" w:lineRule="auto"/>
      </w:pPr>
      <w:r>
        <w:continuationSeparator/>
      </w:r>
    </w:p>
  </w:footnote>
  <w:footnote w:type="continuationNotice" w:id="1">
    <w:p w:rsidR="002C76A9" w:rsidRDefault="002C76A9" w14:paraId="6EFAF8BE" w14:textId="77777777">
      <w:pPr>
        <w:spacing w:after="0" w:line="240" w:lineRule="auto"/>
      </w:pPr>
    </w:p>
  </w:footnote>
  <w:footnote w:id="2">
    <w:p w:rsidR="00E14124" w:rsidP="00D03006" w:rsidRDefault="00E14124" w14:paraId="7355CFCD" w14:textId="17561F91">
      <w:pPr>
        <w:pStyle w:val="Voetnoottekst"/>
      </w:pPr>
      <w:r w:rsidRPr="1EDB76D4">
        <w:rPr>
          <w:rStyle w:val="Voetnootmarkering"/>
        </w:rPr>
        <w:footnoteRef/>
      </w:r>
      <w:r>
        <w:t xml:space="preserve"> https://www.privacyconvenant.nl/</w:t>
      </w:r>
    </w:p>
  </w:footnote>
  <w:footnote w:id="3">
    <w:p w:rsidR="00E14124" w:rsidP="00D03006" w:rsidRDefault="00E14124" w14:paraId="7A915912" w14:textId="28C69444">
      <w:pPr>
        <w:pStyle w:val="Voetnoottekst"/>
      </w:pPr>
      <w:r w:rsidRPr="1EDB76D4">
        <w:rPr>
          <w:rStyle w:val="Voetnootmarkering"/>
        </w:rPr>
        <w:footnoteRef/>
      </w:r>
      <w:r>
        <w:t xml:space="preserve"> https://www.kennisnet.nl/dienst-verwerkersovereenkomsten/</w:t>
      </w:r>
    </w:p>
  </w:footnote>
  <w:footnote w:id="4">
    <w:p w:rsidR="00E14124" w:rsidP="00D03006" w:rsidRDefault="00E14124" w14:paraId="745F7D00" w14:textId="65A04312">
      <w:pPr>
        <w:pStyle w:val="Voetnoottekst"/>
      </w:pPr>
      <w:r w:rsidRPr="1EDB76D4">
        <w:rPr>
          <w:rStyle w:val="Voetnootmarkering"/>
        </w:rPr>
        <w:footnoteRef/>
      </w:r>
      <w:r>
        <w:t xml:space="preserve"> https://sivon.nl/toetsen-verwerkersovereenkomsten/</w:t>
      </w:r>
    </w:p>
  </w:footnote>
  <w:footnote w:id="5">
    <w:p w:rsidR="00E14124" w:rsidP="1EDB76D4" w:rsidRDefault="00E14124" w14:paraId="454A1A31" w14:textId="41A4D9BB">
      <w:pPr>
        <w:pStyle w:val="Voetnoottekst"/>
      </w:pPr>
      <w:r w:rsidRPr="1EDB76D4">
        <w:rPr>
          <w:rStyle w:val="Voetnootmarkering"/>
        </w:rPr>
        <w:footnoteRef/>
      </w:r>
      <w:r>
        <w:t xml:space="preserve"> </w:t>
      </w:r>
      <w:hyperlink r:id="rId1">
        <w:r w:rsidRPr="1EDB76D4">
          <w:rPr>
            <w:rStyle w:val="Hyperlink"/>
          </w:rPr>
          <w:t>https://autoriteitpersoonsgegevens.nl/sites/default/files/atoms/files/stcrt-2019-64418.pdf</w:t>
        </w:r>
      </w:hyperlink>
      <w:r>
        <w:t xml:space="preserve"> </w:t>
      </w:r>
    </w:p>
  </w:footnote>
  <w:footnote w:id="6">
    <w:p w:rsidRPr="003D6989" w:rsidR="00872B4F" w:rsidRDefault="00872B4F" w14:paraId="0D4D2CBB" w14:textId="54C11332">
      <w:pPr>
        <w:pStyle w:val="Voetnoottekst"/>
      </w:pPr>
      <w:r>
        <w:rPr>
          <w:rStyle w:val="Voetnootmarkering"/>
        </w:rPr>
        <w:footnoteRef/>
      </w:r>
      <w:r w:rsidRPr="003D6989">
        <w:t xml:space="preserve"> </w:t>
      </w:r>
      <w:r w:rsidRPr="003D6989" w:rsidR="00EF1B08">
        <w:t xml:space="preserve">EDPB: European Data </w:t>
      </w:r>
      <w:proofErr w:type="spellStart"/>
      <w:r w:rsidRPr="003D6989" w:rsidR="00EF1B08">
        <w:t>Protection</w:t>
      </w:r>
      <w:proofErr w:type="spellEnd"/>
      <w:r w:rsidRPr="003D6989" w:rsidR="00EF1B08">
        <w:t xml:space="preserve"> Board</w:t>
      </w:r>
      <w:r w:rsidRPr="003F0D05" w:rsidR="00EF1B08">
        <w:t xml:space="preserve"> (de Europese privacy toezichthouder): </w:t>
      </w:r>
      <w:hyperlink w:history="1" r:id="rId2">
        <w:r w:rsidRPr="003F0D05" w:rsidR="003F0F38">
          <w:rPr>
            <w:rStyle w:val="Hyperlink"/>
          </w:rPr>
          <w:t>https://www.edpb.europa.eu/edpb_en</w:t>
        </w:r>
      </w:hyperlink>
      <w:r w:rsidRPr="003F0D05" w:rsidR="003F0F38">
        <w:t xml:space="preserve">. </w:t>
      </w:r>
    </w:p>
  </w:footnote>
  <w:footnote w:id="7">
    <w:p w:rsidR="00E14124" w:rsidP="1EDB76D4" w:rsidRDefault="00E14124" w14:paraId="3E15D1ED" w14:textId="0317E118">
      <w:pPr>
        <w:pStyle w:val="Voetnoottekst"/>
        <w:rPr>
          <w:rFonts w:ascii="Segoe UI" w:hAnsi="Segoe UI" w:eastAsia="Segoe UI" w:cs="Segoe UI"/>
          <w:color w:val="333333"/>
          <w:sz w:val="18"/>
          <w:szCs w:val="18"/>
        </w:rPr>
      </w:pPr>
      <w:r w:rsidRPr="1EDB76D4">
        <w:rPr>
          <w:rStyle w:val="Voetnootmarkering"/>
        </w:rPr>
        <w:footnoteRef/>
      </w:r>
      <w:r>
        <w:t xml:space="preserve"> </w:t>
      </w:r>
      <w:hyperlink w:history="1">
        <w:hyperlink w:history="1">
          <w:hyperlink w:history="1" r:id="rId3">
            <w:r w:rsidRPr="1EDB76D4">
              <w:rPr>
                <w:rStyle w:val="Hyperlink"/>
                <w:rFonts w:ascii="Segoe UI" w:hAnsi="Segoe UI" w:eastAsia="Segoe UI" w:cs="Segoe UI"/>
                <w:sz w:val="18"/>
                <w:szCs w:val="18"/>
              </w:rPr>
              <w:t>Model DPIA Rijksdienst v3.0.pdf (kcbr.nl)</w:t>
            </w:r>
          </w:hyperlink>
        </w:hyperlink>
      </w:hyperlink>
    </w:p>
  </w:footnote>
  <w:footnote w:id="8">
    <w:p w:rsidR="00E14124" w:rsidP="1EDB76D4" w:rsidRDefault="00E14124" w14:paraId="666DCA66" w14:textId="55CB0341">
      <w:pPr>
        <w:pStyle w:val="Voetnoottekst"/>
      </w:pPr>
      <w:r w:rsidRPr="1EDB76D4">
        <w:rPr>
          <w:rStyle w:val="Voetnootmarkering"/>
        </w:rPr>
        <w:footnoteRef/>
      </w:r>
      <w:r>
        <w:t xml:space="preserve"> </w:t>
      </w:r>
      <w:hyperlink r:id="rId4">
        <w:r w:rsidRPr="1EDB76D4">
          <w:rPr>
            <w:rStyle w:val="Hyperlink"/>
          </w:rPr>
          <w:t>https://aanpakibp.kennisnet.nl/app/uploads/Handreiking-DPIA-v1.0-1.pdf</w:t>
        </w:r>
      </w:hyperlink>
      <w:r>
        <w:t xml:space="preserve"> </w:t>
      </w:r>
    </w:p>
  </w:footnote>
  <w:footnote w:id="9">
    <w:p w:rsidR="003008A3" w:rsidP="003008A3" w:rsidRDefault="003008A3" w14:paraId="614C79DD" w14:textId="77777777">
      <w:pPr>
        <w:pStyle w:val="Voetnoottekst"/>
      </w:pPr>
      <w:r>
        <w:rPr>
          <w:rStyle w:val="Voetnootmarkering"/>
        </w:rPr>
        <w:footnoteRef/>
      </w:r>
      <w:r>
        <w:t xml:space="preserve"> De ‘WP29 werkgroep’ (vanaf mei 2018: European Data </w:t>
      </w:r>
      <w:proofErr w:type="spellStart"/>
      <w:r>
        <w:t>Protection</w:t>
      </w:r>
      <w:proofErr w:type="spellEnd"/>
      <w:r>
        <w:t xml:space="preserve"> Board – EDPB): zie de WP29-richtlijn voor DPIA’s (WP 248 rev.01 zoals vastgesteld op 4 april 2017, en laatstelijk gewijzigd op 4 oktober 2017). </w:t>
      </w:r>
    </w:p>
  </w:footnote>
  <w:footnote w:id="10">
    <w:p w:rsidR="003008A3" w:rsidP="003008A3" w:rsidRDefault="003008A3" w14:paraId="4DEC0C72" w14:textId="77777777">
      <w:pPr>
        <w:pStyle w:val="Voetnoottekst"/>
      </w:pPr>
      <w:r>
        <w:rPr>
          <w:rStyle w:val="Voetnootmarkering"/>
        </w:rPr>
        <w:footnoteRef/>
      </w:r>
      <w:r>
        <w:t xml:space="preserve"> Zie Staatscourant 2019, nummer 64418 van 27 november 2019.</w:t>
      </w:r>
    </w:p>
  </w:footnote>
  <w:footnote w:id="11">
    <w:p w:rsidR="00154F40" w:rsidRDefault="00154F40" w14:paraId="3BDDAC1F" w14:textId="446C23E9">
      <w:pPr>
        <w:pStyle w:val="Voetnoottekst"/>
      </w:pPr>
      <w:r>
        <w:rPr>
          <w:rStyle w:val="Voetnootmarkering"/>
        </w:rPr>
        <w:footnoteRef/>
      </w:r>
      <w:r>
        <w:t xml:space="preserve"> Een </w:t>
      </w:r>
      <w:proofErr w:type="spellStart"/>
      <w:r>
        <w:t>summatieve</w:t>
      </w:r>
      <w:proofErr w:type="spellEnd"/>
      <w:r>
        <w:t xml:space="preserve"> toets is een vorm van toetsen die gericht is op het vaststellen van wat een leerling heeft geleerd aan het einde van een leerperiode of leertraject. Het doel van een </w:t>
      </w:r>
      <w:proofErr w:type="spellStart"/>
      <w:r>
        <w:t>summatieve</w:t>
      </w:r>
      <w:proofErr w:type="spellEnd"/>
      <w:r>
        <w:t xml:space="preserve"> toets is om de </w:t>
      </w:r>
      <w:r w:rsidRPr="00473D8E">
        <w:rPr>
          <w:i/>
          <w:iCs/>
        </w:rPr>
        <w:t>leerprestaties te beoordelen</w:t>
      </w:r>
      <w:r>
        <w:t>, vaak met een cijfer, en om te beslissen of een leerling een bepaald leerdoel heeft behaal</w:t>
      </w:r>
      <w:r w:rsidR="00E744BA">
        <w:t>d</w:t>
      </w:r>
      <w:r>
        <w:t>.</w:t>
      </w:r>
    </w:p>
  </w:footnote>
  <w:footnote w:id="12">
    <w:p w:rsidR="003347DF" w:rsidRDefault="003347DF" w14:paraId="55A4FCB1" w14:textId="03737F0B">
      <w:pPr>
        <w:pStyle w:val="Voetnoottekst"/>
      </w:pPr>
      <w:r>
        <w:rPr>
          <w:rStyle w:val="Voetnootmarkering"/>
        </w:rPr>
        <w:footnoteRef/>
      </w:r>
      <w:r>
        <w:t xml:space="preserve"> Een formatieve toets is een toets die wordt gebruikt om het leerproces te bevorderen en niet om leerprestaties te beoordelen. De nadruk ligt op feedback en het identificeren van punten die verfijnd moeten worden, in plaats van op een cijfer of een eindconclusie.</w:t>
      </w:r>
    </w:p>
  </w:footnote>
  <w:footnote w:id="13">
    <w:p w:rsidRPr="00FE3051" w:rsidR="00220C68" w:rsidP="00220C68" w:rsidRDefault="00220C68" w14:paraId="545999D7" w14:textId="77777777">
      <w:pPr>
        <w:pStyle w:val="Voetnoottekst"/>
      </w:pPr>
      <w:r>
        <w:rPr>
          <w:rStyle w:val="Voetnootmarkering"/>
        </w:rPr>
        <w:footnoteRef/>
      </w:r>
      <w:r>
        <w:t xml:space="preserve"> </w:t>
      </w:r>
      <w:hyperlink w:history="1" r:id="rId5">
        <w:r w:rsidRPr="002716F7">
          <w:rPr>
            <w:rStyle w:val="Hyperlink"/>
          </w:rPr>
          <w:t>https://fora.wikixl.nl/index.php/FORA/id-3476eb2d-278a-4ecf-8931-f5d510a71b1b</w:t>
        </w:r>
      </w:hyperlink>
      <w:r>
        <w:t xml:space="preserve">. </w:t>
      </w:r>
    </w:p>
  </w:footnote>
  <w:footnote w:id="14">
    <w:p w:rsidR="006432BF" w:rsidRDefault="006432BF" w14:paraId="6383A096" w14:textId="2D369B4D">
      <w:pPr>
        <w:pStyle w:val="Voetnoottekst"/>
      </w:pPr>
      <w:r>
        <w:rPr>
          <w:rStyle w:val="Voetnootmarkering"/>
        </w:rPr>
        <w:footnoteRef/>
      </w:r>
      <w:r>
        <w:t xml:space="preserve"> De </w:t>
      </w:r>
      <w:r w:rsidRPr="00AB607A" w:rsidR="00B22538">
        <w:rPr>
          <w:color w:val="000000" w:themeColor="text1"/>
        </w:rPr>
        <w:t xml:space="preserve">mens </w:t>
      </w:r>
      <w:r w:rsidR="00B22538">
        <w:rPr>
          <w:color w:val="000000" w:themeColor="text1"/>
        </w:rPr>
        <w:t xml:space="preserve">specificeert </w:t>
      </w:r>
      <w:r w:rsidRPr="00AB607A" w:rsidR="00B22538">
        <w:rPr>
          <w:color w:val="000000" w:themeColor="text1"/>
        </w:rPr>
        <w:t>de regels die de computer moet volgen (</w:t>
      </w:r>
      <w:proofErr w:type="spellStart"/>
      <w:r w:rsidRPr="00AB607A" w:rsidR="00B22538">
        <w:rPr>
          <w:color w:val="000000" w:themeColor="text1"/>
        </w:rPr>
        <w:t>regelgebaseerde</w:t>
      </w:r>
      <w:proofErr w:type="spellEnd"/>
      <w:r w:rsidRPr="00AB607A" w:rsidR="00B22538">
        <w:rPr>
          <w:color w:val="000000" w:themeColor="text1"/>
        </w:rPr>
        <w:t xml:space="preserve"> algoritmes met een specifiek vooraf ontworpen stappenplan)</w:t>
      </w:r>
      <w:r w:rsidR="00B22538">
        <w:rPr>
          <w:color w:val="000000" w:themeColor="text1"/>
        </w:rPr>
        <w:t>.</w:t>
      </w:r>
    </w:p>
  </w:footnote>
  <w:footnote w:id="15">
    <w:p w:rsidR="00554960" w:rsidRDefault="00554960" w14:paraId="5A031BAB" w14:textId="23F7C3B6">
      <w:pPr>
        <w:pStyle w:val="Voetnoottekst"/>
      </w:pPr>
      <w:r>
        <w:rPr>
          <w:rStyle w:val="Voetnootmarkering"/>
        </w:rPr>
        <w:footnoteRef/>
      </w:r>
      <w:r>
        <w:t xml:space="preserve"> Zie </w:t>
      </w:r>
      <w:r w:rsidR="00984307">
        <w:t>Bijlage III bij de AI-Verordening: een uitwerking van de in artikel 6 lid 2</w:t>
      </w:r>
      <w:r w:rsidR="008801C4">
        <w:t xml:space="preserve"> van de AI-Verordening bedoelde AI-Systemen met een hoog risico. </w:t>
      </w:r>
    </w:p>
  </w:footnote>
  <w:footnote w:id="16">
    <w:p w:rsidR="00B16C83" w:rsidP="00B16C83" w:rsidRDefault="00B16C83" w14:paraId="524B3D26" w14:textId="77777777">
      <w:pPr>
        <w:pStyle w:val="Voetnoottekst"/>
      </w:pPr>
      <w:r>
        <w:rPr>
          <w:rStyle w:val="Voetnootmarkering"/>
        </w:rPr>
        <w:footnoteRef/>
      </w:r>
      <w:r>
        <w:t xml:space="preserve"> Zie: </w:t>
      </w:r>
      <w:hyperlink w:history="1" r:id="rId6">
        <w:r w:rsidRPr="00091A2F">
          <w:rPr>
            <w:rStyle w:val="Hyperlink"/>
          </w:rPr>
          <w:t>https://www.autoriteitpersoonsgegevens.nl/documenten/lijst-verplichte-dpia</w:t>
        </w:r>
      </w:hyperlink>
      <w:r>
        <w:t>; Staatscourant 2019, nr. 64418, 27 november 2019, onderdeel 15. Profilering: Systematische en uitgebreide beoordeling van persoonlijke aspecten van natuurlijke personen gebaseerd op geautomatiseerde verwerking (profilering), zoals bijvoorbeeld beoordeling van beroepsprestaties, prestaties van leerlingen, economische situatie, gezondheid, persoonlijke voorkeuren of interesses, betrouwbaarheid of gedrag.</w:t>
      </w:r>
    </w:p>
  </w:footnote>
  <w:footnote w:id="17">
    <w:p w:rsidR="00E14124" w:rsidRDefault="00E14124" w14:paraId="5A4BF95C" w14:textId="76F5F5AF">
      <w:pPr>
        <w:pStyle w:val="Voetnoottekst"/>
      </w:pPr>
      <w:r>
        <w:rPr>
          <w:rStyle w:val="Voetnootmarkering"/>
        </w:rPr>
        <w:footnoteRef/>
      </w:r>
      <w:r>
        <w:t xml:space="preserve"> </w:t>
      </w:r>
      <w:hyperlink w:history="1" r:id="rId7">
        <w:r w:rsidRPr="00FB420D">
          <w:rPr>
            <w:rStyle w:val="Hyperlink"/>
          </w:rPr>
          <w:t>https://fora.wikixl.nl/index.php/Hoofdpagina</w:t>
        </w:r>
      </w:hyperlink>
      <w:r>
        <w:t xml:space="preserve"> en </w:t>
      </w:r>
      <w:hyperlink w:history="1" r:id="rId8">
        <w:r w:rsidRPr="00FB420D">
          <w:rPr>
            <w:rStyle w:val="Hyperlink"/>
          </w:rPr>
          <w:t>https://fora.wikixl.nl/index.php/DPIA</w:t>
        </w:r>
      </w:hyperlink>
      <w:r>
        <w:t xml:space="preserve"> </w:t>
      </w:r>
    </w:p>
  </w:footnote>
  <w:footnote w:id="18">
    <w:p w:rsidR="00E14124" w:rsidRDefault="00E14124" w14:paraId="68C2C2EA" w14:textId="1743BFD7">
      <w:pPr>
        <w:pStyle w:val="Voetnoottekst"/>
      </w:pPr>
      <w:r>
        <w:rPr>
          <w:rStyle w:val="Voetnootmarkering"/>
        </w:rPr>
        <w:footnoteRef/>
      </w:r>
      <w:r>
        <w:t xml:space="preserve"> </w:t>
      </w:r>
      <w:hyperlink w:history="1" r:id="rId9">
        <w:r w:rsidRPr="00FB420D">
          <w:rPr>
            <w:rStyle w:val="Hyperlink"/>
          </w:rPr>
          <w:t>https://www.privacyconvenant.nl/downloads</w:t>
        </w:r>
      </w:hyperlink>
      <w:r>
        <w:t xml:space="preserve"> </w:t>
      </w:r>
    </w:p>
  </w:footnote>
  <w:footnote w:id="19">
    <w:p w:rsidR="00081383" w:rsidRDefault="00081383" w14:paraId="7190FC97" w14:textId="5D2F25B3">
      <w:pPr>
        <w:pStyle w:val="Voetnoottekst"/>
      </w:pPr>
      <w:r>
        <w:rPr>
          <w:rStyle w:val="Voetnootmarkering"/>
        </w:rPr>
        <w:footnoteRef/>
      </w:r>
      <w:r>
        <w:t xml:space="preserve"> </w:t>
      </w:r>
      <w:r w:rsidRPr="00081383">
        <w:t>Er is geen diepgaand technisch- of verificatieonderzoek uitgevoerd naar het implementatieniveau van de beveiliging.</w:t>
      </w:r>
    </w:p>
  </w:footnote>
  <w:footnote w:id="20">
    <w:p w:rsidR="00AD3C6F" w:rsidP="00AD3C6F" w:rsidRDefault="00AD3C6F" w14:paraId="0D886CBA" w14:textId="77777777">
      <w:pPr>
        <w:pStyle w:val="Voetnoottekst"/>
      </w:pPr>
      <w:r>
        <w:rPr>
          <w:rStyle w:val="Voetnootmarkering"/>
        </w:rPr>
        <w:footnoteRef/>
      </w:r>
      <w:r>
        <w:t xml:space="preserve"> BIV staat voor ‘Beschikbaarheid, Integriteit en Vertrouwelijkheid. Deze drie categorieën ‘B, I en V’ worden op basis van de ROSA certificering ingedeeld in drie niveaus: ‘laag’, ‘midden’ of ‘hoog’.  </w:t>
      </w:r>
    </w:p>
  </w:footnote>
  <w:footnote w:id="21">
    <w:p w:rsidR="00AD3C6F" w:rsidP="00AD3C6F" w:rsidRDefault="00AD3C6F" w14:paraId="45BFE0A7" w14:textId="052E6E32">
      <w:pPr>
        <w:pStyle w:val="Voetnoottekst"/>
      </w:pPr>
      <w:r>
        <w:rPr>
          <w:rStyle w:val="Voetnootmarkering"/>
        </w:rPr>
        <w:footnoteRef/>
      </w:r>
      <w:r>
        <w:t xml:space="preserve"> Zie: </w:t>
      </w:r>
      <w:hyperlink w:history="1" r:id="rId10">
        <w:r w:rsidRPr="00091A2F">
          <w:rPr>
            <w:rStyle w:val="Hyperlink"/>
          </w:rPr>
          <w:t>https://www.autoriteitpersoonsgegevens.nl/documenten/lijst-verplichte-dpia</w:t>
        </w:r>
      </w:hyperlink>
      <w:r>
        <w:t>; Staatscourant 2019, nr. 64418, 27 november 2019, onderdeel 15. Profilering</w:t>
      </w:r>
    </w:p>
  </w:footnote>
  <w:footnote w:id="22">
    <w:p w:rsidR="00CD3093" w:rsidP="00CD3093" w:rsidRDefault="00CD3093" w14:paraId="0CFD594D" w14:textId="77777777">
      <w:pPr>
        <w:pStyle w:val="Voetnoottekst"/>
      </w:pPr>
      <w:r>
        <w:rPr>
          <w:rStyle w:val="Voetnootmarkering"/>
        </w:rPr>
        <w:footnoteRef/>
      </w:r>
      <w:r>
        <w:t xml:space="preserve"> Zie Bijlage III bij de AI-Verordening: een uitwerking van de in artikel 6 lid 2 van de AI-Verordening bedoelde AI-Systemen met een hoog risico. </w:t>
      </w:r>
    </w:p>
  </w:footnote>
  <w:footnote w:id="23">
    <w:p w:rsidRPr="005D6E99" w:rsidR="0008444A" w:rsidP="0008444A" w:rsidRDefault="0008444A" w14:paraId="049D0659" w14:textId="77777777">
      <w:pPr>
        <w:pStyle w:val="Voetnoottekst"/>
      </w:pPr>
      <w:r>
        <w:rPr>
          <w:rStyle w:val="Voetnootmarkering"/>
        </w:rPr>
        <w:footnoteRef/>
      </w:r>
      <w:r w:rsidRPr="005D6E99">
        <w:t xml:space="preserve"> </w:t>
      </w:r>
      <w:hyperlink w:history="1" r:id="rId11">
        <w:r w:rsidRPr="005D6E99">
          <w:rPr>
            <w:rStyle w:val="Hyperlink"/>
          </w:rPr>
          <w:t>https://aanpakibp.kennisnet.nl/bewaartermijnen/</w:t>
        </w:r>
      </w:hyperlink>
      <w:r w:rsidRPr="005D6E99">
        <w:t xml:space="preserve"> </w:t>
      </w:r>
    </w:p>
  </w:footnote>
  <w:footnote w:id="24">
    <w:p w:rsidR="00F94D79" w:rsidP="00F94D79" w:rsidRDefault="00F94D79" w14:paraId="39A49F15" w14:textId="77777777">
      <w:pPr>
        <w:pStyle w:val="Voetnoottekst"/>
      </w:pPr>
      <w:r>
        <w:rPr>
          <w:rStyle w:val="Voetnootmarkering"/>
        </w:rPr>
        <w:footnoteRef/>
      </w:r>
      <w:r>
        <w:t xml:space="preserve"> Zie Kennisnet: Tijdelijke handreiking bewaartermijnen po/vo 1.2 (december 2020).</w:t>
      </w:r>
    </w:p>
  </w:footnote>
  <w:footnote w:id="25">
    <w:p w:rsidR="00E14124" w:rsidP="00CD1A0F" w:rsidRDefault="00E14124" w14:paraId="39A8233A" w14:textId="77777777">
      <w:pPr>
        <w:pStyle w:val="Voetnoottekst"/>
      </w:pPr>
      <w:r>
        <w:rPr>
          <w:rStyle w:val="Voetnootmarkering"/>
        </w:rPr>
        <w:footnoteRef/>
      </w:r>
      <w:r>
        <w:t xml:space="preserve"> </w:t>
      </w:r>
      <w:r w:rsidRPr="0005133D">
        <w:t>De wettelijke verplichting (rechtsgrond c) hoeft niet noodzakelijkerwijs te bestaan uit een expliciete verplichting om persoonsgegevens te verwerken. Ook is mogelijk dat de verwerking van persoonsgegevens een basis vindt in een ruimer geformuleerde zorgplicht of wettelijke verplichting. Zonder verwerking van de persoonsgegevens moet het uitvoeren van een wettelijke verplichting redelijkerwijs niet goed mogelijk zijn.</w:t>
      </w:r>
    </w:p>
  </w:footnote>
  <w:footnote w:id="26">
    <w:p w:rsidR="00E14124" w:rsidP="00CD1A0F" w:rsidRDefault="00E14124" w14:paraId="025C42F6" w14:textId="77777777">
      <w:pPr>
        <w:pStyle w:val="Voetnoottekst"/>
      </w:pPr>
      <w:r>
        <w:rPr>
          <w:rStyle w:val="Voetnootmarkering"/>
        </w:rPr>
        <w:footnoteRef/>
      </w:r>
      <w:r>
        <w:t xml:space="preserve"> </w:t>
      </w:r>
      <w:r w:rsidRPr="005B1EFB">
        <w:t>Met betrekking tot rechtsgrond taak van algemeen belang geldt dat deze taak zal moeten blijken uit regelgeving die op de verwerkingsverantwoordelijke van toepassing is. Niet noodzakelijk is dat in de regelgeving expliciet is opgenomen dat ten behoeve van de vervulling van de wettelijke taak persoonsgegevens verwerkt mogen worden. Indien het noodzakelijk is om voor de uitvoering van de publieke taak persoonsgegevens te verwerken, kan de wettelijke grondslag voor de publieke taak ook worden beschouwd als grondslag voor de verwerking van persoonsgegevens.</w:t>
      </w:r>
    </w:p>
  </w:footnote>
  <w:footnote w:id="27">
    <w:p w:rsidRPr="00A66846" w:rsidR="007C1501" w:rsidP="007C1501" w:rsidRDefault="00C8681F" w14:paraId="5C3B269F" w14:textId="5691D295">
      <w:pPr>
        <w:pStyle w:val="Voetnoottekst"/>
        <w:rPr>
          <w:sz w:val="16"/>
          <w:szCs w:val="16"/>
        </w:rPr>
      </w:pPr>
      <w:r w:rsidRPr="00C8681F">
        <w:rPr>
          <w:sz w:val="16"/>
          <w:szCs w:val="16"/>
          <w:vertAlign w:val="superscript"/>
        </w:rPr>
        <w:t>26</w:t>
      </w:r>
      <w:r>
        <w:rPr>
          <w:sz w:val="16"/>
          <w:szCs w:val="16"/>
        </w:rPr>
        <w:t xml:space="preserve"> </w:t>
      </w:r>
      <w:hyperlink w:history="1" r:id="rId12">
        <w:r w:rsidRPr="00C8681F">
          <w:rPr>
            <w:rStyle w:val="Hyperlink"/>
            <w:sz w:val="16"/>
            <w:szCs w:val="16"/>
          </w:rPr>
          <w:t>Zie artikel 1.4 lid 2 WVO 2020</w:t>
        </w:r>
      </w:hyperlink>
      <w:r w:rsidRPr="00A66846" w:rsidR="00A66846">
        <w:rPr>
          <w:sz w:val="16"/>
          <w:szCs w:val="16"/>
        </w:rPr>
        <w:t xml:space="preserve">: </w:t>
      </w:r>
      <w:r w:rsidRPr="00A66846" w:rsidR="00A66846">
        <w:rPr>
          <w:i/>
          <w:iCs/>
          <w:sz w:val="16"/>
          <w:szCs w:val="16"/>
        </w:rPr>
        <w:t>Het onderwijs wordt zodanig ingericht dat de leerlingen een ononderbroken ontwikkelingsproces kunnen doorlopen. Het wordt afgestemd op de voortgang in de ontwikkeling van de leerlingen.</w:t>
      </w:r>
    </w:p>
  </w:footnote>
  <w:footnote w:id="28">
    <w:p w:rsidR="00E14124" w:rsidP="54B1ED72" w:rsidRDefault="00E14124" w14:paraId="4C60A6E2" w14:textId="3E9976F8">
      <w:pPr>
        <w:pStyle w:val="Voetnoottekst"/>
      </w:pPr>
      <w:r w:rsidRPr="54B1ED72">
        <w:rPr>
          <w:rStyle w:val="Voetnootmarkering"/>
        </w:rPr>
        <w:footnoteRef/>
      </w:r>
      <w:r>
        <w:t xml:space="preserve"> https://ico.org.uk/for-organisations/uk-gdpr-guidance-and-resources/childrens-information/childrens-code-guidance-and-resources/best-interests-self-assessment/</w:t>
      </w:r>
    </w:p>
  </w:footnote>
  <w:footnote w:id="29">
    <w:p w:rsidR="004B2881" w:rsidRDefault="004B2881" w14:paraId="5FE2958E" w14:textId="787EAE74">
      <w:pPr>
        <w:pStyle w:val="Voetnoottekst"/>
      </w:pPr>
      <w:r>
        <w:rPr>
          <w:rStyle w:val="Voetnootmarkering"/>
        </w:rPr>
        <w:footnoteRef/>
      </w:r>
      <w:r>
        <w:t xml:space="preserve"> </w:t>
      </w:r>
      <w:r w:rsidRPr="004B2881">
        <w:t>https://wetten.overheid.nl/BWBV0002508/2002-11-18#Verdrag_2</w:t>
      </w:r>
    </w:p>
  </w:footnote>
  <w:footnote w:id="30">
    <w:p w:rsidR="006263E3" w:rsidP="006263E3" w:rsidRDefault="006263E3" w14:paraId="438798C1" w14:textId="77777777">
      <w:pPr>
        <w:pStyle w:val="Voetnoottekst"/>
      </w:pPr>
      <w:r>
        <w:rPr>
          <w:rStyle w:val="Voetnootmarkering"/>
        </w:rPr>
        <w:footnoteRef/>
      </w:r>
      <w:r>
        <w:t xml:space="preserve"> Zie Hoofdstuk III van de AVG ‘Rechten van de betrokkene’, artikel 12 – 23 AVG. </w:t>
      </w:r>
    </w:p>
  </w:footnote>
  <w:footnote w:id="31">
    <w:p w:rsidR="00E14124" w:rsidRDefault="00E14124" w14:paraId="174C7645" w14:textId="36D891E8">
      <w:pPr>
        <w:pStyle w:val="Voetnoottekst"/>
      </w:pPr>
      <w:r>
        <w:rPr>
          <w:rStyle w:val="Voetnootmarkering"/>
        </w:rPr>
        <w:footnoteRef/>
      </w:r>
      <w:r>
        <w:t xml:space="preserve"> </w:t>
      </w:r>
      <w:hyperlink w:history="1" w:anchor="how10" r:id="rId13">
        <w:r w:rsidRPr="00FE0EC5" w:rsidR="00FE0EC5">
          <w:rPr>
            <w:rStyle w:val="Hyperlink"/>
          </w:rPr>
          <w:t>Zie</w:t>
        </w:r>
      </w:hyperlink>
      <w:r w:rsidRPr="00FE0EC5" w:rsidR="00FE0EC5">
        <w:rPr>
          <w:u w:val="single"/>
        </w:rPr>
        <w:t xml:space="preserve"> voor de meest recente matrix van de ICO: </w:t>
      </w:r>
      <w:r w:rsidR="00CD41C4">
        <w:rPr>
          <w:u w:val="single"/>
        </w:rPr>
        <w:t>‘</w:t>
      </w:r>
      <w:hyperlink w:history="1" w:anchor="how10" r:id="rId14">
        <w:r w:rsidRPr="00033D87" w:rsidR="00FE0EC5">
          <w:rPr>
            <w:rStyle w:val="Hyperlink"/>
          </w:rPr>
          <w:t xml:space="preserve">How do we </w:t>
        </w:r>
        <w:proofErr w:type="spellStart"/>
        <w:r w:rsidRPr="00033D87" w:rsidR="00033D87">
          <w:rPr>
            <w:rStyle w:val="Hyperlink"/>
          </w:rPr>
          <w:t>identify</w:t>
        </w:r>
        <w:proofErr w:type="spellEnd"/>
        <w:r w:rsidRPr="00033D87" w:rsidR="00033D87">
          <w:rPr>
            <w:rStyle w:val="Hyperlink"/>
          </w:rPr>
          <w:t xml:space="preserve"> </w:t>
        </w:r>
        <w:proofErr w:type="spellStart"/>
        <w:r w:rsidRPr="00033D87" w:rsidR="00033D87">
          <w:rPr>
            <w:rStyle w:val="Hyperlink"/>
          </w:rPr>
          <w:t>and</w:t>
        </w:r>
        <w:proofErr w:type="spellEnd"/>
        <w:r w:rsidRPr="00033D87" w:rsidR="00033D87">
          <w:rPr>
            <w:rStyle w:val="Hyperlink"/>
          </w:rPr>
          <w:t xml:space="preserve"> </w:t>
        </w:r>
        <w:proofErr w:type="spellStart"/>
        <w:r w:rsidRPr="00033D87" w:rsidR="00033D87">
          <w:rPr>
            <w:rStyle w:val="Hyperlink"/>
          </w:rPr>
          <w:t>assess</w:t>
        </w:r>
        <w:proofErr w:type="spellEnd"/>
        <w:r w:rsidRPr="00033D87" w:rsidR="00033D87">
          <w:rPr>
            <w:rStyle w:val="Hyperlink"/>
          </w:rPr>
          <w:t xml:space="preserve"> risk</w:t>
        </w:r>
      </w:hyperlink>
      <w:r w:rsidR="00CD41C4">
        <w:t>’</w:t>
      </w:r>
      <w:r w:rsidRPr="00FE0EC5" w:rsidR="00FE0EC5">
        <w:t xml:space="preserve">. De matrix zoals opgenomen in dit DPIA model </w:t>
      </w:r>
      <w:r w:rsidR="00FE0EC5">
        <w:t xml:space="preserve">is een </w:t>
      </w:r>
      <w:r w:rsidR="00980E50">
        <w:t>eerder</w:t>
      </w:r>
      <w:r w:rsidR="00CD41C4">
        <w:t>, nog steeds</w:t>
      </w:r>
      <w:r w:rsidR="00980E50">
        <w:t xml:space="preserve"> gevalideerd model om risico’s te classificeren en </w:t>
      </w:r>
      <w:r w:rsidRPr="00FE0EC5" w:rsidR="00FE0EC5">
        <w:t xml:space="preserve">wordt </w:t>
      </w:r>
      <w:r w:rsidR="00980E50">
        <w:t xml:space="preserve">nog </w:t>
      </w:r>
      <w:r w:rsidRPr="00FE0EC5" w:rsidR="00FE0EC5">
        <w:t xml:space="preserve">gebruikt </w:t>
      </w:r>
      <w:r w:rsidR="00980E50">
        <w:t>ten behoeve van</w:t>
      </w:r>
      <w:r w:rsidRPr="00FE0EC5" w:rsidR="00FE0EC5">
        <w:t xml:space="preserve"> consistentie met </w:t>
      </w:r>
      <w:r w:rsidR="00980E50">
        <w:t>eerdere</w:t>
      </w:r>
      <w:r w:rsidRPr="00FE0EC5" w:rsidR="00FE0EC5">
        <w:t xml:space="preserve"> DPIA’s uitgevoerd door SIVON.</w:t>
      </w:r>
    </w:p>
  </w:footnote>
  <w:footnote w:id="32">
    <w:p w:rsidR="00E14124" w:rsidP="291E38E2" w:rsidRDefault="00E14124" w14:paraId="13296016" w14:textId="1F87E3CC">
      <w:pPr>
        <w:pStyle w:val="Voetnoottekst"/>
      </w:pPr>
      <w:r w:rsidRPr="291E38E2">
        <w:rPr>
          <w:rStyle w:val="Voetnootmarkering"/>
        </w:rPr>
        <w:footnoteRef/>
      </w:r>
      <w:r>
        <w:t xml:space="preserve"> </w:t>
      </w:r>
      <w:hyperlink r:id="rId15">
        <w:r w:rsidRPr="291E38E2">
          <w:rPr>
            <w:rStyle w:val="Hyperlink"/>
          </w:rPr>
          <w:t>https://autoriteitpersoonsgegevens.nl/sites/default/files/downloads/mijn_privacy/rap_2013_snappet.pdf</w:t>
        </w:r>
      </w:hyperlink>
      <w:r>
        <w:t xml:space="preserve"> </w:t>
      </w:r>
    </w:p>
  </w:footnote>
  <w:footnote w:id="33">
    <w:p w:rsidRPr="00752B21" w:rsidR="00E14124" w:rsidP="291E38E2" w:rsidRDefault="00E14124" w14:paraId="22431DE2" w14:textId="52951D14">
      <w:pPr>
        <w:pStyle w:val="Voetnoottekst"/>
        <w:rPr>
          <w:rFonts w:ascii="Open Sans" w:hAnsi="Open Sans" w:eastAsia="Open Sans" w:cs="Open Sans"/>
          <w:color w:val="666666"/>
          <w:sz w:val="18"/>
          <w:szCs w:val="18"/>
          <w:lang w:val="de-DE"/>
        </w:rPr>
      </w:pPr>
      <w:r w:rsidRPr="291E38E2">
        <w:rPr>
          <w:rStyle w:val="Voetnootmarkering"/>
        </w:rPr>
        <w:footnoteRef/>
      </w:r>
      <w:r w:rsidRPr="00752B21">
        <w:rPr>
          <w:lang w:val="de-DE"/>
        </w:rPr>
        <w:t xml:space="preserve"> Het Gerecht EU 23 </w:t>
      </w:r>
      <w:proofErr w:type="spellStart"/>
      <w:r w:rsidRPr="00752B21">
        <w:rPr>
          <w:lang w:val="de-DE"/>
        </w:rPr>
        <w:t>april</w:t>
      </w:r>
      <w:proofErr w:type="spellEnd"/>
      <w:r w:rsidRPr="00752B21">
        <w:rPr>
          <w:lang w:val="de-DE"/>
        </w:rPr>
        <w:t xml:space="preserve"> 2023, T557/20, </w:t>
      </w:r>
      <w:r w:rsidRPr="00752B21">
        <w:rPr>
          <w:rFonts w:ascii="Open Sans" w:hAnsi="Open Sans" w:eastAsia="Open Sans" w:cs="Open Sans"/>
          <w:color w:val="666666"/>
          <w:sz w:val="18"/>
          <w:szCs w:val="18"/>
          <w:lang w:val="de-DE"/>
        </w:rPr>
        <w:t>ECLI:EU:T:2023:219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14124" w:rsidP="00045309" w:rsidRDefault="00E14124" w14:paraId="2FDD3C82" w14:textId="1AF0EB12">
    <w:pPr>
      <w:pStyle w:val="Koptekst"/>
      <w:jc w:val="right"/>
    </w:pPr>
    <w:r>
      <w:rPr>
        <w:noProof/>
        <w:color w:val="2B579A"/>
        <w:shd w:val="clear" w:color="auto" w:fill="E6E6E6"/>
        <w:lang w:eastAsia="nl-NL"/>
      </w:rPr>
      <w:drawing>
        <wp:anchor distT="0" distB="0" distL="114300" distR="114300" simplePos="0" relativeHeight="251658240" behindDoc="0" locked="0" layoutInCell="1" allowOverlap="1" wp14:anchorId="2776D444" wp14:editId="2F10C161">
          <wp:simplePos x="0" y="0"/>
          <wp:positionH relativeFrom="column">
            <wp:posOffset>5160396</wp:posOffset>
          </wp:positionH>
          <wp:positionV relativeFrom="paragraph">
            <wp:posOffset>-258748</wp:posOffset>
          </wp:positionV>
          <wp:extent cx="1220843" cy="368358"/>
          <wp:effectExtent l="0" t="0" r="635" b="0"/>
          <wp:wrapNone/>
          <wp:docPr id="1431304709" name="Afbeelding 143130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20843" cy="3683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14124" w:rsidP="001D3D52" w:rsidRDefault="00E14124" w14:paraId="33DA5B19" w14:textId="08FA72B8">
    <w:pPr>
      <w:pStyle w:val="Koptekst"/>
      <w:tabs>
        <w:tab w:val="clear" w:pos="4536"/>
        <w:tab w:val="clear" w:pos="9072"/>
        <w:tab w:val="left" w:pos="6849"/>
      </w:tabs>
    </w:pPr>
    <w:r>
      <w:rPr>
        <w:noProof/>
        <w:color w:val="2B579A"/>
        <w:shd w:val="clear" w:color="auto" w:fill="E6E6E6"/>
        <w:lang w:eastAsia="nl-NL"/>
      </w:rPr>
      <w:drawing>
        <wp:anchor distT="0" distB="0" distL="114300" distR="114300" simplePos="0" relativeHeight="251658241" behindDoc="0" locked="0" layoutInCell="1" allowOverlap="1" wp14:anchorId="02B137C6" wp14:editId="6E990859">
          <wp:simplePos x="0" y="0"/>
          <wp:positionH relativeFrom="column">
            <wp:posOffset>4058857</wp:posOffset>
          </wp:positionH>
          <wp:positionV relativeFrom="paragraph">
            <wp:posOffset>-218992</wp:posOffset>
          </wp:positionV>
          <wp:extent cx="2266350" cy="683812"/>
          <wp:effectExtent l="0" t="0" r="635" b="2540"/>
          <wp:wrapNone/>
          <wp:docPr id="199320418" name="Afbeelding 19932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281641" cy="688426"/>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A8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A5E5C"/>
    <w:multiLevelType w:val="multilevel"/>
    <w:tmpl w:val="8D22BA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7C0232"/>
    <w:multiLevelType w:val="hybridMultilevel"/>
    <w:tmpl w:val="D070021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3B617FD"/>
    <w:multiLevelType w:val="multilevel"/>
    <w:tmpl w:val="0E7AC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5E5562E"/>
    <w:multiLevelType w:val="hybridMultilevel"/>
    <w:tmpl w:val="C1A0AF8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AB733A2"/>
    <w:multiLevelType w:val="hybridMultilevel"/>
    <w:tmpl w:val="F30E0E52"/>
    <w:lvl w:ilvl="0" w:tplc="0413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3DBBFB"/>
    <w:multiLevelType w:val="hybridMultilevel"/>
    <w:tmpl w:val="A6660F94"/>
    <w:lvl w:ilvl="0" w:tplc="214005FC">
      <w:start w:val="1"/>
      <w:numFmt w:val="bullet"/>
      <w:lvlText w:val="·"/>
      <w:lvlJc w:val="left"/>
      <w:pPr>
        <w:ind w:left="720" w:hanging="360"/>
      </w:pPr>
      <w:rPr>
        <w:rFonts w:hint="default" w:ascii="Symbol" w:hAnsi="Symbol"/>
      </w:rPr>
    </w:lvl>
    <w:lvl w:ilvl="1" w:tplc="1324A574">
      <w:start w:val="1"/>
      <w:numFmt w:val="bullet"/>
      <w:lvlText w:val="o"/>
      <w:lvlJc w:val="left"/>
      <w:pPr>
        <w:ind w:left="1440" w:hanging="360"/>
      </w:pPr>
      <w:rPr>
        <w:rFonts w:hint="default" w:ascii="Courier New" w:hAnsi="Courier New"/>
      </w:rPr>
    </w:lvl>
    <w:lvl w:ilvl="2" w:tplc="D0E0A212">
      <w:start w:val="1"/>
      <w:numFmt w:val="bullet"/>
      <w:lvlText w:val=""/>
      <w:lvlJc w:val="left"/>
      <w:pPr>
        <w:ind w:left="2160" w:hanging="360"/>
      </w:pPr>
      <w:rPr>
        <w:rFonts w:hint="default" w:ascii="Wingdings" w:hAnsi="Wingdings"/>
      </w:rPr>
    </w:lvl>
    <w:lvl w:ilvl="3" w:tplc="098C9000">
      <w:start w:val="1"/>
      <w:numFmt w:val="bullet"/>
      <w:lvlText w:val=""/>
      <w:lvlJc w:val="left"/>
      <w:pPr>
        <w:ind w:left="2880" w:hanging="360"/>
      </w:pPr>
      <w:rPr>
        <w:rFonts w:hint="default" w:ascii="Symbol" w:hAnsi="Symbol"/>
      </w:rPr>
    </w:lvl>
    <w:lvl w:ilvl="4" w:tplc="DDD27F56">
      <w:start w:val="1"/>
      <w:numFmt w:val="bullet"/>
      <w:lvlText w:val="o"/>
      <w:lvlJc w:val="left"/>
      <w:pPr>
        <w:ind w:left="3600" w:hanging="360"/>
      </w:pPr>
      <w:rPr>
        <w:rFonts w:hint="default" w:ascii="Courier New" w:hAnsi="Courier New"/>
      </w:rPr>
    </w:lvl>
    <w:lvl w:ilvl="5" w:tplc="8F22A798">
      <w:start w:val="1"/>
      <w:numFmt w:val="bullet"/>
      <w:lvlText w:val=""/>
      <w:lvlJc w:val="left"/>
      <w:pPr>
        <w:ind w:left="4320" w:hanging="360"/>
      </w:pPr>
      <w:rPr>
        <w:rFonts w:hint="default" w:ascii="Wingdings" w:hAnsi="Wingdings"/>
      </w:rPr>
    </w:lvl>
    <w:lvl w:ilvl="6" w:tplc="1700BDFE">
      <w:start w:val="1"/>
      <w:numFmt w:val="bullet"/>
      <w:lvlText w:val=""/>
      <w:lvlJc w:val="left"/>
      <w:pPr>
        <w:ind w:left="5040" w:hanging="360"/>
      </w:pPr>
      <w:rPr>
        <w:rFonts w:hint="default" w:ascii="Symbol" w:hAnsi="Symbol"/>
      </w:rPr>
    </w:lvl>
    <w:lvl w:ilvl="7" w:tplc="700C0108">
      <w:start w:val="1"/>
      <w:numFmt w:val="bullet"/>
      <w:lvlText w:val="o"/>
      <w:lvlJc w:val="left"/>
      <w:pPr>
        <w:ind w:left="5760" w:hanging="360"/>
      </w:pPr>
      <w:rPr>
        <w:rFonts w:hint="default" w:ascii="Courier New" w:hAnsi="Courier New"/>
      </w:rPr>
    </w:lvl>
    <w:lvl w:ilvl="8" w:tplc="FBE411A4">
      <w:start w:val="1"/>
      <w:numFmt w:val="bullet"/>
      <w:lvlText w:val=""/>
      <w:lvlJc w:val="left"/>
      <w:pPr>
        <w:ind w:left="6480" w:hanging="360"/>
      </w:pPr>
      <w:rPr>
        <w:rFonts w:hint="default" w:ascii="Wingdings" w:hAnsi="Wingdings"/>
      </w:rPr>
    </w:lvl>
  </w:abstractNum>
  <w:abstractNum w:abstractNumId="7" w15:restartNumberingAfterBreak="0">
    <w:nsid w:val="0E7017AB"/>
    <w:multiLevelType w:val="hybridMultilevel"/>
    <w:tmpl w:val="7B783784"/>
    <w:lvl w:ilvl="0" w:tplc="34D424B8">
      <w:start w:val="1"/>
      <w:numFmt w:val="decimal"/>
      <w:lvlText w:val="%1."/>
      <w:lvlJc w:val="left"/>
      <w:pPr>
        <w:ind w:left="1020" w:hanging="360"/>
      </w:pPr>
    </w:lvl>
    <w:lvl w:ilvl="1" w:tplc="ECD0A308">
      <w:start w:val="1"/>
      <w:numFmt w:val="decimal"/>
      <w:lvlText w:val="%2."/>
      <w:lvlJc w:val="left"/>
      <w:pPr>
        <w:ind w:left="1020" w:hanging="360"/>
      </w:pPr>
    </w:lvl>
    <w:lvl w:ilvl="2" w:tplc="1BFE3A74">
      <w:start w:val="1"/>
      <w:numFmt w:val="decimal"/>
      <w:lvlText w:val="%3."/>
      <w:lvlJc w:val="left"/>
      <w:pPr>
        <w:ind w:left="1020" w:hanging="360"/>
      </w:pPr>
    </w:lvl>
    <w:lvl w:ilvl="3" w:tplc="BC1E61CE">
      <w:start w:val="1"/>
      <w:numFmt w:val="decimal"/>
      <w:lvlText w:val="%4."/>
      <w:lvlJc w:val="left"/>
      <w:pPr>
        <w:ind w:left="1020" w:hanging="360"/>
      </w:pPr>
    </w:lvl>
    <w:lvl w:ilvl="4" w:tplc="A6EC431E">
      <w:start w:val="1"/>
      <w:numFmt w:val="decimal"/>
      <w:lvlText w:val="%5."/>
      <w:lvlJc w:val="left"/>
      <w:pPr>
        <w:ind w:left="1020" w:hanging="360"/>
      </w:pPr>
    </w:lvl>
    <w:lvl w:ilvl="5" w:tplc="35FEBD08">
      <w:start w:val="1"/>
      <w:numFmt w:val="decimal"/>
      <w:lvlText w:val="%6."/>
      <w:lvlJc w:val="left"/>
      <w:pPr>
        <w:ind w:left="1020" w:hanging="360"/>
      </w:pPr>
    </w:lvl>
    <w:lvl w:ilvl="6" w:tplc="7FC89576">
      <w:start w:val="1"/>
      <w:numFmt w:val="decimal"/>
      <w:lvlText w:val="%7."/>
      <w:lvlJc w:val="left"/>
      <w:pPr>
        <w:ind w:left="1020" w:hanging="360"/>
      </w:pPr>
    </w:lvl>
    <w:lvl w:ilvl="7" w:tplc="5CA0DA98">
      <w:start w:val="1"/>
      <w:numFmt w:val="decimal"/>
      <w:lvlText w:val="%8."/>
      <w:lvlJc w:val="left"/>
      <w:pPr>
        <w:ind w:left="1020" w:hanging="360"/>
      </w:pPr>
    </w:lvl>
    <w:lvl w:ilvl="8" w:tplc="8CE49DC4">
      <w:start w:val="1"/>
      <w:numFmt w:val="decimal"/>
      <w:lvlText w:val="%9."/>
      <w:lvlJc w:val="left"/>
      <w:pPr>
        <w:ind w:left="1020" w:hanging="360"/>
      </w:pPr>
    </w:lvl>
  </w:abstractNum>
  <w:abstractNum w:abstractNumId="8" w15:restartNumberingAfterBreak="0">
    <w:nsid w:val="0F0C7BD9"/>
    <w:multiLevelType w:val="hybridMultilevel"/>
    <w:tmpl w:val="244CBC68"/>
    <w:lvl w:ilvl="0" w:tplc="FFFFFFFF">
      <w:numFmt w:val="bullet"/>
      <w:lvlText w:val="-"/>
      <w:lvlJc w:val="left"/>
      <w:pPr>
        <w:ind w:left="720" w:hanging="360"/>
      </w:pPr>
      <w:rPr>
        <w:rFonts w:hint="default" w:ascii="Calibri" w:hAnsi="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0F6009D5"/>
    <w:multiLevelType w:val="hybridMultilevel"/>
    <w:tmpl w:val="FFFFFFFF"/>
    <w:lvl w:ilvl="0" w:tplc="55BA4530">
      <w:start w:val="1"/>
      <w:numFmt w:val="bullet"/>
      <w:lvlText w:val=""/>
      <w:lvlJc w:val="left"/>
      <w:pPr>
        <w:ind w:left="720" w:hanging="360"/>
      </w:pPr>
      <w:rPr>
        <w:rFonts w:hint="default" w:ascii="Symbol" w:hAnsi="Symbol"/>
      </w:rPr>
    </w:lvl>
    <w:lvl w:ilvl="1" w:tplc="B0401240">
      <w:start w:val="1"/>
      <w:numFmt w:val="bullet"/>
      <w:lvlText w:val="o"/>
      <w:lvlJc w:val="left"/>
      <w:pPr>
        <w:ind w:left="1440" w:hanging="360"/>
      </w:pPr>
      <w:rPr>
        <w:rFonts w:hint="default" w:ascii="Courier New" w:hAnsi="Courier New"/>
      </w:rPr>
    </w:lvl>
    <w:lvl w:ilvl="2" w:tplc="6AF224C0">
      <w:start w:val="1"/>
      <w:numFmt w:val="bullet"/>
      <w:lvlText w:val=""/>
      <w:lvlJc w:val="left"/>
      <w:pPr>
        <w:ind w:left="2160" w:hanging="360"/>
      </w:pPr>
      <w:rPr>
        <w:rFonts w:hint="default" w:ascii="Wingdings" w:hAnsi="Wingdings"/>
      </w:rPr>
    </w:lvl>
    <w:lvl w:ilvl="3" w:tplc="24F88B12">
      <w:start w:val="1"/>
      <w:numFmt w:val="bullet"/>
      <w:lvlText w:val=""/>
      <w:lvlJc w:val="left"/>
      <w:pPr>
        <w:ind w:left="2880" w:hanging="360"/>
      </w:pPr>
      <w:rPr>
        <w:rFonts w:hint="default" w:ascii="Symbol" w:hAnsi="Symbol"/>
      </w:rPr>
    </w:lvl>
    <w:lvl w:ilvl="4" w:tplc="A974307E">
      <w:start w:val="1"/>
      <w:numFmt w:val="bullet"/>
      <w:lvlText w:val="o"/>
      <w:lvlJc w:val="left"/>
      <w:pPr>
        <w:ind w:left="3600" w:hanging="360"/>
      </w:pPr>
      <w:rPr>
        <w:rFonts w:hint="default" w:ascii="Courier New" w:hAnsi="Courier New"/>
      </w:rPr>
    </w:lvl>
    <w:lvl w:ilvl="5" w:tplc="B218CFCC">
      <w:start w:val="1"/>
      <w:numFmt w:val="bullet"/>
      <w:lvlText w:val=""/>
      <w:lvlJc w:val="left"/>
      <w:pPr>
        <w:ind w:left="4320" w:hanging="360"/>
      </w:pPr>
      <w:rPr>
        <w:rFonts w:hint="default" w:ascii="Wingdings" w:hAnsi="Wingdings"/>
      </w:rPr>
    </w:lvl>
    <w:lvl w:ilvl="6" w:tplc="481E3374">
      <w:start w:val="1"/>
      <w:numFmt w:val="bullet"/>
      <w:lvlText w:val=""/>
      <w:lvlJc w:val="left"/>
      <w:pPr>
        <w:ind w:left="5040" w:hanging="360"/>
      </w:pPr>
      <w:rPr>
        <w:rFonts w:hint="default" w:ascii="Symbol" w:hAnsi="Symbol"/>
      </w:rPr>
    </w:lvl>
    <w:lvl w:ilvl="7" w:tplc="39B8B00A">
      <w:start w:val="1"/>
      <w:numFmt w:val="bullet"/>
      <w:lvlText w:val="o"/>
      <w:lvlJc w:val="left"/>
      <w:pPr>
        <w:ind w:left="5760" w:hanging="360"/>
      </w:pPr>
      <w:rPr>
        <w:rFonts w:hint="default" w:ascii="Courier New" w:hAnsi="Courier New"/>
      </w:rPr>
    </w:lvl>
    <w:lvl w:ilvl="8" w:tplc="02C6D0CC">
      <w:start w:val="1"/>
      <w:numFmt w:val="bullet"/>
      <w:lvlText w:val=""/>
      <w:lvlJc w:val="left"/>
      <w:pPr>
        <w:ind w:left="6480" w:hanging="360"/>
      </w:pPr>
      <w:rPr>
        <w:rFonts w:hint="default" w:ascii="Wingdings" w:hAnsi="Wingdings"/>
      </w:rPr>
    </w:lvl>
  </w:abstractNum>
  <w:abstractNum w:abstractNumId="10" w15:restartNumberingAfterBreak="0">
    <w:nsid w:val="158417B4"/>
    <w:multiLevelType w:val="hybridMultilevel"/>
    <w:tmpl w:val="09263404"/>
    <w:lvl w:ilvl="0" w:tplc="4880D94E">
      <w:numFmt w:val="bullet"/>
      <w:lvlText w:val="-"/>
      <w:lvlJc w:val="left"/>
      <w:pPr>
        <w:ind w:left="720" w:hanging="360"/>
      </w:pPr>
      <w:rPr>
        <w:rFonts w:hint="default" w:ascii="Calibri" w:hAnsi="Calibri" w:cs="Verdana"/>
        <w:b w:val="0"/>
        <w:bCs w:val="0"/>
        <w:i w:val="0"/>
        <w:iCs w:val="0"/>
        <w:spacing w:val="0"/>
        <w:w w:val="100"/>
        <w:sz w:val="22"/>
        <w:szCs w:val="18"/>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17F07C7B"/>
    <w:multiLevelType w:val="hybridMultilevel"/>
    <w:tmpl w:val="870A3170"/>
    <w:lvl w:ilvl="0" w:tplc="F0B265E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AB11A5"/>
    <w:multiLevelType w:val="hybridMultilevel"/>
    <w:tmpl w:val="2C307DEC"/>
    <w:lvl w:ilvl="0" w:tplc="1D06D5E0">
      <w:start w:val="2"/>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AA27007"/>
    <w:multiLevelType w:val="hybridMultilevel"/>
    <w:tmpl w:val="D08AFF16"/>
    <w:lvl w:ilvl="0" w:tplc="F2843BE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AE03DEB"/>
    <w:multiLevelType w:val="hybridMultilevel"/>
    <w:tmpl w:val="E7E2913A"/>
    <w:lvl w:ilvl="0" w:tplc="4880D94E">
      <w:numFmt w:val="bullet"/>
      <w:lvlText w:val="-"/>
      <w:lvlJc w:val="left"/>
      <w:pPr>
        <w:ind w:left="720" w:hanging="360"/>
      </w:pPr>
      <w:rPr>
        <w:rFonts w:hint="default" w:ascii="Calibri" w:hAnsi="Calibri" w:cs="Verdana"/>
        <w:b w:val="0"/>
        <w:bCs w:val="0"/>
        <w:i w:val="0"/>
        <w:iCs w:val="0"/>
        <w:spacing w:val="0"/>
        <w:w w:val="100"/>
        <w:sz w:val="22"/>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1E6C751D"/>
    <w:multiLevelType w:val="hybridMultilevel"/>
    <w:tmpl w:val="69CC2EF2"/>
    <w:lvl w:ilvl="0" w:tplc="40FED952">
      <w:start w:val="1"/>
      <w:numFmt w:val="bullet"/>
      <w:lvlText w:val="·"/>
      <w:lvlJc w:val="left"/>
      <w:pPr>
        <w:ind w:left="720" w:hanging="360"/>
      </w:pPr>
      <w:rPr>
        <w:rFonts w:hint="default" w:ascii="Symbol" w:hAnsi="Symbol"/>
      </w:rPr>
    </w:lvl>
    <w:lvl w:ilvl="1" w:tplc="D42AD0BA">
      <w:start w:val="1"/>
      <w:numFmt w:val="bullet"/>
      <w:lvlText w:val="o"/>
      <w:lvlJc w:val="left"/>
      <w:pPr>
        <w:ind w:left="1440" w:hanging="360"/>
      </w:pPr>
      <w:rPr>
        <w:rFonts w:hint="default" w:ascii="Courier New" w:hAnsi="Courier New"/>
      </w:rPr>
    </w:lvl>
    <w:lvl w:ilvl="2" w:tplc="F0B25F5A">
      <w:start w:val="1"/>
      <w:numFmt w:val="bullet"/>
      <w:lvlText w:val=""/>
      <w:lvlJc w:val="left"/>
      <w:pPr>
        <w:ind w:left="2160" w:hanging="360"/>
      </w:pPr>
      <w:rPr>
        <w:rFonts w:hint="default" w:ascii="Wingdings" w:hAnsi="Wingdings"/>
      </w:rPr>
    </w:lvl>
    <w:lvl w:ilvl="3" w:tplc="5E9AD0F0">
      <w:start w:val="1"/>
      <w:numFmt w:val="bullet"/>
      <w:lvlText w:val=""/>
      <w:lvlJc w:val="left"/>
      <w:pPr>
        <w:ind w:left="2880" w:hanging="360"/>
      </w:pPr>
      <w:rPr>
        <w:rFonts w:hint="default" w:ascii="Symbol" w:hAnsi="Symbol"/>
      </w:rPr>
    </w:lvl>
    <w:lvl w:ilvl="4" w:tplc="34F04B02">
      <w:start w:val="1"/>
      <w:numFmt w:val="bullet"/>
      <w:lvlText w:val="o"/>
      <w:lvlJc w:val="left"/>
      <w:pPr>
        <w:ind w:left="3600" w:hanging="360"/>
      </w:pPr>
      <w:rPr>
        <w:rFonts w:hint="default" w:ascii="Courier New" w:hAnsi="Courier New"/>
      </w:rPr>
    </w:lvl>
    <w:lvl w:ilvl="5" w:tplc="E40C4E7E">
      <w:start w:val="1"/>
      <w:numFmt w:val="bullet"/>
      <w:lvlText w:val=""/>
      <w:lvlJc w:val="left"/>
      <w:pPr>
        <w:ind w:left="4320" w:hanging="360"/>
      </w:pPr>
      <w:rPr>
        <w:rFonts w:hint="default" w:ascii="Wingdings" w:hAnsi="Wingdings"/>
      </w:rPr>
    </w:lvl>
    <w:lvl w:ilvl="6" w:tplc="984E988E">
      <w:start w:val="1"/>
      <w:numFmt w:val="bullet"/>
      <w:lvlText w:val=""/>
      <w:lvlJc w:val="left"/>
      <w:pPr>
        <w:ind w:left="5040" w:hanging="360"/>
      </w:pPr>
      <w:rPr>
        <w:rFonts w:hint="default" w:ascii="Symbol" w:hAnsi="Symbol"/>
      </w:rPr>
    </w:lvl>
    <w:lvl w:ilvl="7" w:tplc="0144EA88">
      <w:start w:val="1"/>
      <w:numFmt w:val="bullet"/>
      <w:lvlText w:val="o"/>
      <w:lvlJc w:val="left"/>
      <w:pPr>
        <w:ind w:left="5760" w:hanging="360"/>
      </w:pPr>
      <w:rPr>
        <w:rFonts w:hint="default" w:ascii="Courier New" w:hAnsi="Courier New"/>
      </w:rPr>
    </w:lvl>
    <w:lvl w:ilvl="8" w:tplc="F68E32D4">
      <w:start w:val="1"/>
      <w:numFmt w:val="bullet"/>
      <w:lvlText w:val=""/>
      <w:lvlJc w:val="left"/>
      <w:pPr>
        <w:ind w:left="6480" w:hanging="360"/>
      </w:pPr>
      <w:rPr>
        <w:rFonts w:hint="default" w:ascii="Wingdings" w:hAnsi="Wingdings"/>
      </w:rPr>
    </w:lvl>
  </w:abstractNum>
  <w:abstractNum w:abstractNumId="16" w15:restartNumberingAfterBreak="0">
    <w:nsid w:val="1F68180B"/>
    <w:multiLevelType w:val="hybridMultilevel"/>
    <w:tmpl w:val="2C60C11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7" w15:restartNumberingAfterBreak="0">
    <w:nsid w:val="2136F561"/>
    <w:multiLevelType w:val="hybridMultilevel"/>
    <w:tmpl w:val="F142FD10"/>
    <w:lvl w:ilvl="0" w:tplc="1AE88DB6">
      <w:start w:val="1"/>
      <w:numFmt w:val="decimal"/>
      <w:lvlText w:val="%1."/>
      <w:lvlJc w:val="left"/>
      <w:pPr>
        <w:ind w:left="720" w:hanging="360"/>
      </w:pPr>
    </w:lvl>
    <w:lvl w:ilvl="1" w:tplc="26B42114">
      <w:start w:val="1"/>
      <w:numFmt w:val="lowerLetter"/>
      <w:lvlText w:val="%2."/>
      <w:lvlJc w:val="left"/>
      <w:pPr>
        <w:ind w:left="1440" w:hanging="360"/>
      </w:pPr>
    </w:lvl>
    <w:lvl w:ilvl="2" w:tplc="89004838">
      <w:start w:val="1"/>
      <w:numFmt w:val="lowerRoman"/>
      <w:lvlText w:val="%3."/>
      <w:lvlJc w:val="right"/>
      <w:pPr>
        <w:ind w:left="2160" w:hanging="180"/>
      </w:pPr>
    </w:lvl>
    <w:lvl w:ilvl="3" w:tplc="1DD0FE6E">
      <w:start w:val="1"/>
      <w:numFmt w:val="decimal"/>
      <w:lvlText w:val="%4."/>
      <w:lvlJc w:val="left"/>
      <w:pPr>
        <w:ind w:left="2880" w:hanging="360"/>
      </w:pPr>
    </w:lvl>
    <w:lvl w:ilvl="4" w:tplc="5A1AEB66">
      <w:start w:val="1"/>
      <w:numFmt w:val="lowerLetter"/>
      <w:lvlText w:val="%5."/>
      <w:lvlJc w:val="left"/>
      <w:pPr>
        <w:ind w:left="3600" w:hanging="360"/>
      </w:pPr>
    </w:lvl>
    <w:lvl w:ilvl="5" w:tplc="685292D0">
      <w:start w:val="1"/>
      <w:numFmt w:val="lowerRoman"/>
      <w:lvlText w:val="%6."/>
      <w:lvlJc w:val="right"/>
      <w:pPr>
        <w:ind w:left="4320" w:hanging="180"/>
      </w:pPr>
    </w:lvl>
    <w:lvl w:ilvl="6" w:tplc="AB043308">
      <w:start w:val="1"/>
      <w:numFmt w:val="decimal"/>
      <w:lvlText w:val="%7."/>
      <w:lvlJc w:val="left"/>
      <w:pPr>
        <w:ind w:left="5040" w:hanging="360"/>
      </w:pPr>
    </w:lvl>
    <w:lvl w:ilvl="7" w:tplc="1E24CC0E">
      <w:start w:val="1"/>
      <w:numFmt w:val="lowerLetter"/>
      <w:lvlText w:val="%8."/>
      <w:lvlJc w:val="left"/>
      <w:pPr>
        <w:ind w:left="5760" w:hanging="360"/>
      </w:pPr>
    </w:lvl>
    <w:lvl w:ilvl="8" w:tplc="CF00B052">
      <w:start w:val="1"/>
      <w:numFmt w:val="lowerRoman"/>
      <w:lvlText w:val="%9."/>
      <w:lvlJc w:val="right"/>
      <w:pPr>
        <w:ind w:left="6480" w:hanging="180"/>
      </w:pPr>
    </w:lvl>
  </w:abstractNum>
  <w:abstractNum w:abstractNumId="18" w15:restartNumberingAfterBreak="0">
    <w:nsid w:val="23F059AE"/>
    <w:multiLevelType w:val="hybridMultilevel"/>
    <w:tmpl w:val="659ED856"/>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9" w15:restartNumberingAfterBreak="0">
    <w:nsid w:val="25DE1F6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CD9AC3B"/>
    <w:multiLevelType w:val="hybridMultilevel"/>
    <w:tmpl w:val="9D6E2E1C"/>
    <w:lvl w:ilvl="0" w:tplc="61A220CA">
      <w:start w:val="1"/>
      <w:numFmt w:val="bullet"/>
      <w:lvlText w:val="·"/>
      <w:lvlJc w:val="left"/>
      <w:pPr>
        <w:ind w:left="720" w:hanging="360"/>
      </w:pPr>
      <w:rPr>
        <w:rFonts w:hint="default" w:ascii="Symbol" w:hAnsi="Symbol"/>
      </w:rPr>
    </w:lvl>
    <w:lvl w:ilvl="1" w:tplc="4CCCC258">
      <w:start w:val="1"/>
      <w:numFmt w:val="bullet"/>
      <w:lvlText w:val="o"/>
      <w:lvlJc w:val="left"/>
      <w:pPr>
        <w:ind w:left="1440" w:hanging="360"/>
      </w:pPr>
      <w:rPr>
        <w:rFonts w:hint="default" w:ascii="Courier New" w:hAnsi="Courier New"/>
      </w:rPr>
    </w:lvl>
    <w:lvl w:ilvl="2" w:tplc="5DB69362">
      <w:start w:val="1"/>
      <w:numFmt w:val="bullet"/>
      <w:lvlText w:val=""/>
      <w:lvlJc w:val="left"/>
      <w:pPr>
        <w:ind w:left="2160" w:hanging="360"/>
      </w:pPr>
      <w:rPr>
        <w:rFonts w:hint="default" w:ascii="Wingdings" w:hAnsi="Wingdings"/>
      </w:rPr>
    </w:lvl>
    <w:lvl w:ilvl="3" w:tplc="87FC6068">
      <w:start w:val="1"/>
      <w:numFmt w:val="bullet"/>
      <w:lvlText w:val=""/>
      <w:lvlJc w:val="left"/>
      <w:pPr>
        <w:ind w:left="2880" w:hanging="360"/>
      </w:pPr>
      <w:rPr>
        <w:rFonts w:hint="default" w:ascii="Symbol" w:hAnsi="Symbol"/>
      </w:rPr>
    </w:lvl>
    <w:lvl w:ilvl="4" w:tplc="EAE04694">
      <w:start w:val="1"/>
      <w:numFmt w:val="bullet"/>
      <w:lvlText w:val="o"/>
      <w:lvlJc w:val="left"/>
      <w:pPr>
        <w:ind w:left="3600" w:hanging="360"/>
      </w:pPr>
      <w:rPr>
        <w:rFonts w:hint="default" w:ascii="Courier New" w:hAnsi="Courier New"/>
      </w:rPr>
    </w:lvl>
    <w:lvl w:ilvl="5" w:tplc="1C8A3BFC">
      <w:start w:val="1"/>
      <w:numFmt w:val="bullet"/>
      <w:lvlText w:val=""/>
      <w:lvlJc w:val="left"/>
      <w:pPr>
        <w:ind w:left="4320" w:hanging="360"/>
      </w:pPr>
      <w:rPr>
        <w:rFonts w:hint="default" w:ascii="Wingdings" w:hAnsi="Wingdings"/>
      </w:rPr>
    </w:lvl>
    <w:lvl w:ilvl="6" w:tplc="BA6090AA">
      <w:start w:val="1"/>
      <w:numFmt w:val="bullet"/>
      <w:lvlText w:val=""/>
      <w:lvlJc w:val="left"/>
      <w:pPr>
        <w:ind w:left="5040" w:hanging="360"/>
      </w:pPr>
      <w:rPr>
        <w:rFonts w:hint="default" w:ascii="Symbol" w:hAnsi="Symbol"/>
      </w:rPr>
    </w:lvl>
    <w:lvl w:ilvl="7" w:tplc="47D8779E">
      <w:start w:val="1"/>
      <w:numFmt w:val="bullet"/>
      <w:lvlText w:val="o"/>
      <w:lvlJc w:val="left"/>
      <w:pPr>
        <w:ind w:left="5760" w:hanging="360"/>
      </w:pPr>
      <w:rPr>
        <w:rFonts w:hint="default" w:ascii="Courier New" w:hAnsi="Courier New"/>
      </w:rPr>
    </w:lvl>
    <w:lvl w:ilvl="8" w:tplc="581CC62A">
      <w:start w:val="1"/>
      <w:numFmt w:val="bullet"/>
      <w:lvlText w:val=""/>
      <w:lvlJc w:val="left"/>
      <w:pPr>
        <w:ind w:left="6480" w:hanging="360"/>
      </w:pPr>
      <w:rPr>
        <w:rFonts w:hint="default" w:ascii="Wingdings" w:hAnsi="Wingdings"/>
      </w:rPr>
    </w:lvl>
  </w:abstractNum>
  <w:abstractNum w:abstractNumId="21" w15:restartNumberingAfterBreak="0">
    <w:nsid w:val="2D167371"/>
    <w:multiLevelType w:val="hybridMultilevel"/>
    <w:tmpl w:val="21B2FA7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3044CED1"/>
    <w:multiLevelType w:val="hybridMultilevel"/>
    <w:tmpl w:val="ED5A1318"/>
    <w:lvl w:ilvl="0" w:tplc="FDE4D4AC">
      <w:start w:val="1"/>
      <w:numFmt w:val="bullet"/>
      <w:lvlText w:val="·"/>
      <w:lvlJc w:val="left"/>
      <w:pPr>
        <w:ind w:left="720" w:hanging="360"/>
      </w:pPr>
      <w:rPr>
        <w:rFonts w:hint="default" w:ascii="Symbol" w:hAnsi="Symbol"/>
      </w:rPr>
    </w:lvl>
    <w:lvl w:ilvl="1" w:tplc="48507BA6">
      <w:start w:val="1"/>
      <w:numFmt w:val="bullet"/>
      <w:lvlText w:val="o"/>
      <w:lvlJc w:val="left"/>
      <w:pPr>
        <w:ind w:left="1440" w:hanging="360"/>
      </w:pPr>
      <w:rPr>
        <w:rFonts w:hint="default" w:ascii="Courier New" w:hAnsi="Courier New"/>
      </w:rPr>
    </w:lvl>
    <w:lvl w:ilvl="2" w:tplc="1396ADE2">
      <w:start w:val="1"/>
      <w:numFmt w:val="bullet"/>
      <w:lvlText w:val=""/>
      <w:lvlJc w:val="left"/>
      <w:pPr>
        <w:ind w:left="2160" w:hanging="360"/>
      </w:pPr>
      <w:rPr>
        <w:rFonts w:hint="default" w:ascii="Wingdings" w:hAnsi="Wingdings"/>
      </w:rPr>
    </w:lvl>
    <w:lvl w:ilvl="3" w:tplc="52F28BB2">
      <w:start w:val="1"/>
      <w:numFmt w:val="bullet"/>
      <w:lvlText w:val=""/>
      <w:lvlJc w:val="left"/>
      <w:pPr>
        <w:ind w:left="2880" w:hanging="360"/>
      </w:pPr>
      <w:rPr>
        <w:rFonts w:hint="default" w:ascii="Symbol" w:hAnsi="Symbol"/>
      </w:rPr>
    </w:lvl>
    <w:lvl w:ilvl="4" w:tplc="CA5A5828">
      <w:start w:val="1"/>
      <w:numFmt w:val="bullet"/>
      <w:lvlText w:val="o"/>
      <w:lvlJc w:val="left"/>
      <w:pPr>
        <w:ind w:left="3600" w:hanging="360"/>
      </w:pPr>
      <w:rPr>
        <w:rFonts w:hint="default" w:ascii="Courier New" w:hAnsi="Courier New"/>
      </w:rPr>
    </w:lvl>
    <w:lvl w:ilvl="5" w:tplc="756058DE">
      <w:start w:val="1"/>
      <w:numFmt w:val="bullet"/>
      <w:lvlText w:val=""/>
      <w:lvlJc w:val="left"/>
      <w:pPr>
        <w:ind w:left="4320" w:hanging="360"/>
      </w:pPr>
      <w:rPr>
        <w:rFonts w:hint="default" w:ascii="Wingdings" w:hAnsi="Wingdings"/>
      </w:rPr>
    </w:lvl>
    <w:lvl w:ilvl="6" w:tplc="BC10274E">
      <w:start w:val="1"/>
      <w:numFmt w:val="bullet"/>
      <w:lvlText w:val=""/>
      <w:lvlJc w:val="left"/>
      <w:pPr>
        <w:ind w:left="5040" w:hanging="360"/>
      </w:pPr>
      <w:rPr>
        <w:rFonts w:hint="default" w:ascii="Symbol" w:hAnsi="Symbol"/>
      </w:rPr>
    </w:lvl>
    <w:lvl w:ilvl="7" w:tplc="46E4F9D6">
      <w:start w:val="1"/>
      <w:numFmt w:val="bullet"/>
      <w:lvlText w:val="o"/>
      <w:lvlJc w:val="left"/>
      <w:pPr>
        <w:ind w:left="5760" w:hanging="360"/>
      </w:pPr>
      <w:rPr>
        <w:rFonts w:hint="default" w:ascii="Courier New" w:hAnsi="Courier New"/>
      </w:rPr>
    </w:lvl>
    <w:lvl w:ilvl="8" w:tplc="274CF8A0">
      <w:start w:val="1"/>
      <w:numFmt w:val="bullet"/>
      <w:lvlText w:val=""/>
      <w:lvlJc w:val="left"/>
      <w:pPr>
        <w:ind w:left="6480" w:hanging="360"/>
      </w:pPr>
      <w:rPr>
        <w:rFonts w:hint="default" w:ascii="Wingdings" w:hAnsi="Wingdings"/>
      </w:rPr>
    </w:lvl>
  </w:abstractNum>
  <w:abstractNum w:abstractNumId="23" w15:restartNumberingAfterBreak="0">
    <w:nsid w:val="31D70F9C"/>
    <w:multiLevelType w:val="hybridMultilevel"/>
    <w:tmpl w:val="ADD65512"/>
    <w:lvl w:ilvl="0" w:tplc="1FB27444">
      <w:start w:val="1"/>
      <w:numFmt w:val="bullet"/>
      <w:lvlText w:val=""/>
      <w:lvlJc w:val="left"/>
      <w:pPr>
        <w:ind w:left="720" w:hanging="360"/>
      </w:pPr>
      <w:rPr>
        <w:rFonts w:hint="default" w:ascii="Symbol" w:hAnsi="Symbol"/>
      </w:rPr>
    </w:lvl>
    <w:lvl w:ilvl="1" w:tplc="C4FEBDB8">
      <w:start w:val="1"/>
      <w:numFmt w:val="bullet"/>
      <w:lvlText w:val="o"/>
      <w:lvlJc w:val="left"/>
      <w:pPr>
        <w:ind w:left="1440" w:hanging="360"/>
      </w:pPr>
      <w:rPr>
        <w:rFonts w:hint="default" w:ascii="Courier New" w:hAnsi="Courier New"/>
      </w:rPr>
    </w:lvl>
    <w:lvl w:ilvl="2" w:tplc="DC2C1B68">
      <w:start w:val="1"/>
      <w:numFmt w:val="bullet"/>
      <w:lvlText w:val=""/>
      <w:lvlJc w:val="left"/>
      <w:pPr>
        <w:ind w:left="2160" w:hanging="360"/>
      </w:pPr>
      <w:rPr>
        <w:rFonts w:hint="default" w:ascii="Wingdings" w:hAnsi="Wingdings"/>
      </w:rPr>
    </w:lvl>
    <w:lvl w:ilvl="3" w:tplc="B3100086">
      <w:start w:val="1"/>
      <w:numFmt w:val="bullet"/>
      <w:lvlText w:val=""/>
      <w:lvlJc w:val="left"/>
      <w:pPr>
        <w:ind w:left="2880" w:hanging="360"/>
      </w:pPr>
      <w:rPr>
        <w:rFonts w:hint="default" w:ascii="Symbol" w:hAnsi="Symbol"/>
      </w:rPr>
    </w:lvl>
    <w:lvl w:ilvl="4" w:tplc="75166F48">
      <w:start w:val="1"/>
      <w:numFmt w:val="bullet"/>
      <w:lvlText w:val="o"/>
      <w:lvlJc w:val="left"/>
      <w:pPr>
        <w:ind w:left="3600" w:hanging="360"/>
      </w:pPr>
      <w:rPr>
        <w:rFonts w:hint="default" w:ascii="Courier New" w:hAnsi="Courier New"/>
      </w:rPr>
    </w:lvl>
    <w:lvl w:ilvl="5" w:tplc="863AF9FE">
      <w:start w:val="1"/>
      <w:numFmt w:val="bullet"/>
      <w:lvlText w:val=""/>
      <w:lvlJc w:val="left"/>
      <w:pPr>
        <w:ind w:left="4320" w:hanging="360"/>
      </w:pPr>
      <w:rPr>
        <w:rFonts w:hint="default" w:ascii="Wingdings" w:hAnsi="Wingdings"/>
      </w:rPr>
    </w:lvl>
    <w:lvl w:ilvl="6" w:tplc="2AB81F2A">
      <w:start w:val="1"/>
      <w:numFmt w:val="bullet"/>
      <w:lvlText w:val=""/>
      <w:lvlJc w:val="left"/>
      <w:pPr>
        <w:ind w:left="5040" w:hanging="360"/>
      </w:pPr>
      <w:rPr>
        <w:rFonts w:hint="default" w:ascii="Symbol" w:hAnsi="Symbol"/>
      </w:rPr>
    </w:lvl>
    <w:lvl w:ilvl="7" w:tplc="EC7AB3F8">
      <w:start w:val="1"/>
      <w:numFmt w:val="bullet"/>
      <w:lvlText w:val="o"/>
      <w:lvlJc w:val="left"/>
      <w:pPr>
        <w:ind w:left="5760" w:hanging="360"/>
      </w:pPr>
      <w:rPr>
        <w:rFonts w:hint="default" w:ascii="Courier New" w:hAnsi="Courier New"/>
      </w:rPr>
    </w:lvl>
    <w:lvl w:ilvl="8" w:tplc="C870EB18">
      <w:start w:val="1"/>
      <w:numFmt w:val="bullet"/>
      <w:lvlText w:val=""/>
      <w:lvlJc w:val="left"/>
      <w:pPr>
        <w:ind w:left="6480" w:hanging="360"/>
      </w:pPr>
      <w:rPr>
        <w:rFonts w:hint="default" w:ascii="Wingdings" w:hAnsi="Wingdings"/>
      </w:rPr>
    </w:lvl>
  </w:abstractNum>
  <w:abstractNum w:abstractNumId="24" w15:restartNumberingAfterBreak="0">
    <w:nsid w:val="326513F6"/>
    <w:multiLevelType w:val="hybridMultilevel"/>
    <w:tmpl w:val="E716C868"/>
    <w:lvl w:ilvl="0" w:tplc="7BE0CF80">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33E803F8"/>
    <w:multiLevelType w:val="hybridMultilevel"/>
    <w:tmpl w:val="4AA88ECC"/>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35F41B17"/>
    <w:multiLevelType w:val="hybridMultilevel"/>
    <w:tmpl w:val="133C5AAC"/>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37FB0F80"/>
    <w:multiLevelType w:val="hybridMultilevel"/>
    <w:tmpl w:val="4664E254"/>
    <w:lvl w:ilvl="0" w:tplc="56544A3E">
      <w:start w:val="1"/>
      <w:numFmt w:val="bullet"/>
      <w:lvlText w:val="·"/>
      <w:lvlJc w:val="left"/>
      <w:pPr>
        <w:ind w:left="720" w:hanging="360"/>
      </w:pPr>
      <w:rPr>
        <w:rFonts w:hint="default" w:ascii="Symbol" w:hAnsi="Symbol"/>
      </w:rPr>
    </w:lvl>
    <w:lvl w:ilvl="1" w:tplc="79A63898">
      <w:start w:val="1"/>
      <w:numFmt w:val="bullet"/>
      <w:lvlText w:val="o"/>
      <w:lvlJc w:val="left"/>
      <w:pPr>
        <w:ind w:left="1440" w:hanging="360"/>
      </w:pPr>
      <w:rPr>
        <w:rFonts w:hint="default" w:ascii="Courier New" w:hAnsi="Courier New"/>
      </w:rPr>
    </w:lvl>
    <w:lvl w:ilvl="2" w:tplc="8C06431A">
      <w:start w:val="1"/>
      <w:numFmt w:val="bullet"/>
      <w:lvlText w:val=""/>
      <w:lvlJc w:val="left"/>
      <w:pPr>
        <w:ind w:left="2160" w:hanging="360"/>
      </w:pPr>
      <w:rPr>
        <w:rFonts w:hint="default" w:ascii="Wingdings" w:hAnsi="Wingdings"/>
      </w:rPr>
    </w:lvl>
    <w:lvl w:ilvl="3" w:tplc="B67AD43C">
      <w:start w:val="1"/>
      <w:numFmt w:val="bullet"/>
      <w:lvlText w:val=""/>
      <w:lvlJc w:val="left"/>
      <w:pPr>
        <w:ind w:left="2880" w:hanging="360"/>
      </w:pPr>
      <w:rPr>
        <w:rFonts w:hint="default" w:ascii="Symbol" w:hAnsi="Symbol"/>
      </w:rPr>
    </w:lvl>
    <w:lvl w:ilvl="4" w:tplc="8102961C">
      <w:start w:val="1"/>
      <w:numFmt w:val="bullet"/>
      <w:lvlText w:val="o"/>
      <w:lvlJc w:val="left"/>
      <w:pPr>
        <w:ind w:left="3600" w:hanging="360"/>
      </w:pPr>
      <w:rPr>
        <w:rFonts w:hint="default" w:ascii="Courier New" w:hAnsi="Courier New"/>
      </w:rPr>
    </w:lvl>
    <w:lvl w:ilvl="5" w:tplc="51DE32B2">
      <w:start w:val="1"/>
      <w:numFmt w:val="bullet"/>
      <w:lvlText w:val=""/>
      <w:lvlJc w:val="left"/>
      <w:pPr>
        <w:ind w:left="4320" w:hanging="360"/>
      </w:pPr>
      <w:rPr>
        <w:rFonts w:hint="default" w:ascii="Wingdings" w:hAnsi="Wingdings"/>
      </w:rPr>
    </w:lvl>
    <w:lvl w:ilvl="6" w:tplc="648E17E0">
      <w:start w:val="1"/>
      <w:numFmt w:val="bullet"/>
      <w:lvlText w:val=""/>
      <w:lvlJc w:val="left"/>
      <w:pPr>
        <w:ind w:left="5040" w:hanging="360"/>
      </w:pPr>
      <w:rPr>
        <w:rFonts w:hint="default" w:ascii="Symbol" w:hAnsi="Symbol"/>
      </w:rPr>
    </w:lvl>
    <w:lvl w:ilvl="7" w:tplc="4120F1AE">
      <w:start w:val="1"/>
      <w:numFmt w:val="bullet"/>
      <w:lvlText w:val="o"/>
      <w:lvlJc w:val="left"/>
      <w:pPr>
        <w:ind w:left="5760" w:hanging="360"/>
      </w:pPr>
      <w:rPr>
        <w:rFonts w:hint="default" w:ascii="Courier New" w:hAnsi="Courier New"/>
      </w:rPr>
    </w:lvl>
    <w:lvl w:ilvl="8" w:tplc="5FCA56DA">
      <w:start w:val="1"/>
      <w:numFmt w:val="bullet"/>
      <w:lvlText w:val=""/>
      <w:lvlJc w:val="left"/>
      <w:pPr>
        <w:ind w:left="6480" w:hanging="360"/>
      </w:pPr>
      <w:rPr>
        <w:rFonts w:hint="default" w:ascii="Wingdings" w:hAnsi="Wingdings"/>
      </w:rPr>
    </w:lvl>
  </w:abstractNum>
  <w:abstractNum w:abstractNumId="28" w15:restartNumberingAfterBreak="0">
    <w:nsid w:val="38DC4CA4"/>
    <w:multiLevelType w:val="hybridMultilevel"/>
    <w:tmpl w:val="8B8E4042"/>
    <w:lvl w:ilvl="0" w:tplc="9A86B21E">
      <w:start w:val="1"/>
      <w:numFmt w:val="bullet"/>
      <w:lvlText w:val="·"/>
      <w:lvlJc w:val="left"/>
      <w:pPr>
        <w:ind w:left="720" w:hanging="360"/>
      </w:pPr>
      <w:rPr>
        <w:rFonts w:hint="default" w:ascii="Symbol" w:hAnsi="Symbol"/>
      </w:rPr>
    </w:lvl>
    <w:lvl w:ilvl="1" w:tplc="C78E0514">
      <w:start w:val="1"/>
      <w:numFmt w:val="bullet"/>
      <w:lvlText w:val="o"/>
      <w:lvlJc w:val="left"/>
      <w:pPr>
        <w:ind w:left="1440" w:hanging="360"/>
      </w:pPr>
      <w:rPr>
        <w:rFonts w:hint="default" w:ascii="Courier New" w:hAnsi="Courier New"/>
      </w:rPr>
    </w:lvl>
    <w:lvl w:ilvl="2" w:tplc="10A607FE">
      <w:start w:val="1"/>
      <w:numFmt w:val="bullet"/>
      <w:lvlText w:val=""/>
      <w:lvlJc w:val="left"/>
      <w:pPr>
        <w:ind w:left="2160" w:hanging="360"/>
      </w:pPr>
      <w:rPr>
        <w:rFonts w:hint="default" w:ascii="Wingdings" w:hAnsi="Wingdings"/>
      </w:rPr>
    </w:lvl>
    <w:lvl w:ilvl="3" w:tplc="D6EE0048">
      <w:start w:val="1"/>
      <w:numFmt w:val="bullet"/>
      <w:lvlText w:val=""/>
      <w:lvlJc w:val="left"/>
      <w:pPr>
        <w:ind w:left="2880" w:hanging="360"/>
      </w:pPr>
      <w:rPr>
        <w:rFonts w:hint="default" w:ascii="Symbol" w:hAnsi="Symbol"/>
      </w:rPr>
    </w:lvl>
    <w:lvl w:ilvl="4" w:tplc="4332364E">
      <w:start w:val="1"/>
      <w:numFmt w:val="bullet"/>
      <w:lvlText w:val="o"/>
      <w:lvlJc w:val="left"/>
      <w:pPr>
        <w:ind w:left="3600" w:hanging="360"/>
      </w:pPr>
      <w:rPr>
        <w:rFonts w:hint="default" w:ascii="Courier New" w:hAnsi="Courier New"/>
      </w:rPr>
    </w:lvl>
    <w:lvl w:ilvl="5" w:tplc="D644A6D6">
      <w:start w:val="1"/>
      <w:numFmt w:val="bullet"/>
      <w:lvlText w:val=""/>
      <w:lvlJc w:val="left"/>
      <w:pPr>
        <w:ind w:left="4320" w:hanging="360"/>
      </w:pPr>
      <w:rPr>
        <w:rFonts w:hint="default" w:ascii="Wingdings" w:hAnsi="Wingdings"/>
      </w:rPr>
    </w:lvl>
    <w:lvl w:ilvl="6" w:tplc="EB34C7B8">
      <w:start w:val="1"/>
      <w:numFmt w:val="bullet"/>
      <w:lvlText w:val=""/>
      <w:lvlJc w:val="left"/>
      <w:pPr>
        <w:ind w:left="5040" w:hanging="360"/>
      </w:pPr>
      <w:rPr>
        <w:rFonts w:hint="default" w:ascii="Symbol" w:hAnsi="Symbol"/>
      </w:rPr>
    </w:lvl>
    <w:lvl w:ilvl="7" w:tplc="64D85256">
      <w:start w:val="1"/>
      <w:numFmt w:val="bullet"/>
      <w:lvlText w:val="o"/>
      <w:lvlJc w:val="left"/>
      <w:pPr>
        <w:ind w:left="5760" w:hanging="360"/>
      </w:pPr>
      <w:rPr>
        <w:rFonts w:hint="default" w:ascii="Courier New" w:hAnsi="Courier New"/>
      </w:rPr>
    </w:lvl>
    <w:lvl w:ilvl="8" w:tplc="340E51B0">
      <w:start w:val="1"/>
      <w:numFmt w:val="bullet"/>
      <w:lvlText w:val=""/>
      <w:lvlJc w:val="left"/>
      <w:pPr>
        <w:ind w:left="6480" w:hanging="360"/>
      </w:pPr>
      <w:rPr>
        <w:rFonts w:hint="default" w:ascii="Wingdings" w:hAnsi="Wingdings"/>
      </w:rPr>
    </w:lvl>
  </w:abstractNum>
  <w:abstractNum w:abstractNumId="29" w15:restartNumberingAfterBreak="0">
    <w:nsid w:val="391D4392"/>
    <w:multiLevelType w:val="hybridMultilevel"/>
    <w:tmpl w:val="D1E83088"/>
    <w:lvl w:ilvl="0" w:tplc="E806D89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954C11C"/>
    <w:multiLevelType w:val="hybridMultilevel"/>
    <w:tmpl w:val="2C46FFA8"/>
    <w:lvl w:ilvl="0" w:tplc="5986C0AE">
      <w:start w:val="1"/>
      <w:numFmt w:val="bullet"/>
      <w:lvlText w:val=""/>
      <w:lvlJc w:val="left"/>
      <w:pPr>
        <w:ind w:left="720" w:hanging="360"/>
      </w:pPr>
      <w:rPr>
        <w:rFonts w:hint="default" w:ascii="Symbol" w:hAnsi="Symbol"/>
      </w:rPr>
    </w:lvl>
    <w:lvl w:ilvl="1" w:tplc="8D965A70">
      <w:start w:val="1"/>
      <w:numFmt w:val="bullet"/>
      <w:lvlText w:val="o"/>
      <w:lvlJc w:val="left"/>
      <w:pPr>
        <w:ind w:left="1440" w:hanging="360"/>
      </w:pPr>
      <w:rPr>
        <w:rFonts w:hint="default" w:ascii="Courier New" w:hAnsi="Courier New"/>
      </w:rPr>
    </w:lvl>
    <w:lvl w:ilvl="2" w:tplc="F3BAD5EE">
      <w:start w:val="1"/>
      <w:numFmt w:val="bullet"/>
      <w:lvlText w:val=""/>
      <w:lvlJc w:val="left"/>
      <w:pPr>
        <w:ind w:left="2160" w:hanging="360"/>
      </w:pPr>
      <w:rPr>
        <w:rFonts w:hint="default" w:ascii="Wingdings" w:hAnsi="Wingdings"/>
      </w:rPr>
    </w:lvl>
    <w:lvl w:ilvl="3" w:tplc="891213C4">
      <w:start w:val="1"/>
      <w:numFmt w:val="bullet"/>
      <w:lvlText w:val=""/>
      <w:lvlJc w:val="left"/>
      <w:pPr>
        <w:ind w:left="2880" w:hanging="360"/>
      </w:pPr>
      <w:rPr>
        <w:rFonts w:hint="default" w:ascii="Symbol" w:hAnsi="Symbol"/>
      </w:rPr>
    </w:lvl>
    <w:lvl w:ilvl="4" w:tplc="91D414E4">
      <w:start w:val="1"/>
      <w:numFmt w:val="bullet"/>
      <w:lvlText w:val="o"/>
      <w:lvlJc w:val="left"/>
      <w:pPr>
        <w:ind w:left="3600" w:hanging="360"/>
      </w:pPr>
      <w:rPr>
        <w:rFonts w:hint="default" w:ascii="Courier New" w:hAnsi="Courier New"/>
      </w:rPr>
    </w:lvl>
    <w:lvl w:ilvl="5" w:tplc="B2423978">
      <w:start w:val="1"/>
      <w:numFmt w:val="bullet"/>
      <w:lvlText w:val=""/>
      <w:lvlJc w:val="left"/>
      <w:pPr>
        <w:ind w:left="4320" w:hanging="360"/>
      </w:pPr>
      <w:rPr>
        <w:rFonts w:hint="default" w:ascii="Wingdings" w:hAnsi="Wingdings"/>
      </w:rPr>
    </w:lvl>
    <w:lvl w:ilvl="6" w:tplc="FDA2C900">
      <w:start w:val="1"/>
      <w:numFmt w:val="bullet"/>
      <w:lvlText w:val=""/>
      <w:lvlJc w:val="left"/>
      <w:pPr>
        <w:ind w:left="5040" w:hanging="360"/>
      </w:pPr>
      <w:rPr>
        <w:rFonts w:hint="default" w:ascii="Symbol" w:hAnsi="Symbol"/>
      </w:rPr>
    </w:lvl>
    <w:lvl w:ilvl="7" w:tplc="AD3456DC">
      <w:start w:val="1"/>
      <w:numFmt w:val="bullet"/>
      <w:lvlText w:val="o"/>
      <w:lvlJc w:val="left"/>
      <w:pPr>
        <w:ind w:left="5760" w:hanging="360"/>
      </w:pPr>
      <w:rPr>
        <w:rFonts w:hint="default" w:ascii="Courier New" w:hAnsi="Courier New"/>
      </w:rPr>
    </w:lvl>
    <w:lvl w:ilvl="8" w:tplc="B0788A68">
      <w:start w:val="1"/>
      <w:numFmt w:val="bullet"/>
      <w:lvlText w:val=""/>
      <w:lvlJc w:val="left"/>
      <w:pPr>
        <w:ind w:left="6480" w:hanging="360"/>
      </w:pPr>
      <w:rPr>
        <w:rFonts w:hint="default" w:ascii="Wingdings" w:hAnsi="Wingdings"/>
      </w:rPr>
    </w:lvl>
  </w:abstractNum>
  <w:abstractNum w:abstractNumId="31" w15:restartNumberingAfterBreak="0">
    <w:nsid w:val="3C043190"/>
    <w:multiLevelType w:val="hybridMultilevel"/>
    <w:tmpl w:val="16CAAAE6"/>
    <w:lvl w:ilvl="0" w:tplc="AE569E8A">
      <w:start w:val="1"/>
      <w:numFmt w:val="bullet"/>
      <w:lvlText w:val="·"/>
      <w:lvlJc w:val="left"/>
      <w:pPr>
        <w:ind w:left="720" w:hanging="360"/>
      </w:pPr>
      <w:rPr>
        <w:rFonts w:hint="default" w:ascii="Symbol" w:hAnsi="Symbol"/>
      </w:rPr>
    </w:lvl>
    <w:lvl w:ilvl="1" w:tplc="C0D2BD74">
      <w:start w:val="1"/>
      <w:numFmt w:val="bullet"/>
      <w:lvlText w:val="o"/>
      <w:lvlJc w:val="left"/>
      <w:pPr>
        <w:ind w:left="1440" w:hanging="360"/>
      </w:pPr>
      <w:rPr>
        <w:rFonts w:hint="default" w:ascii="Courier New" w:hAnsi="Courier New"/>
      </w:rPr>
    </w:lvl>
    <w:lvl w:ilvl="2" w:tplc="93D01038">
      <w:start w:val="1"/>
      <w:numFmt w:val="bullet"/>
      <w:lvlText w:val=""/>
      <w:lvlJc w:val="left"/>
      <w:pPr>
        <w:ind w:left="2160" w:hanging="360"/>
      </w:pPr>
      <w:rPr>
        <w:rFonts w:hint="default" w:ascii="Wingdings" w:hAnsi="Wingdings"/>
      </w:rPr>
    </w:lvl>
    <w:lvl w:ilvl="3" w:tplc="AA667D3A">
      <w:start w:val="1"/>
      <w:numFmt w:val="bullet"/>
      <w:lvlText w:val=""/>
      <w:lvlJc w:val="left"/>
      <w:pPr>
        <w:ind w:left="2880" w:hanging="360"/>
      </w:pPr>
      <w:rPr>
        <w:rFonts w:hint="default" w:ascii="Symbol" w:hAnsi="Symbol"/>
      </w:rPr>
    </w:lvl>
    <w:lvl w:ilvl="4" w:tplc="945CF574">
      <w:start w:val="1"/>
      <w:numFmt w:val="bullet"/>
      <w:lvlText w:val="o"/>
      <w:lvlJc w:val="left"/>
      <w:pPr>
        <w:ind w:left="3600" w:hanging="360"/>
      </w:pPr>
      <w:rPr>
        <w:rFonts w:hint="default" w:ascii="Courier New" w:hAnsi="Courier New"/>
      </w:rPr>
    </w:lvl>
    <w:lvl w:ilvl="5" w:tplc="02EA4620">
      <w:start w:val="1"/>
      <w:numFmt w:val="bullet"/>
      <w:lvlText w:val=""/>
      <w:lvlJc w:val="left"/>
      <w:pPr>
        <w:ind w:left="4320" w:hanging="360"/>
      </w:pPr>
      <w:rPr>
        <w:rFonts w:hint="default" w:ascii="Wingdings" w:hAnsi="Wingdings"/>
      </w:rPr>
    </w:lvl>
    <w:lvl w:ilvl="6" w:tplc="8C5A03E2">
      <w:start w:val="1"/>
      <w:numFmt w:val="bullet"/>
      <w:lvlText w:val=""/>
      <w:lvlJc w:val="left"/>
      <w:pPr>
        <w:ind w:left="5040" w:hanging="360"/>
      </w:pPr>
      <w:rPr>
        <w:rFonts w:hint="default" w:ascii="Symbol" w:hAnsi="Symbol"/>
      </w:rPr>
    </w:lvl>
    <w:lvl w:ilvl="7" w:tplc="59629286">
      <w:start w:val="1"/>
      <w:numFmt w:val="bullet"/>
      <w:lvlText w:val="o"/>
      <w:lvlJc w:val="left"/>
      <w:pPr>
        <w:ind w:left="5760" w:hanging="360"/>
      </w:pPr>
      <w:rPr>
        <w:rFonts w:hint="default" w:ascii="Courier New" w:hAnsi="Courier New"/>
      </w:rPr>
    </w:lvl>
    <w:lvl w:ilvl="8" w:tplc="AD4EFCA6">
      <w:start w:val="1"/>
      <w:numFmt w:val="bullet"/>
      <w:lvlText w:val=""/>
      <w:lvlJc w:val="left"/>
      <w:pPr>
        <w:ind w:left="6480" w:hanging="360"/>
      </w:pPr>
      <w:rPr>
        <w:rFonts w:hint="default" w:ascii="Wingdings" w:hAnsi="Wingdings"/>
      </w:rPr>
    </w:lvl>
  </w:abstractNum>
  <w:abstractNum w:abstractNumId="32" w15:restartNumberingAfterBreak="0">
    <w:nsid w:val="3FC1075E"/>
    <w:multiLevelType w:val="hybridMultilevel"/>
    <w:tmpl w:val="8D7C751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40AAAB0A"/>
    <w:multiLevelType w:val="hybridMultilevel"/>
    <w:tmpl w:val="AEC2E068"/>
    <w:lvl w:ilvl="0" w:tplc="8828CC7A">
      <w:start w:val="1"/>
      <w:numFmt w:val="decimal"/>
      <w:lvlText w:val="%1."/>
      <w:lvlJc w:val="left"/>
      <w:pPr>
        <w:ind w:left="720" w:hanging="360"/>
      </w:pPr>
    </w:lvl>
    <w:lvl w:ilvl="1" w:tplc="083C4D8C">
      <w:start w:val="1"/>
      <w:numFmt w:val="lowerLetter"/>
      <w:lvlText w:val="%2."/>
      <w:lvlJc w:val="left"/>
      <w:pPr>
        <w:ind w:left="1440" w:hanging="360"/>
      </w:pPr>
    </w:lvl>
    <w:lvl w:ilvl="2" w:tplc="7908C82A">
      <w:start w:val="1"/>
      <w:numFmt w:val="lowerRoman"/>
      <w:lvlText w:val="%3."/>
      <w:lvlJc w:val="right"/>
      <w:pPr>
        <w:ind w:left="2160" w:hanging="180"/>
      </w:pPr>
    </w:lvl>
    <w:lvl w:ilvl="3" w:tplc="8D2C7D76">
      <w:start w:val="1"/>
      <w:numFmt w:val="decimal"/>
      <w:lvlText w:val="%4."/>
      <w:lvlJc w:val="left"/>
      <w:pPr>
        <w:ind w:left="2880" w:hanging="360"/>
      </w:pPr>
    </w:lvl>
    <w:lvl w:ilvl="4" w:tplc="AE88134A">
      <w:start w:val="1"/>
      <w:numFmt w:val="lowerLetter"/>
      <w:lvlText w:val="%5."/>
      <w:lvlJc w:val="left"/>
      <w:pPr>
        <w:ind w:left="3600" w:hanging="360"/>
      </w:pPr>
    </w:lvl>
    <w:lvl w:ilvl="5" w:tplc="3CE2F8F0">
      <w:start w:val="1"/>
      <w:numFmt w:val="lowerRoman"/>
      <w:lvlText w:val="%6."/>
      <w:lvlJc w:val="right"/>
      <w:pPr>
        <w:ind w:left="4320" w:hanging="180"/>
      </w:pPr>
    </w:lvl>
    <w:lvl w:ilvl="6" w:tplc="A6EC3B3C">
      <w:start w:val="1"/>
      <w:numFmt w:val="decimal"/>
      <w:lvlText w:val="%7."/>
      <w:lvlJc w:val="left"/>
      <w:pPr>
        <w:ind w:left="5040" w:hanging="360"/>
      </w:pPr>
    </w:lvl>
    <w:lvl w:ilvl="7" w:tplc="D99CF734">
      <w:start w:val="1"/>
      <w:numFmt w:val="lowerLetter"/>
      <w:lvlText w:val="%8."/>
      <w:lvlJc w:val="left"/>
      <w:pPr>
        <w:ind w:left="5760" w:hanging="360"/>
      </w:pPr>
    </w:lvl>
    <w:lvl w:ilvl="8" w:tplc="520C249E">
      <w:start w:val="1"/>
      <w:numFmt w:val="lowerRoman"/>
      <w:lvlText w:val="%9."/>
      <w:lvlJc w:val="right"/>
      <w:pPr>
        <w:ind w:left="6480" w:hanging="180"/>
      </w:pPr>
    </w:lvl>
  </w:abstractNum>
  <w:abstractNum w:abstractNumId="34" w15:restartNumberingAfterBreak="0">
    <w:nsid w:val="41D5DD3E"/>
    <w:multiLevelType w:val="hybridMultilevel"/>
    <w:tmpl w:val="8DE63A4E"/>
    <w:lvl w:ilvl="0" w:tplc="186E899C">
      <w:start w:val="1"/>
      <w:numFmt w:val="bullet"/>
      <w:lvlText w:val=""/>
      <w:lvlJc w:val="left"/>
      <w:pPr>
        <w:ind w:left="720" w:hanging="360"/>
      </w:pPr>
      <w:rPr>
        <w:rFonts w:hint="default" w:ascii="Symbol" w:hAnsi="Symbol"/>
      </w:rPr>
    </w:lvl>
    <w:lvl w:ilvl="1" w:tplc="C1987A76">
      <w:start w:val="1"/>
      <w:numFmt w:val="bullet"/>
      <w:lvlText w:val="o"/>
      <w:lvlJc w:val="left"/>
      <w:pPr>
        <w:ind w:left="1440" w:hanging="360"/>
      </w:pPr>
      <w:rPr>
        <w:rFonts w:hint="default" w:ascii="Courier New" w:hAnsi="Courier New"/>
      </w:rPr>
    </w:lvl>
    <w:lvl w:ilvl="2" w:tplc="6AFEF5F4">
      <w:start w:val="1"/>
      <w:numFmt w:val="bullet"/>
      <w:lvlText w:val=""/>
      <w:lvlJc w:val="left"/>
      <w:pPr>
        <w:ind w:left="2160" w:hanging="360"/>
      </w:pPr>
      <w:rPr>
        <w:rFonts w:hint="default" w:ascii="Wingdings" w:hAnsi="Wingdings"/>
      </w:rPr>
    </w:lvl>
    <w:lvl w:ilvl="3" w:tplc="190AE3D8">
      <w:start w:val="1"/>
      <w:numFmt w:val="bullet"/>
      <w:lvlText w:val=""/>
      <w:lvlJc w:val="left"/>
      <w:pPr>
        <w:ind w:left="2880" w:hanging="360"/>
      </w:pPr>
      <w:rPr>
        <w:rFonts w:hint="default" w:ascii="Symbol" w:hAnsi="Symbol"/>
      </w:rPr>
    </w:lvl>
    <w:lvl w:ilvl="4" w:tplc="55B217E0">
      <w:start w:val="1"/>
      <w:numFmt w:val="bullet"/>
      <w:lvlText w:val="o"/>
      <w:lvlJc w:val="left"/>
      <w:pPr>
        <w:ind w:left="3600" w:hanging="360"/>
      </w:pPr>
      <w:rPr>
        <w:rFonts w:hint="default" w:ascii="Courier New" w:hAnsi="Courier New"/>
      </w:rPr>
    </w:lvl>
    <w:lvl w:ilvl="5" w:tplc="50B8FFD6">
      <w:start w:val="1"/>
      <w:numFmt w:val="bullet"/>
      <w:lvlText w:val=""/>
      <w:lvlJc w:val="left"/>
      <w:pPr>
        <w:ind w:left="4320" w:hanging="360"/>
      </w:pPr>
      <w:rPr>
        <w:rFonts w:hint="default" w:ascii="Wingdings" w:hAnsi="Wingdings"/>
      </w:rPr>
    </w:lvl>
    <w:lvl w:ilvl="6" w:tplc="46A69AE0">
      <w:start w:val="1"/>
      <w:numFmt w:val="bullet"/>
      <w:lvlText w:val=""/>
      <w:lvlJc w:val="left"/>
      <w:pPr>
        <w:ind w:left="5040" w:hanging="360"/>
      </w:pPr>
      <w:rPr>
        <w:rFonts w:hint="default" w:ascii="Symbol" w:hAnsi="Symbol"/>
      </w:rPr>
    </w:lvl>
    <w:lvl w:ilvl="7" w:tplc="1E145F6E">
      <w:start w:val="1"/>
      <w:numFmt w:val="bullet"/>
      <w:lvlText w:val="o"/>
      <w:lvlJc w:val="left"/>
      <w:pPr>
        <w:ind w:left="5760" w:hanging="360"/>
      </w:pPr>
      <w:rPr>
        <w:rFonts w:hint="default" w:ascii="Courier New" w:hAnsi="Courier New"/>
      </w:rPr>
    </w:lvl>
    <w:lvl w:ilvl="8" w:tplc="6068F9DC">
      <w:start w:val="1"/>
      <w:numFmt w:val="bullet"/>
      <w:lvlText w:val=""/>
      <w:lvlJc w:val="left"/>
      <w:pPr>
        <w:ind w:left="6480" w:hanging="360"/>
      </w:pPr>
      <w:rPr>
        <w:rFonts w:hint="default" w:ascii="Wingdings" w:hAnsi="Wingdings"/>
      </w:rPr>
    </w:lvl>
  </w:abstractNum>
  <w:abstractNum w:abstractNumId="35" w15:restartNumberingAfterBreak="0">
    <w:nsid w:val="42AE47E2"/>
    <w:multiLevelType w:val="hybridMultilevel"/>
    <w:tmpl w:val="C052ACD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43BE2194"/>
    <w:multiLevelType w:val="hybridMultilevel"/>
    <w:tmpl w:val="4E92AAEE"/>
    <w:lvl w:ilvl="0" w:tplc="E72C0972">
      <w:start w:val="1"/>
      <w:numFmt w:val="bullet"/>
      <w:lvlText w:val="·"/>
      <w:lvlJc w:val="left"/>
      <w:pPr>
        <w:ind w:left="720" w:hanging="360"/>
      </w:pPr>
      <w:rPr>
        <w:rFonts w:hint="default" w:ascii="Symbol" w:hAnsi="Symbol"/>
      </w:rPr>
    </w:lvl>
    <w:lvl w:ilvl="1" w:tplc="9946B80A">
      <w:start w:val="1"/>
      <w:numFmt w:val="bullet"/>
      <w:lvlText w:val="o"/>
      <w:lvlJc w:val="left"/>
      <w:pPr>
        <w:ind w:left="1440" w:hanging="360"/>
      </w:pPr>
      <w:rPr>
        <w:rFonts w:hint="default" w:ascii="Courier New" w:hAnsi="Courier New"/>
      </w:rPr>
    </w:lvl>
    <w:lvl w:ilvl="2" w:tplc="C8503E0A">
      <w:start w:val="1"/>
      <w:numFmt w:val="bullet"/>
      <w:lvlText w:val=""/>
      <w:lvlJc w:val="left"/>
      <w:pPr>
        <w:ind w:left="2160" w:hanging="360"/>
      </w:pPr>
      <w:rPr>
        <w:rFonts w:hint="default" w:ascii="Wingdings" w:hAnsi="Wingdings"/>
      </w:rPr>
    </w:lvl>
    <w:lvl w:ilvl="3" w:tplc="9216F38A">
      <w:start w:val="1"/>
      <w:numFmt w:val="bullet"/>
      <w:lvlText w:val=""/>
      <w:lvlJc w:val="left"/>
      <w:pPr>
        <w:ind w:left="2880" w:hanging="360"/>
      </w:pPr>
      <w:rPr>
        <w:rFonts w:hint="default" w:ascii="Symbol" w:hAnsi="Symbol"/>
      </w:rPr>
    </w:lvl>
    <w:lvl w:ilvl="4" w:tplc="B9E29F7E">
      <w:start w:val="1"/>
      <w:numFmt w:val="bullet"/>
      <w:lvlText w:val="o"/>
      <w:lvlJc w:val="left"/>
      <w:pPr>
        <w:ind w:left="3600" w:hanging="360"/>
      </w:pPr>
      <w:rPr>
        <w:rFonts w:hint="default" w:ascii="Courier New" w:hAnsi="Courier New"/>
      </w:rPr>
    </w:lvl>
    <w:lvl w:ilvl="5" w:tplc="4BEABBF0">
      <w:start w:val="1"/>
      <w:numFmt w:val="bullet"/>
      <w:lvlText w:val=""/>
      <w:lvlJc w:val="left"/>
      <w:pPr>
        <w:ind w:left="4320" w:hanging="360"/>
      </w:pPr>
      <w:rPr>
        <w:rFonts w:hint="default" w:ascii="Wingdings" w:hAnsi="Wingdings"/>
      </w:rPr>
    </w:lvl>
    <w:lvl w:ilvl="6" w:tplc="5D8C4984">
      <w:start w:val="1"/>
      <w:numFmt w:val="bullet"/>
      <w:lvlText w:val=""/>
      <w:lvlJc w:val="left"/>
      <w:pPr>
        <w:ind w:left="5040" w:hanging="360"/>
      </w:pPr>
      <w:rPr>
        <w:rFonts w:hint="default" w:ascii="Symbol" w:hAnsi="Symbol"/>
      </w:rPr>
    </w:lvl>
    <w:lvl w:ilvl="7" w:tplc="DFD221D4">
      <w:start w:val="1"/>
      <w:numFmt w:val="bullet"/>
      <w:lvlText w:val="o"/>
      <w:lvlJc w:val="left"/>
      <w:pPr>
        <w:ind w:left="5760" w:hanging="360"/>
      </w:pPr>
      <w:rPr>
        <w:rFonts w:hint="default" w:ascii="Courier New" w:hAnsi="Courier New"/>
      </w:rPr>
    </w:lvl>
    <w:lvl w:ilvl="8" w:tplc="4412E024">
      <w:start w:val="1"/>
      <w:numFmt w:val="bullet"/>
      <w:lvlText w:val=""/>
      <w:lvlJc w:val="left"/>
      <w:pPr>
        <w:ind w:left="6480" w:hanging="360"/>
      </w:pPr>
      <w:rPr>
        <w:rFonts w:hint="default" w:ascii="Wingdings" w:hAnsi="Wingdings"/>
      </w:rPr>
    </w:lvl>
  </w:abstractNum>
  <w:abstractNum w:abstractNumId="37" w15:restartNumberingAfterBreak="0">
    <w:nsid w:val="460F6CCF"/>
    <w:multiLevelType w:val="hybridMultilevel"/>
    <w:tmpl w:val="0C12566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466317F4"/>
    <w:multiLevelType w:val="hybridMultilevel"/>
    <w:tmpl w:val="2A30F4E0"/>
    <w:lvl w:ilvl="0" w:tplc="7BE0CF80">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46DC8EF0"/>
    <w:multiLevelType w:val="hybridMultilevel"/>
    <w:tmpl w:val="036215C4"/>
    <w:lvl w:ilvl="0" w:tplc="7E66A4E6">
      <w:start w:val="1"/>
      <w:numFmt w:val="bullet"/>
      <w:lvlText w:val="·"/>
      <w:lvlJc w:val="left"/>
      <w:pPr>
        <w:ind w:left="720" w:hanging="360"/>
      </w:pPr>
      <w:rPr>
        <w:rFonts w:hint="default" w:ascii="Symbol" w:hAnsi="Symbol"/>
      </w:rPr>
    </w:lvl>
    <w:lvl w:ilvl="1" w:tplc="89B202B0">
      <w:start w:val="1"/>
      <w:numFmt w:val="bullet"/>
      <w:lvlText w:val="o"/>
      <w:lvlJc w:val="left"/>
      <w:pPr>
        <w:ind w:left="1440" w:hanging="360"/>
      </w:pPr>
      <w:rPr>
        <w:rFonts w:hint="default" w:ascii="Courier New" w:hAnsi="Courier New"/>
      </w:rPr>
    </w:lvl>
    <w:lvl w:ilvl="2" w:tplc="6FDA654A">
      <w:start w:val="1"/>
      <w:numFmt w:val="bullet"/>
      <w:lvlText w:val=""/>
      <w:lvlJc w:val="left"/>
      <w:pPr>
        <w:ind w:left="2160" w:hanging="360"/>
      </w:pPr>
      <w:rPr>
        <w:rFonts w:hint="default" w:ascii="Wingdings" w:hAnsi="Wingdings"/>
      </w:rPr>
    </w:lvl>
    <w:lvl w:ilvl="3" w:tplc="5E7AC2C0">
      <w:start w:val="1"/>
      <w:numFmt w:val="bullet"/>
      <w:lvlText w:val=""/>
      <w:lvlJc w:val="left"/>
      <w:pPr>
        <w:ind w:left="2880" w:hanging="360"/>
      </w:pPr>
      <w:rPr>
        <w:rFonts w:hint="default" w:ascii="Symbol" w:hAnsi="Symbol"/>
      </w:rPr>
    </w:lvl>
    <w:lvl w:ilvl="4" w:tplc="B240F904">
      <w:start w:val="1"/>
      <w:numFmt w:val="bullet"/>
      <w:lvlText w:val="o"/>
      <w:lvlJc w:val="left"/>
      <w:pPr>
        <w:ind w:left="3600" w:hanging="360"/>
      </w:pPr>
      <w:rPr>
        <w:rFonts w:hint="default" w:ascii="Courier New" w:hAnsi="Courier New"/>
      </w:rPr>
    </w:lvl>
    <w:lvl w:ilvl="5" w:tplc="B00A0D5A">
      <w:start w:val="1"/>
      <w:numFmt w:val="bullet"/>
      <w:lvlText w:val=""/>
      <w:lvlJc w:val="left"/>
      <w:pPr>
        <w:ind w:left="4320" w:hanging="360"/>
      </w:pPr>
      <w:rPr>
        <w:rFonts w:hint="default" w:ascii="Wingdings" w:hAnsi="Wingdings"/>
      </w:rPr>
    </w:lvl>
    <w:lvl w:ilvl="6" w:tplc="785E53CE">
      <w:start w:val="1"/>
      <w:numFmt w:val="bullet"/>
      <w:lvlText w:val=""/>
      <w:lvlJc w:val="left"/>
      <w:pPr>
        <w:ind w:left="5040" w:hanging="360"/>
      </w:pPr>
      <w:rPr>
        <w:rFonts w:hint="default" w:ascii="Symbol" w:hAnsi="Symbol"/>
      </w:rPr>
    </w:lvl>
    <w:lvl w:ilvl="7" w:tplc="6A1C2A7C">
      <w:start w:val="1"/>
      <w:numFmt w:val="bullet"/>
      <w:lvlText w:val="o"/>
      <w:lvlJc w:val="left"/>
      <w:pPr>
        <w:ind w:left="5760" w:hanging="360"/>
      </w:pPr>
      <w:rPr>
        <w:rFonts w:hint="default" w:ascii="Courier New" w:hAnsi="Courier New"/>
      </w:rPr>
    </w:lvl>
    <w:lvl w:ilvl="8" w:tplc="530A099E">
      <w:start w:val="1"/>
      <w:numFmt w:val="bullet"/>
      <w:lvlText w:val=""/>
      <w:lvlJc w:val="left"/>
      <w:pPr>
        <w:ind w:left="6480" w:hanging="360"/>
      </w:pPr>
      <w:rPr>
        <w:rFonts w:hint="default" w:ascii="Wingdings" w:hAnsi="Wingdings"/>
      </w:rPr>
    </w:lvl>
  </w:abstractNum>
  <w:abstractNum w:abstractNumId="40" w15:restartNumberingAfterBreak="0">
    <w:nsid w:val="4A2D6C8F"/>
    <w:multiLevelType w:val="hybridMultilevel"/>
    <w:tmpl w:val="D8AA835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4C144EE2"/>
    <w:multiLevelType w:val="hybridMultilevel"/>
    <w:tmpl w:val="02AE158A"/>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42" w15:restartNumberingAfterBreak="0">
    <w:nsid w:val="4CF04D0C"/>
    <w:multiLevelType w:val="hybridMultilevel"/>
    <w:tmpl w:val="93CA4F7C"/>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3" w15:restartNumberingAfterBreak="0">
    <w:nsid w:val="4E51902E"/>
    <w:multiLevelType w:val="hybridMultilevel"/>
    <w:tmpl w:val="78CEED56"/>
    <w:lvl w:ilvl="0" w:tplc="B290DBE8">
      <w:start w:val="1"/>
      <w:numFmt w:val="bullet"/>
      <w:lvlText w:val="·"/>
      <w:lvlJc w:val="left"/>
      <w:pPr>
        <w:ind w:left="720" w:hanging="360"/>
      </w:pPr>
      <w:rPr>
        <w:rFonts w:hint="default" w:ascii="Symbol" w:hAnsi="Symbol"/>
      </w:rPr>
    </w:lvl>
    <w:lvl w:ilvl="1" w:tplc="CC84810E">
      <w:start w:val="1"/>
      <w:numFmt w:val="bullet"/>
      <w:lvlText w:val="o"/>
      <w:lvlJc w:val="left"/>
      <w:pPr>
        <w:ind w:left="1440" w:hanging="360"/>
      </w:pPr>
      <w:rPr>
        <w:rFonts w:hint="default" w:ascii="Courier New" w:hAnsi="Courier New"/>
      </w:rPr>
    </w:lvl>
    <w:lvl w:ilvl="2" w:tplc="7494AB50">
      <w:start w:val="1"/>
      <w:numFmt w:val="bullet"/>
      <w:lvlText w:val=""/>
      <w:lvlJc w:val="left"/>
      <w:pPr>
        <w:ind w:left="2160" w:hanging="360"/>
      </w:pPr>
      <w:rPr>
        <w:rFonts w:hint="default" w:ascii="Wingdings" w:hAnsi="Wingdings"/>
      </w:rPr>
    </w:lvl>
    <w:lvl w:ilvl="3" w:tplc="BB1816F0">
      <w:start w:val="1"/>
      <w:numFmt w:val="bullet"/>
      <w:lvlText w:val=""/>
      <w:lvlJc w:val="left"/>
      <w:pPr>
        <w:ind w:left="2880" w:hanging="360"/>
      </w:pPr>
      <w:rPr>
        <w:rFonts w:hint="default" w:ascii="Symbol" w:hAnsi="Symbol"/>
      </w:rPr>
    </w:lvl>
    <w:lvl w:ilvl="4" w:tplc="360828F6">
      <w:start w:val="1"/>
      <w:numFmt w:val="bullet"/>
      <w:lvlText w:val="o"/>
      <w:lvlJc w:val="left"/>
      <w:pPr>
        <w:ind w:left="3600" w:hanging="360"/>
      </w:pPr>
      <w:rPr>
        <w:rFonts w:hint="default" w:ascii="Courier New" w:hAnsi="Courier New"/>
      </w:rPr>
    </w:lvl>
    <w:lvl w:ilvl="5" w:tplc="D380790C">
      <w:start w:val="1"/>
      <w:numFmt w:val="bullet"/>
      <w:lvlText w:val=""/>
      <w:lvlJc w:val="left"/>
      <w:pPr>
        <w:ind w:left="4320" w:hanging="360"/>
      </w:pPr>
      <w:rPr>
        <w:rFonts w:hint="default" w:ascii="Wingdings" w:hAnsi="Wingdings"/>
      </w:rPr>
    </w:lvl>
    <w:lvl w:ilvl="6" w:tplc="528C4EFE">
      <w:start w:val="1"/>
      <w:numFmt w:val="bullet"/>
      <w:lvlText w:val=""/>
      <w:lvlJc w:val="left"/>
      <w:pPr>
        <w:ind w:left="5040" w:hanging="360"/>
      </w:pPr>
      <w:rPr>
        <w:rFonts w:hint="default" w:ascii="Symbol" w:hAnsi="Symbol"/>
      </w:rPr>
    </w:lvl>
    <w:lvl w:ilvl="7" w:tplc="E6A29BB0">
      <w:start w:val="1"/>
      <w:numFmt w:val="bullet"/>
      <w:lvlText w:val="o"/>
      <w:lvlJc w:val="left"/>
      <w:pPr>
        <w:ind w:left="5760" w:hanging="360"/>
      </w:pPr>
      <w:rPr>
        <w:rFonts w:hint="default" w:ascii="Courier New" w:hAnsi="Courier New"/>
      </w:rPr>
    </w:lvl>
    <w:lvl w:ilvl="8" w:tplc="3CFE2CDE">
      <w:start w:val="1"/>
      <w:numFmt w:val="bullet"/>
      <w:lvlText w:val=""/>
      <w:lvlJc w:val="left"/>
      <w:pPr>
        <w:ind w:left="6480" w:hanging="360"/>
      </w:pPr>
      <w:rPr>
        <w:rFonts w:hint="default" w:ascii="Wingdings" w:hAnsi="Wingdings"/>
      </w:rPr>
    </w:lvl>
  </w:abstractNum>
  <w:abstractNum w:abstractNumId="44" w15:restartNumberingAfterBreak="0">
    <w:nsid w:val="5208476B"/>
    <w:multiLevelType w:val="hybridMultilevel"/>
    <w:tmpl w:val="F24C0B44"/>
    <w:lvl w:ilvl="0" w:tplc="4880D94E">
      <w:numFmt w:val="bullet"/>
      <w:lvlText w:val="-"/>
      <w:lvlJc w:val="left"/>
      <w:pPr>
        <w:ind w:left="720" w:hanging="360"/>
      </w:pPr>
      <w:rPr>
        <w:rFonts w:hint="default" w:ascii="Calibri" w:hAnsi="Calibri" w:cs="Verdana"/>
        <w:b w:val="0"/>
        <w:bCs w:val="0"/>
        <w:i w:val="0"/>
        <w:iCs w:val="0"/>
        <w:spacing w:val="0"/>
        <w:w w:val="100"/>
        <w:sz w:val="22"/>
        <w:szCs w:val="18"/>
      </w:rPr>
    </w:lvl>
    <w:lvl w:ilvl="1" w:tplc="9DC2B9E2">
      <w:start w:val="5"/>
      <w:numFmt w:val="bullet"/>
      <w:lvlText w:val="•"/>
      <w:lvlJc w:val="left"/>
      <w:pPr>
        <w:ind w:left="1440" w:hanging="360"/>
      </w:pPr>
      <w:rPr>
        <w:rFonts w:hint="default" w:ascii="Calibri" w:hAnsi="Calibri" w:eastAsia="Times New Roman" w:cs="Calibri"/>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5" w15:restartNumberingAfterBreak="0">
    <w:nsid w:val="52E67F94"/>
    <w:multiLevelType w:val="hybridMultilevel"/>
    <w:tmpl w:val="C0D6514E"/>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53F93708"/>
    <w:multiLevelType w:val="hybridMultilevel"/>
    <w:tmpl w:val="CC268492"/>
    <w:lvl w:ilvl="0" w:tplc="FFFFFFFF">
      <w:numFmt w:val="bullet"/>
      <w:lvlText w:val="-"/>
      <w:lvlJc w:val="left"/>
      <w:pPr>
        <w:ind w:left="720" w:hanging="360"/>
      </w:pPr>
      <w:rPr>
        <w:rFonts w:hint="default" w:ascii="Calibri" w:hAnsi="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7" w15:restartNumberingAfterBreak="0">
    <w:nsid w:val="542D41EC"/>
    <w:multiLevelType w:val="hybridMultilevel"/>
    <w:tmpl w:val="7FF081FE"/>
    <w:lvl w:ilvl="0" w:tplc="91085846">
      <w:start w:val="1"/>
      <w:numFmt w:val="bullet"/>
      <w:lvlText w:val="·"/>
      <w:lvlJc w:val="left"/>
      <w:pPr>
        <w:ind w:left="720" w:hanging="360"/>
      </w:pPr>
      <w:rPr>
        <w:rFonts w:hint="default" w:ascii="Symbol" w:hAnsi="Symbol"/>
      </w:rPr>
    </w:lvl>
    <w:lvl w:ilvl="1" w:tplc="05D07ABE">
      <w:start w:val="1"/>
      <w:numFmt w:val="bullet"/>
      <w:lvlText w:val="o"/>
      <w:lvlJc w:val="left"/>
      <w:pPr>
        <w:ind w:left="1440" w:hanging="360"/>
      </w:pPr>
      <w:rPr>
        <w:rFonts w:hint="default" w:ascii="Courier New" w:hAnsi="Courier New"/>
      </w:rPr>
    </w:lvl>
    <w:lvl w:ilvl="2" w:tplc="622206F8">
      <w:start w:val="1"/>
      <w:numFmt w:val="bullet"/>
      <w:lvlText w:val=""/>
      <w:lvlJc w:val="left"/>
      <w:pPr>
        <w:ind w:left="2160" w:hanging="360"/>
      </w:pPr>
      <w:rPr>
        <w:rFonts w:hint="default" w:ascii="Wingdings" w:hAnsi="Wingdings"/>
      </w:rPr>
    </w:lvl>
    <w:lvl w:ilvl="3" w:tplc="D7A2128C">
      <w:start w:val="1"/>
      <w:numFmt w:val="bullet"/>
      <w:lvlText w:val=""/>
      <w:lvlJc w:val="left"/>
      <w:pPr>
        <w:ind w:left="2880" w:hanging="360"/>
      </w:pPr>
      <w:rPr>
        <w:rFonts w:hint="default" w:ascii="Symbol" w:hAnsi="Symbol"/>
      </w:rPr>
    </w:lvl>
    <w:lvl w:ilvl="4" w:tplc="079A0A6E">
      <w:start w:val="1"/>
      <w:numFmt w:val="bullet"/>
      <w:lvlText w:val="o"/>
      <w:lvlJc w:val="left"/>
      <w:pPr>
        <w:ind w:left="3600" w:hanging="360"/>
      </w:pPr>
      <w:rPr>
        <w:rFonts w:hint="default" w:ascii="Courier New" w:hAnsi="Courier New"/>
      </w:rPr>
    </w:lvl>
    <w:lvl w:ilvl="5" w:tplc="729659E6">
      <w:start w:val="1"/>
      <w:numFmt w:val="bullet"/>
      <w:lvlText w:val=""/>
      <w:lvlJc w:val="left"/>
      <w:pPr>
        <w:ind w:left="4320" w:hanging="360"/>
      </w:pPr>
      <w:rPr>
        <w:rFonts w:hint="default" w:ascii="Wingdings" w:hAnsi="Wingdings"/>
      </w:rPr>
    </w:lvl>
    <w:lvl w:ilvl="6" w:tplc="271A6760">
      <w:start w:val="1"/>
      <w:numFmt w:val="bullet"/>
      <w:lvlText w:val=""/>
      <w:lvlJc w:val="left"/>
      <w:pPr>
        <w:ind w:left="5040" w:hanging="360"/>
      </w:pPr>
      <w:rPr>
        <w:rFonts w:hint="default" w:ascii="Symbol" w:hAnsi="Symbol"/>
      </w:rPr>
    </w:lvl>
    <w:lvl w:ilvl="7" w:tplc="327AF9B0">
      <w:start w:val="1"/>
      <w:numFmt w:val="bullet"/>
      <w:lvlText w:val="o"/>
      <w:lvlJc w:val="left"/>
      <w:pPr>
        <w:ind w:left="5760" w:hanging="360"/>
      </w:pPr>
      <w:rPr>
        <w:rFonts w:hint="default" w:ascii="Courier New" w:hAnsi="Courier New"/>
      </w:rPr>
    </w:lvl>
    <w:lvl w:ilvl="8" w:tplc="9D9ABD7C">
      <w:start w:val="1"/>
      <w:numFmt w:val="bullet"/>
      <w:lvlText w:val=""/>
      <w:lvlJc w:val="left"/>
      <w:pPr>
        <w:ind w:left="6480" w:hanging="360"/>
      </w:pPr>
      <w:rPr>
        <w:rFonts w:hint="default" w:ascii="Wingdings" w:hAnsi="Wingdings"/>
      </w:rPr>
    </w:lvl>
  </w:abstractNum>
  <w:abstractNum w:abstractNumId="48" w15:restartNumberingAfterBreak="0">
    <w:nsid w:val="560D8F76"/>
    <w:multiLevelType w:val="hybridMultilevel"/>
    <w:tmpl w:val="1D8853F4"/>
    <w:lvl w:ilvl="0" w:tplc="1C30BAF4">
      <w:start w:val="1"/>
      <w:numFmt w:val="bullet"/>
      <w:lvlText w:val="·"/>
      <w:lvlJc w:val="left"/>
      <w:pPr>
        <w:ind w:left="720" w:hanging="360"/>
      </w:pPr>
      <w:rPr>
        <w:rFonts w:hint="default" w:ascii="Symbol" w:hAnsi="Symbol"/>
      </w:rPr>
    </w:lvl>
    <w:lvl w:ilvl="1" w:tplc="C6C02C58">
      <w:start w:val="1"/>
      <w:numFmt w:val="bullet"/>
      <w:lvlText w:val="o"/>
      <w:lvlJc w:val="left"/>
      <w:pPr>
        <w:ind w:left="1440" w:hanging="360"/>
      </w:pPr>
      <w:rPr>
        <w:rFonts w:hint="default" w:ascii="Courier New" w:hAnsi="Courier New"/>
      </w:rPr>
    </w:lvl>
    <w:lvl w:ilvl="2" w:tplc="A558B922">
      <w:start w:val="1"/>
      <w:numFmt w:val="bullet"/>
      <w:lvlText w:val=""/>
      <w:lvlJc w:val="left"/>
      <w:pPr>
        <w:ind w:left="2160" w:hanging="360"/>
      </w:pPr>
      <w:rPr>
        <w:rFonts w:hint="default" w:ascii="Wingdings" w:hAnsi="Wingdings"/>
      </w:rPr>
    </w:lvl>
    <w:lvl w:ilvl="3" w:tplc="D8B29E0C">
      <w:start w:val="1"/>
      <w:numFmt w:val="bullet"/>
      <w:lvlText w:val=""/>
      <w:lvlJc w:val="left"/>
      <w:pPr>
        <w:ind w:left="2880" w:hanging="360"/>
      </w:pPr>
      <w:rPr>
        <w:rFonts w:hint="default" w:ascii="Symbol" w:hAnsi="Symbol"/>
      </w:rPr>
    </w:lvl>
    <w:lvl w:ilvl="4" w:tplc="A31A843A">
      <w:start w:val="1"/>
      <w:numFmt w:val="bullet"/>
      <w:lvlText w:val="o"/>
      <w:lvlJc w:val="left"/>
      <w:pPr>
        <w:ind w:left="3600" w:hanging="360"/>
      </w:pPr>
      <w:rPr>
        <w:rFonts w:hint="default" w:ascii="Courier New" w:hAnsi="Courier New"/>
      </w:rPr>
    </w:lvl>
    <w:lvl w:ilvl="5" w:tplc="0EE85AC8">
      <w:start w:val="1"/>
      <w:numFmt w:val="bullet"/>
      <w:lvlText w:val=""/>
      <w:lvlJc w:val="left"/>
      <w:pPr>
        <w:ind w:left="4320" w:hanging="360"/>
      </w:pPr>
      <w:rPr>
        <w:rFonts w:hint="default" w:ascii="Wingdings" w:hAnsi="Wingdings"/>
      </w:rPr>
    </w:lvl>
    <w:lvl w:ilvl="6" w:tplc="127C8C0E">
      <w:start w:val="1"/>
      <w:numFmt w:val="bullet"/>
      <w:lvlText w:val=""/>
      <w:lvlJc w:val="left"/>
      <w:pPr>
        <w:ind w:left="5040" w:hanging="360"/>
      </w:pPr>
      <w:rPr>
        <w:rFonts w:hint="default" w:ascii="Symbol" w:hAnsi="Symbol"/>
      </w:rPr>
    </w:lvl>
    <w:lvl w:ilvl="7" w:tplc="97ECE1A6">
      <w:start w:val="1"/>
      <w:numFmt w:val="bullet"/>
      <w:lvlText w:val="o"/>
      <w:lvlJc w:val="left"/>
      <w:pPr>
        <w:ind w:left="5760" w:hanging="360"/>
      </w:pPr>
      <w:rPr>
        <w:rFonts w:hint="default" w:ascii="Courier New" w:hAnsi="Courier New"/>
      </w:rPr>
    </w:lvl>
    <w:lvl w:ilvl="8" w:tplc="3D10E25C">
      <w:start w:val="1"/>
      <w:numFmt w:val="bullet"/>
      <w:lvlText w:val=""/>
      <w:lvlJc w:val="left"/>
      <w:pPr>
        <w:ind w:left="6480" w:hanging="360"/>
      </w:pPr>
      <w:rPr>
        <w:rFonts w:hint="default" w:ascii="Wingdings" w:hAnsi="Wingdings"/>
      </w:rPr>
    </w:lvl>
  </w:abstractNum>
  <w:abstractNum w:abstractNumId="49" w15:restartNumberingAfterBreak="0">
    <w:nsid w:val="56D7A507"/>
    <w:multiLevelType w:val="hybridMultilevel"/>
    <w:tmpl w:val="2C72821A"/>
    <w:lvl w:ilvl="0" w:tplc="8B501EAC">
      <w:start w:val="1"/>
      <w:numFmt w:val="bullet"/>
      <w:lvlText w:val=""/>
      <w:lvlJc w:val="left"/>
      <w:pPr>
        <w:ind w:left="720" w:hanging="360"/>
      </w:pPr>
      <w:rPr>
        <w:rFonts w:hint="default" w:ascii="Symbol" w:hAnsi="Symbol"/>
      </w:rPr>
    </w:lvl>
    <w:lvl w:ilvl="1" w:tplc="1BE6C76A">
      <w:start w:val="1"/>
      <w:numFmt w:val="bullet"/>
      <w:lvlText w:val="o"/>
      <w:lvlJc w:val="left"/>
      <w:pPr>
        <w:ind w:left="1440" w:hanging="360"/>
      </w:pPr>
      <w:rPr>
        <w:rFonts w:hint="default" w:ascii="Courier New" w:hAnsi="Courier New"/>
      </w:rPr>
    </w:lvl>
    <w:lvl w:ilvl="2" w:tplc="E286D4AC">
      <w:start w:val="1"/>
      <w:numFmt w:val="bullet"/>
      <w:lvlText w:val=""/>
      <w:lvlJc w:val="left"/>
      <w:pPr>
        <w:ind w:left="2160" w:hanging="360"/>
      </w:pPr>
      <w:rPr>
        <w:rFonts w:hint="default" w:ascii="Wingdings" w:hAnsi="Wingdings"/>
      </w:rPr>
    </w:lvl>
    <w:lvl w:ilvl="3" w:tplc="813AEBA0">
      <w:start w:val="1"/>
      <w:numFmt w:val="bullet"/>
      <w:lvlText w:val=""/>
      <w:lvlJc w:val="left"/>
      <w:pPr>
        <w:ind w:left="2880" w:hanging="360"/>
      </w:pPr>
      <w:rPr>
        <w:rFonts w:hint="default" w:ascii="Symbol" w:hAnsi="Symbol"/>
      </w:rPr>
    </w:lvl>
    <w:lvl w:ilvl="4" w:tplc="0142957A">
      <w:start w:val="1"/>
      <w:numFmt w:val="bullet"/>
      <w:lvlText w:val="o"/>
      <w:lvlJc w:val="left"/>
      <w:pPr>
        <w:ind w:left="3600" w:hanging="360"/>
      </w:pPr>
      <w:rPr>
        <w:rFonts w:hint="default" w:ascii="Courier New" w:hAnsi="Courier New"/>
      </w:rPr>
    </w:lvl>
    <w:lvl w:ilvl="5" w:tplc="F0185AE6">
      <w:start w:val="1"/>
      <w:numFmt w:val="bullet"/>
      <w:lvlText w:val=""/>
      <w:lvlJc w:val="left"/>
      <w:pPr>
        <w:ind w:left="4320" w:hanging="360"/>
      </w:pPr>
      <w:rPr>
        <w:rFonts w:hint="default" w:ascii="Wingdings" w:hAnsi="Wingdings"/>
      </w:rPr>
    </w:lvl>
    <w:lvl w:ilvl="6" w:tplc="9F9A7DB4">
      <w:start w:val="1"/>
      <w:numFmt w:val="bullet"/>
      <w:lvlText w:val=""/>
      <w:lvlJc w:val="left"/>
      <w:pPr>
        <w:ind w:left="5040" w:hanging="360"/>
      </w:pPr>
      <w:rPr>
        <w:rFonts w:hint="default" w:ascii="Symbol" w:hAnsi="Symbol"/>
      </w:rPr>
    </w:lvl>
    <w:lvl w:ilvl="7" w:tplc="D6643C9A">
      <w:start w:val="1"/>
      <w:numFmt w:val="bullet"/>
      <w:lvlText w:val="o"/>
      <w:lvlJc w:val="left"/>
      <w:pPr>
        <w:ind w:left="5760" w:hanging="360"/>
      </w:pPr>
      <w:rPr>
        <w:rFonts w:hint="default" w:ascii="Courier New" w:hAnsi="Courier New"/>
      </w:rPr>
    </w:lvl>
    <w:lvl w:ilvl="8" w:tplc="4330E646">
      <w:start w:val="1"/>
      <w:numFmt w:val="bullet"/>
      <w:lvlText w:val=""/>
      <w:lvlJc w:val="left"/>
      <w:pPr>
        <w:ind w:left="6480" w:hanging="360"/>
      </w:pPr>
      <w:rPr>
        <w:rFonts w:hint="default" w:ascii="Wingdings" w:hAnsi="Wingdings"/>
      </w:rPr>
    </w:lvl>
  </w:abstractNum>
  <w:abstractNum w:abstractNumId="50" w15:restartNumberingAfterBreak="0">
    <w:nsid w:val="59DB126B"/>
    <w:multiLevelType w:val="hybridMultilevel"/>
    <w:tmpl w:val="30E895E8"/>
    <w:lvl w:ilvl="0" w:tplc="834437CE">
      <w:start w:val="1"/>
      <w:numFmt w:val="bullet"/>
      <w:lvlText w:val="·"/>
      <w:lvlJc w:val="left"/>
      <w:pPr>
        <w:ind w:left="720" w:hanging="360"/>
      </w:pPr>
      <w:rPr>
        <w:rFonts w:hint="default" w:ascii="Symbol" w:hAnsi="Symbol"/>
      </w:rPr>
    </w:lvl>
    <w:lvl w:ilvl="1" w:tplc="2C94A728">
      <w:start w:val="1"/>
      <w:numFmt w:val="bullet"/>
      <w:lvlText w:val="o"/>
      <w:lvlJc w:val="left"/>
      <w:pPr>
        <w:ind w:left="1440" w:hanging="360"/>
      </w:pPr>
      <w:rPr>
        <w:rFonts w:hint="default" w:ascii="Courier New" w:hAnsi="Courier New"/>
      </w:rPr>
    </w:lvl>
    <w:lvl w:ilvl="2" w:tplc="238C2B4C">
      <w:start w:val="1"/>
      <w:numFmt w:val="bullet"/>
      <w:lvlText w:val=""/>
      <w:lvlJc w:val="left"/>
      <w:pPr>
        <w:ind w:left="2160" w:hanging="360"/>
      </w:pPr>
      <w:rPr>
        <w:rFonts w:hint="default" w:ascii="Wingdings" w:hAnsi="Wingdings"/>
      </w:rPr>
    </w:lvl>
    <w:lvl w:ilvl="3" w:tplc="909A0F94">
      <w:start w:val="1"/>
      <w:numFmt w:val="bullet"/>
      <w:lvlText w:val=""/>
      <w:lvlJc w:val="left"/>
      <w:pPr>
        <w:ind w:left="2880" w:hanging="360"/>
      </w:pPr>
      <w:rPr>
        <w:rFonts w:hint="default" w:ascii="Symbol" w:hAnsi="Symbol"/>
      </w:rPr>
    </w:lvl>
    <w:lvl w:ilvl="4" w:tplc="F54A9EE8">
      <w:start w:val="1"/>
      <w:numFmt w:val="bullet"/>
      <w:lvlText w:val="o"/>
      <w:lvlJc w:val="left"/>
      <w:pPr>
        <w:ind w:left="3600" w:hanging="360"/>
      </w:pPr>
      <w:rPr>
        <w:rFonts w:hint="default" w:ascii="Courier New" w:hAnsi="Courier New"/>
      </w:rPr>
    </w:lvl>
    <w:lvl w:ilvl="5" w:tplc="CB24AEB8">
      <w:start w:val="1"/>
      <w:numFmt w:val="bullet"/>
      <w:lvlText w:val=""/>
      <w:lvlJc w:val="left"/>
      <w:pPr>
        <w:ind w:left="4320" w:hanging="360"/>
      </w:pPr>
      <w:rPr>
        <w:rFonts w:hint="default" w:ascii="Wingdings" w:hAnsi="Wingdings"/>
      </w:rPr>
    </w:lvl>
    <w:lvl w:ilvl="6" w:tplc="5DB0C776">
      <w:start w:val="1"/>
      <w:numFmt w:val="bullet"/>
      <w:lvlText w:val=""/>
      <w:lvlJc w:val="left"/>
      <w:pPr>
        <w:ind w:left="5040" w:hanging="360"/>
      </w:pPr>
      <w:rPr>
        <w:rFonts w:hint="default" w:ascii="Symbol" w:hAnsi="Symbol"/>
      </w:rPr>
    </w:lvl>
    <w:lvl w:ilvl="7" w:tplc="85C8B1EE">
      <w:start w:val="1"/>
      <w:numFmt w:val="bullet"/>
      <w:lvlText w:val="o"/>
      <w:lvlJc w:val="left"/>
      <w:pPr>
        <w:ind w:left="5760" w:hanging="360"/>
      </w:pPr>
      <w:rPr>
        <w:rFonts w:hint="default" w:ascii="Courier New" w:hAnsi="Courier New"/>
      </w:rPr>
    </w:lvl>
    <w:lvl w:ilvl="8" w:tplc="72BAD34A">
      <w:start w:val="1"/>
      <w:numFmt w:val="bullet"/>
      <w:lvlText w:val=""/>
      <w:lvlJc w:val="left"/>
      <w:pPr>
        <w:ind w:left="6480" w:hanging="360"/>
      </w:pPr>
      <w:rPr>
        <w:rFonts w:hint="default" w:ascii="Wingdings" w:hAnsi="Wingdings"/>
      </w:rPr>
    </w:lvl>
  </w:abstractNum>
  <w:abstractNum w:abstractNumId="51" w15:restartNumberingAfterBreak="0">
    <w:nsid w:val="5BF22F42"/>
    <w:multiLevelType w:val="hybridMultilevel"/>
    <w:tmpl w:val="B19E7BAE"/>
    <w:lvl w:ilvl="0" w:tplc="1D06D5E0">
      <w:start w:val="2"/>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2" w15:restartNumberingAfterBreak="0">
    <w:nsid w:val="5D2A6DB7"/>
    <w:multiLevelType w:val="hybridMultilevel"/>
    <w:tmpl w:val="A1AE17A2"/>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3" w15:restartNumberingAfterBreak="0">
    <w:nsid w:val="5E0C9159"/>
    <w:multiLevelType w:val="hybridMultilevel"/>
    <w:tmpl w:val="C65EAC0A"/>
    <w:lvl w:ilvl="0" w:tplc="7306281E">
      <w:start w:val="1"/>
      <w:numFmt w:val="bullet"/>
      <w:lvlText w:val="·"/>
      <w:lvlJc w:val="left"/>
      <w:pPr>
        <w:ind w:left="720" w:hanging="360"/>
      </w:pPr>
      <w:rPr>
        <w:rFonts w:hint="default" w:ascii="Symbol" w:hAnsi="Symbol"/>
      </w:rPr>
    </w:lvl>
    <w:lvl w:ilvl="1" w:tplc="83B0724E">
      <w:start w:val="1"/>
      <w:numFmt w:val="bullet"/>
      <w:lvlText w:val="o"/>
      <w:lvlJc w:val="left"/>
      <w:pPr>
        <w:ind w:left="1440" w:hanging="360"/>
      </w:pPr>
      <w:rPr>
        <w:rFonts w:hint="default" w:ascii="Courier New" w:hAnsi="Courier New"/>
      </w:rPr>
    </w:lvl>
    <w:lvl w:ilvl="2" w:tplc="9D126B92">
      <w:start w:val="1"/>
      <w:numFmt w:val="bullet"/>
      <w:lvlText w:val=""/>
      <w:lvlJc w:val="left"/>
      <w:pPr>
        <w:ind w:left="2160" w:hanging="360"/>
      </w:pPr>
      <w:rPr>
        <w:rFonts w:hint="default" w:ascii="Wingdings" w:hAnsi="Wingdings"/>
      </w:rPr>
    </w:lvl>
    <w:lvl w:ilvl="3" w:tplc="49223444">
      <w:start w:val="1"/>
      <w:numFmt w:val="bullet"/>
      <w:lvlText w:val=""/>
      <w:lvlJc w:val="left"/>
      <w:pPr>
        <w:ind w:left="2880" w:hanging="360"/>
      </w:pPr>
      <w:rPr>
        <w:rFonts w:hint="default" w:ascii="Symbol" w:hAnsi="Symbol"/>
      </w:rPr>
    </w:lvl>
    <w:lvl w:ilvl="4" w:tplc="6C4E7E82">
      <w:start w:val="1"/>
      <w:numFmt w:val="bullet"/>
      <w:lvlText w:val="o"/>
      <w:lvlJc w:val="left"/>
      <w:pPr>
        <w:ind w:left="3600" w:hanging="360"/>
      </w:pPr>
      <w:rPr>
        <w:rFonts w:hint="default" w:ascii="Courier New" w:hAnsi="Courier New"/>
      </w:rPr>
    </w:lvl>
    <w:lvl w:ilvl="5" w:tplc="E8606E20">
      <w:start w:val="1"/>
      <w:numFmt w:val="bullet"/>
      <w:lvlText w:val=""/>
      <w:lvlJc w:val="left"/>
      <w:pPr>
        <w:ind w:left="4320" w:hanging="360"/>
      </w:pPr>
      <w:rPr>
        <w:rFonts w:hint="default" w:ascii="Wingdings" w:hAnsi="Wingdings"/>
      </w:rPr>
    </w:lvl>
    <w:lvl w:ilvl="6" w:tplc="47283102">
      <w:start w:val="1"/>
      <w:numFmt w:val="bullet"/>
      <w:lvlText w:val=""/>
      <w:lvlJc w:val="left"/>
      <w:pPr>
        <w:ind w:left="5040" w:hanging="360"/>
      </w:pPr>
      <w:rPr>
        <w:rFonts w:hint="default" w:ascii="Symbol" w:hAnsi="Symbol"/>
      </w:rPr>
    </w:lvl>
    <w:lvl w:ilvl="7" w:tplc="8DCA0550">
      <w:start w:val="1"/>
      <w:numFmt w:val="bullet"/>
      <w:lvlText w:val="o"/>
      <w:lvlJc w:val="left"/>
      <w:pPr>
        <w:ind w:left="5760" w:hanging="360"/>
      </w:pPr>
      <w:rPr>
        <w:rFonts w:hint="default" w:ascii="Courier New" w:hAnsi="Courier New"/>
      </w:rPr>
    </w:lvl>
    <w:lvl w:ilvl="8" w:tplc="11A4463E">
      <w:start w:val="1"/>
      <w:numFmt w:val="bullet"/>
      <w:lvlText w:val=""/>
      <w:lvlJc w:val="left"/>
      <w:pPr>
        <w:ind w:left="6480" w:hanging="360"/>
      </w:pPr>
      <w:rPr>
        <w:rFonts w:hint="default" w:ascii="Wingdings" w:hAnsi="Wingdings"/>
      </w:rPr>
    </w:lvl>
  </w:abstractNum>
  <w:abstractNum w:abstractNumId="54" w15:restartNumberingAfterBreak="0">
    <w:nsid w:val="5FAB6AD1"/>
    <w:multiLevelType w:val="hybridMultilevel"/>
    <w:tmpl w:val="2548831E"/>
    <w:lvl w:ilvl="0" w:tplc="FFFFFFFF">
      <w:start w:val="1"/>
      <w:numFmt w:val="bullet"/>
      <w:lvlText w:val=""/>
      <w:lvlJc w:val="left"/>
      <w:pPr>
        <w:ind w:left="720" w:hanging="360"/>
      </w:pPr>
      <w:rPr>
        <w:rFonts w:hint="default" w:ascii="Symbol" w:hAnsi="Symbol"/>
      </w:rPr>
    </w:lvl>
    <w:lvl w:ilvl="1" w:tplc="1144A006">
      <w:start w:val="1"/>
      <w:numFmt w:val="bullet"/>
      <w:lvlText w:val="o"/>
      <w:lvlJc w:val="left"/>
      <w:pPr>
        <w:ind w:left="1440" w:hanging="360"/>
      </w:pPr>
      <w:rPr>
        <w:rFonts w:hint="default" w:ascii="Courier New" w:hAnsi="Courier New"/>
      </w:rPr>
    </w:lvl>
    <w:lvl w:ilvl="2" w:tplc="8BE68232">
      <w:start w:val="1"/>
      <w:numFmt w:val="bullet"/>
      <w:lvlText w:val=""/>
      <w:lvlJc w:val="left"/>
      <w:pPr>
        <w:ind w:left="2160" w:hanging="360"/>
      </w:pPr>
      <w:rPr>
        <w:rFonts w:hint="default" w:ascii="Wingdings" w:hAnsi="Wingdings"/>
      </w:rPr>
    </w:lvl>
    <w:lvl w:ilvl="3" w:tplc="5D249990">
      <w:start w:val="1"/>
      <w:numFmt w:val="bullet"/>
      <w:lvlText w:val=""/>
      <w:lvlJc w:val="left"/>
      <w:pPr>
        <w:ind w:left="2880" w:hanging="360"/>
      </w:pPr>
      <w:rPr>
        <w:rFonts w:hint="default" w:ascii="Symbol" w:hAnsi="Symbol"/>
      </w:rPr>
    </w:lvl>
    <w:lvl w:ilvl="4" w:tplc="BC580256">
      <w:start w:val="1"/>
      <w:numFmt w:val="bullet"/>
      <w:lvlText w:val="o"/>
      <w:lvlJc w:val="left"/>
      <w:pPr>
        <w:ind w:left="3600" w:hanging="360"/>
      </w:pPr>
      <w:rPr>
        <w:rFonts w:hint="default" w:ascii="Courier New" w:hAnsi="Courier New"/>
      </w:rPr>
    </w:lvl>
    <w:lvl w:ilvl="5" w:tplc="1D98D824">
      <w:start w:val="1"/>
      <w:numFmt w:val="bullet"/>
      <w:lvlText w:val=""/>
      <w:lvlJc w:val="left"/>
      <w:pPr>
        <w:ind w:left="4320" w:hanging="360"/>
      </w:pPr>
      <w:rPr>
        <w:rFonts w:hint="default" w:ascii="Wingdings" w:hAnsi="Wingdings"/>
      </w:rPr>
    </w:lvl>
    <w:lvl w:ilvl="6" w:tplc="8924CBFA">
      <w:start w:val="1"/>
      <w:numFmt w:val="bullet"/>
      <w:lvlText w:val=""/>
      <w:lvlJc w:val="left"/>
      <w:pPr>
        <w:ind w:left="5040" w:hanging="360"/>
      </w:pPr>
      <w:rPr>
        <w:rFonts w:hint="default" w:ascii="Symbol" w:hAnsi="Symbol"/>
      </w:rPr>
    </w:lvl>
    <w:lvl w:ilvl="7" w:tplc="BE2C4590">
      <w:start w:val="1"/>
      <w:numFmt w:val="bullet"/>
      <w:lvlText w:val="o"/>
      <w:lvlJc w:val="left"/>
      <w:pPr>
        <w:ind w:left="5760" w:hanging="360"/>
      </w:pPr>
      <w:rPr>
        <w:rFonts w:hint="default" w:ascii="Courier New" w:hAnsi="Courier New"/>
      </w:rPr>
    </w:lvl>
    <w:lvl w:ilvl="8" w:tplc="FA96FBC4">
      <w:start w:val="1"/>
      <w:numFmt w:val="bullet"/>
      <w:lvlText w:val=""/>
      <w:lvlJc w:val="left"/>
      <w:pPr>
        <w:ind w:left="6480" w:hanging="360"/>
      </w:pPr>
      <w:rPr>
        <w:rFonts w:hint="default" w:ascii="Wingdings" w:hAnsi="Wingdings"/>
      </w:rPr>
    </w:lvl>
  </w:abstractNum>
  <w:abstractNum w:abstractNumId="55" w15:restartNumberingAfterBreak="0">
    <w:nsid w:val="5FDE38CC"/>
    <w:multiLevelType w:val="hybridMultilevel"/>
    <w:tmpl w:val="1674CF62"/>
    <w:lvl w:ilvl="0" w:tplc="8260FD9E">
      <w:start w:val="1"/>
      <w:numFmt w:val="bullet"/>
      <w:lvlText w:val="·"/>
      <w:lvlJc w:val="left"/>
      <w:pPr>
        <w:ind w:left="720" w:hanging="360"/>
      </w:pPr>
      <w:rPr>
        <w:rFonts w:hint="default" w:ascii="Symbol" w:hAnsi="Symbol"/>
      </w:rPr>
    </w:lvl>
    <w:lvl w:ilvl="1" w:tplc="5022B826">
      <w:start w:val="1"/>
      <w:numFmt w:val="bullet"/>
      <w:lvlText w:val="o"/>
      <w:lvlJc w:val="left"/>
      <w:pPr>
        <w:ind w:left="1440" w:hanging="360"/>
      </w:pPr>
      <w:rPr>
        <w:rFonts w:hint="default" w:ascii="Courier New" w:hAnsi="Courier New"/>
      </w:rPr>
    </w:lvl>
    <w:lvl w:ilvl="2" w:tplc="06EA90F8">
      <w:start w:val="1"/>
      <w:numFmt w:val="bullet"/>
      <w:lvlText w:val=""/>
      <w:lvlJc w:val="left"/>
      <w:pPr>
        <w:ind w:left="2160" w:hanging="360"/>
      </w:pPr>
      <w:rPr>
        <w:rFonts w:hint="default" w:ascii="Wingdings" w:hAnsi="Wingdings"/>
      </w:rPr>
    </w:lvl>
    <w:lvl w:ilvl="3" w:tplc="265018AC">
      <w:start w:val="1"/>
      <w:numFmt w:val="bullet"/>
      <w:lvlText w:val=""/>
      <w:lvlJc w:val="left"/>
      <w:pPr>
        <w:ind w:left="2880" w:hanging="360"/>
      </w:pPr>
      <w:rPr>
        <w:rFonts w:hint="default" w:ascii="Symbol" w:hAnsi="Symbol"/>
      </w:rPr>
    </w:lvl>
    <w:lvl w:ilvl="4" w:tplc="E55C7CE8">
      <w:start w:val="1"/>
      <w:numFmt w:val="bullet"/>
      <w:lvlText w:val="o"/>
      <w:lvlJc w:val="left"/>
      <w:pPr>
        <w:ind w:left="3600" w:hanging="360"/>
      </w:pPr>
      <w:rPr>
        <w:rFonts w:hint="default" w:ascii="Courier New" w:hAnsi="Courier New"/>
      </w:rPr>
    </w:lvl>
    <w:lvl w:ilvl="5" w:tplc="5D2032B8">
      <w:start w:val="1"/>
      <w:numFmt w:val="bullet"/>
      <w:lvlText w:val=""/>
      <w:lvlJc w:val="left"/>
      <w:pPr>
        <w:ind w:left="4320" w:hanging="360"/>
      </w:pPr>
      <w:rPr>
        <w:rFonts w:hint="default" w:ascii="Wingdings" w:hAnsi="Wingdings"/>
      </w:rPr>
    </w:lvl>
    <w:lvl w:ilvl="6" w:tplc="30208F7C">
      <w:start w:val="1"/>
      <w:numFmt w:val="bullet"/>
      <w:lvlText w:val=""/>
      <w:lvlJc w:val="left"/>
      <w:pPr>
        <w:ind w:left="5040" w:hanging="360"/>
      </w:pPr>
      <w:rPr>
        <w:rFonts w:hint="default" w:ascii="Symbol" w:hAnsi="Symbol"/>
      </w:rPr>
    </w:lvl>
    <w:lvl w:ilvl="7" w:tplc="F1DAF532">
      <w:start w:val="1"/>
      <w:numFmt w:val="bullet"/>
      <w:lvlText w:val="o"/>
      <w:lvlJc w:val="left"/>
      <w:pPr>
        <w:ind w:left="5760" w:hanging="360"/>
      </w:pPr>
      <w:rPr>
        <w:rFonts w:hint="default" w:ascii="Courier New" w:hAnsi="Courier New"/>
      </w:rPr>
    </w:lvl>
    <w:lvl w:ilvl="8" w:tplc="37029576">
      <w:start w:val="1"/>
      <w:numFmt w:val="bullet"/>
      <w:lvlText w:val=""/>
      <w:lvlJc w:val="left"/>
      <w:pPr>
        <w:ind w:left="6480" w:hanging="360"/>
      </w:pPr>
      <w:rPr>
        <w:rFonts w:hint="default" w:ascii="Wingdings" w:hAnsi="Wingdings"/>
      </w:rPr>
    </w:lvl>
  </w:abstractNum>
  <w:abstractNum w:abstractNumId="56" w15:restartNumberingAfterBreak="0">
    <w:nsid w:val="60E16B08"/>
    <w:multiLevelType w:val="hybridMultilevel"/>
    <w:tmpl w:val="A15CDC6A"/>
    <w:lvl w:ilvl="0" w:tplc="760E75A0">
      <w:start w:val="1"/>
      <w:numFmt w:val="decimal"/>
      <w:lvlText w:val="%1."/>
      <w:lvlJc w:val="left"/>
      <w:pPr>
        <w:ind w:left="1020" w:hanging="360"/>
      </w:pPr>
    </w:lvl>
    <w:lvl w:ilvl="1" w:tplc="0BC612B2">
      <w:start w:val="1"/>
      <w:numFmt w:val="decimal"/>
      <w:lvlText w:val="%2."/>
      <w:lvlJc w:val="left"/>
      <w:pPr>
        <w:ind w:left="1020" w:hanging="360"/>
      </w:pPr>
    </w:lvl>
    <w:lvl w:ilvl="2" w:tplc="86749D22">
      <w:start w:val="1"/>
      <w:numFmt w:val="decimal"/>
      <w:lvlText w:val="%3."/>
      <w:lvlJc w:val="left"/>
      <w:pPr>
        <w:ind w:left="1020" w:hanging="360"/>
      </w:pPr>
    </w:lvl>
    <w:lvl w:ilvl="3" w:tplc="C77EDB82">
      <w:start w:val="1"/>
      <w:numFmt w:val="decimal"/>
      <w:lvlText w:val="%4."/>
      <w:lvlJc w:val="left"/>
      <w:pPr>
        <w:ind w:left="1020" w:hanging="360"/>
      </w:pPr>
    </w:lvl>
    <w:lvl w:ilvl="4" w:tplc="8EFAB5FC">
      <w:start w:val="1"/>
      <w:numFmt w:val="decimal"/>
      <w:lvlText w:val="%5."/>
      <w:lvlJc w:val="left"/>
      <w:pPr>
        <w:ind w:left="1020" w:hanging="360"/>
      </w:pPr>
    </w:lvl>
    <w:lvl w:ilvl="5" w:tplc="F85EC552">
      <w:start w:val="1"/>
      <w:numFmt w:val="decimal"/>
      <w:lvlText w:val="%6."/>
      <w:lvlJc w:val="left"/>
      <w:pPr>
        <w:ind w:left="1020" w:hanging="360"/>
      </w:pPr>
    </w:lvl>
    <w:lvl w:ilvl="6" w:tplc="6C4407BE">
      <w:start w:val="1"/>
      <w:numFmt w:val="decimal"/>
      <w:lvlText w:val="%7."/>
      <w:lvlJc w:val="left"/>
      <w:pPr>
        <w:ind w:left="1020" w:hanging="360"/>
      </w:pPr>
    </w:lvl>
    <w:lvl w:ilvl="7" w:tplc="7B68AD7E">
      <w:start w:val="1"/>
      <w:numFmt w:val="decimal"/>
      <w:lvlText w:val="%8."/>
      <w:lvlJc w:val="left"/>
      <w:pPr>
        <w:ind w:left="1020" w:hanging="360"/>
      </w:pPr>
    </w:lvl>
    <w:lvl w:ilvl="8" w:tplc="685ACB88">
      <w:start w:val="1"/>
      <w:numFmt w:val="decimal"/>
      <w:lvlText w:val="%9."/>
      <w:lvlJc w:val="left"/>
      <w:pPr>
        <w:ind w:left="1020" w:hanging="360"/>
      </w:pPr>
    </w:lvl>
  </w:abstractNum>
  <w:abstractNum w:abstractNumId="57" w15:restartNumberingAfterBreak="0">
    <w:nsid w:val="6221F6E5"/>
    <w:multiLevelType w:val="hybridMultilevel"/>
    <w:tmpl w:val="7388B982"/>
    <w:lvl w:ilvl="0" w:tplc="4B6CC67C">
      <w:start w:val="1"/>
      <w:numFmt w:val="bullet"/>
      <w:lvlText w:val=""/>
      <w:lvlJc w:val="left"/>
      <w:pPr>
        <w:ind w:left="360" w:hanging="360"/>
      </w:pPr>
      <w:rPr>
        <w:rFonts w:hint="default" w:ascii="Symbol" w:hAnsi="Symbol"/>
      </w:rPr>
    </w:lvl>
    <w:lvl w:ilvl="1" w:tplc="33245F04">
      <w:start w:val="1"/>
      <w:numFmt w:val="bullet"/>
      <w:lvlText w:val="o"/>
      <w:lvlJc w:val="left"/>
      <w:pPr>
        <w:ind w:left="1080" w:hanging="360"/>
      </w:pPr>
      <w:rPr>
        <w:rFonts w:hint="default" w:ascii="Courier New" w:hAnsi="Courier New"/>
      </w:rPr>
    </w:lvl>
    <w:lvl w:ilvl="2" w:tplc="8870B944">
      <w:start w:val="1"/>
      <w:numFmt w:val="bullet"/>
      <w:lvlText w:val=""/>
      <w:lvlJc w:val="left"/>
      <w:pPr>
        <w:ind w:left="1800" w:hanging="360"/>
      </w:pPr>
      <w:rPr>
        <w:rFonts w:hint="default" w:ascii="Wingdings" w:hAnsi="Wingdings"/>
      </w:rPr>
    </w:lvl>
    <w:lvl w:ilvl="3" w:tplc="F74EEBFE">
      <w:start w:val="1"/>
      <w:numFmt w:val="bullet"/>
      <w:lvlText w:val=""/>
      <w:lvlJc w:val="left"/>
      <w:pPr>
        <w:ind w:left="2520" w:hanging="360"/>
      </w:pPr>
      <w:rPr>
        <w:rFonts w:hint="default" w:ascii="Symbol" w:hAnsi="Symbol"/>
      </w:rPr>
    </w:lvl>
    <w:lvl w:ilvl="4" w:tplc="14E2794C">
      <w:start w:val="1"/>
      <w:numFmt w:val="bullet"/>
      <w:lvlText w:val="o"/>
      <w:lvlJc w:val="left"/>
      <w:pPr>
        <w:ind w:left="3240" w:hanging="360"/>
      </w:pPr>
      <w:rPr>
        <w:rFonts w:hint="default" w:ascii="Courier New" w:hAnsi="Courier New"/>
      </w:rPr>
    </w:lvl>
    <w:lvl w:ilvl="5" w:tplc="C748C02C">
      <w:start w:val="1"/>
      <w:numFmt w:val="bullet"/>
      <w:lvlText w:val=""/>
      <w:lvlJc w:val="left"/>
      <w:pPr>
        <w:ind w:left="3960" w:hanging="360"/>
      </w:pPr>
      <w:rPr>
        <w:rFonts w:hint="default" w:ascii="Wingdings" w:hAnsi="Wingdings"/>
      </w:rPr>
    </w:lvl>
    <w:lvl w:ilvl="6" w:tplc="E8466056">
      <w:start w:val="1"/>
      <w:numFmt w:val="bullet"/>
      <w:lvlText w:val=""/>
      <w:lvlJc w:val="left"/>
      <w:pPr>
        <w:ind w:left="4680" w:hanging="360"/>
      </w:pPr>
      <w:rPr>
        <w:rFonts w:hint="default" w:ascii="Symbol" w:hAnsi="Symbol"/>
      </w:rPr>
    </w:lvl>
    <w:lvl w:ilvl="7" w:tplc="5F64F2CA">
      <w:start w:val="1"/>
      <w:numFmt w:val="bullet"/>
      <w:lvlText w:val="o"/>
      <w:lvlJc w:val="left"/>
      <w:pPr>
        <w:ind w:left="5400" w:hanging="360"/>
      </w:pPr>
      <w:rPr>
        <w:rFonts w:hint="default" w:ascii="Courier New" w:hAnsi="Courier New"/>
      </w:rPr>
    </w:lvl>
    <w:lvl w:ilvl="8" w:tplc="EE282CC0">
      <w:start w:val="1"/>
      <w:numFmt w:val="bullet"/>
      <w:lvlText w:val=""/>
      <w:lvlJc w:val="left"/>
      <w:pPr>
        <w:ind w:left="6120" w:hanging="360"/>
      </w:pPr>
      <w:rPr>
        <w:rFonts w:hint="default" w:ascii="Wingdings" w:hAnsi="Wingdings"/>
      </w:rPr>
    </w:lvl>
  </w:abstractNum>
  <w:abstractNum w:abstractNumId="58" w15:restartNumberingAfterBreak="0">
    <w:nsid w:val="64AFA1A8"/>
    <w:multiLevelType w:val="hybridMultilevel"/>
    <w:tmpl w:val="85E04CEE"/>
    <w:lvl w:ilvl="0" w:tplc="9EDE2E1E">
      <w:start w:val="1"/>
      <w:numFmt w:val="bullet"/>
      <w:lvlText w:val="·"/>
      <w:lvlJc w:val="left"/>
      <w:pPr>
        <w:ind w:left="720" w:hanging="360"/>
      </w:pPr>
      <w:rPr>
        <w:rFonts w:hint="default" w:ascii="Symbol" w:hAnsi="Symbol"/>
      </w:rPr>
    </w:lvl>
    <w:lvl w:ilvl="1" w:tplc="C35E8A4C">
      <w:start w:val="1"/>
      <w:numFmt w:val="bullet"/>
      <w:lvlText w:val="o"/>
      <w:lvlJc w:val="left"/>
      <w:pPr>
        <w:ind w:left="1440" w:hanging="360"/>
      </w:pPr>
      <w:rPr>
        <w:rFonts w:hint="default" w:ascii="Courier New" w:hAnsi="Courier New"/>
      </w:rPr>
    </w:lvl>
    <w:lvl w:ilvl="2" w:tplc="29EED922">
      <w:start w:val="1"/>
      <w:numFmt w:val="bullet"/>
      <w:lvlText w:val=""/>
      <w:lvlJc w:val="left"/>
      <w:pPr>
        <w:ind w:left="2160" w:hanging="360"/>
      </w:pPr>
      <w:rPr>
        <w:rFonts w:hint="default" w:ascii="Wingdings" w:hAnsi="Wingdings"/>
      </w:rPr>
    </w:lvl>
    <w:lvl w:ilvl="3" w:tplc="931E7A8E">
      <w:start w:val="1"/>
      <w:numFmt w:val="bullet"/>
      <w:lvlText w:val=""/>
      <w:lvlJc w:val="left"/>
      <w:pPr>
        <w:ind w:left="2880" w:hanging="360"/>
      </w:pPr>
      <w:rPr>
        <w:rFonts w:hint="default" w:ascii="Symbol" w:hAnsi="Symbol"/>
      </w:rPr>
    </w:lvl>
    <w:lvl w:ilvl="4" w:tplc="2C7E2B2E">
      <w:start w:val="1"/>
      <w:numFmt w:val="bullet"/>
      <w:lvlText w:val="o"/>
      <w:lvlJc w:val="left"/>
      <w:pPr>
        <w:ind w:left="3600" w:hanging="360"/>
      </w:pPr>
      <w:rPr>
        <w:rFonts w:hint="default" w:ascii="Courier New" w:hAnsi="Courier New"/>
      </w:rPr>
    </w:lvl>
    <w:lvl w:ilvl="5" w:tplc="0F5ED5D0">
      <w:start w:val="1"/>
      <w:numFmt w:val="bullet"/>
      <w:lvlText w:val=""/>
      <w:lvlJc w:val="left"/>
      <w:pPr>
        <w:ind w:left="4320" w:hanging="360"/>
      </w:pPr>
      <w:rPr>
        <w:rFonts w:hint="default" w:ascii="Wingdings" w:hAnsi="Wingdings"/>
      </w:rPr>
    </w:lvl>
    <w:lvl w:ilvl="6" w:tplc="3DD47DB2">
      <w:start w:val="1"/>
      <w:numFmt w:val="bullet"/>
      <w:lvlText w:val=""/>
      <w:lvlJc w:val="left"/>
      <w:pPr>
        <w:ind w:left="5040" w:hanging="360"/>
      </w:pPr>
      <w:rPr>
        <w:rFonts w:hint="default" w:ascii="Symbol" w:hAnsi="Symbol"/>
      </w:rPr>
    </w:lvl>
    <w:lvl w:ilvl="7" w:tplc="915AC262">
      <w:start w:val="1"/>
      <w:numFmt w:val="bullet"/>
      <w:lvlText w:val="o"/>
      <w:lvlJc w:val="left"/>
      <w:pPr>
        <w:ind w:left="5760" w:hanging="360"/>
      </w:pPr>
      <w:rPr>
        <w:rFonts w:hint="default" w:ascii="Courier New" w:hAnsi="Courier New"/>
      </w:rPr>
    </w:lvl>
    <w:lvl w:ilvl="8" w:tplc="B288C134">
      <w:start w:val="1"/>
      <w:numFmt w:val="bullet"/>
      <w:lvlText w:val=""/>
      <w:lvlJc w:val="left"/>
      <w:pPr>
        <w:ind w:left="6480" w:hanging="360"/>
      </w:pPr>
      <w:rPr>
        <w:rFonts w:hint="default" w:ascii="Wingdings" w:hAnsi="Wingdings"/>
      </w:rPr>
    </w:lvl>
  </w:abstractNum>
  <w:abstractNum w:abstractNumId="59" w15:restartNumberingAfterBreak="0">
    <w:nsid w:val="658A21F1"/>
    <w:multiLevelType w:val="hybridMultilevel"/>
    <w:tmpl w:val="B172E320"/>
    <w:lvl w:ilvl="0" w:tplc="EBC0B2B0">
      <w:start w:val="1"/>
      <w:numFmt w:val="bullet"/>
      <w:lvlText w:val="·"/>
      <w:lvlJc w:val="left"/>
      <w:pPr>
        <w:ind w:left="720" w:hanging="360"/>
      </w:pPr>
      <w:rPr>
        <w:rFonts w:hint="default" w:ascii="Symbol" w:hAnsi="Symbol"/>
      </w:rPr>
    </w:lvl>
    <w:lvl w:ilvl="1" w:tplc="A4641266">
      <w:start w:val="1"/>
      <w:numFmt w:val="bullet"/>
      <w:lvlText w:val="o"/>
      <w:lvlJc w:val="left"/>
      <w:pPr>
        <w:ind w:left="1440" w:hanging="360"/>
      </w:pPr>
      <w:rPr>
        <w:rFonts w:hint="default" w:ascii="Courier New" w:hAnsi="Courier New"/>
      </w:rPr>
    </w:lvl>
    <w:lvl w:ilvl="2" w:tplc="556A1BAA">
      <w:start w:val="1"/>
      <w:numFmt w:val="bullet"/>
      <w:lvlText w:val=""/>
      <w:lvlJc w:val="left"/>
      <w:pPr>
        <w:ind w:left="2160" w:hanging="360"/>
      </w:pPr>
      <w:rPr>
        <w:rFonts w:hint="default" w:ascii="Wingdings" w:hAnsi="Wingdings"/>
      </w:rPr>
    </w:lvl>
    <w:lvl w:ilvl="3" w:tplc="B1382052">
      <w:start w:val="1"/>
      <w:numFmt w:val="bullet"/>
      <w:lvlText w:val=""/>
      <w:lvlJc w:val="left"/>
      <w:pPr>
        <w:ind w:left="2880" w:hanging="360"/>
      </w:pPr>
      <w:rPr>
        <w:rFonts w:hint="default" w:ascii="Symbol" w:hAnsi="Symbol"/>
      </w:rPr>
    </w:lvl>
    <w:lvl w:ilvl="4" w:tplc="4B6E3EBC">
      <w:start w:val="1"/>
      <w:numFmt w:val="bullet"/>
      <w:lvlText w:val="o"/>
      <w:lvlJc w:val="left"/>
      <w:pPr>
        <w:ind w:left="3600" w:hanging="360"/>
      </w:pPr>
      <w:rPr>
        <w:rFonts w:hint="default" w:ascii="Courier New" w:hAnsi="Courier New"/>
      </w:rPr>
    </w:lvl>
    <w:lvl w:ilvl="5" w:tplc="19C6462C">
      <w:start w:val="1"/>
      <w:numFmt w:val="bullet"/>
      <w:lvlText w:val=""/>
      <w:lvlJc w:val="left"/>
      <w:pPr>
        <w:ind w:left="4320" w:hanging="360"/>
      </w:pPr>
      <w:rPr>
        <w:rFonts w:hint="default" w:ascii="Wingdings" w:hAnsi="Wingdings"/>
      </w:rPr>
    </w:lvl>
    <w:lvl w:ilvl="6" w:tplc="8C087390">
      <w:start w:val="1"/>
      <w:numFmt w:val="bullet"/>
      <w:lvlText w:val=""/>
      <w:lvlJc w:val="left"/>
      <w:pPr>
        <w:ind w:left="5040" w:hanging="360"/>
      </w:pPr>
      <w:rPr>
        <w:rFonts w:hint="default" w:ascii="Symbol" w:hAnsi="Symbol"/>
      </w:rPr>
    </w:lvl>
    <w:lvl w:ilvl="7" w:tplc="C7883428">
      <w:start w:val="1"/>
      <w:numFmt w:val="bullet"/>
      <w:lvlText w:val="o"/>
      <w:lvlJc w:val="left"/>
      <w:pPr>
        <w:ind w:left="5760" w:hanging="360"/>
      </w:pPr>
      <w:rPr>
        <w:rFonts w:hint="default" w:ascii="Courier New" w:hAnsi="Courier New"/>
      </w:rPr>
    </w:lvl>
    <w:lvl w:ilvl="8" w:tplc="5682134C">
      <w:start w:val="1"/>
      <w:numFmt w:val="bullet"/>
      <w:lvlText w:val=""/>
      <w:lvlJc w:val="left"/>
      <w:pPr>
        <w:ind w:left="6480" w:hanging="360"/>
      </w:pPr>
      <w:rPr>
        <w:rFonts w:hint="default" w:ascii="Wingdings" w:hAnsi="Wingdings"/>
      </w:rPr>
    </w:lvl>
  </w:abstractNum>
  <w:abstractNum w:abstractNumId="60" w15:restartNumberingAfterBreak="0">
    <w:nsid w:val="65F0305A"/>
    <w:multiLevelType w:val="hybridMultilevel"/>
    <w:tmpl w:val="39469C8C"/>
    <w:lvl w:ilvl="0" w:tplc="1CEE15EC">
      <w:start w:val="1"/>
      <w:numFmt w:val="bullet"/>
      <w:lvlText w:val="·"/>
      <w:lvlJc w:val="left"/>
      <w:pPr>
        <w:ind w:left="720" w:hanging="360"/>
      </w:pPr>
      <w:rPr>
        <w:rFonts w:hint="default" w:ascii="Symbol" w:hAnsi="Symbol"/>
      </w:rPr>
    </w:lvl>
    <w:lvl w:ilvl="1" w:tplc="6ABC33A4">
      <w:start w:val="1"/>
      <w:numFmt w:val="bullet"/>
      <w:lvlText w:val="o"/>
      <w:lvlJc w:val="left"/>
      <w:pPr>
        <w:ind w:left="1440" w:hanging="360"/>
      </w:pPr>
      <w:rPr>
        <w:rFonts w:hint="default" w:ascii="Courier New" w:hAnsi="Courier New"/>
      </w:rPr>
    </w:lvl>
    <w:lvl w:ilvl="2" w:tplc="8580F15E">
      <w:start w:val="1"/>
      <w:numFmt w:val="bullet"/>
      <w:lvlText w:val=""/>
      <w:lvlJc w:val="left"/>
      <w:pPr>
        <w:ind w:left="2160" w:hanging="360"/>
      </w:pPr>
      <w:rPr>
        <w:rFonts w:hint="default" w:ascii="Wingdings" w:hAnsi="Wingdings"/>
      </w:rPr>
    </w:lvl>
    <w:lvl w:ilvl="3" w:tplc="2AE045E2">
      <w:start w:val="1"/>
      <w:numFmt w:val="bullet"/>
      <w:lvlText w:val=""/>
      <w:lvlJc w:val="left"/>
      <w:pPr>
        <w:ind w:left="2880" w:hanging="360"/>
      </w:pPr>
      <w:rPr>
        <w:rFonts w:hint="default" w:ascii="Symbol" w:hAnsi="Symbol"/>
      </w:rPr>
    </w:lvl>
    <w:lvl w:ilvl="4" w:tplc="76260AA8">
      <w:start w:val="1"/>
      <w:numFmt w:val="bullet"/>
      <w:lvlText w:val="o"/>
      <w:lvlJc w:val="left"/>
      <w:pPr>
        <w:ind w:left="3600" w:hanging="360"/>
      </w:pPr>
      <w:rPr>
        <w:rFonts w:hint="default" w:ascii="Courier New" w:hAnsi="Courier New"/>
      </w:rPr>
    </w:lvl>
    <w:lvl w:ilvl="5" w:tplc="10EEF0E4">
      <w:start w:val="1"/>
      <w:numFmt w:val="bullet"/>
      <w:lvlText w:val=""/>
      <w:lvlJc w:val="left"/>
      <w:pPr>
        <w:ind w:left="4320" w:hanging="360"/>
      </w:pPr>
      <w:rPr>
        <w:rFonts w:hint="default" w:ascii="Wingdings" w:hAnsi="Wingdings"/>
      </w:rPr>
    </w:lvl>
    <w:lvl w:ilvl="6" w:tplc="1A14DBB2">
      <w:start w:val="1"/>
      <w:numFmt w:val="bullet"/>
      <w:lvlText w:val=""/>
      <w:lvlJc w:val="left"/>
      <w:pPr>
        <w:ind w:left="5040" w:hanging="360"/>
      </w:pPr>
      <w:rPr>
        <w:rFonts w:hint="default" w:ascii="Symbol" w:hAnsi="Symbol"/>
      </w:rPr>
    </w:lvl>
    <w:lvl w:ilvl="7" w:tplc="CEDA1B32">
      <w:start w:val="1"/>
      <w:numFmt w:val="bullet"/>
      <w:lvlText w:val="o"/>
      <w:lvlJc w:val="left"/>
      <w:pPr>
        <w:ind w:left="5760" w:hanging="360"/>
      </w:pPr>
      <w:rPr>
        <w:rFonts w:hint="default" w:ascii="Courier New" w:hAnsi="Courier New"/>
      </w:rPr>
    </w:lvl>
    <w:lvl w:ilvl="8" w:tplc="96FA6D74">
      <w:start w:val="1"/>
      <w:numFmt w:val="bullet"/>
      <w:lvlText w:val=""/>
      <w:lvlJc w:val="left"/>
      <w:pPr>
        <w:ind w:left="6480" w:hanging="360"/>
      </w:pPr>
      <w:rPr>
        <w:rFonts w:hint="default" w:ascii="Wingdings" w:hAnsi="Wingdings"/>
      </w:rPr>
    </w:lvl>
  </w:abstractNum>
  <w:abstractNum w:abstractNumId="61" w15:restartNumberingAfterBreak="0">
    <w:nsid w:val="66C55D9C"/>
    <w:multiLevelType w:val="hybridMultilevel"/>
    <w:tmpl w:val="A0824286"/>
    <w:lvl w:ilvl="0" w:tplc="FFFFFFFF">
      <w:start w:val="1"/>
      <w:numFmt w:val="bullet"/>
      <w:lvlText w:val=""/>
      <w:lvlJc w:val="left"/>
      <w:pPr>
        <w:ind w:left="720" w:hanging="360"/>
      </w:pPr>
      <w:rPr>
        <w:rFonts w:hint="default" w:ascii="Symbol" w:hAnsi="Symbol"/>
      </w:rPr>
    </w:lvl>
    <w:lvl w:ilvl="1" w:tplc="A124887C">
      <w:start w:val="5"/>
      <w:numFmt w:val="bullet"/>
      <w:lvlText w:val="•"/>
      <w:lvlJc w:val="left"/>
      <w:pPr>
        <w:ind w:left="1440" w:hanging="360"/>
      </w:pPr>
      <w:rPr>
        <w:rFonts w:hint="default" w:ascii="Calibri" w:hAnsi="Calibri" w:eastAsia="Times New Roman" w:cs="Calibri"/>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2" w15:restartNumberingAfterBreak="0">
    <w:nsid w:val="67447A7E"/>
    <w:multiLevelType w:val="hybridMultilevel"/>
    <w:tmpl w:val="F1F0074C"/>
    <w:lvl w:ilvl="0" w:tplc="04130001">
      <w:start w:val="1"/>
      <w:numFmt w:val="bullet"/>
      <w:lvlText w:val=""/>
      <w:lvlJc w:val="left"/>
      <w:pPr>
        <w:ind w:left="360" w:hanging="360"/>
      </w:pPr>
      <w:rPr>
        <w:rFonts w:hint="default" w:ascii="Symbol" w:hAnsi="Symbol"/>
      </w:rPr>
    </w:lvl>
    <w:lvl w:ilvl="1" w:tplc="BCF804AC">
      <w:numFmt w:val="bullet"/>
      <w:lvlText w:val="•"/>
      <w:lvlJc w:val="left"/>
      <w:pPr>
        <w:ind w:left="1425" w:hanging="705"/>
      </w:pPr>
      <w:rPr>
        <w:rFonts w:hint="default" w:ascii="Calibri" w:hAnsi="Calibri" w:cs="Calibri" w:eastAsiaTheme="minorHAnsi"/>
      </w:rPr>
    </w:lvl>
    <w:lvl w:ilvl="2" w:tplc="94D2AD2C">
      <w:start w:val="1"/>
      <w:numFmt w:val="lowerLetter"/>
      <w:lvlText w:val="%3."/>
      <w:lvlJc w:val="left"/>
      <w:pPr>
        <w:ind w:left="1980" w:hanging="360"/>
      </w:pPr>
      <w:rPr>
        <w:rFonts w:hint="default"/>
      </w:rPr>
    </w:lvl>
    <w:lvl w:ilvl="3" w:tplc="F8CE9662">
      <w:start w:val="1"/>
      <w:numFmt w:val="lowerLetter"/>
      <w:lvlText w:val="%4)"/>
      <w:lvlJc w:val="left"/>
      <w:pPr>
        <w:ind w:left="2520" w:hanging="360"/>
      </w:pPr>
      <w:rPr>
        <w:rFonts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67CC46DD"/>
    <w:multiLevelType w:val="hybridMultilevel"/>
    <w:tmpl w:val="2864C7C0"/>
    <w:lvl w:ilvl="0" w:tplc="A8AC463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6879356A"/>
    <w:multiLevelType w:val="hybridMultilevel"/>
    <w:tmpl w:val="A30A5D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6BA431E8"/>
    <w:multiLevelType w:val="hybridMultilevel"/>
    <w:tmpl w:val="2C341598"/>
    <w:lvl w:ilvl="0" w:tplc="C81C546E">
      <w:start w:val="1"/>
      <w:numFmt w:val="decimal"/>
      <w:lvlText w:val="%1."/>
      <w:lvlJc w:val="left"/>
      <w:pPr>
        <w:ind w:left="720" w:hanging="360"/>
      </w:pPr>
    </w:lvl>
    <w:lvl w:ilvl="1" w:tplc="947844C8">
      <w:start w:val="1"/>
      <w:numFmt w:val="lowerLetter"/>
      <w:lvlText w:val="%2."/>
      <w:lvlJc w:val="left"/>
      <w:pPr>
        <w:ind w:left="1440" w:hanging="360"/>
      </w:pPr>
    </w:lvl>
    <w:lvl w:ilvl="2" w:tplc="3B78B33A">
      <w:start w:val="1"/>
      <w:numFmt w:val="lowerRoman"/>
      <w:lvlText w:val="%3."/>
      <w:lvlJc w:val="right"/>
      <w:pPr>
        <w:ind w:left="2160" w:hanging="180"/>
      </w:pPr>
    </w:lvl>
    <w:lvl w:ilvl="3" w:tplc="62B640D2">
      <w:start w:val="1"/>
      <w:numFmt w:val="decimal"/>
      <w:lvlText w:val="%4."/>
      <w:lvlJc w:val="left"/>
      <w:pPr>
        <w:ind w:left="2880" w:hanging="360"/>
      </w:pPr>
    </w:lvl>
    <w:lvl w:ilvl="4" w:tplc="26922800">
      <w:start w:val="1"/>
      <w:numFmt w:val="lowerLetter"/>
      <w:lvlText w:val="%5."/>
      <w:lvlJc w:val="left"/>
      <w:pPr>
        <w:ind w:left="3600" w:hanging="360"/>
      </w:pPr>
    </w:lvl>
    <w:lvl w:ilvl="5" w:tplc="09021362">
      <w:start w:val="1"/>
      <w:numFmt w:val="lowerRoman"/>
      <w:lvlText w:val="%6."/>
      <w:lvlJc w:val="right"/>
      <w:pPr>
        <w:ind w:left="4320" w:hanging="180"/>
      </w:pPr>
    </w:lvl>
    <w:lvl w:ilvl="6" w:tplc="E5408B1C">
      <w:start w:val="1"/>
      <w:numFmt w:val="decimal"/>
      <w:lvlText w:val="%7."/>
      <w:lvlJc w:val="left"/>
      <w:pPr>
        <w:ind w:left="5040" w:hanging="360"/>
      </w:pPr>
    </w:lvl>
    <w:lvl w:ilvl="7" w:tplc="504E25DA">
      <w:start w:val="1"/>
      <w:numFmt w:val="lowerLetter"/>
      <w:lvlText w:val="%8."/>
      <w:lvlJc w:val="left"/>
      <w:pPr>
        <w:ind w:left="5760" w:hanging="360"/>
      </w:pPr>
    </w:lvl>
    <w:lvl w:ilvl="8" w:tplc="8CFE8A14">
      <w:start w:val="1"/>
      <w:numFmt w:val="lowerRoman"/>
      <w:lvlText w:val="%9."/>
      <w:lvlJc w:val="right"/>
      <w:pPr>
        <w:ind w:left="6480" w:hanging="180"/>
      </w:pPr>
    </w:lvl>
  </w:abstractNum>
  <w:abstractNum w:abstractNumId="66" w15:restartNumberingAfterBreak="0">
    <w:nsid w:val="6BE633C3"/>
    <w:multiLevelType w:val="hybridMultilevel"/>
    <w:tmpl w:val="EE6ADBE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7" w15:restartNumberingAfterBreak="0">
    <w:nsid w:val="6BFA99E4"/>
    <w:multiLevelType w:val="hybridMultilevel"/>
    <w:tmpl w:val="44DAB978"/>
    <w:lvl w:ilvl="0" w:tplc="BA5C0466">
      <w:start w:val="1"/>
      <w:numFmt w:val="bullet"/>
      <w:lvlText w:val="·"/>
      <w:lvlJc w:val="left"/>
      <w:pPr>
        <w:ind w:left="720" w:hanging="360"/>
      </w:pPr>
      <w:rPr>
        <w:rFonts w:hint="default" w:ascii="Symbol" w:hAnsi="Symbol"/>
      </w:rPr>
    </w:lvl>
    <w:lvl w:ilvl="1" w:tplc="20CA3C2E">
      <w:start w:val="1"/>
      <w:numFmt w:val="bullet"/>
      <w:lvlText w:val="o"/>
      <w:lvlJc w:val="left"/>
      <w:pPr>
        <w:ind w:left="1440" w:hanging="360"/>
      </w:pPr>
      <w:rPr>
        <w:rFonts w:hint="default" w:ascii="Courier New" w:hAnsi="Courier New"/>
      </w:rPr>
    </w:lvl>
    <w:lvl w:ilvl="2" w:tplc="00CCEAF0">
      <w:start w:val="1"/>
      <w:numFmt w:val="bullet"/>
      <w:lvlText w:val=""/>
      <w:lvlJc w:val="left"/>
      <w:pPr>
        <w:ind w:left="2160" w:hanging="360"/>
      </w:pPr>
      <w:rPr>
        <w:rFonts w:hint="default" w:ascii="Wingdings" w:hAnsi="Wingdings"/>
      </w:rPr>
    </w:lvl>
    <w:lvl w:ilvl="3" w:tplc="A5E609B6">
      <w:start w:val="1"/>
      <w:numFmt w:val="bullet"/>
      <w:lvlText w:val=""/>
      <w:lvlJc w:val="left"/>
      <w:pPr>
        <w:ind w:left="2880" w:hanging="360"/>
      </w:pPr>
      <w:rPr>
        <w:rFonts w:hint="default" w:ascii="Symbol" w:hAnsi="Symbol"/>
      </w:rPr>
    </w:lvl>
    <w:lvl w:ilvl="4" w:tplc="DA241900">
      <w:start w:val="1"/>
      <w:numFmt w:val="bullet"/>
      <w:lvlText w:val="o"/>
      <w:lvlJc w:val="left"/>
      <w:pPr>
        <w:ind w:left="3600" w:hanging="360"/>
      </w:pPr>
      <w:rPr>
        <w:rFonts w:hint="default" w:ascii="Courier New" w:hAnsi="Courier New"/>
      </w:rPr>
    </w:lvl>
    <w:lvl w:ilvl="5" w:tplc="8CDA24D2">
      <w:start w:val="1"/>
      <w:numFmt w:val="bullet"/>
      <w:lvlText w:val=""/>
      <w:lvlJc w:val="left"/>
      <w:pPr>
        <w:ind w:left="4320" w:hanging="360"/>
      </w:pPr>
      <w:rPr>
        <w:rFonts w:hint="default" w:ascii="Wingdings" w:hAnsi="Wingdings"/>
      </w:rPr>
    </w:lvl>
    <w:lvl w:ilvl="6" w:tplc="0056272E">
      <w:start w:val="1"/>
      <w:numFmt w:val="bullet"/>
      <w:lvlText w:val=""/>
      <w:lvlJc w:val="left"/>
      <w:pPr>
        <w:ind w:left="5040" w:hanging="360"/>
      </w:pPr>
      <w:rPr>
        <w:rFonts w:hint="default" w:ascii="Symbol" w:hAnsi="Symbol"/>
      </w:rPr>
    </w:lvl>
    <w:lvl w:ilvl="7" w:tplc="9CDC16C8">
      <w:start w:val="1"/>
      <w:numFmt w:val="bullet"/>
      <w:lvlText w:val="o"/>
      <w:lvlJc w:val="left"/>
      <w:pPr>
        <w:ind w:left="5760" w:hanging="360"/>
      </w:pPr>
      <w:rPr>
        <w:rFonts w:hint="default" w:ascii="Courier New" w:hAnsi="Courier New"/>
      </w:rPr>
    </w:lvl>
    <w:lvl w:ilvl="8" w:tplc="40E2A0FA">
      <w:start w:val="1"/>
      <w:numFmt w:val="bullet"/>
      <w:lvlText w:val=""/>
      <w:lvlJc w:val="left"/>
      <w:pPr>
        <w:ind w:left="6480" w:hanging="360"/>
      </w:pPr>
      <w:rPr>
        <w:rFonts w:hint="default" w:ascii="Wingdings" w:hAnsi="Wingdings"/>
      </w:rPr>
    </w:lvl>
  </w:abstractNum>
  <w:abstractNum w:abstractNumId="68" w15:restartNumberingAfterBreak="0">
    <w:nsid w:val="6C6949CB"/>
    <w:multiLevelType w:val="hybridMultilevel"/>
    <w:tmpl w:val="6BAE6A44"/>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9" w15:restartNumberingAfterBreak="0">
    <w:nsid w:val="6C8C5F68"/>
    <w:multiLevelType w:val="hybridMultilevel"/>
    <w:tmpl w:val="268E7940"/>
    <w:lvl w:ilvl="0" w:tplc="FFE21EB0">
      <w:start w:val="1"/>
      <w:numFmt w:val="bullet"/>
      <w:lvlText w:val="·"/>
      <w:lvlJc w:val="left"/>
      <w:pPr>
        <w:ind w:left="720" w:hanging="360"/>
      </w:pPr>
      <w:rPr>
        <w:rFonts w:hint="default" w:ascii="Symbol" w:hAnsi="Symbol"/>
      </w:rPr>
    </w:lvl>
    <w:lvl w:ilvl="1" w:tplc="A9BE5B24">
      <w:start w:val="1"/>
      <w:numFmt w:val="bullet"/>
      <w:lvlText w:val="o"/>
      <w:lvlJc w:val="left"/>
      <w:pPr>
        <w:ind w:left="1440" w:hanging="360"/>
      </w:pPr>
      <w:rPr>
        <w:rFonts w:hint="default" w:ascii="Courier New" w:hAnsi="Courier New"/>
      </w:rPr>
    </w:lvl>
    <w:lvl w:ilvl="2" w:tplc="F27E66A6">
      <w:start w:val="1"/>
      <w:numFmt w:val="bullet"/>
      <w:lvlText w:val=""/>
      <w:lvlJc w:val="left"/>
      <w:pPr>
        <w:ind w:left="2160" w:hanging="360"/>
      </w:pPr>
      <w:rPr>
        <w:rFonts w:hint="default" w:ascii="Wingdings" w:hAnsi="Wingdings"/>
      </w:rPr>
    </w:lvl>
    <w:lvl w:ilvl="3" w:tplc="86D89B8A">
      <w:start w:val="1"/>
      <w:numFmt w:val="bullet"/>
      <w:lvlText w:val=""/>
      <w:lvlJc w:val="left"/>
      <w:pPr>
        <w:ind w:left="2880" w:hanging="360"/>
      </w:pPr>
      <w:rPr>
        <w:rFonts w:hint="default" w:ascii="Symbol" w:hAnsi="Symbol"/>
      </w:rPr>
    </w:lvl>
    <w:lvl w:ilvl="4" w:tplc="ABB4B95C">
      <w:start w:val="1"/>
      <w:numFmt w:val="bullet"/>
      <w:lvlText w:val="o"/>
      <w:lvlJc w:val="left"/>
      <w:pPr>
        <w:ind w:left="3600" w:hanging="360"/>
      </w:pPr>
      <w:rPr>
        <w:rFonts w:hint="default" w:ascii="Courier New" w:hAnsi="Courier New"/>
      </w:rPr>
    </w:lvl>
    <w:lvl w:ilvl="5" w:tplc="B01C9702">
      <w:start w:val="1"/>
      <w:numFmt w:val="bullet"/>
      <w:lvlText w:val=""/>
      <w:lvlJc w:val="left"/>
      <w:pPr>
        <w:ind w:left="4320" w:hanging="360"/>
      </w:pPr>
      <w:rPr>
        <w:rFonts w:hint="default" w:ascii="Wingdings" w:hAnsi="Wingdings"/>
      </w:rPr>
    </w:lvl>
    <w:lvl w:ilvl="6" w:tplc="921E2432">
      <w:start w:val="1"/>
      <w:numFmt w:val="bullet"/>
      <w:lvlText w:val=""/>
      <w:lvlJc w:val="left"/>
      <w:pPr>
        <w:ind w:left="5040" w:hanging="360"/>
      </w:pPr>
      <w:rPr>
        <w:rFonts w:hint="default" w:ascii="Symbol" w:hAnsi="Symbol"/>
      </w:rPr>
    </w:lvl>
    <w:lvl w:ilvl="7" w:tplc="14F6799E">
      <w:start w:val="1"/>
      <w:numFmt w:val="bullet"/>
      <w:lvlText w:val="o"/>
      <w:lvlJc w:val="left"/>
      <w:pPr>
        <w:ind w:left="5760" w:hanging="360"/>
      </w:pPr>
      <w:rPr>
        <w:rFonts w:hint="default" w:ascii="Courier New" w:hAnsi="Courier New"/>
      </w:rPr>
    </w:lvl>
    <w:lvl w:ilvl="8" w:tplc="384AB8BC">
      <w:start w:val="1"/>
      <w:numFmt w:val="bullet"/>
      <w:lvlText w:val=""/>
      <w:lvlJc w:val="left"/>
      <w:pPr>
        <w:ind w:left="6480" w:hanging="360"/>
      </w:pPr>
      <w:rPr>
        <w:rFonts w:hint="default" w:ascii="Wingdings" w:hAnsi="Wingdings"/>
      </w:rPr>
    </w:lvl>
  </w:abstractNum>
  <w:abstractNum w:abstractNumId="70" w15:restartNumberingAfterBreak="0">
    <w:nsid w:val="6D030B5F"/>
    <w:multiLevelType w:val="hybridMultilevel"/>
    <w:tmpl w:val="95DE039A"/>
    <w:lvl w:ilvl="0" w:tplc="997A7C6E">
      <w:start w:val="1"/>
      <w:numFmt w:val="bullet"/>
      <w:lvlText w:val="·"/>
      <w:lvlJc w:val="left"/>
      <w:pPr>
        <w:ind w:left="720" w:hanging="360"/>
      </w:pPr>
      <w:rPr>
        <w:rFonts w:hint="default" w:ascii="Symbol" w:hAnsi="Symbol"/>
      </w:rPr>
    </w:lvl>
    <w:lvl w:ilvl="1" w:tplc="153E6F60">
      <w:start w:val="1"/>
      <w:numFmt w:val="bullet"/>
      <w:lvlText w:val="o"/>
      <w:lvlJc w:val="left"/>
      <w:pPr>
        <w:ind w:left="1440" w:hanging="360"/>
      </w:pPr>
      <w:rPr>
        <w:rFonts w:hint="default" w:ascii="Courier New" w:hAnsi="Courier New"/>
      </w:rPr>
    </w:lvl>
    <w:lvl w:ilvl="2" w:tplc="1A8CD968">
      <w:start w:val="1"/>
      <w:numFmt w:val="bullet"/>
      <w:lvlText w:val=""/>
      <w:lvlJc w:val="left"/>
      <w:pPr>
        <w:ind w:left="2160" w:hanging="360"/>
      </w:pPr>
      <w:rPr>
        <w:rFonts w:hint="default" w:ascii="Wingdings" w:hAnsi="Wingdings"/>
      </w:rPr>
    </w:lvl>
    <w:lvl w:ilvl="3" w:tplc="1C02CC1C">
      <w:start w:val="1"/>
      <w:numFmt w:val="bullet"/>
      <w:lvlText w:val=""/>
      <w:lvlJc w:val="left"/>
      <w:pPr>
        <w:ind w:left="2880" w:hanging="360"/>
      </w:pPr>
      <w:rPr>
        <w:rFonts w:hint="default" w:ascii="Symbol" w:hAnsi="Symbol"/>
      </w:rPr>
    </w:lvl>
    <w:lvl w:ilvl="4" w:tplc="C8D07FD8">
      <w:start w:val="1"/>
      <w:numFmt w:val="bullet"/>
      <w:lvlText w:val="o"/>
      <w:lvlJc w:val="left"/>
      <w:pPr>
        <w:ind w:left="3600" w:hanging="360"/>
      </w:pPr>
      <w:rPr>
        <w:rFonts w:hint="default" w:ascii="Courier New" w:hAnsi="Courier New"/>
      </w:rPr>
    </w:lvl>
    <w:lvl w:ilvl="5" w:tplc="FE546A10">
      <w:start w:val="1"/>
      <w:numFmt w:val="bullet"/>
      <w:lvlText w:val=""/>
      <w:lvlJc w:val="left"/>
      <w:pPr>
        <w:ind w:left="4320" w:hanging="360"/>
      </w:pPr>
      <w:rPr>
        <w:rFonts w:hint="default" w:ascii="Wingdings" w:hAnsi="Wingdings"/>
      </w:rPr>
    </w:lvl>
    <w:lvl w:ilvl="6" w:tplc="788609DA">
      <w:start w:val="1"/>
      <w:numFmt w:val="bullet"/>
      <w:lvlText w:val=""/>
      <w:lvlJc w:val="left"/>
      <w:pPr>
        <w:ind w:left="5040" w:hanging="360"/>
      </w:pPr>
      <w:rPr>
        <w:rFonts w:hint="default" w:ascii="Symbol" w:hAnsi="Symbol"/>
      </w:rPr>
    </w:lvl>
    <w:lvl w:ilvl="7" w:tplc="310E590A">
      <w:start w:val="1"/>
      <w:numFmt w:val="bullet"/>
      <w:lvlText w:val="o"/>
      <w:lvlJc w:val="left"/>
      <w:pPr>
        <w:ind w:left="5760" w:hanging="360"/>
      </w:pPr>
      <w:rPr>
        <w:rFonts w:hint="default" w:ascii="Courier New" w:hAnsi="Courier New"/>
      </w:rPr>
    </w:lvl>
    <w:lvl w:ilvl="8" w:tplc="47FCDE26">
      <w:start w:val="1"/>
      <w:numFmt w:val="bullet"/>
      <w:lvlText w:val=""/>
      <w:lvlJc w:val="left"/>
      <w:pPr>
        <w:ind w:left="6480" w:hanging="360"/>
      </w:pPr>
      <w:rPr>
        <w:rFonts w:hint="default" w:ascii="Wingdings" w:hAnsi="Wingdings"/>
      </w:rPr>
    </w:lvl>
  </w:abstractNum>
  <w:abstractNum w:abstractNumId="71" w15:restartNumberingAfterBreak="0">
    <w:nsid w:val="6D83EDEB"/>
    <w:multiLevelType w:val="hybridMultilevel"/>
    <w:tmpl w:val="BF78FE72"/>
    <w:lvl w:ilvl="0" w:tplc="FD32FC9C">
      <w:start w:val="1"/>
      <w:numFmt w:val="bullet"/>
      <w:lvlText w:val="·"/>
      <w:lvlJc w:val="left"/>
      <w:pPr>
        <w:ind w:left="720" w:hanging="360"/>
      </w:pPr>
      <w:rPr>
        <w:rFonts w:hint="default" w:ascii="Symbol" w:hAnsi="Symbol"/>
      </w:rPr>
    </w:lvl>
    <w:lvl w:ilvl="1" w:tplc="886882E6">
      <w:start w:val="1"/>
      <w:numFmt w:val="bullet"/>
      <w:lvlText w:val="o"/>
      <w:lvlJc w:val="left"/>
      <w:pPr>
        <w:ind w:left="1440" w:hanging="360"/>
      </w:pPr>
      <w:rPr>
        <w:rFonts w:hint="default" w:ascii="Courier New" w:hAnsi="Courier New"/>
      </w:rPr>
    </w:lvl>
    <w:lvl w:ilvl="2" w:tplc="16A64198">
      <w:start w:val="1"/>
      <w:numFmt w:val="bullet"/>
      <w:lvlText w:val=""/>
      <w:lvlJc w:val="left"/>
      <w:pPr>
        <w:ind w:left="2160" w:hanging="360"/>
      </w:pPr>
      <w:rPr>
        <w:rFonts w:hint="default" w:ascii="Wingdings" w:hAnsi="Wingdings"/>
      </w:rPr>
    </w:lvl>
    <w:lvl w:ilvl="3" w:tplc="EF6ED4F2">
      <w:start w:val="1"/>
      <w:numFmt w:val="bullet"/>
      <w:lvlText w:val=""/>
      <w:lvlJc w:val="left"/>
      <w:pPr>
        <w:ind w:left="2880" w:hanging="360"/>
      </w:pPr>
      <w:rPr>
        <w:rFonts w:hint="default" w:ascii="Symbol" w:hAnsi="Symbol"/>
      </w:rPr>
    </w:lvl>
    <w:lvl w:ilvl="4" w:tplc="C6BA4AA8">
      <w:start w:val="1"/>
      <w:numFmt w:val="bullet"/>
      <w:lvlText w:val="o"/>
      <w:lvlJc w:val="left"/>
      <w:pPr>
        <w:ind w:left="3600" w:hanging="360"/>
      </w:pPr>
      <w:rPr>
        <w:rFonts w:hint="default" w:ascii="Courier New" w:hAnsi="Courier New"/>
      </w:rPr>
    </w:lvl>
    <w:lvl w:ilvl="5" w:tplc="8C4A7536">
      <w:start w:val="1"/>
      <w:numFmt w:val="bullet"/>
      <w:lvlText w:val=""/>
      <w:lvlJc w:val="left"/>
      <w:pPr>
        <w:ind w:left="4320" w:hanging="360"/>
      </w:pPr>
      <w:rPr>
        <w:rFonts w:hint="default" w:ascii="Wingdings" w:hAnsi="Wingdings"/>
      </w:rPr>
    </w:lvl>
    <w:lvl w:ilvl="6" w:tplc="1DF2232E">
      <w:start w:val="1"/>
      <w:numFmt w:val="bullet"/>
      <w:lvlText w:val=""/>
      <w:lvlJc w:val="left"/>
      <w:pPr>
        <w:ind w:left="5040" w:hanging="360"/>
      </w:pPr>
      <w:rPr>
        <w:rFonts w:hint="default" w:ascii="Symbol" w:hAnsi="Symbol"/>
      </w:rPr>
    </w:lvl>
    <w:lvl w:ilvl="7" w:tplc="10C80A28">
      <w:start w:val="1"/>
      <w:numFmt w:val="bullet"/>
      <w:lvlText w:val="o"/>
      <w:lvlJc w:val="left"/>
      <w:pPr>
        <w:ind w:left="5760" w:hanging="360"/>
      </w:pPr>
      <w:rPr>
        <w:rFonts w:hint="default" w:ascii="Courier New" w:hAnsi="Courier New"/>
      </w:rPr>
    </w:lvl>
    <w:lvl w:ilvl="8" w:tplc="16A05A0A">
      <w:start w:val="1"/>
      <w:numFmt w:val="bullet"/>
      <w:lvlText w:val=""/>
      <w:lvlJc w:val="left"/>
      <w:pPr>
        <w:ind w:left="6480" w:hanging="360"/>
      </w:pPr>
      <w:rPr>
        <w:rFonts w:hint="default" w:ascii="Wingdings" w:hAnsi="Wingdings"/>
      </w:rPr>
    </w:lvl>
  </w:abstractNum>
  <w:abstractNum w:abstractNumId="72" w15:restartNumberingAfterBreak="0">
    <w:nsid w:val="6E47C831"/>
    <w:multiLevelType w:val="hybridMultilevel"/>
    <w:tmpl w:val="2C4CD244"/>
    <w:lvl w:ilvl="0" w:tplc="2CF4D654">
      <w:start w:val="1"/>
      <w:numFmt w:val="bullet"/>
      <w:lvlText w:val="·"/>
      <w:lvlJc w:val="left"/>
      <w:pPr>
        <w:ind w:left="720" w:hanging="360"/>
      </w:pPr>
      <w:rPr>
        <w:rFonts w:hint="default" w:ascii="Symbol" w:hAnsi="Symbol"/>
      </w:rPr>
    </w:lvl>
    <w:lvl w:ilvl="1" w:tplc="E15AB9EE">
      <w:start w:val="1"/>
      <w:numFmt w:val="bullet"/>
      <w:lvlText w:val="o"/>
      <w:lvlJc w:val="left"/>
      <w:pPr>
        <w:ind w:left="1440" w:hanging="360"/>
      </w:pPr>
      <w:rPr>
        <w:rFonts w:hint="default" w:ascii="Courier New" w:hAnsi="Courier New"/>
      </w:rPr>
    </w:lvl>
    <w:lvl w:ilvl="2" w:tplc="847297AC">
      <w:start w:val="1"/>
      <w:numFmt w:val="bullet"/>
      <w:lvlText w:val=""/>
      <w:lvlJc w:val="left"/>
      <w:pPr>
        <w:ind w:left="2160" w:hanging="360"/>
      </w:pPr>
      <w:rPr>
        <w:rFonts w:hint="default" w:ascii="Wingdings" w:hAnsi="Wingdings"/>
      </w:rPr>
    </w:lvl>
    <w:lvl w:ilvl="3" w:tplc="2A4C14F2">
      <w:start w:val="1"/>
      <w:numFmt w:val="bullet"/>
      <w:lvlText w:val=""/>
      <w:lvlJc w:val="left"/>
      <w:pPr>
        <w:ind w:left="2880" w:hanging="360"/>
      </w:pPr>
      <w:rPr>
        <w:rFonts w:hint="default" w:ascii="Symbol" w:hAnsi="Symbol"/>
      </w:rPr>
    </w:lvl>
    <w:lvl w:ilvl="4" w:tplc="E1865820">
      <w:start w:val="1"/>
      <w:numFmt w:val="bullet"/>
      <w:lvlText w:val="o"/>
      <w:lvlJc w:val="left"/>
      <w:pPr>
        <w:ind w:left="3600" w:hanging="360"/>
      </w:pPr>
      <w:rPr>
        <w:rFonts w:hint="default" w:ascii="Courier New" w:hAnsi="Courier New"/>
      </w:rPr>
    </w:lvl>
    <w:lvl w:ilvl="5" w:tplc="527603DA">
      <w:start w:val="1"/>
      <w:numFmt w:val="bullet"/>
      <w:lvlText w:val=""/>
      <w:lvlJc w:val="left"/>
      <w:pPr>
        <w:ind w:left="4320" w:hanging="360"/>
      </w:pPr>
      <w:rPr>
        <w:rFonts w:hint="default" w:ascii="Wingdings" w:hAnsi="Wingdings"/>
      </w:rPr>
    </w:lvl>
    <w:lvl w:ilvl="6" w:tplc="130AABDA">
      <w:start w:val="1"/>
      <w:numFmt w:val="bullet"/>
      <w:lvlText w:val=""/>
      <w:lvlJc w:val="left"/>
      <w:pPr>
        <w:ind w:left="5040" w:hanging="360"/>
      </w:pPr>
      <w:rPr>
        <w:rFonts w:hint="default" w:ascii="Symbol" w:hAnsi="Symbol"/>
      </w:rPr>
    </w:lvl>
    <w:lvl w:ilvl="7" w:tplc="6ED20762">
      <w:start w:val="1"/>
      <w:numFmt w:val="bullet"/>
      <w:lvlText w:val="o"/>
      <w:lvlJc w:val="left"/>
      <w:pPr>
        <w:ind w:left="5760" w:hanging="360"/>
      </w:pPr>
      <w:rPr>
        <w:rFonts w:hint="default" w:ascii="Courier New" w:hAnsi="Courier New"/>
      </w:rPr>
    </w:lvl>
    <w:lvl w:ilvl="8" w:tplc="BD167C40">
      <w:start w:val="1"/>
      <w:numFmt w:val="bullet"/>
      <w:lvlText w:val=""/>
      <w:lvlJc w:val="left"/>
      <w:pPr>
        <w:ind w:left="6480" w:hanging="360"/>
      </w:pPr>
      <w:rPr>
        <w:rFonts w:hint="default" w:ascii="Wingdings" w:hAnsi="Wingdings"/>
      </w:rPr>
    </w:lvl>
  </w:abstractNum>
  <w:abstractNum w:abstractNumId="73" w15:restartNumberingAfterBreak="0">
    <w:nsid w:val="6F0E488A"/>
    <w:multiLevelType w:val="hybridMultilevel"/>
    <w:tmpl w:val="2710D8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4" w15:restartNumberingAfterBreak="0">
    <w:nsid w:val="713C5E34"/>
    <w:multiLevelType w:val="hybridMultilevel"/>
    <w:tmpl w:val="781EBD36"/>
    <w:lvl w:ilvl="0" w:tplc="641E639C">
      <w:start w:val="1"/>
      <w:numFmt w:val="decimal"/>
      <w:lvlText w:val="%1."/>
      <w:lvlJc w:val="left"/>
      <w:pPr>
        <w:ind w:left="720" w:hanging="360"/>
      </w:pPr>
    </w:lvl>
    <w:lvl w:ilvl="1" w:tplc="BAD02DA8">
      <w:start w:val="1"/>
      <w:numFmt w:val="lowerLetter"/>
      <w:lvlText w:val="%2."/>
      <w:lvlJc w:val="left"/>
      <w:pPr>
        <w:ind w:left="1440" w:hanging="360"/>
      </w:pPr>
    </w:lvl>
    <w:lvl w:ilvl="2" w:tplc="FB0ED530">
      <w:start w:val="1"/>
      <w:numFmt w:val="lowerRoman"/>
      <w:lvlText w:val="%3."/>
      <w:lvlJc w:val="right"/>
      <w:pPr>
        <w:ind w:left="2160" w:hanging="180"/>
      </w:pPr>
    </w:lvl>
    <w:lvl w:ilvl="3" w:tplc="1E088902">
      <w:start w:val="1"/>
      <w:numFmt w:val="decimal"/>
      <w:lvlText w:val="%4."/>
      <w:lvlJc w:val="left"/>
      <w:pPr>
        <w:ind w:left="2880" w:hanging="360"/>
      </w:pPr>
    </w:lvl>
    <w:lvl w:ilvl="4" w:tplc="93E07A42">
      <w:start w:val="1"/>
      <w:numFmt w:val="lowerLetter"/>
      <w:lvlText w:val="%5."/>
      <w:lvlJc w:val="left"/>
      <w:pPr>
        <w:ind w:left="3600" w:hanging="360"/>
      </w:pPr>
    </w:lvl>
    <w:lvl w:ilvl="5" w:tplc="BE22B360">
      <w:start w:val="1"/>
      <w:numFmt w:val="lowerRoman"/>
      <w:lvlText w:val="%6."/>
      <w:lvlJc w:val="right"/>
      <w:pPr>
        <w:ind w:left="4320" w:hanging="180"/>
      </w:pPr>
    </w:lvl>
    <w:lvl w:ilvl="6" w:tplc="F4421DE0">
      <w:start w:val="1"/>
      <w:numFmt w:val="decimal"/>
      <w:lvlText w:val="%7."/>
      <w:lvlJc w:val="left"/>
      <w:pPr>
        <w:ind w:left="5040" w:hanging="360"/>
      </w:pPr>
    </w:lvl>
    <w:lvl w:ilvl="7" w:tplc="97145CBE">
      <w:start w:val="1"/>
      <w:numFmt w:val="lowerLetter"/>
      <w:lvlText w:val="%8."/>
      <w:lvlJc w:val="left"/>
      <w:pPr>
        <w:ind w:left="5760" w:hanging="360"/>
      </w:pPr>
    </w:lvl>
    <w:lvl w:ilvl="8" w:tplc="6D98E70E">
      <w:start w:val="1"/>
      <w:numFmt w:val="lowerRoman"/>
      <w:lvlText w:val="%9."/>
      <w:lvlJc w:val="right"/>
      <w:pPr>
        <w:ind w:left="6480" w:hanging="180"/>
      </w:pPr>
    </w:lvl>
  </w:abstractNum>
  <w:abstractNum w:abstractNumId="75" w15:restartNumberingAfterBreak="0">
    <w:nsid w:val="72F86A69"/>
    <w:multiLevelType w:val="hybridMultilevel"/>
    <w:tmpl w:val="6F64E5E2"/>
    <w:lvl w:ilvl="0" w:tplc="04130017">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6" w15:restartNumberingAfterBreak="0">
    <w:nsid w:val="77386798"/>
    <w:multiLevelType w:val="hybridMultilevel"/>
    <w:tmpl w:val="D9F2D1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77FD0228"/>
    <w:multiLevelType w:val="hybridMultilevel"/>
    <w:tmpl w:val="DD0EFCA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8" w15:restartNumberingAfterBreak="0">
    <w:nsid w:val="781D301C"/>
    <w:multiLevelType w:val="hybridMultilevel"/>
    <w:tmpl w:val="3690B902"/>
    <w:lvl w:ilvl="0" w:tplc="4880D94E">
      <w:numFmt w:val="bullet"/>
      <w:lvlText w:val="-"/>
      <w:lvlJc w:val="left"/>
      <w:pPr>
        <w:ind w:left="720" w:hanging="360"/>
      </w:pPr>
      <w:rPr>
        <w:rFonts w:hint="default" w:ascii="Calibri" w:hAnsi="Calibri" w:cs="Verdana"/>
        <w:b w:val="0"/>
        <w:bCs w:val="0"/>
        <w:i w:val="0"/>
        <w:iCs w:val="0"/>
        <w:spacing w:val="0"/>
        <w:w w:val="100"/>
        <w:sz w:val="22"/>
        <w:szCs w:val="18"/>
      </w:rPr>
    </w:lvl>
    <w:lvl w:ilvl="1" w:tplc="FFFFFFFF">
      <w:start w:val="5"/>
      <w:numFmt w:val="bullet"/>
      <w:lvlText w:val="•"/>
      <w:lvlJc w:val="left"/>
      <w:pPr>
        <w:ind w:left="1440" w:hanging="360"/>
      </w:pPr>
      <w:rPr>
        <w:rFonts w:hint="default" w:ascii="Calibri" w:hAnsi="Calibri" w:eastAsia="Times New Roman" w:cs="Calibr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9" w15:restartNumberingAfterBreak="0">
    <w:nsid w:val="791FE405"/>
    <w:multiLevelType w:val="hybridMultilevel"/>
    <w:tmpl w:val="335A8C72"/>
    <w:lvl w:ilvl="0" w:tplc="521440A4">
      <w:start w:val="1"/>
      <w:numFmt w:val="bullet"/>
      <w:lvlText w:val="·"/>
      <w:lvlJc w:val="left"/>
      <w:pPr>
        <w:ind w:left="720" w:hanging="360"/>
      </w:pPr>
      <w:rPr>
        <w:rFonts w:hint="default" w:ascii="Symbol" w:hAnsi="Symbol"/>
      </w:rPr>
    </w:lvl>
    <w:lvl w:ilvl="1" w:tplc="5A00041C">
      <w:start w:val="1"/>
      <w:numFmt w:val="bullet"/>
      <w:lvlText w:val="o"/>
      <w:lvlJc w:val="left"/>
      <w:pPr>
        <w:ind w:left="1440" w:hanging="360"/>
      </w:pPr>
      <w:rPr>
        <w:rFonts w:hint="default" w:ascii="Courier New" w:hAnsi="Courier New"/>
      </w:rPr>
    </w:lvl>
    <w:lvl w:ilvl="2" w:tplc="21504C48">
      <w:start w:val="1"/>
      <w:numFmt w:val="bullet"/>
      <w:lvlText w:val=""/>
      <w:lvlJc w:val="left"/>
      <w:pPr>
        <w:ind w:left="2160" w:hanging="360"/>
      </w:pPr>
      <w:rPr>
        <w:rFonts w:hint="default" w:ascii="Wingdings" w:hAnsi="Wingdings"/>
      </w:rPr>
    </w:lvl>
    <w:lvl w:ilvl="3" w:tplc="E7CAF7F6">
      <w:start w:val="1"/>
      <w:numFmt w:val="bullet"/>
      <w:lvlText w:val=""/>
      <w:lvlJc w:val="left"/>
      <w:pPr>
        <w:ind w:left="2880" w:hanging="360"/>
      </w:pPr>
      <w:rPr>
        <w:rFonts w:hint="default" w:ascii="Symbol" w:hAnsi="Symbol"/>
      </w:rPr>
    </w:lvl>
    <w:lvl w:ilvl="4" w:tplc="3B360C00">
      <w:start w:val="1"/>
      <w:numFmt w:val="bullet"/>
      <w:lvlText w:val="o"/>
      <w:lvlJc w:val="left"/>
      <w:pPr>
        <w:ind w:left="3600" w:hanging="360"/>
      </w:pPr>
      <w:rPr>
        <w:rFonts w:hint="default" w:ascii="Courier New" w:hAnsi="Courier New"/>
      </w:rPr>
    </w:lvl>
    <w:lvl w:ilvl="5" w:tplc="A18270BE">
      <w:start w:val="1"/>
      <w:numFmt w:val="bullet"/>
      <w:lvlText w:val=""/>
      <w:lvlJc w:val="left"/>
      <w:pPr>
        <w:ind w:left="4320" w:hanging="360"/>
      </w:pPr>
      <w:rPr>
        <w:rFonts w:hint="default" w:ascii="Wingdings" w:hAnsi="Wingdings"/>
      </w:rPr>
    </w:lvl>
    <w:lvl w:ilvl="6" w:tplc="B20E3768">
      <w:start w:val="1"/>
      <w:numFmt w:val="bullet"/>
      <w:lvlText w:val=""/>
      <w:lvlJc w:val="left"/>
      <w:pPr>
        <w:ind w:left="5040" w:hanging="360"/>
      </w:pPr>
      <w:rPr>
        <w:rFonts w:hint="default" w:ascii="Symbol" w:hAnsi="Symbol"/>
      </w:rPr>
    </w:lvl>
    <w:lvl w:ilvl="7" w:tplc="1EF2776C">
      <w:start w:val="1"/>
      <w:numFmt w:val="bullet"/>
      <w:lvlText w:val="o"/>
      <w:lvlJc w:val="left"/>
      <w:pPr>
        <w:ind w:left="5760" w:hanging="360"/>
      </w:pPr>
      <w:rPr>
        <w:rFonts w:hint="default" w:ascii="Courier New" w:hAnsi="Courier New"/>
      </w:rPr>
    </w:lvl>
    <w:lvl w:ilvl="8" w:tplc="DD18844C">
      <w:start w:val="1"/>
      <w:numFmt w:val="bullet"/>
      <w:lvlText w:val=""/>
      <w:lvlJc w:val="left"/>
      <w:pPr>
        <w:ind w:left="6480" w:hanging="360"/>
      </w:pPr>
      <w:rPr>
        <w:rFonts w:hint="default" w:ascii="Wingdings" w:hAnsi="Wingdings"/>
      </w:rPr>
    </w:lvl>
  </w:abstractNum>
  <w:abstractNum w:abstractNumId="80" w15:restartNumberingAfterBreak="0">
    <w:nsid w:val="7E3932FE"/>
    <w:multiLevelType w:val="hybridMultilevel"/>
    <w:tmpl w:val="A2869C22"/>
    <w:lvl w:ilvl="0" w:tplc="578E6E12">
      <w:start w:val="1"/>
      <w:numFmt w:val="bullet"/>
      <w:lvlText w:val="·"/>
      <w:lvlJc w:val="left"/>
      <w:pPr>
        <w:ind w:left="720" w:hanging="360"/>
      </w:pPr>
      <w:rPr>
        <w:rFonts w:hint="default" w:ascii="Symbol" w:hAnsi="Symbol"/>
      </w:rPr>
    </w:lvl>
    <w:lvl w:ilvl="1" w:tplc="18A24A78">
      <w:start w:val="1"/>
      <w:numFmt w:val="bullet"/>
      <w:lvlText w:val="o"/>
      <w:lvlJc w:val="left"/>
      <w:pPr>
        <w:ind w:left="1440" w:hanging="360"/>
      </w:pPr>
      <w:rPr>
        <w:rFonts w:hint="default" w:ascii="Courier New" w:hAnsi="Courier New"/>
      </w:rPr>
    </w:lvl>
    <w:lvl w:ilvl="2" w:tplc="3F168186">
      <w:start w:val="1"/>
      <w:numFmt w:val="bullet"/>
      <w:lvlText w:val=""/>
      <w:lvlJc w:val="left"/>
      <w:pPr>
        <w:ind w:left="2160" w:hanging="360"/>
      </w:pPr>
      <w:rPr>
        <w:rFonts w:hint="default" w:ascii="Wingdings" w:hAnsi="Wingdings"/>
      </w:rPr>
    </w:lvl>
    <w:lvl w:ilvl="3" w:tplc="77F8D790">
      <w:start w:val="1"/>
      <w:numFmt w:val="bullet"/>
      <w:lvlText w:val=""/>
      <w:lvlJc w:val="left"/>
      <w:pPr>
        <w:ind w:left="2880" w:hanging="360"/>
      </w:pPr>
      <w:rPr>
        <w:rFonts w:hint="default" w:ascii="Symbol" w:hAnsi="Symbol"/>
      </w:rPr>
    </w:lvl>
    <w:lvl w:ilvl="4" w:tplc="6324C390">
      <w:start w:val="1"/>
      <w:numFmt w:val="bullet"/>
      <w:lvlText w:val="o"/>
      <w:lvlJc w:val="left"/>
      <w:pPr>
        <w:ind w:left="3600" w:hanging="360"/>
      </w:pPr>
      <w:rPr>
        <w:rFonts w:hint="default" w:ascii="Courier New" w:hAnsi="Courier New"/>
      </w:rPr>
    </w:lvl>
    <w:lvl w:ilvl="5" w:tplc="DF84703E">
      <w:start w:val="1"/>
      <w:numFmt w:val="bullet"/>
      <w:lvlText w:val=""/>
      <w:lvlJc w:val="left"/>
      <w:pPr>
        <w:ind w:left="4320" w:hanging="360"/>
      </w:pPr>
      <w:rPr>
        <w:rFonts w:hint="default" w:ascii="Wingdings" w:hAnsi="Wingdings"/>
      </w:rPr>
    </w:lvl>
    <w:lvl w:ilvl="6" w:tplc="81287FCE">
      <w:start w:val="1"/>
      <w:numFmt w:val="bullet"/>
      <w:lvlText w:val=""/>
      <w:lvlJc w:val="left"/>
      <w:pPr>
        <w:ind w:left="5040" w:hanging="360"/>
      </w:pPr>
      <w:rPr>
        <w:rFonts w:hint="default" w:ascii="Symbol" w:hAnsi="Symbol"/>
      </w:rPr>
    </w:lvl>
    <w:lvl w:ilvl="7" w:tplc="8A624C88">
      <w:start w:val="1"/>
      <w:numFmt w:val="bullet"/>
      <w:lvlText w:val="o"/>
      <w:lvlJc w:val="left"/>
      <w:pPr>
        <w:ind w:left="5760" w:hanging="360"/>
      </w:pPr>
      <w:rPr>
        <w:rFonts w:hint="default" w:ascii="Courier New" w:hAnsi="Courier New"/>
      </w:rPr>
    </w:lvl>
    <w:lvl w:ilvl="8" w:tplc="7778B4D2">
      <w:start w:val="1"/>
      <w:numFmt w:val="bullet"/>
      <w:lvlText w:val=""/>
      <w:lvlJc w:val="left"/>
      <w:pPr>
        <w:ind w:left="6480" w:hanging="360"/>
      </w:pPr>
      <w:rPr>
        <w:rFonts w:hint="default" w:ascii="Wingdings" w:hAnsi="Wingdings"/>
      </w:rPr>
    </w:lvl>
  </w:abstractNum>
  <w:abstractNum w:abstractNumId="81" w15:restartNumberingAfterBreak="0">
    <w:nsid w:val="7EF423FE"/>
    <w:multiLevelType w:val="hybridMultilevel"/>
    <w:tmpl w:val="18B4F74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2" w15:restartNumberingAfterBreak="0">
    <w:nsid w:val="7EFBB690"/>
    <w:multiLevelType w:val="hybridMultilevel"/>
    <w:tmpl w:val="E68AE476"/>
    <w:lvl w:ilvl="0" w:tplc="30A0D66C">
      <w:start w:val="1"/>
      <w:numFmt w:val="bullet"/>
      <w:lvlText w:val="·"/>
      <w:lvlJc w:val="left"/>
      <w:pPr>
        <w:ind w:left="720" w:hanging="360"/>
      </w:pPr>
      <w:rPr>
        <w:rFonts w:hint="default" w:ascii="Symbol" w:hAnsi="Symbol"/>
      </w:rPr>
    </w:lvl>
    <w:lvl w:ilvl="1" w:tplc="870A050C">
      <w:start w:val="1"/>
      <w:numFmt w:val="bullet"/>
      <w:lvlText w:val="o"/>
      <w:lvlJc w:val="left"/>
      <w:pPr>
        <w:ind w:left="1440" w:hanging="360"/>
      </w:pPr>
      <w:rPr>
        <w:rFonts w:hint="default" w:ascii="Courier New" w:hAnsi="Courier New"/>
      </w:rPr>
    </w:lvl>
    <w:lvl w:ilvl="2" w:tplc="EA625A52">
      <w:start w:val="1"/>
      <w:numFmt w:val="bullet"/>
      <w:lvlText w:val=""/>
      <w:lvlJc w:val="left"/>
      <w:pPr>
        <w:ind w:left="2160" w:hanging="360"/>
      </w:pPr>
      <w:rPr>
        <w:rFonts w:hint="default" w:ascii="Wingdings" w:hAnsi="Wingdings"/>
      </w:rPr>
    </w:lvl>
    <w:lvl w:ilvl="3" w:tplc="8572E8E6">
      <w:start w:val="1"/>
      <w:numFmt w:val="bullet"/>
      <w:lvlText w:val=""/>
      <w:lvlJc w:val="left"/>
      <w:pPr>
        <w:ind w:left="2880" w:hanging="360"/>
      </w:pPr>
      <w:rPr>
        <w:rFonts w:hint="default" w:ascii="Symbol" w:hAnsi="Symbol"/>
      </w:rPr>
    </w:lvl>
    <w:lvl w:ilvl="4" w:tplc="8576A4F2">
      <w:start w:val="1"/>
      <w:numFmt w:val="bullet"/>
      <w:lvlText w:val="o"/>
      <w:lvlJc w:val="left"/>
      <w:pPr>
        <w:ind w:left="3600" w:hanging="360"/>
      </w:pPr>
      <w:rPr>
        <w:rFonts w:hint="default" w:ascii="Courier New" w:hAnsi="Courier New"/>
      </w:rPr>
    </w:lvl>
    <w:lvl w:ilvl="5" w:tplc="587E56C2">
      <w:start w:val="1"/>
      <w:numFmt w:val="bullet"/>
      <w:lvlText w:val=""/>
      <w:lvlJc w:val="left"/>
      <w:pPr>
        <w:ind w:left="4320" w:hanging="360"/>
      </w:pPr>
      <w:rPr>
        <w:rFonts w:hint="default" w:ascii="Wingdings" w:hAnsi="Wingdings"/>
      </w:rPr>
    </w:lvl>
    <w:lvl w:ilvl="6" w:tplc="AB64B764">
      <w:start w:val="1"/>
      <w:numFmt w:val="bullet"/>
      <w:lvlText w:val=""/>
      <w:lvlJc w:val="left"/>
      <w:pPr>
        <w:ind w:left="5040" w:hanging="360"/>
      </w:pPr>
      <w:rPr>
        <w:rFonts w:hint="default" w:ascii="Symbol" w:hAnsi="Symbol"/>
      </w:rPr>
    </w:lvl>
    <w:lvl w:ilvl="7" w:tplc="24AAD468">
      <w:start w:val="1"/>
      <w:numFmt w:val="bullet"/>
      <w:lvlText w:val="o"/>
      <w:lvlJc w:val="left"/>
      <w:pPr>
        <w:ind w:left="5760" w:hanging="360"/>
      </w:pPr>
      <w:rPr>
        <w:rFonts w:hint="default" w:ascii="Courier New" w:hAnsi="Courier New"/>
      </w:rPr>
    </w:lvl>
    <w:lvl w:ilvl="8" w:tplc="1AB01CE8">
      <w:start w:val="1"/>
      <w:numFmt w:val="bullet"/>
      <w:lvlText w:val=""/>
      <w:lvlJc w:val="left"/>
      <w:pPr>
        <w:ind w:left="6480" w:hanging="360"/>
      </w:pPr>
      <w:rPr>
        <w:rFonts w:hint="default" w:ascii="Wingdings" w:hAnsi="Wingdings"/>
      </w:rPr>
    </w:lvl>
  </w:abstractNum>
  <w:num w:numId="1" w16cid:durableId="1624653134">
    <w:abstractNumId w:val="9"/>
  </w:num>
  <w:num w:numId="2" w16cid:durableId="991639938">
    <w:abstractNumId w:val="17"/>
  </w:num>
  <w:num w:numId="3" w16cid:durableId="1647513200">
    <w:abstractNumId w:val="33"/>
  </w:num>
  <w:num w:numId="4" w16cid:durableId="1106655218">
    <w:abstractNumId w:val="30"/>
  </w:num>
  <w:num w:numId="5" w16cid:durableId="1870560076">
    <w:abstractNumId w:val="65"/>
  </w:num>
  <w:num w:numId="6" w16cid:durableId="1983121869">
    <w:abstractNumId w:val="23"/>
  </w:num>
  <w:num w:numId="7" w16cid:durableId="963804650">
    <w:abstractNumId w:val="74"/>
  </w:num>
  <w:num w:numId="8" w16cid:durableId="501509139">
    <w:abstractNumId w:val="34"/>
  </w:num>
  <w:num w:numId="9" w16cid:durableId="1956522355">
    <w:abstractNumId w:val="49"/>
  </w:num>
  <w:num w:numId="10" w16cid:durableId="64500020">
    <w:abstractNumId w:val="57"/>
  </w:num>
  <w:num w:numId="11" w16cid:durableId="165871809">
    <w:abstractNumId w:val="48"/>
  </w:num>
  <w:num w:numId="12" w16cid:durableId="1347362331">
    <w:abstractNumId w:val="20"/>
  </w:num>
  <w:num w:numId="13" w16cid:durableId="65148712">
    <w:abstractNumId w:val="60"/>
  </w:num>
  <w:num w:numId="14" w16cid:durableId="1416365652">
    <w:abstractNumId w:val="39"/>
  </w:num>
  <w:num w:numId="15" w16cid:durableId="1239242983">
    <w:abstractNumId w:val="31"/>
  </w:num>
  <w:num w:numId="16" w16cid:durableId="238178386">
    <w:abstractNumId w:val="82"/>
  </w:num>
  <w:num w:numId="17" w16cid:durableId="1777670601">
    <w:abstractNumId w:val="50"/>
  </w:num>
  <w:num w:numId="18" w16cid:durableId="82579555">
    <w:abstractNumId w:val="80"/>
  </w:num>
  <w:num w:numId="19" w16cid:durableId="1531064380">
    <w:abstractNumId w:val="69"/>
  </w:num>
  <w:num w:numId="20" w16cid:durableId="926615742">
    <w:abstractNumId w:val="59"/>
  </w:num>
  <w:num w:numId="21" w16cid:durableId="1135761268">
    <w:abstractNumId w:val="36"/>
  </w:num>
  <w:num w:numId="22" w16cid:durableId="374473324">
    <w:abstractNumId w:val="43"/>
  </w:num>
  <w:num w:numId="23" w16cid:durableId="1417751606">
    <w:abstractNumId w:val="71"/>
  </w:num>
  <w:num w:numId="24" w16cid:durableId="120153165">
    <w:abstractNumId w:val="53"/>
  </w:num>
  <w:num w:numId="25" w16cid:durableId="700057166">
    <w:abstractNumId w:val="67"/>
  </w:num>
  <w:num w:numId="26" w16cid:durableId="464659788">
    <w:abstractNumId w:val="6"/>
  </w:num>
  <w:num w:numId="27" w16cid:durableId="622689855">
    <w:abstractNumId w:val="70"/>
  </w:num>
  <w:num w:numId="28" w16cid:durableId="830753841">
    <w:abstractNumId w:val="15"/>
  </w:num>
  <w:num w:numId="29" w16cid:durableId="2040734380">
    <w:abstractNumId w:val="72"/>
  </w:num>
  <w:num w:numId="30" w16cid:durableId="1405178364">
    <w:abstractNumId w:val="28"/>
  </w:num>
  <w:num w:numId="31" w16cid:durableId="1983190318">
    <w:abstractNumId w:val="22"/>
  </w:num>
  <w:num w:numId="32" w16cid:durableId="243998771">
    <w:abstractNumId w:val="27"/>
  </w:num>
  <w:num w:numId="33" w16cid:durableId="182063366">
    <w:abstractNumId w:val="47"/>
  </w:num>
  <w:num w:numId="34" w16cid:durableId="440806074">
    <w:abstractNumId w:val="55"/>
  </w:num>
  <w:num w:numId="35" w16cid:durableId="973943584">
    <w:abstractNumId w:val="79"/>
  </w:num>
  <w:num w:numId="36" w16cid:durableId="776216521">
    <w:abstractNumId w:val="58"/>
  </w:num>
  <w:num w:numId="37" w16cid:durableId="1021971396">
    <w:abstractNumId w:val="54"/>
  </w:num>
  <w:num w:numId="38" w16cid:durableId="835389546">
    <w:abstractNumId w:val="45"/>
  </w:num>
  <w:num w:numId="39" w16cid:durableId="176968572">
    <w:abstractNumId w:val="41"/>
  </w:num>
  <w:num w:numId="40" w16cid:durableId="441340860">
    <w:abstractNumId w:val="62"/>
  </w:num>
  <w:num w:numId="41" w16cid:durableId="447895222">
    <w:abstractNumId w:val="61"/>
  </w:num>
  <w:num w:numId="42" w16cid:durableId="591158478">
    <w:abstractNumId w:val="5"/>
  </w:num>
  <w:num w:numId="43" w16cid:durableId="721371518">
    <w:abstractNumId w:val="35"/>
  </w:num>
  <w:num w:numId="44" w16cid:durableId="568272642">
    <w:abstractNumId w:val="40"/>
  </w:num>
  <w:num w:numId="45" w16cid:durableId="1209956363">
    <w:abstractNumId w:val="4"/>
  </w:num>
  <w:num w:numId="46" w16cid:durableId="1466773084">
    <w:abstractNumId w:val="11"/>
  </w:num>
  <w:num w:numId="47" w16cid:durableId="923490637">
    <w:abstractNumId w:val="46"/>
  </w:num>
  <w:num w:numId="48" w16cid:durableId="992173069">
    <w:abstractNumId w:val="24"/>
  </w:num>
  <w:num w:numId="49" w16cid:durableId="2038386198">
    <w:abstractNumId w:val="38"/>
  </w:num>
  <w:num w:numId="50" w16cid:durableId="1785690780">
    <w:abstractNumId w:val="75"/>
  </w:num>
  <w:num w:numId="51" w16cid:durableId="2094155601">
    <w:abstractNumId w:val="18"/>
  </w:num>
  <w:num w:numId="52" w16cid:durableId="61294825">
    <w:abstractNumId w:val="26"/>
  </w:num>
  <w:num w:numId="53" w16cid:durableId="657615158">
    <w:abstractNumId w:val="25"/>
  </w:num>
  <w:num w:numId="54" w16cid:durableId="62988506">
    <w:abstractNumId w:val="42"/>
  </w:num>
  <w:num w:numId="55" w16cid:durableId="2017420462">
    <w:abstractNumId w:val="29"/>
  </w:num>
  <w:num w:numId="56" w16cid:durableId="1639677038">
    <w:abstractNumId w:val="64"/>
  </w:num>
  <w:num w:numId="57" w16cid:durableId="1697459741">
    <w:abstractNumId w:val="13"/>
  </w:num>
  <w:num w:numId="58" w16cid:durableId="1729062789">
    <w:abstractNumId w:val="68"/>
  </w:num>
  <w:num w:numId="59" w16cid:durableId="1692292112">
    <w:abstractNumId w:val="32"/>
  </w:num>
  <w:num w:numId="60" w16cid:durableId="943802626">
    <w:abstractNumId w:val="37"/>
  </w:num>
  <w:num w:numId="61" w16cid:durableId="648902120">
    <w:abstractNumId w:val="7"/>
  </w:num>
  <w:num w:numId="62" w16cid:durableId="879709076">
    <w:abstractNumId w:val="56"/>
  </w:num>
  <w:num w:numId="63" w16cid:durableId="1177116664">
    <w:abstractNumId w:val="52"/>
  </w:num>
  <w:num w:numId="64" w16cid:durableId="1317226277">
    <w:abstractNumId w:val="16"/>
  </w:num>
  <w:num w:numId="65" w16cid:durableId="1518737101">
    <w:abstractNumId w:val="51"/>
  </w:num>
  <w:num w:numId="66" w16cid:durableId="694112583">
    <w:abstractNumId w:val="19"/>
  </w:num>
  <w:num w:numId="67" w16cid:durableId="1186167750">
    <w:abstractNumId w:val="0"/>
  </w:num>
  <w:num w:numId="68" w16cid:durableId="1204709958">
    <w:abstractNumId w:val="44"/>
  </w:num>
  <w:num w:numId="69" w16cid:durableId="1815103308">
    <w:abstractNumId w:val="81"/>
  </w:num>
  <w:num w:numId="70" w16cid:durableId="1605310679">
    <w:abstractNumId w:val="12"/>
  </w:num>
  <w:num w:numId="71" w16cid:durableId="1946813590">
    <w:abstractNumId w:val="10"/>
  </w:num>
  <w:num w:numId="72" w16cid:durableId="1858081626">
    <w:abstractNumId w:val="78"/>
  </w:num>
  <w:num w:numId="73" w16cid:durableId="775906393">
    <w:abstractNumId w:val="3"/>
  </w:num>
  <w:num w:numId="74" w16cid:durableId="2001300719">
    <w:abstractNumId w:val="76"/>
  </w:num>
  <w:num w:numId="75" w16cid:durableId="2019885093">
    <w:abstractNumId w:val="1"/>
  </w:num>
  <w:num w:numId="76" w16cid:durableId="1936285771">
    <w:abstractNumId w:val="66"/>
  </w:num>
  <w:num w:numId="77" w16cid:durableId="1305623459">
    <w:abstractNumId w:val="21"/>
  </w:num>
  <w:num w:numId="78" w16cid:durableId="1376930990">
    <w:abstractNumId w:val="73"/>
  </w:num>
  <w:num w:numId="79" w16cid:durableId="503514682">
    <w:abstractNumId w:val="2"/>
  </w:num>
  <w:num w:numId="80" w16cid:durableId="1482885843">
    <w:abstractNumId w:val="77"/>
  </w:num>
  <w:num w:numId="81" w16cid:durableId="403265167">
    <w:abstractNumId w:val="14"/>
  </w:num>
  <w:num w:numId="82" w16cid:durableId="1580215161">
    <w:abstractNumId w:val="8"/>
  </w:num>
  <w:num w:numId="83" w16cid:durableId="1509249229">
    <w:abstractNumId w:val="46"/>
  </w:num>
  <w:num w:numId="84" w16cid:durableId="31809761">
    <w:abstractNumId w:val="63"/>
  </w:num>
  <w:numIdMacAtCleanup w:val="7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removePersonalInformation/>
  <w:removeDateAndTime/>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8CC34"/>
    <w:rsid w:val="000013A7"/>
    <w:rsid w:val="000021D7"/>
    <w:rsid w:val="000024FE"/>
    <w:rsid w:val="000039D1"/>
    <w:rsid w:val="000048C3"/>
    <w:rsid w:val="000048FC"/>
    <w:rsid w:val="00005C64"/>
    <w:rsid w:val="000061B1"/>
    <w:rsid w:val="00006478"/>
    <w:rsid w:val="0001012F"/>
    <w:rsid w:val="00012166"/>
    <w:rsid w:val="000123D1"/>
    <w:rsid w:val="00012985"/>
    <w:rsid w:val="00012DE0"/>
    <w:rsid w:val="00014434"/>
    <w:rsid w:val="00015AE6"/>
    <w:rsid w:val="00017D41"/>
    <w:rsid w:val="000204F3"/>
    <w:rsid w:val="00020C4B"/>
    <w:rsid w:val="00020CB3"/>
    <w:rsid w:val="000215F6"/>
    <w:rsid w:val="00023C95"/>
    <w:rsid w:val="00024FA4"/>
    <w:rsid w:val="000254FB"/>
    <w:rsid w:val="00030D66"/>
    <w:rsid w:val="00032BA4"/>
    <w:rsid w:val="00033D87"/>
    <w:rsid w:val="00035548"/>
    <w:rsid w:val="0003560F"/>
    <w:rsid w:val="00037DAA"/>
    <w:rsid w:val="00040155"/>
    <w:rsid w:val="00040690"/>
    <w:rsid w:val="00044E49"/>
    <w:rsid w:val="00044F2F"/>
    <w:rsid w:val="00045309"/>
    <w:rsid w:val="0004585C"/>
    <w:rsid w:val="00045B3D"/>
    <w:rsid w:val="000471F7"/>
    <w:rsid w:val="00047834"/>
    <w:rsid w:val="00047B7C"/>
    <w:rsid w:val="0004A47C"/>
    <w:rsid w:val="00052EED"/>
    <w:rsid w:val="00053DEE"/>
    <w:rsid w:val="00055F1B"/>
    <w:rsid w:val="000566CA"/>
    <w:rsid w:val="000571D3"/>
    <w:rsid w:val="000602E5"/>
    <w:rsid w:val="00062E36"/>
    <w:rsid w:val="00063B8E"/>
    <w:rsid w:val="0006606B"/>
    <w:rsid w:val="0007032F"/>
    <w:rsid w:val="000713FA"/>
    <w:rsid w:val="00071B52"/>
    <w:rsid w:val="00072C88"/>
    <w:rsid w:val="00074260"/>
    <w:rsid w:val="00075C98"/>
    <w:rsid w:val="00076CA0"/>
    <w:rsid w:val="00077036"/>
    <w:rsid w:val="00080371"/>
    <w:rsid w:val="00081383"/>
    <w:rsid w:val="000818DE"/>
    <w:rsid w:val="00082040"/>
    <w:rsid w:val="0008444A"/>
    <w:rsid w:val="00085539"/>
    <w:rsid w:val="000855B8"/>
    <w:rsid w:val="00087FF2"/>
    <w:rsid w:val="0009198C"/>
    <w:rsid w:val="000920C1"/>
    <w:rsid w:val="000925AB"/>
    <w:rsid w:val="00093291"/>
    <w:rsid w:val="000943DB"/>
    <w:rsid w:val="000953EC"/>
    <w:rsid w:val="0009630E"/>
    <w:rsid w:val="000968ED"/>
    <w:rsid w:val="00096BB8"/>
    <w:rsid w:val="000A0505"/>
    <w:rsid w:val="000A0774"/>
    <w:rsid w:val="000A0F41"/>
    <w:rsid w:val="000A1894"/>
    <w:rsid w:val="000A5549"/>
    <w:rsid w:val="000A5618"/>
    <w:rsid w:val="000A5951"/>
    <w:rsid w:val="000A607B"/>
    <w:rsid w:val="000A62D6"/>
    <w:rsid w:val="000A6520"/>
    <w:rsid w:val="000A6D70"/>
    <w:rsid w:val="000A7580"/>
    <w:rsid w:val="000B0818"/>
    <w:rsid w:val="000B2E24"/>
    <w:rsid w:val="000B3EBD"/>
    <w:rsid w:val="000B4B00"/>
    <w:rsid w:val="000B5279"/>
    <w:rsid w:val="000B53D3"/>
    <w:rsid w:val="000B647C"/>
    <w:rsid w:val="000B7EC3"/>
    <w:rsid w:val="000B7F8F"/>
    <w:rsid w:val="000C107B"/>
    <w:rsid w:val="000C10D4"/>
    <w:rsid w:val="000C1533"/>
    <w:rsid w:val="000C1DAB"/>
    <w:rsid w:val="000C4940"/>
    <w:rsid w:val="000C67E2"/>
    <w:rsid w:val="000D067D"/>
    <w:rsid w:val="000D213F"/>
    <w:rsid w:val="000D3695"/>
    <w:rsid w:val="000D4CE3"/>
    <w:rsid w:val="000D59F0"/>
    <w:rsid w:val="000D6C04"/>
    <w:rsid w:val="000D6D49"/>
    <w:rsid w:val="000D6D8A"/>
    <w:rsid w:val="000E0EA5"/>
    <w:rsid w:val="000E21CE"/>
    <w:rsid w:val="000E257A"/>
    <w:rsid w:val="000E4AFE"/>
    <w:rsid w:val="000E5320"/>
    <w:rsid w:val="000E5343"/>
    <w:rsid w:val="000E6F2D"/>
    <w:rsid w:val="000E7630"/>
    <w:rsid w:val="000F0244"/>
    <w:rsid w:val="000F18C2"/>
    <w:rsid w:val="000F4275"/>
    <w:rsid w:val="000F4525"/>
    <w:rsid w:val="000F4588"/>
    <w:rsid w:val="000F56D4"/>
    <w:rsid w:val="000F5FDA"/>
    <w:rsid w:val="00100621"/>
    <w:rsid w:val="00100943"/>
    <w:rsid w:val="00100BFC"/>
    <w:rsid w:val="00103AF5"/>
    <w:rsid w:val="001045E1"/>
    <w:rsid w:val="00105ECB"/>
    <w:rsid w:val="001062F7"/>
    <w:rsid w:val="00106914"/>
    <w:rsid w:val="00110118"/>
    <w:rsid w:val="001118CE"/>
    <w:rsid w:val="00112704"/>
    <w:rsid w:val="00113616"/>
    <w:rsid w:val="00113DC0"/>
    <w:rsid w:val="0011431C"/>
    <w:rsid w:val="0011493C"/>
    <w:rsid w:val="00114C15"/>
    <w:rsid w:val="00115819"/>
    <w:rsid w:val="00115D44"/>
    <w:rsid w:val="00117B58"/>
    <w:rsid w:val="00117E14"/>
    <w:rsid w:val="00117F22"/>
    <w:rsid w:val="00120A6F"/>
    <w:rsid w:val="001227B1"/>
    <w:rsid w:val="001229FF"/>
    <w:rsid w:val="0012337F"/>
    <w:rsid w:val="0012593C"/>
    <w:rsid w:val="00125C8D"/>
    <w:rsid w:val="0012796D"/>
    <w:rsid w:val="00130DE6"/>
    <w:rsid w:val="001318A6"/>
    <w:rsid w:val="0013292A"/>
    <w:rsid w:val="00133422"/>
    <w:rsid w:val="001352AC"/>
    <w:rsid w:val="001354EF"/>
    <w:rsid w:val="001362CE"/>
    <w:rsid w:val="00136EAD"/>
    <w:rsid w:val="001378FB"/>
    <w:rsid w:val="001401C6"/>
    <w:rsid w:val="00141989"/>
    <w:rsid w:val="0014414E"/>
    <w:rsid w:val="00144685"/>
    <w:rsid w:val="00144AD5"/>
    <w:rsid w:val="00144CA3"/>
    <w:rsid w:val="00145038"/>
    <w:rsid w:val="00145D57"/>
    <w:rsid w:val="00145E6D"/>
    <w:rsid w:val="00147BD7"/>
    <w:rsid w:val="00150873"/>
    <w:rsid w:val="00154765"/>
    <w:rsid w:val="00154F40"/>
    <w:rsid w:val="001551BC"/>
    <w:rsid w:val="00155F22"/>
    <w:rsid w:val="001567EC"/>
    <w:rsid w:val="00156C25"/>
    <w:rsid w:val="00156C68"/>
    <w:rsid w:val="0015723D"/>
    <w:rsid w:val="00157C69"/>
    <w:rsid w:val="00157D50"/>
    <w:rsid w:val="00160A54"/>
    <w:rsid w:val="0016373E"/>
    <w:rsid w:val="00166B05"/>
    <w:rsid w:val="00167BA8"/>
    <w:rsid w:val="00170BCF"/>
    <w:rsid w:val="0017101F"/>
    <w:rsid w:val="00171126"/>
    <w:rsid w:val="001711AA"/>
    <w:rsid w:val="0017168B"/>
    <w:rsid w:val="001716B2"/>
    <w:rsid w:val="00171846"/>
    <w:rsid w:val="001721F8"/>
    <w:rsid w:val="00172508"/>
    <w:rsid w:val="0017680C"/>
    <w:rsid w:val="001773B6"/>
    <w:rsid w:val="0017790F"/>
    <w:rsid w:val="00177C13"/>
    <w:rsid w:val="00181A04"/>
    <w:rsid w:val="0018271A"/>
    <w:rsid w:val="0018289F"/>
    <w:rsid w:val="001830B5"/>
    <w:rsid w:val="00183974"/>
    <w:rsid w:val="00186AE4"/>
    <w:rsid w:val="001906C5"/>
    <w:rsid w:val="0019080E"/>
    <w:rsid w:val="0019109C"/>
    <w:rsid w:val="001922A6"/>
    <w:rsid w:val="001925EE"/>
    <w:rsid w:val="001938F8"/>
    <w:rsid w:val="001951DD"/>
    <w:rsid w:val="00197181"/>
    <w:rsid w:val="001A0B55"/>
    <w:rsid w:val="001A0C4A"/>
    <w:rsid w:val="001A10A5"/>
    <w:rsid w:val="001A255C"/>
    <w:rsid w:val="001A48F3"/>
    <w:rsid w:val="001A5AF8"/>
    <w:rsid w:val="001A5CC7"/>
    <w:rsid w:val="001A5E2D"/>
    <w:rsid w:val="001A73D1"/>
    <w:rsid w:val="001B2B14"/>
    <w:rsid w:val="001B2EB2"/>
    <w:rsid w:val="001B40B9"/>
    <w:rsid w:val="001B5F3E"/>
    <w:rsid w:val="001B6C85"/>
    <w:rsid w:val="001B78D6"/>
    <w:rsid w:val="001C1376"/>
    <w:rsid w:val="001C1B66"/>
    <w:rsid w:val="001C1FD3"/>
    <w:rsid w:val="001C24F6"/>
    <w:rsid w:val="001C354A"/>
    <w:rsid w:val="001C4444"/>
    <w:rsid w:val="001C46BC"/>
    <w:rsid w:val="001C5268"/>
    <w:rsid w:val="001D1434"/>
    <w:rsid w:val="001D2A96"/>
    <w:rsid w:val="001D396E"/>
    <w:rsid w:val="001D3D52"/>
    <w:rsid w:val="001D3D80"/>
    <w:rsid w:val="001D4A45"/>
    <w:rsid w:val="001D5875"/>
    <w:rsid w:val="001D5912"/>
    <w:rsid w:val="001D6A17"/>
    <w:rsid w:val="001D7C4A"/>
    <w:rsid w:val="001D7EA3"/>
    <w:rsid w:val="001E0230"/>
    <w:rsid w:val="001E11FF"/>
    <w:rsid w:val="001E3580"/>
    <w:rsid w:val="001E47BD"/>
    <w:rsid w:val="001E6116"/>
    <w:rsid w:val="001E68AB"/>
    <w:rsid w:val="001F0D51"/>
    <w:rsid w:val="001F1C67"/>
    <w:rsid w:val="001F2C63"/>
    <w:rsid w:val="001F38A5"/>
    <w:rsid w:val="001F4A86"/>
    <w:rsid w:val="001F50B1"/>
    <w:rsid w:val="001F7F39"/>
    <w:rsid w:val="00200D99"/>
    <w:rsid w:val="00203B52"/>
    <w:rsid w:val="0020420B"/>
    <w:rsid w:val="00204B61"/>
    <w:rsid w:val="00204DA1"/>
    <w:rsid w:val="0020501C"/>
    <w:rsid w:val="0020504D"/>
    <w:rsid w:val="002050DD"/>
    <w:rsid w:val="002053D2"/>
    <w:rsid w:val="00205EE6"/>
    <w:rsid w:val="0020653D"/>
    <w:rsid w:val="00206649"/>
    <w:rsid w:val="002067ED"/>
    <w:rsid w:val="00206AC5"/>
    <w:rsid w:val="00212BE8"/>
    <w:rsid w:val="00214547"/>
    <w:rsid w:val="00216E8A"/>
    <w:rsid w:val="00220C68"/>
    <w:rsid w:val="00221BDD"/>
    <w:rsid w:val="0022300E"/>
    <w:rsid w:val="00224803"/>
    <w:rsid w:val="00224B91"/>
    <w:rsid w:val="0022772A"/>
    <w:rsid w:val="00232E66"/>
    <w:rsid w:val="00235481"/>
    <w:rsid w:val="00235602"/>
    <w:rsid w:val="00236444"/>
    <w:rsid w:val="00236E23"/>
    <w:rsid w:val="0023709F"/>
    <w:rsid w:val="00237C4B"/>
    <w:rsid w:val="002417A2"/>
    <w:rsid w:val="002426C7"/>
    <w:rsid w:val="00242DCF"/>
    <w:rsid w:val="002444B3"/>
    <w:rsid w:val="00245DA4"/>
    <w:rsid w:val="00246DFF"/>
    <w:rsid w:val="00250697"/>
    <w:rsid w:val="002508F0"/>
    <w:rsid w:val="0025291B"/>
    <w:rsid w:val="00253610"/>
    <w:rsid w:val="00253E24"/>
    <w:rsid w:val="0025558A"/>
    <w:rsid w:val="00255B9B"/>
    <w:rsid w:val="0025663E"/>
    <w:rsid w:val="00261B16"/>
    <w:rsid w:val="00262E5C"/>
    <w:rsid w:val="00263483"/>
    <w:rsid w:val="00266153"/>
    <w:rsid w:val="00266299"/>
    <w:rsid w:val="00266344"/>
    <w:rsid w:val="00266382"/>
    <w:rsid w:val="00266DDA"/>
    <w:rsid w:val="0026767C"/>
    <w:rsid w:val="0027048B"/>
    <w:rsid w:val="00270870"/>
    <w:rsid w:val="0027098B"/>
    <w:rsid w:val="0027177F"/>
    <w:rsid w:val="00271EE3"/>
    <w:rsid w:val="00272B1E"/>
    <w:rsid w:val="00272F38"/>
    <w:rsid w:val="00275EB6"/>
    <w:rsid w:val="002772FB"/>
    <w:rsid w:val="002827B1"/>
    <w:rsid w:val="00282AD3"/>
    <w:rsid w:val="0028439E"/>
    <w:rsid w:val="0028478A"/>
    <w:rsid w:val="002876A7"/>
    <w:rsid w:val="0029216D"/>
    <w:rsid w:val="00293DA6"/>
    <w:rsid w:val="00293ED3"/>
    <w:rsid w:val="0029432D"/>
    <w:rsid w:val="002943FE"/>
    <w:rsid w:val="0029665C"/>
    <w:rsid w:val="00296FEE"/>
    <w:rsid w:val="002A0B09"/>
    <w:rsid w:val="002A1CAF"/>
    <w:rsid w:val="002A21FC"/>
    <w:rsid w:val="002A3E38"/>
    <w:rsid w:val="002A3EB8"/>
    <w:rsid w:val="002A41A2"/>
    <w:rsid w:val="002A4787"/>
    <w:rsid w:val="002A6BCD"/>
    <w:rsid w:val="002B171D"/>
    <w:rsid w:val="002B28CD"/>
    <w:rsid w:val="002B3460"/>
    <w:rsid w:val="002B47D2"/>
    <w:rsid w:val="002B5E98"/>
    <w:rsid w:val="002B7E10"/>
    <w:rsid w:val="002C2024"/>
    <w:rsid w:val="002C528C"/>
    <w:rsid w:val="002C6805"/>
    <w:rsid w:val="002C76A9"/>
    <w:rsid w:val="002D0555"/>
    <w:rsid w:val="002D2000"/>
    <w:rsid w:val="002D247B"/>
    <w:rsid w:val="002D6321"/>
    <w:rsid w:val="002D6DC9"/>
    <w:rsid w:val="002E0F2F"/>
    <w:rsid w:val="002E210C"/>
    <w:rsid w:val="002E38D6"/>
    <w:rsid w:val="002E55F0"/>
    <w:rsid w:val="002E6F56"/>
    <w:rsid w:val="002F005B"/>
    <w:rsid w:val="002F1516"/>
    <w:rsid w:val="002F1670"/>
    <w:rsid w:val="002F2579"/>
    <w:rsid w:val="002F2694"/>
    <w:rsid w:val="002F4352"/>
    <w:rsid w:val="002F44E2"/>
    <w:rsid w:val="002F5A4F"/>
    <w:rsid w:val="002F5DF1"/>
    <w:rsid w:val="002F6866"/>
    <w:rsid w:val="002F7763"/>
    <w:rsid w:val="00300510"/>
    <w:rsid w:val="003008A3"/>
    <w:rsid w:val="00301488"/>
    <w:rsid w:val="00301BCE"/>
    <w:rsid w:val="00301C33"/>
    <w:rsid w:val="0030260C"/>
    <w:rsid w:val="00304AA2"/>
    <w:rsid w:val="00306D18"/>
    <w:rsid w:val="003100BD"/>
    <w:rsid w:val="003102BB"/>
    <w:rsid w:val="00310BB3"/>
    <w:rsid w:val="00311F55"/>
    <w:rsid w:val="00315077"/>
    <w:rsid w:val="00315A9B"/>
    <w:rsid w:val="00316500"/>
    <w:rsid w:val="00321078"/>
    <w:rsid w:val="00321840"/>
    <w:rsid w:val="00321995"/>
    <w:rsid w:val="00321ED1"/>
    <w:rsid w:val="00323AA9"/>
    <w:rsid w:val="003243FE"/>
    <w:rsid w:val="00324AC9"/>
    <w:rsid w:val="00330380"/>
    <w:rsid w:val="00330EE9"/>
    <w:rsid w:val="003327CF"/>
    <w:rsid w:val="00332A83"/>
    <w:rsid w:val="00333CF4"/>
    <w:rsid w:val="003347DF"/>
    <w:rsid w:val="00337436"/>
    <w:rsid w:val="00341AB5"/>
    <w:rsid w:val="00341EDE"/>
    <w:rsid w:val="00342407"/>
    <w:rsid w:val="00343680"/>
    <w:rsid w:val="0034494A"/>
    <w:rsid w:val="00346F69"/>
    <w:rsid w:val="00350215"/>
    <w:rsid w:val="003507ED"/>
    <w:rsid w:val="00351189"/>
    <w:rsid w:val="00351C4D"/>
    <w:rsid w:val="00352015"/>
    <w:rsid w:val="003540C4"/>
    <w:rsid w:val="00354F50"/>
    <w:rsid w:val="003555FD"/>
    <w:rsid w:val="00356720"/>
    <w:rsid w:val="0035673C"/>
    <w:rsid w:val="003572DE"/>
    <w:rsid w:val="00362D57"/>
    <w:rsid w:val="003632ED"/>
    <w:rsid w:val="00363887"/>
    <w:rsid w:val="0036429A"/>
    <w:rsid w:val="00364755"/>
    <w:rsid w:val="00365577"/>
    <w:rsid w:val="003656D6"/>
    <w:rsid w:val="00365B68"/>
    <w:rsid w:val="00365F9A"/>
    <w:rsid w:val="00366233"/>
    <w:rsid w:val="0036644E"/>
    <w:rsid w:val="00367F76"/>
    <w:rsid w:val="00372CF2"/>
    <w:rsid w:val="00372FD6"/>
    <w:rsid w:val="00373269"/>
    <w:rsid w:val="00373AD9"/>
    <w:rsid w:val="003744F1"/>
    <w:rsid w:val="003768E3"/>
    <w:rsid w:val="00376A1F"/>
    <w:rsid w:val="00381795"/>
    <w:rsid w:val="0038243F"/>
    <w:rsid w:val="00382A72"/>
    <w:rsid w:val="00383106"/>
    <w:rsid w:val="00385521"/>
    <w:rsid w:val="00387DEF"/>
    <w:rsid w:val="0038EBC6"/>
    <w:rsid w:val="00390778"/>
    <w:rsid w:val="00392972"/>
    <w:rsid w:val="00393026"/>
    <w:rsid w:val="0039396E"/>
    <w:rsid w:val="00394B10"/>
    <w:rsid w:val="00396DAF"/>
    <w:rsid w:val="003A028A"/>
    <w:rsid w:val="003A05CF"/>
    <w:rsid w:val="003A2A31"/>
    <w:rsid w:val="003A3130"/>
    <w:rsid w:val="003A391D"/>
    <w:rsid w:val="003A3B2F"/>
    <w:rsid w:val="003A42F0"/>
    <w:rsid w:val="003A6A94"/>
    <w:rsid w:val="003A71DB"/>
    <w:rsid w:val="003B04E2"/>
    <w:rsid w:val="003B0554"/>
    <w:rsid w:val="003B16B5"/>
    <w:rsid w:val="003B2C7E"/>
    <w:rsid w:val="003B2F40"/>
    <w:rsid w:val="003B2FF2"/>
    <w:rsid w:val="003B394E"/>
    <w:rsid w:val="003B4F3B"/>
    <w:rsid w:val="003B57CB"/>
    <w:rsid w:val="003B6FD2"/>
    <w:rsid w:val="003C223F"/>
    <w:rsid w:val="003C22C2"/>
    <w:rsid w:val="003C2942"/>
    <w:rsid w:val="003C4F34"/>
    <w:rsid w:val="003C5423"/>
    <w:rsid w:val="003C6EB1"/>
    <w:rsid w:val="003C769A"/>
    <w:rsid w:val="003C9DF7"/>
    <w:rsid w:val="003D00BF"/>
    <w:rsid w:val="003D1ECA"/>
    <w:rsid w:val="003D2CCD"/>
    <w:rsid w:val="003D307F"/>
    <w:rsid w:val="003D5258"/>
    <w:rsid w:val="003D54C1"/>
    <w:rsid w:val="003D6713"/>
    <w:rsid w:val="003D6989"/>
    <w:rsid w:val="003D69A0"/>
    <w:rsid w:val="003D6BA3"/>
    <w:rsid w:val="003DB208"/>
    <w:rsid w:val="003E0A3E"/>
    <w:rsid w:val="003E2323"/>
    <w:rsid w:val="003E3510"/>
    <w:rsid w:val="003E384A"/>
    <w:rsid w:val="003E4130"/>
    <w:rsid w:val="003E4B02"/>
    <w:rsid w:val="003E5152"/>
    <w:rsid w:val="003E7083"/>
    <w:rsid w:val="003E7913"/>
    <w:rsid w:val="003E7C05"/>
    <w:rsid w:val="003F0D05"/>
    <w:rsid w:val="003F0F38"/>
    <w:rsid w:val="003F16ED"/>
    <w:rsid w:val="003F1E36"/>
    <w:rsid w:val="003F36C7"/>
    <w:rsid w:val="003F3F19"/>
    <w:rsid w:val="003F4439"/>
    <w:rsid w:val="003F4658"/>
    <w:rsid w:val="003F550C"/>
    <w:rsid w:val="003F6D9C"/>
    <w:rsid w:val="003F71FB"/>
    <w:rsid w:val="003F78EB"/>
    <w:rsid w:val="004023CF"/>
    <w:rsid w:val="00402E51"/>
    <w:rsid w:val="00403A5D"/>
    <w:rsid w:val="00403E46"/>
    <w:rsid w:val="00404B45"/>
    <w:rsid w:val="00404F27"/>
    <w:rsid w:val="004054A2"/>
    <w:rsid w:val="004066D1"/>
    <w:rsid w:val="004067BE"/>
    <w:rsid w:val="00406985"/>
    <w:rsid w:val="00406C9A"/>
    <w:rsid w:val="00406F2F"/>
    <w:rsid w:val="00407F41"/>
    <w:rsid w:val="004102C1"/>
    <w:rsid w:val="00410CFB"/>
    <w:rsid w:val="004134C0"/>
    <w:rsid w:val="0041364C"/>
    <w:rsid w:val="00413CEF"/>
    <w:rsid w:val="00414278"/>
    <w:rsid w:val="0041452C"/>
    <w:rsid w:val="00416914"/>
    <w:rsid w:val="00417D0C"/>
    <w:rsid w:val="004200AA"/>
    <w:rsid w:val="004200F6"/>
    <w:rsid w:val="004223AA"/>
    <w:rsid w:val="004225D3"/>
    <w:rsid w:val="0042364E"/>
    <w:rsid w:val="00423ED3"/>
    <w:rsid w:val="0042584A"/>
    <w:rsid w:val="00427067"/>
    <w:rsid w:val="00427768"/>
    <w:rsid w:val="00431939"/>
    <w:rsid w:val="004324BF"/>
    <w:rsid w:val="00433A86"/>
    <w:rsid w:val="00434166"/>
    <w:rsid w:val="00436EC3"/>
    <w:rsid w:val="0043A6B3"/>
    <w:rsid w:val="004416FC"/>
    <w:rsid w:val="004417A0"/>
    <w:rsid w:val="004419ED"/>
    <w:rsid w:val="00441BAF"/>
    <w:rsid w:val="00444D94"/>
    <w:rsid w:val="004451DD"/>
    <w:rsid w:val="004454F0"/>
    <w:rsid w:val="00445F6B"/>
    <w:rsid w:val="00446B82"/>
    <w:rsid w:val="00447C36"/>
    <w:rsid w:val="0045024E"/>
    <w:rsid w:val="00450E10"/>
    <w:rsid w:val="00451E4B"/>
    <w:rsid w:val="004521D2"/>
    <w:rsid w:val="00452B3F"/>
    <w:rsid w:val="00452E1E"/>
    <w:rsid w:val="004545D8"/>
    <w:rsid w:val="004620C4"/>
    <w:rsid w:val="004640F2"/>
    <w:rsid w:val="00467BE0"/>
    <w:rsid w:val="0046C2E1"/>
    <w:rsid w:val="00470BB1"/>
    <w:rsid w:val="0047130D"/>
    <w:rsid w:val="004720A1"/>
    <w:rsid w:val="00472FEC"/>
    <w:rsid w:val="00473811"/>
    <w:rsid w:val="00473A14"/>
    <w:rsid w:val="00473D8E"/>
    <w:rsid w:val="00474944"/>
    <w:rsid w:val="004757E1"/>
    <w:rsid w:val="00475E98"/>
    <w:rsid w:val="00476B9A"/>
    <w:rsid w:val="00481660"/>
    <w:rsid w:val="00481869"/>
    <w:rsid w:val="00482BB4"/>
    <w:rsid w:val="00482EE5"/>
    <w:rsid w:val="00483178"/>
    <w:rsid w:val="00484127"/>
    <w:rsid w:val="00486127"/>
    <w:rsid w:val="00486614"/>
    <w:rsid w:val="00487EEB"/>
    <w:rsid w:val="004909AA"/>
    <w:rsid w:val="004915A0"/>
    <w:rsid w:val="004915B9"/>
    <w:rsid w:val="00491F6A"/>
    <w:rsid w:val="00492159"/>
    <w:rsid w:val="00493CD0"/>
    <w:rsid w:val="004946F4"/>
    <w:rsid w:val="0049563F"/>
    <w:rsid w:val="004956F6"/>
    <w:rsid w:val="00495F26"/>
    <w:rsid w:val="004962A3"/>
    <w:rsid w:val="004A090F"/>
    <w:rsid w:val="004A2587"/>
    <w:rsid w:val="004A38C0"/>
    <w:rsid w:val="004A3CFA"/>
    <w:rsid w:val="004A62C0"/>
    <w:rsid w:val="004A7E1C"/>
    <w:rsid w:val="004B0468"/>
    <w:rsid w:val="004B0994"/>
    <w:rsid w:val="004B231A"/>
    <w:rsid w:val="004B2474"/>
    <w:rsid w:val="004B26E6"/>
    <w:rsid w:val="004B2881"/>
    <w:rsid w:val="004B2A9D"/>
    <w:rsid w:val="004B459E"/>
    <w:rsid w:val="004B46E2"/>
    <w:rsid w:val="004B4ACC"/>
    <w:rsid w:val="004B5032"/>
    <w:rsid w:val="004B5BAB"/>
    <w:rsid w:val="004B660B"/>
    <w:rsid w:val="004B679E"/>
    <w:rsid w:val="004B7575"/>
    <w:rsid w:val="004C072A"/>
    <w:rsid w:val="004C11A8"/>
    <w:rsid w:val="004C15AE"/>
    <w:rsid w:val="004C3256"/>
    <w:rsid w:val="004C32F2"/>
    <w:rsid w:val="004C3F9A"/>
    <w:rsid w:val="004C458D"/>
    <w:rsid w:val="004C4F1B"/>
    <w:rsid w:val="004C659F"/>
    <w:rsid w:val="004C6874"/>
    <w:rsid w:val="004C69AC"/>
    <w:rsid w:val="004C6A2C"/>
    <w:rsid w:val="004C73FA"/>
    <w:rsid w:val="004C7D67"/>
    <w:rsid w:val="004D0C9E"/>
    <w:rsid w:val="004D2283"/>
    <w:rsid w:val="004D465A"/>
    <w:rsid w:val="004D47D6"/>
    <w:rsid w:val="004D5645"/>
    <w:rsid w:val="004D56F6"/>
    <w:rsid w:val="004D6FB4"/>
    <w:rsid w:val="004E0589"/>
    <w:rsid w:val="004E0BF0"/>
    <w:rsid w:val="004E34B5"/>
    <w:rsid w:val="004E3916"/>
    <w:rsid w:val="004E46EE"/>
    <w:rsid w:val="004E491F"/>
    <w:rsid w:val="004F2A53"/>
    <w:rsid w:val="004F497D"/>
    <w:rsid w:val="004F5AA6"/>
    <w:rsid w:val="004F74F4"/>
    <w:rsid w:val="004F7938"/>
    <w:rsid w:val="005005D7"/>
    <w:rsid w:val="00500E71"/>
    <w:rsid w:val="00501500"/>
    <w:rsid w:val="00502071"/>
    <w:rsid w:val="005024B3"/>
    <w:rsid w:val="005024CB"/>
    <w:rsid w:val="00503A6A"/>
    <w:rsid w:val="00506658"/>
    <w:rsid w:val="00506A87"/>
    <w:rsid w:val="00507B1D"/>
    <w:rsid w:val="00511446"/>
    <w:rsid w:val="0051159E"/>
    <w:rsid w:val="00512C61"/>
    <w:rsid w:val="0051533A"/>
    <w:rsid w:val="00515ADC"/>
    <w:rsid w:val="005164AB"/>
    <w:rsid w:val="00517993"/>
    <w:rsid w:val="005202A3"/>
    <w:rsid w:val="0052071A"/>
    <w:rsid w:val="005207E0"/>
    <w:rsid w:val="00523A0B"/>
    <w:rsid w:val="0052421E"/>
    <w:rsid w:val="0052584E"/>
    <w:rsid w:val="00525C6D"/>
    <w:rsid w:val="00525E7E"/>
    <w:rsid w:val="005262AA"/>
    <w:rsid w:val="0052755B"/>
    <w:rsid w:val="0053139E"/>
    <w:rsid w:val="005322B3"/>
    <w:rsid w:val="00533293"/>
    <w:rsid w:val="00534513"/>
    <w:rsid w:val="00534901"/>
    <w:rsid w:val="00535202"/>
    <w:rsid w:val="005352FC"/>
    <w:rsid w:val="00535E0A"/>
    <w:rsid w:val="00536CE1"/>
    <w:rsid w:val="00537B5E"/>
    <w:rsid w:val="005405F9"/>
    <w:rsid w:val="0054277B"/>
    <w:rsid w:val="00542A7F"/>
    <w:rsid w:val="00543B5A"/>
    <w:rsid w:val="00546A94"/>
    <w:rsid w:val="00549DFD"/>
    <w:rsid w:val="00550762"/>
    <w:rsid w:val="00552544"/>
    <w:rsid w:val="00552CF8"/>
    <w:rsid w:val="00553AFA"/>
    <w:rsid w:val="00553B1B"/>
    <w:rsid w:val="00553C6A"/>
    <w:rsid w:val="0055471A"/>
    <w:rsid w:val="00554960"/>
    <w:rsid w:val="00554BFD"/>
    <w:rsid w:val="005559BB"/>
    <w:rsid w:val="00555A22"/>
    <w:rsid w:val="00555DED"/>
    <w:rsid w:val="005561B0"/>
    <w:rsid w:val="005567B9"/>
    <w:rsid w:val="00556A7E"/>
    <w:rsid w:val="005630B3"/>
    <w:rsid w:val="00564A14"/>
    <w:rsid w:val="00564B76"/>
    <w:rsid w:val="00564F16"/>
    <w:rsid w:val="00565CB7"/>
    <w:rsid w:val="0056633C"/>
    <w:rsid w:val="00567895"/>
    <w:rsid w:val="00570BC1"/>
    <w:rsid w:val="00570DBF"/>
    <w:rsid w:val="00573AC8"/>
    <w:rsid w:val="00574E1C"/>
    <w:rsid w:val="005764F7"/>
    <w:rsid w:val="005800D6"/>
    <w:rsid w:val="00581263"/>
    <w:rsid w:val="00583241"/>
    <w:rsid w:val="00583248"/>
    <w:rsid w:val="00583516"/>
    <w:rsid w:val="00584F07"/>
    <w:rsid w:val="00590F93"/>
    <w:rsid w:val="00591840"/>
    <w:rsid w:val="00592279"/>
    <w:rsid w:val="005934A1"/>
    <w:rsid w:val="00594B1A"/>
    <w:rsid w:val="00597F8F"/>
    <w:rsid w:val="005A053D"/>
    <w:rsid w:val="005A0D26"/>
    <w:rsid w:val="005A1C1B"/>
    <w:rsid w:val="005A31F7"/>
    <w:rsid w:val="005A36DB"/>
    <w:rsid w:val="005A3C4B"/>
    <w:rsid w:val="005A4C65"/>
    <w:rsid w:val="005A56B9"/>
    <w:rsid w:val="005A5C45"/>
    <w:rsid w:val="005B025B"/>
    <w:rsid w:val="005B1D13"/>
    <w:rsid w:val="005B2549"/>
    <w:rsid w:val="005B25D1"/>
    <w:rsid w:val="005B30C2"/>
    <w:rsid w:val="005B420D"/>
    <w:rsid w:val="005C1EC1"/>
    <w:rsid w:val="005C2C51"/>
    <w:rsid w:val="005C2C77"/>
    <w:rsid w:val="005C4DA5"/>
    <w:rsid w:val="005C4E4A"/>
    <w:rsid w:val="005C5040"/>
    <w:rsid w:val="005C5E8F"/>
    <w:rsid w:val="005C6A48"/>
    <w:rsid w:val="005C7398"/>
    <w:rsid w:val="005C740D"/>
    <w:rsid w:val="005C7990"/>
    <w:rsid w:val="005C7B2F"/>
    <w:rsid w:val="005D01CF"/>
    <w:rsid w:val="005D020E"/>
    <w:rsid w:val="005D3D36"/>
    <w:rsid w:val="005D45C6"/>
    <w:rsid w:val="005D47FD"/>
    <w:rsid w:val="005D4888"/>
    <w:rsid w:val="005D4AC0"/>
    <w:rsid w:val="005D4AF7"/>
    <w:rsid w:val="005D51BD"/>
    <w:rsid w:val="005D5F1D"/>
    <w:rsid w:val="005D6384"/>
    <w:rsid w:val="005D6E99"/>
    <w:rsid w:val="005D7004"/>
    <w:rsid w:val="005D7626"/>
    <w:rsid w:val="005E04E7"/>
    <w:rsid w:val="005E1E73"/>
    <w:rsid w:val="005E3AA9"/>
    <w:rsid w:val="005E4D17"/>
    <w:rsid w:val="005E5CEC"/>
    <w:rsid w:val="005E76A5"/>
    <w:rsid w:val="005E7DED"/>
    <w:rsid w:val="005F0DA6"/>
    <w:rsid w:val="005F21C7"/>
    <w:rsid w:val="005F4590"/>
    <w:rsid w:val="005F496D"/>
    <w:rsid w:val="005F7087"/>
    <w:rsid w:val="00600E28"/>
    <w:rsid w:val="00603D37"/>
    <w:rsid w:val="0060435A"/>
    <w:rsid w:val="00604D85"/>
    <w:rsid w:val="0060552F"/>
    <w:rsid w:val="00605920"/>
    <w:rsid w:val="00605E0A"/>
    <w:rsid w:val="00606D70"/>
    <w:rsid w:val="00612475"/>
    <w:rsid w:val="0061317F"/>
    <w:rsid w:val="00614724"/>
    <w:rsid w:val="00616653"/>
    <w:rsid w:val="00616C27"/>
    <w:rsid w:val="006203E3"/>
    <w:rsid w:val="00620511"/>
    <w:rsid w:val="00620F5D"/>
    <w:rsid w:val="00623C39"/>
    <w:rsid w:val="006263E3"/>
    <w:rsid w:val="00626547"/>
    <w:rsid w:val="006266BB"/>
    <w:rsid w:val="0063190C"/>
    <w:rsid w:val="00631AAA"/>
    <w:rsid w:val="006345FD"/>
    <w:rsid w:val="0063468B"/>
    <w:rsid w:val="00635F87"/>
    <w:rsid w:val="00636E13"/>
    <w:rsid w:val="00640963"/>
    <w:rsid w:val="0064110A"/>
    <w:rsid w:val="006420C2"/>
    <w:rsid w:val="00643137"/>
    <w:rsid w:val="006432BF"/>
    <w:rsid w:val="00644A44"/>
    <w:rsid w:val="00644C8D"/>
    <w:rsid w:val="006468AD"/>
    <w:rsid w:val="00646A00"/>
    <w:rsid w:val="00646CCD"/>
    <w:rsid w:val="00650576"/>
    <w:rsid w:val="006539E9"/>
    <w:rsid w:val="00654B64"/>
    <w:rsid w:val="00654E50"/>
    <w:rsid w:val="0065545F"/>
    <w:rsid w:val="00656692"/>
    <w:rsid w:val="00657C91"/>
    <w:rsid w:val="006603A9"/>
    <w:rsid w:val="00660FBD"/>
    <w:rsid w:val="00661535"/>
    <w:rsid w:val="006628CF"/>
    <w:rsid w:val="00662E9F"/>
    <w:rsid w:val="006645AD"/>
    <w:rsid w:val="0066549F"/>
    <w:rsid w:val="006664FF"/>
    <w:rsid w:val="00670546"/>
    <w:rsid w:val="00672069"/>
    <w:rsid w:val="00672473"/>
    <w:rsid w:val="00672ADA"/>
    <w:rsid w:val="00674156"/>
    <w:rsid w:val="00674525"/>
    <w:rsid w:val="0067497B"/>
    <w:rsid w:val="00675DF2"/>
    <w:rsid w:val="00675FF7"/>
    <w:rsid w:val="006779B7"/>
    <w:rsid w:val="00680659"/>
    <w:rsid w:val="006815EB"/>
    <w:rsid w:val="006816B5"/>
    <w:rsid w:val="006829C9"/>
    <w:rsid w:val="0068324A"/>
    <w:rsid w:val="00684902"/>
    <w:rsid w:val="0068688F"/>
    <w:rsid w:val="00686C70"/>
    <w:rsid w:val="00687314"/>
    <w:rsid w:val="00690D45"/>
    <w:rsid w:val="00690F49"/>
    <w:rsid w:val="006918AA"/>
    <w:rsid w:val="00691C28"/>
    <w:rsid w:val="00696708"/>
    <w:rsid w:val="006A0CB4"/>
    <w:rsid w:val="006A0E33"/>
    <w:rsid w:val="006A1E1F"/>
    <w:rsid w:val="006A3B44"/>
    <w:rsid w:val="006A5666"/>
    <w:rsid w:val="006B1C67"/>
    <w:rsid w:val="006B3DCE"/>
    <w:rsid w:val="006B4BFE"/>
    <w:rsid w:val="006B64BC"/>
    <w:rsid w:val="006B6656"/>
    <w:rsid w:val="006C11E1"/>
    <w:rsid w:val="006C1732"/>
    <w:rsid w:val="006C2271"/>
    <w:rsid w:val="006C3936"/>
    <w:rsid w:val="006C4D7F"/>
    <w:rsid w:val="006C58A0"/>
    <w:rsid w:val="006C69BF"/>
    <w:rsid w:val="006D0A7D"/>
    <w:rsid w:val="006D2BD1"/>
    <w:rsid w:val="006D39C7"/>
    <w:rsid w:val="006D4302"/>
    <w:rsid w:val="006D7111"/>
    <w:rsid w:val="006E0587"/>
    <w:rsid w:val="006E0A08"/>
    <w:rsid w:val="006E13E9"/>
    <w:rsid w:val="006E1C03"/>
    <w:rsid w:val="006E2507"/>
    <w:rsid w:val="006E36CA"/>
    <w:rsid w:val="006E429D"/>
    <w:rsid w:val="006E70EC"/>
    <w:rsid w:val="006ECA5D"/>
    <w:rsid w:val="006F0B96"/>
    <w:rsid w:val="006F1954"/>
    <w:rsid w:val="006F275A"/>
    <w:rsid w:val="006F32E6"/>
    <w:rsid w:val="006F3838"/>
    <w:rsid w:val="006F4262"/>
    <w:rsid w:val="006F532E"/>
    <w:rsid w:val="006F645F"/>
    <w:rsid w:val="00702577"/>
    <w:rsid w:val="007026BD"/>
    <w:rsid w:val="007028DB"/>
    <w:rsid w:val="00703BD4"/>
    <w:rsid w:val="00704BA4"/>
    <w:rsid w:val="00704CE6"/>
    <w:rsid w:val="00706389"/>
    <w:rsid w:val="007065F7"/>
    <w:rsid w:val="00710C69"/>
    <w:rsid w:val="00710D8D"/>
    <w:rsid w:val="007123DF"/>
    <w:rsid w:val="007145E4"/>
    <w:rsid w:val="00716389"/>
    <w:rsid w:val="00716AD0"/>
    <w:rsid w:val="00721585"/>
    <w:rsid w:val="00721831"/>
    <w:rsid w:val="00721F86"/>
    <w:rsid w:val="007246D9"/>
    <w:rsid w:val="00726696"/>
    <w:rsid w:val="00733F0E"/>
    <w:rsid w:val="00735178"/>
    <w:rsid w:val="007363FA"/>
    <w:rsid w:val="00736996"/>
    <w:rsid w:val="00737BE6"/>
    <w:rsid w:val="00737D8E"/>
    <w:rsid w:val="00737DED"/>
    <w:rsid w:val="007400D8"/>
    <w:rsid w:val="00740ADB"/>
    <w:rsid w:val="00740AEE"/>
    <w:rsid w:val="00741217"/>
    <w:rsid w:val="007414FF"/>
    <w:rsid w:val="0074168B"/>
    <w:rsid w:val="007432C3"/>
    <w:rsid w:val="007439F1"/>
    <w:rsid w:val="00744008"/>
    <w:rsid w:val="00744D72"/>
    <w:rsid w:val="00744F3A"/>
    <w:rsid w:val="00745AAC"/>
    <w:rsid w:val="00747219"/>
    <w:rsid w:val="00747F5C"/>
    <w:rsid w:val="00752B21"/>
    <w:rsid w:val="00753711"/>
    <w:rsid w:val="007546B6"/>
    <w:rsid w:val="00754D05"/>
    <w:rsid w:val="0075606C"/>
    <w:rsid w:val="007560CF"/>
    <w:rsid w:val="007610CC"/>
    <w:rsid w:val="00762448"/>
    <w:rsid w:val="00762C88"/>
    <w:rsid w:val="00765B05"/>
    <w:rsid w:val="00766DA8"/>
    <w:rsid w:val="00767885"/>
    <w:rsid w:val="00771261"/>
    <w:rsid w:val="007714C3"/>
    <w:rsid w:val="007715CC"/>
    <w:rsid w:val="007718D7"/>
    <w:rsid w:val="0077389E"/>
    <w:rsid w:val="0077405A"/>
    <w:rsid w:val="007742A6"/>
    <w:rsid w:val="00774437"/>
    <w:rsid w:val="00775CE5"/>
    <w:rsid w:val="007772C6"/>
    <w:rsid w:val="007776C3"/>
    <w:rsid w:val="00781899"/>
    <w:rsid w:val="007821B6"/>
    <w:rsid w:val="007824BF"/>
    <w:rsid w:val="00782F30"/>
    <w:rsid w:val="00783CFE"/>
    <w:rsid w:val="00785267"/>
    <w:rsid w:val="0078646A"/>
    <w:rsid w:val="00786CE6"/>
    <w:rsid w:val="00786F75"/>
    <w:rsid w:val="0079087B"/>
    <w:rsid w:val="00790B68"/>
    <w:rsid w:val="00790E67"/>
    <w:rsid w:val="00791E23"/>
    <w:rsid w:val="007936D1"/>
    <w:rsid w:val="007A0060"/>
    <w:rsid w:val="007A0114"/>
    <w:rsid w:val="007A12AE"/>
    <w:rsid w:val="007A144E"/>
    <w:rsid w:val="007A1F30"/>
    <w:rsid w:val="007A249D"/>
    <w:rsid w:val="007A338B"/>
    <w:rsid w:val="007A4CAE"/>
    <w:rsid w:val="007A5623"/>
    <w:rsid w:val="007A770E"/>
    <w:rsid w:val="007B1D85"/>
    <w:rsid w:val="007B1F29"/>
    <w:rsid w:val="007B2329"/>
    <w:rsid w:val="007B233F"/>
    <w:rsid w:val="007B2484"/>
    <w:rsid w:val="007B2FF7"/>
    <w:rsid w:val="007B4A35"/>
    <w:rsid w:val="007B6151"/>
    <w:rsid w:val="007C09BB"/>
    <w:rsid w:val="007C116C"/>
    <w:rsid w:val="007C11BA"/>
    <w:rsid w:val="007C1472"/>
    <w:rsid w:val="007C1501"/>
    <w:rsid w:val="007C16C0"/>
    <w:rsid w:val="007C2CB0"/>
    <w:rsid w:val="007C5905"/>
    <w:rsid w:val="007D0026"/>
    <w:rsid w:val="007D014E"/>
    <w:rsid w:val="007D0D39"/>
    <w:rsid w:val="007D10E3"/>
    <w:rsid w:val="007D118C"/>
    <w:rsid w:val="007D3306"/>
    <w:rsid w:val="007D3E40"/>
    <w:rsid w:val="007E09A5"/>
    <w:rsid w:val="007E0A46"/>
    <w:rsid w:val="007E2020"/>
    <w:rsid w:val="007E2610"/>
    <w:rsid w:val="007E35F7"/>
    <w:rsid w:val="007E3879"/>
    <w:rsid w:val="007E6587"/>
    <w:rsid w:val="007E6824"/>
    <w:rsid w:val="007E6A94"/>
    <w:rsid w:val="007E8C6B"/>
    <w:rsid w:val="007F0C45"/>
    <w:rsid w:val="007F129D"/>
    <w:rsid w:val="007F130D"/>
    <w:rsid w:val="007F14AA"/>
    <w:rsid w:val="007F1584"/>
    <w:rsid w:val="007F1E98"/>
    <w:rsid w:val="007F5268"/>
    <w:rsid w:val="007F73F1"/>
    <w:rsid w:val="007F7DDA"/>
    <w:rsid w:val="00800A7F"/>
    <w:rsid w:val="008049CE"/>
    <w:rsid w:val="00804F8B"/>
    <w:rsid w:val="00805580"/>
    <w:rsid w:val="00805CD8"/>
    <w:rsid w:val="00805D21"/>
    <w:rsid w:val="00806321"/>
    <w:rsid w:val="008102A1"/>
    <w:rsid w:val="00810AC0"/>
    <w:rsid w:val="0081144D"/>
    <w:rsid w:val="0081171E"/>
    <w:rsid w:val="00811ED3"/>
    <w:rsid w:val="008128DE"/>
    <w:rsid w:val="00812C12"/>
    <w:rsid w:val="00813989"/>
    <w:rsid w:val="008148FD"/>
    <w:rsid w:val="00814D4D"/>
    <w:rsid w:val="008161DA"/>
    <w:rsid w:val="008165CB"/>
    <w:rsid w:val="00817885"/>
    <w:rsid w:val="0081E3C9"/>
    <w:rsid w:val="008210DF"/>
    <w:rsid w:val="0082312E"/>
    <w:rsid w:val="008231CB"/>
    <w:rsid w:val="0082535C"/>
    <w:rsid w:val="008257F8"/>
    <w:rsid w:val="00826854"/>
    <w:rsid w:val="008279DC"/>
    <w:rsid w:val="00831663"/>
    <w:rsid w:val="00831D8B"/>
    <w:rsid w:val="00832BEF"/>
    <w:rsid w:val="008352B8"/>
    <w:rsid w:val="00835D91"/>
    <w:rsid w:val="00835E1C"/>
    <w:rsid w:val="008360D0"/>
    <w:rsid w:val="00836B63"/>
    <w:rsid w:val="008374CE"/>
    <w:rsid w:val="00837562"/>
    <w:rsid w:val="00837AEF"/>
    <w:rsid w:val="008427CD"/>
    <w:rsid w:val="00842C65"/>
    <w:rsid w:val="00842D8D"/>
    <w:rsid w:val="00847774"/>
    <w:rsid w:val="00851C19"/>
    <w:rsid w:val="0085278C"/>
    <w:rsid w:val="00852EBF"/>
    <w:rsid w:val="008541A9"/>
    <w:rsid w:val="008545BD"/>
    <w:rsid w:val="00855632"/>
    <w:rsid w:val="00855865"/>
    <w:rsid w:val="00857019"/>
    <w:rsid w:val="00857139"/>
    <w:rsid w:val="00857943"/>
    <w:rsid w:val="00857AF7"/>
    <w:rsid w:val="008632B6"/>
    <w:rsid w:val="00865785"/>
    <w:rsid w:val="00866C9C"/>
    <w:rsid w:val="00866D03"/>
    <w:rsid w:val="00867F14"/>
    <w:rsid w:val="0087096E"/>
    <w:rsid w:val="00871C27"/>
    <w:rsid w:val="00872B4F"/>
    <w:rsid w:val="00872E44"/>
    <w:rsid w:val="008750B6"/>
    <w:rsid w:val="00875920"/>
    <w:rsid w:val="008761B8"/>
    <w:rsid w:val="008801C4"/>
    <w:rsid w:val="00880E3F"/>
    <w:rsid w:val="00882993"/>
    <w:rsid w:val="00883457"/>
    <w:rsid w:val="00883E7C"/>
    <w:rsid w:val="00891244"/>
    <w:rsid w:val="008927D3"/>
    <w:rsid w:val="00893466"/>
    <w:rsid w:val="0089508F"/>
    <w:rsid w:val="0089512E"/>
    <w:rsid w:val="008971E7"/>
    <w:rsid w:val="008A3166"/>
    <w:rsid w:val="008A53D8"/>
    <w:rsid w:val="008A6940"/>
    <w:rsid w:val="008A6C48"/>
    <w:rsid w:val="008A7174"/>
    <w:rsid w:val="008B0532"/>
    <w:rsid w:val="008B0F6E"/>
    <w:rsid w:val="008B103F"/>
    <w:rsid w:val="008B27EF"/>
    <w:rsid w:val="008B4663"/>
    <w:rsid w:val="008B49A3"/>
    <w:rsid w:val="008B52A3"/>
    <w:rsid w:val="008B5879"/>
    <w:rsid w:val="008B58A1"/>
    <w:rsid w:val="008B6381"/>
    <w:rsid w:val="008B6FD3"/>
    <w:rsid w:val="008B7668"/>
    <w:rsid w:val="008C106C"/>
    <w:rsid w:val="008C10CC"/>
    <w:rsid w:val="008C17CC"/>
    <w:rsid w:val="008C1B86"/>
    <w:rsid w:val="008C318C"/>
    <w:rsid w:val="008C3F05"/>
    <w:rsid w:val="008C4935"/>
    <w:rsid w:val="008C5A54"/>
    <w:rsid w:val="008C5B93"/>
    <w:rsid w:val="008C7EC0"/>
    <w:rsid w:val="008D0279"/>
    <w:rsid w:val="008D093F"/>
    <w:rsid w:val="008D1EB8"/>
    <w:rsid w:val="008E1731"/>
    <w:rsid w:val="008E20AD"/>
    <w:rsid w:val="008E2252"/>
    <w:rsid w:val="008E3BD6"/>
    <w:rsid w:val="008E3EE0"/>
    <w:rsid w:val="008E48F7"/>
    <w:rsid w:val="008E5A3A"/>
    <w:rsid w:val="008E5E17"/>
    <w:rsid w:val="008E69FD"/>
    <w:rsid w:val="008E6F6F"/>
    <w:rsid w:val="008E6F9A"/>
    <w:rsid w:val="008E79F6"/>
    <w:rsid w:val="008F01E3"/>
    <w:rsid w:val="008F18FD"/>
    <w:rsid w:val="008F21E8"/>
    <w:rsid w:val="008F42C7"/>
    <w:rsid w:val="008F57B6"/>
    <w:rsid w:val="008F5EC9"/>
    <w:rsid w:val="008F69AB"/>
    <w:rsid w:val="009004FE"/>
    <w:rsid w:val="009015AD"/>
    <w:rsid w:val="009018B3"/>
    <w:rsid w:val="00901FF2"/>
    <w:rsid w:val="00903FB3"/>
    <w:rsid w:val="0090426B"/>
    <w:rsid w:val="00904555"/>
    <w:rsid w:val="00904EF1"/>
    <w:rsid w:val="009052C6"/>
    <w:rsid w:val="00905474"/>
    <w:rsid w:val="00906FAE"/>
    <w:rsid w:val="009074A1"/>
    <w:rsid w:val="00907761"/>
    <w:rsid w:val="00907CE1"/>
    <w:rsid w:val="00907F00"/>
    <w:rsid w:val="00911AEE"/>
    <w:rsid w:val="0091243B"/>
    <w:rsid w:val="00912C2C"/>
    <w:rsid w:val="00913A0C"/>
    <w:rsid w:val="009160D8"/>
    <w:rsid w:val="00921955"/>
    <w:rsid w:val="009222CA"/>
    <w:rsid w:val="00923C0B"/>
    <w:rsid w:val="009242E9"/>
    <w:rsid w:val="00926206"/>
    <w:rsid w:val="0092685D"/>
    <w:rsid w:val="0092689A"/>
    <w:rsid w:val="00926A8B"/>
    <w:rsid w:val="00932281"/>
    <w:rsid w:val="009322F5"/>
    <w:rsid w:val="00934ADF"/>
    <w:rsid w:val="009356C5"/>
    <w:rsid w:val="00936215"/>
    <w:rsid w:val="00936B98"/>
    <w:rsid w:val="00936CB8"/>
    <w:rsid w:val="00942202"/>
    <w:rsid w:val="0094396E"/>
    <w:rsid w:val="00943E74"/>
    <w:rsid w:val="00944BD8"/>
    <w:rsid w:val="00946534"/>
    <w:rsid w:val="0095252D"/>
    <w:rsid w:val="00952D7B"/>
    <w:rsid w:val="00953A4A"/>
    <w:rsid w:val="00954B5C"/>
    <w:rsid w:val="00956415"/>
    <w:rsid w:val="009564AA"/>
    <w:rsid w:val="00957D4B"/>
    <w:rsid w:val="00960E2E"/>
    <w:rsid w:val="0096336D"/>
    <w:rsid w:val="0096377E"/>
    <w:rsid w:val="00963D18"/>
    <w:rsid w:val="009646F5"/>
    <w:rsid w:val="00965CCF"/>
    <w:rsid w:val="00965CF4"/>
    <w:rsid w:val="009705BA"/>
    <w:rsid w:val="00971C19"/>
    <w:rsid w:val="00973FCD"/>
    <w:rsid w:val="009745E3"/>
    <w:rsid w:val="00975CBF"/>
    <w:rsid w:val="00975CC5"/>
    <w:rsid w:val="00976A05"/>
    <w:rsid w:val="00980E50"/>
    <w:rsid w:val="009819BD"/>
    <w:rsid w:val="009822EE"/>
    <w:rsid w:val="0098271A"/>
    <w:rsid w:val="00983F21"/>
    <w:rsid w:val="00984307"/>
    <w:rsid w:val="00986B74"/>
    <w:rsid w:val="00987DDC"/>
    <w:rsid w:val="00990ED3"/>
    <w:rsid w:val="00991A0A"/>
    <w:rsid w:val="00991E2A"/>
    <w:rsid w:val="00992792"/>
    <w:rsid w:val="0099380C"/>
    <w:rsid w:val="00993B2A"/>
    <w:rsid w:val="009946A6"/>
    <w:rsid w:val="009948DC"/>
    <w:rsid w:val="00994FED"/>
    <w:rsid w:val="0099749B"/>
    <w:rsid w:val="009A09D4"/>
    <w:rsid w:val="009A2F26"/>
    <w:rsid w:val="009A4968"/>
    <w:rsid w:val="009A5A7D"/>
    <w:rsid w:val="009A6CEC"/>
    <w:rsid w:val="009A7DD1"/>
    <w:rsid w:val="009B1C1D"/>
    <w:rsid w:val="009B1EB1"/>
    <w:rsid w:val="009B25F7"/>
    <w:rsid w:val="009B2E02"/>
    <w:rsid w:val="009B59DD"/>
    <w:rsid w:val="009B5C23"/>
    <w:rsid w:val="009B5E67"/>
    <w:rsid w:val="009B69EA"/>
    <w:rsid w:val="009B69FD"/>
    <w:rsid w:val="009C4563"/>
    <w:rsid w:val="009C4624"/>
    <w:rsid w:val="009C4F57"/>
    <w:rsid w:val="009C5047"/>
    <w:rsid w:val="009C5668"/>
    <w:rsid w:val="009D02C0"/>
    <w:rsid w:val="009D0302"/>
    <w:rsid w:val="009D06F5"/>
    <w:rsid w:val="009D0AA0"/>
    <w:rsid w:val="009D1DAD"/>
    <w:rsid w:val="009D1DD8"/>
    <w:rsid w:val="009D334F"/>
    <w:rsid w:val="009D3396"/>
    <w:rsid w:val="009D376B"/>
    <w:rsid w:val="009D3A17"/>
    <w:rsid w:val="009D445B"/>
    <w:rsid w:val="009D51EC"/>
    <w:rsid w:val="009D65FF"/>
    <w:rsid w:val="009D7529"/>
    <w:rsid w:val="009D784E"/>
    <w:rsid w:val="009E001A"/>
    <w:rsid w:val="009E08A8"/>
    <w:rsid w:val="009E16E1"/>
    <w:rsid w:val="009E1D59"/>
    <w:rsid w:val="009E3561"/>
    <w:rsid w:val="009E3C49"/>
    <w:rsid w:val="009E54E9"/>
    <w:rsid w:val="009E5740"/>
    <w:rsid w:val="009E578E"/>
    <w:rsid w:val="009E5967"/>
    <w:rsid w:val="009E5C0D"/>
    <w:rsid w:val="009E5F7A"/>
    <w:rsid w:val="009E7DCD"/>
    <w:rsid w:val="009F1E45"/>
    <w:rsid w:val="009F29BD"/>
    <w:rsid w:val="009F7D7D"/>
    <w:rsid w:val="009F7E43"/>
    <w:rsid w:val="00A00864"/>
    <w:rsid w:val="00A0193A"/>
    <w:rsid w:val="00A021F2"/>
    <w:rsid w:val="00A02458"/>
    <w:rsid w:val="00A04DAD"/>
    <w:rsid w:val="00A053EF"/>
    <w:rsid w:val="00A06ACE"/>
    <w:rsid w:val="00A06C66"/>
    <w:rsid w:val="00A06C7C"/>
    <w:rsid w:val="00A06D3D"/>
    <w:rsid w:val="00A06E90"/>
    <w:rsid w:val="00A12C49"/>
    <w:rsid w:val="00A21401"/>
    <w:rsid w:val="00A22ED4"/>
    <w:rsid w:val="00A24055"/>
    <w:rsid w:val="00A253C7"/>
    <w:rsid w:val="00A255CA"/>
    <w:rsid w:val="00A25E6B"/>
    <w:rsid w:val="00A268CC"/>
    <w:rsid w:val="00A309C2"/>
    <w:rsid w:val="00A31284"/>
    <w:rsid w:val="00A32CA0"/>
    <w:rsid w:val="00A32CFD"/>
    <w:rsid w:val="00A33486"/>
    <w:rsid w:val="00A35398"/>
    <w:rsid w:val="00A409FB"/>
    <w:rsid w:val="00A45B2E"/>
    <w:rsid w:val="00A473B6"/>
    <w:rsid w:val="00A47E84"/>
    <w:rsid w:val="00A5095C"/>
    <w:rsid w:val="00A50AE4"/>
    <w:rsid w:val="00A50D4C"/>
    <w:rsid w:val="00A52C01"/>
    <w:rsid w:val="00A52C8D"/>
    <w:rsid w:val="00A53185"/>
    <w:rsid w:val="00A538EF"/>
    <w:rsid w:val="00A53D35"/>
    <w:rsid w:val="00A54D9D"/>
    <w:rsid w:val="00A5580C"/>
    <w:rsid w:val="00A55BAF"/>
    <w:rsid w:val="00A55D44"/>
    <w:rsid w:val="00A56E7A"/>
    <w:rsid w:val="00A61F07"/>
    <w:rsid w:val="00A641C5"/>
    <w:rsid w:val="00A64C52"/>
    <w:rsid w:val="00A656BB"/>
    <w:rsid w:val="00A66820"/>
    <w:rsid w:val="00A66846"/>
    <w:rsid w:val="00A70001"/>
    <w:rsid w:val="00A71146"/>
    <w:rsid w:val="00A72D27"/>
    <w:rsid w:val="00A73C71"/>
    <w:rsid w:val="00A747AF"/>
    <w:rsid w:val="00A74C4B"/>
    <w:rsid w:val="00A74F31"/>
    <w:rsid w:val="00A774AD"/>
    <w:rsid w:val="00A77BFC"/>
    <w:rsid w:val="00A82203"/>
    <w:rsid w:val="00A82705"/>
    <w:rsid w:val="00A85860"/>
    <w:rsid w:val="00A85EA1"/>
    <w:rsid w:val="00A86214"/>
    <w:rsid w:val="00A86F21"/>
    <w:rsid w:val="00A91D5C"/>
    <w:rsid w:val="00A92561"/>
    <w:rsid w:val="00A960D8"/>
    <w:rsid w:val="00A96AC2"/>
    <w:rsid w:val="00A97569"/>
    <w:rsid w:val="00AA029E"/>
    <w:rsid w:val="00AA1475"/>
    <w:rsid w:val="00AA1737"/>
    <w:rsid w:val="00AA2A4A"/>
    <w:rsid w:val="00AA2F95"/>
    <w:rsid w:val="00AA30E6"/>
    <w:rsid w:val="00AA37C0"/>
    <w:rsid w:val="00AA389A"/>
    <w:rsid w:val="00AA4AEF"/>
    <w:rsid w:val="00AA605A"/>
    <w:rsid w:val="00AA6121"/>
    <w:rsid w:val="00AA6489"/>
    <w:rsid w:val="00AA786A"/>
    <w:rsid w:val="00AA7EEE"/>
    <w:rsid w:val="00AB0785"/>
    <w:rsid w:val="00AB0ECB"/>
    <w:rsid w:val="00AB567C"/>
    <w:rsid w:val="00AB60B6"/>
    <w:rsid w:val="00AB647C"/>
    <w:rsid w:val="00AB706F"/>
    <w:rsid w:val="00AB7C89"/>
    <w:rsid w:val="00AC0DEA"/>
    <w:rsid w:val="00AC27BD"/>
    <w:rsid w:val="00AC2E92"/>
    <w:rsid w:val="00AC38C0"/>
    <w:rsid w:val="00AC4724"/>
    <w:rsid w:val="00AC4CD8"/>
    <w:rsid w:val="00AC4DA9"/>
    <w:rsid w:val="00AC5560"/>
    <w:rsid w:val="00AC5770"/>
    <w:rsid w:val="00AC6479"/>
    <w:rsid w:val="00AC6AD4"/>
    <w:rsid w:val="00AC6FC5"/>
    <w:rsid w:val="00AC7841"/>
    <w:rsid w:val="00AC79D6"/>
    <w:rsid w:val="00AD0561"/>
    <w:rsid w:val="00AD09F5"/>
    <w:rsid w:val="00AD1705"/>
    <w:rsid w:val="00AD296B"/>
    <w:rsid w:val="00AD330D"/>
    <w:rsid w:val="00AD3A69"/>
    <w:rsid w:val="00AD3C6F"/>
    <w:rsid w:val="00AD4350"/>
    <w:rsid w:val="00AD5C38"/>
    <w:rsid w:val="00AD6028"/>
    <w:rsid w:val="00AD7981"/>
    <w:rsid w:val="00AE154F"/>
    <w:rsid w:val="00AE289E"/>
    <w:rsid w:val="00AE2D66"/>
    <w:rsid w:val="00AE3381"/>
    <w:rsid w:val="00AE3719"/>
    <w:rsid w:val="00AE3DC2"/>
    <w:rsid w:val="00AE4571"/>
    <w:rsid w:val="00AE460B"/>
    <w:rsid w:val="00AE5977"/>
    <w:rsid w:val="00AF2764"/>
    <w:rsid w:val="00AF29CD"/>
    <w:rsid w:val="00AF41F2"/>
    <w:rsid w:val="00AF428A"/>
    <w:rsid w:val="00AF48C6"/>
    <w:rsid w:val="00AF558B"/>
    <w:rsid w:val="00AF62E7"/>
    <w:rsid w:val="00AF6CB4"/>
    <w:rsid w:val="00AF732C"/>
    <w:rsid w:val="00AF7414"/>
    <w:rsid w:val="00AF7FB9"/>
    <w:rsid w:val="00B00064"/>
    <w:rsid w:val="00B000E8"/>
    <w:rsid w:val="00B0403D"/>
    <w:rsid w:val="00B04253"/>
    <w:rsid w:val="00B04ADB"/>
    <w:rsid w:val="00B0538F"/>
    <w:rsid w:val="00B06776"/>
    <w:rsid w:val="00B07690"/>
    <w:rsid w:val="00B10829"/>
    <w:rsid w:val="00B108F9"/>
    <w:rsid w:val="00B1205B"/>
    <w:rsid w:val="00B1260A"/>
    <w:rsid w:val="00B12B02"/>
    <w:rsid w:val="00B13622"/>
    <w:rsid w:val="00B16C83"/>
    <w:rsid w:val="00B204D1"/>
    <w:rsid w:val="00B209B9"/>
    <w:rsid w:val="00B22538"/>
    <w:rsid w:val="00B2341C"/>
    <w:rsid w:val="00B25439"/>
    <w:rsid w:val="00B30581"/>
    <w:rsid w:val="00B33AC5"/>
    <w:rsid w:val="00B3580F"/>
    <w:rsid w:val="00B37330"/>
    <w:rsid w:val="00B37CF8"/>
    <w:rsid w:val="00B40F31"/>
    <w:rsid w:val="00B41A89"/>
    <w:rsid w:val="00B41DE5"/>
    <w:rsid w:val="00B42498"/>
    <w:rsid w:val="00B42942"/>
    <w:rsid w:val="00B43DF8"/>
    <w:rsid w:val="00B452F2"/>
    <w:rsid w:val="00B4605C"/>
    <w:rsid w:val="00B46A5A"/>
    <w:rsid w:val="00B4781C"/>
    <w:rsid w:val="00B47DEF"/>
    <w:rsid w:val="00B5013C"/>
    <w:rsid w:val="00B50981"/>
    <w:rsid w:val="00B50D6D"/>
    <w:rsid w:val="00B51953"/>
    <w:rsid w:val="00B52456"/>
    <w:rsid w:val="00B524DF"/>
    <w:rsid w:val="00B53C87"/>
    <w:rsid w:val="00B53EB8"/>
    <w:rsid w:val="00B542AE"/>
    <w:rsid w:val="00B54B7E"/>
    <w:rsid w:val="00B54DB5"/>
    <w:rsid w:val="00B552E9"/>
    <w:rsid w:val="00B56978"/>
    <w:rsid w:val="00B57525"/>
    <w:rsid w:val="00B57A51"/>
    <w:rsid w:val="00B602A6"/>
    <w:rsid w:val="00B60C9B"/>
    <w:rsid w:val="00B60D5A"/>
    <w:rsid w:val="00B60EA5"/>
    <w:rsid w:val="00B614FA"/>
    <w:rsid w:val="00B63D26"/>
    <w:rsid w:val="00B723F2"/>
    <w:rsid w:val="00B72D1A"/>
    <w:rsid w:val="00B73576"/>
    <w:rsid w:val="00B73D36"/>
    <w:rsid w:val="00B740DC"/>
    <w:rsid w:val="00B75AC6"/>
    <w:rsid w:val="00B76A02"/>
    <w:rsid w:val="00B77C15"/>
    <w:rsid w:val="00B77DA2"/>
    <w:rsid w:val="00B7A704"/>
    <w:rsid w:val="00B81AD4"/>
    <w:rsid w:val="00B82480"/>
    <w:rsid w:val="00B854F9"/>
    <w:rsid w:val="00B856BE"/>
    <w:rsid w:val="00B909E1"/>
    <w:rsid w:val="00B9174E"/>
    <w:rsid w:val="00B92594"/>
    <w:rsid w:val="00B92601"/>
    <w:rsid w:val="00B931B0"/>
    <w:rsid w:val="00B95A94"/>
    <w:rsid w:val="00B971D1"/>
    <w:rsid w:val="00BA17F9"/>
    <w:rsid w:val="00BA1C6E"/>
    <w:rsid w:val="00BA3165"/>
    <w:rsid w:val="00BA42E5"/>
    <w:rsid w:val="00BA43F8"/>
    <w:rsid w:val="00BA5406"/>
    <w:rsid w:val="00BA6467"/>
    <w:rsid w:val="00BA66BA"/>
    <w:rsid w:val="00BA6FEF"/>
    <w:rsid w:val="00BB0162"/>
    <w:rsid w:val="00BB0176"/>
    <w:rsid w:val="00BB1C2C"/>
    <w:rsid w:val="00BB1D47"/>
    <w:rsid w:val="00BB230F"/>
    <w:rsid w:val="00BB25A5"/>
    <w:rsid w:val="00BBB9D7"/>
    <w:rsid w:val="00BC068D"/>
    <w:rsid w:val="00BC0E0E"/>
    <w:rsid w:val="00BC171F"/>
    <w:rsid w:val="00BC2338"/>
    <w:rsid w:val="00BC2AAC"/>
    <w:rsid w:val="00BC331B"/>
    <w:rsid w:val="00BC3507"/>
    <w:rsid w:val="00BC6ABF"/>
    <w:rsid w:val="00BD242E"/>
    <w:rsid w:val="00BD2606"/>
    <w:rsid w:val="00BD2F18"/>
    <w:rsid w:val="00BD3166"/>
    <w:rsid w:val="00BD3BE3"/>
    <w:rsid w:val="00BD5B7E"/>
    <w:rsid w:val="00BD651F"/>
    <w:rsid w:val="00BD67E5"/>
    <w:rsid w:val="00BD6FE3"/>
    <w:rsid w:val="00BD7AF0"/>
    <w:rsid w:val="00BD7D84"/>
    <w:rsid w:val="00BE0DD2"/>
    <w:rsid w:val="00BE1886"/>
    <w:rsid w:val="00BE3B5A"/>
    <w:rsid w:val="00BE4821"/>
    <w:rsid w:val="00BF2D68"/>
    <w:rsid w:val="00BF3A8C"/>
    <w:rsid w:val="00BF43BC"/>
    <w:rsid w:val="00BF49A0"/>
    <w:rsid w:val="00BF4FF1"/>
    <w:rsid w:val="00BF542E"/>
    <w:rsid w:val="00BF582E"/>
    <w:rsid w:val="00BF5F54"/>
    <w:rsid w:val="00BF6B06"/>
    <w:rsid w:val="00C010EF"/>
    <w:rsid w:val="00C021ED"/>
    <w:rsid w:val="00C028E2"/>
    <w:rsid w:val="00C03912"/>
    <w:rsid w:val="00C03F42"/>
    <w:rsid w:val="00C03FE1"/>
    <w:rsid w:val="00C04A97"/>
    <w:rsid w:val="00C06A4D"/>
    <w:rsid w:val="00C07BE7"/>
    <w:rsid w:val="00C1074C"/>
    <w:rsid w:val="00C1528F"/>
    <w:rsid w:val="00C15DB0"/>
    <w:rsid w:val="00C16BA1"/>
    <w:rsid w:val="00C1753F"/>
    <w:rsid w:val="00C175D3"/>
    <w:rsid w:val="00C17B32"/>
    <w:rsid w:val="00C21218"/>
    <w:rsid w:val="00C21234"/>
    <w:rsid w:val="00C2149D"/>
    <w:rsid w:val="00C22809"/>
    <w:rsid w:val="00C23615"/>
    <w:rsid w:val="00C23BC0"/>
    <w:rsid w:val="00C255BF"/>
    <w:rsid w:val="00C256F3"/>
    <w:rsid w:val="00C260BD"/>
    <w:rsid w:val="00C3144E"/>
    <w:rsid w:val="00C3166D"/>
    <w:rsid w:val="00C3181F"/>
    <w:rsid w:val="00C31D51"/>
    <w:rsid w:val="00C320AA"/>
    <w:rsid w:val="00C3266C"/>
    <w:rsid w:val="00C35521"/>
    <w:rsid w:val="00C36484"/>
    <w:rsid w:val="00C37789"/>
    <w:rsid w:val="00C4002A"/>
    <w:rsid w:val="00C40CC4"/>
    <w:rsid w:val="00C40E06"/>
    <w:rsid w:val="00C42C6B"/>
    <w:rsid w:val="00C437E2"/>
    <w:rsid w:val="00C44D9D"/>
    <w:rsid w:val="00C45325"/>
    <w:rsid w:val="00C45995"/>
    <w:rsid w:val="00C46367"/>
    <w:rsid w:val="00C5162B"/>
    <w:rsid w:val="00C52125"/>
    <w:rsid w:val="00C5409F"/>
    <w:rsid w:val="00C5447C"/>
    <w:rsid w:val="00C548C4"/>
    <w:rsid w:val="00C56BB1"/>
    <w:rsid w:val="00C57106"/>
    <w:rsid w:val="00C602AA"/>
    <w:rsid w:val="00C60AAE"/>
    <w:rsid w:val="00C61B8F"/>
    <w:rsid w:val="00C64D8D"/>
    <w:rsid w:val="00C660C9"/>
    <w:rsid w:val="00C66283"/>
    <w:rsid w:val="00C7022F"/>
    <w:rsid w:val="00C71071"/>
    <w:rsid w:val="00C728AC"/>
    <w:rsid w:val="00C74BC8"/>
    <w:rsid w:val="00C835CC"/>
    <w:rsid w:val="00C8374F"/>
    <w:rsid w:val="00C83936"/>
    <w:rsid w:val="00C83CAE"/>
    <w:rsid w:val="00C84A54"/>
    <w:rsid w:val="00C8631C"/>
    <w:rsid w:val="00C8681F"/>
    <w:rsid w:val="00C87966"/>
    <w:rsid w:val="00C91AA7"/>
    <w:rsid w:val="00C94775"/>
    <w:rsid w:val="00C94D6C"/>
    <w:rsid w:val="00C94E7B"/>
    <w:rsid w:val="00C95638"/>
    <w:rsid w:val="00C957FA"/>
    <w:rsid w:val="00C9708B"/>
    <w:rsid w:val="00C970F9"/>
    <w:rsid w:val="00C9738B"/>
    <w:rsid w:val="00CA018B"/>
    <w:rsid w:val="00CA0DC6"/>
    <w:rsid w:val="00CA0DEB"/>
    <w:rsid w:val="00CA1B71"/>
    <w:rsid w:val="00CA4536"/>
    <w:rsid w:val="00CA4819"/>
    <w:rsid w:val="00CA60C8"/>
    <w:rsid w:val="00CB1195"/>
    <w:rsid w:val="00CB27AD"/>
    <w:rsid w:val="00CB3FDB"/>
    <w:rsid w:val="00CB551E"/>
    <w:rsid w:val="00CB65F7"/>
    <w:rsid w:val="00CB694E"/>
    <w:rsid w:val="00CC00E0"/>
    <w:rsid w:val="00CC03E8"/>
    <w:rsid w:val="00CC06A8"/>
    <w:rsid w:val="00CC2244"/>
    <w:rsid w:val="00CC24AE"/>
    <w:rsid w:val="00CC2AE3"/>
    <w:rsid w:val="00CC3343"/>
    <w:rsid w:val="00CC5088"/>
    <w:rsid w:val="00CC563F"/>
    <w:rsid w:val="00CC58A2"/>
    <w:rsid w:val="00CD1A0F"/>
    <w:rsid w:val="00CD1BEF"/>
    <w:rsid w:val="00CD2E28"/>
    <w:rsid w:val="00CD3093"/>
    <w:rsid w:val="00CD36C8"/>
    <w:rsid w:val="00CD4144"/>
    <w:rsid w:val="00CD41C4"/>
    <w:rsid w:val="00CD4AC3"/>
    <w:rsid w:val="00CD4DBC"/>
    <w:rsid w:val="00CD53E4"/>
    <w:rsid w:val="00CD60EC"/>
    <w:rsid w:val="00CD6478"/>
    <w:rsid w:val="00CD681F"/>
    <w:rsid w:val="00CE1076"/>
    <w:rsid w:val="00CE15F8"/>
    <w:rsid w:val="00CE24B1"/>
    <w:rsid w:val="00CE36B8"/>
    <w:rsid w:val="00CE4174"/>
    <w:rsid w:val="00CE41CE"/>
    <w:rsid w:val="00CE6E1C"/>
    <w:rsid w:val="00CE79CC"/>
    <w:rsid w:val="00CF0044"/>
    <w:rsid w:val="00CF0F62"/>
    <w:rsid w:val="00CF275D"/>
    <w:rsid w:val="00CF3EA7"/>
    <w:rsid w:val="00CF458B"/>
    <w:rsid w:val="00CF544C"/>
    <w:rsid w:val="00CF7640"/>
    <w:rsid w:val="00CF77A3"/>
    <w:rsid w:val="00D02D7F"/>
    <w:rsid w:val="00D02E7E"/>
    <w:rsid w:val="00D03006"/>
    <w:rsid w:val="00D03E6D"/>
    <w:rsid w:val="00D043B0"/>
    <w:rsid w:val="00D04DCA"/>
    <w:rsid w:val="00D04E6C"/>
    <w:rsid w:val="00D05E11"/>
    <w:rsid w:val="00D06214"/>
    <w:rsid w:val="00D06D4D"/>
    <w:rsid w:val="00D074B2"/>
    <w:rsid w:val="00D101DB"/>
    <w:rsid w:val="00D112A0"/>
    <w:rsid w:val="00D11D5B"/>
    <w:rsid w:val="00D126D9"/>
    <w:rsid w:val="00D12C97"/>
    <w:rsid w:val="00D145BB"/>
    <w:rsid w:val="00D14B0F"/>
    <w:rsid w:val="00D14FE1"/>
    <w:rsid w:val="00D1554F"/>
    <w:rsid w:val="00D160A8"/>
    <w:rsid w:val="00D16335"/>
    <w:rsid w:val="00D17EEB"/>
    <w:rsid w:val="00D19E44"/>
    <w:rsid w:val="00D22EF4"/>
    <w:rsid w:val="00D23351"/>
    <w:rsid w:val="00D24392"/>
    <w:rsid w:val="00D25036"/>
    <w:rsid w:val="00D257F5"/>
    <w:rsid w:val="00D26E90"/>
    <w:rsid w:val="00D276EB"/>
    <w:rsid w:val="00D27C43"/>
    <w:rsid w:val="00D27C7D"/>
    <w:rsid w:val="00D305E8"/>
    <w:rsid w:val="00D31C2D"/>
    <w:rsid w:val="00D31FC5"/>
    <w:rsid w:val="00D322ED"/>
    <w:rsid w:val="00D326DD"/>
    <w:rsid w:val="00D32B41"/>
    <w:rsid w:val="00D3422B"/>
    <w:rsid w:val="00D37486"/>
    <w:rsid w:val="00D40489"/>
    <w:rsid w:val="00D42541"/>
    <w:rsid w:val="00D42BC8"/>
    <w:rsid w:val="00D42C31"/>
    <w:rsid w:val="00D45292"/>
    <w:rsid w:val="00D47BD1"/>
    <w:rsid w:val="00D47F26"/>
    <w:rsid w:val="00D507A0"/>
    <w:rsid w:val="00D51761"/>
    <w:rsid w:val="00D521D1"/>
    <w:rsid w:val="00D5290F"/>
    <w:rsid w:val="00D52C9E"/>
    <w:rsid w:val="00D546AD"/>
    <w:rsid w:val="00D55478"/>
    <w:rsid w:val="00D55EC5"/>
    <w:rsid w:val="00D55FA6"/>
    <w:rsid w:val="00D55FB9"/>
    <w:rsid w:val="00D561B1"/>
    <w:rsid w:val="00D57066"/>
    <w:rsid w:val="00D57970"/>
    <w:rsid w:val="00D60185"/>
    <w:rsid w:val="00D61960"/>
    <w:rsid w:val="00D62D6C"/>
    <w:rsid w:val="00D65652"/>
    <w:rsid w:val="00D656B6"/>
    <w:rsid w:val="00D65A5B"/>
    <w:rsid w:val="00D65AFC"/>
    <w:rsid w:val="00D67CA5"/>
    <w:rsid w:val="00D72415"/>
    <w:rsid w:val="00D72A82"/>
    <w:rsid w:val="00D74EA6"/>
    <w:rsid w:val="00D758B6"/>
    <w:rsid w:val="00D7631E"/>
    <w:rsid w:val="00D76330"/>
    <w:rsid w:val="00D76BA7"/>
    <w:rsid w:val="00D77115"/>
    <w:rsid w:val="00D775D2"/>
    <w:rsid w:val="00D779EC"/>
    <w:rsid w:val="00D8045C"/>
    <w:rsid w:val="00D818E8"/>
    <w:rsid w:val="00D81A72"/>
    <w:rsid w:val="00D8238B"/>
    <w:rsid w:val="00D82444"/>
    <w:rsid w:val="00D82765"/>
    <w:rsid w:val="00D843AB"/>
    <w:rsid w:val="00D84602"/>
    <w:rsid w:val="00D84C09"/>
    <w:rsid w:val="00D868D1"/>
    <w:rsid w:val="00D87714"/>
    <w:rsid w:val="00D87A05"/>
    <w:rsid w:val="00D90088"/>
    <w:rsid w:val="00D9020F"/>
    <w:rsid w:val="00D90DA6"/>
    <w:rsid w:val="00D93FD9"/>
    <w:rsid w:val="00D95419"/>
    <w:rsid w:val="00D96945"/>
    <w:rsid w:val="00D9774E"/>
    <w:rsid w:val="00D979DE"/>
    <w:rsid w:val="00DA0729"/>
    <w:rsid w:val="00DA5397"/>
    <w:rsid w:val="00DA639E"/>
    <w:rsid w:val="00DA705E"/>
    <w:rsid w:val="00DA715E"/>
    <w:rsid w:val="00DA72D6"/>
    <w:rsid w:val="00DA7341"/>
    <w:rsid w:val="00DB06DB"/>
    <w:rsid w:val="00DB3496"/>
    <w:rsid w:val="00DB44DA"/>
    <w:rsid w:val="00DB76F9"/>
    <w:rsid w:val="00DC3192"/>
    <w:rsid w:val="00DC35FC"/>
    <w:rsid w:val="00DC3A50"/>
    <w:rsid w:val="00DC4089"/>
    <w:rsid w:val="00DC4379"/>
    <w:rsid w:val="00DC5659"/>
    <w:rsid w:val="00DC5FC1"/>
    <w:rsid w:val="00DC60EE"/>
    <w:rsid w:val="00DC6222"/>
    <w:rsid w:val="00DC6238"/>
    <w:rsid w:val="00DC6A8F"/>
    <w:rsid w:val="00DD0336"/>
    <w:rsid w:val="00DD19F5"/>
    <w:rsid w:val="00DD26E8"/>
    <w:rsid w:val="00DD3A48"/>
    <w:rsid w:val="00DD3B8D"/>
    <w:rsid w:val="00DD3F8D"/>
    <w:rsid w:val="00DD47AC"/>
    <w:rsid w:val="00DD6CB7"/>
    <w:rsid w:val="00DD720D"/>
    <w:rsid w:val="00DE1F7E"/>
    <w:rsid w:val="00DE26E2"/>
    <w:rsid w:val="00DE39D7"/>
    <w:rsid w:val="00DE421E"/>
    <w:rsid w:val="00DE6BCE"/>
    <w:rsid w:val="00DF01C8"/>
    <w:rsid w:val="00DF05A3"/>
    <w:rsid w:val="00DF0E33"/>
    <w:rsid w:val="00DF1AD6"/>
    <w:rsid w:val="00DF4B38"/>
    <w:rsid w:val="00DF5267"/>
    <w:rsid w:val="00DF5840"/>
    <w:rsid w:val="00DF6CB3"/>
    <w:rsid w:val="00DF773D"/>
    <w:rsid w:val="00DF7806"/>
    <w:rsid w:val="00DF7934"/>
    <w:rsid w:val="00E00D90"/>
    <w:rsid w:val="00E01B7A"/>
    <w:rsid w:val="00E02B7E"/>
    <w:rsid w:val="00E0512E"/>
    <w:rsid w:val="00E05427"/>
    <w:rsid w:val="00E07696"/>
    <w:rsid w:val="00E1145A"/>
    <w:rsid w:val="00E1299A"/>
    <w:rsid w:val="00E137EB"/>
    <w:rsid w:val="00E14124"/>
    <w:rsid w:val="00E14800"/>
    <w:rsid w:val="00E16CB7"/>
    <w:rsid w:val="00E16DF1"/>
    <w:rsid w:val="00E204C5"/>
    <w:rsid w:val="00E206C0"/>
    <w:rsid w:val="00E221C6"/>
    <w:rsid w:val="00E22FE7"/>
    <w:rsid w:val="00E254FC"/>
    <w:rsid w:val="00E25643"/>
    <w:rsid w:val="00E267B7"/>
    <w:rsid w:val="00E27DA8"/>
    <w:rsid w:val="00E27F21"/>
    <w:rsid w:val="00E314AC"/>
    <w:rsid w:val="00E3195C"/>
    <w:rsid w:val="00E3234D"/>
    <w:rsid w:val="00E324DC"/>
    <w:rsid w:val="00E33827"/>
    <w:rsid w:val="00E33B1C"/>
    <w:rsid w:val="00E34ADB"/>
    <w:rsid w:val="00E36FE3"/>
    <w:rsid w:val="00E4020A"/>
    <w:rsid w:val="00E44501"/>
    <w:rsid w:val="00E451F5"/>
    <w:rsid w:val="00E45527"/>
    <w:rsid w:val="00E46415"/>
    <w:rsid w:val="00E50BE3"/>
    <w:rsid w:val="00E50F86"/>
    <w:rsid w:val="00E520EF"/>
    <w:rsid w:val="00E52764"/>
    <w:rsid w:val="00E52AD3"/>
    <w:rsid w:val="00E53455"/>
    <w:rsid w:val="00E5584F"/>
    <w:rsid w:val="00E56292"/>
    <w:rsid w:val="00E57533"/>
    <w:rsid w:val="00E6264A"/>
    <w:rsid w:val="00E62976"/>
    <w:rsid w:val="00E63A53"/>
    <w:rsid w:val="00E64420"/>
    <w:rsid w:val="00E646B6"/>
    <w:rsid w:val="00E651B3"/>
    <w:rsid w:val="00E6598A"/>
    <w:rsid w:val="00E66087"/>
    <w:rsid w:val="00E663EC"/>
    <w:rsid w:val="00E674D7"/>
    <w:rsid w:val="00E67884"/>
    <w:rsid w:val="00E7056E"/>
    <w:rsid w:val="00E71484"/>
    <w:rsid w:val="00E720EF"/>
    <w:rsid w:val="00E72C4F"/>
    <w:rsid w:val="00E72DE8"/>
    <w:rsid w:val="00E7316D"/>
    <w:rsid w:val="00E73482"/>
    <w:rsid w:val="00E737F0"/>
    <w:rsid w:val="00E73C72"/>
    <w:rsid w:val="00E744BA"/>
    <w:rsid w:val="00E74C91"/>
    <w:rsid w:val="00E7624B"/>
    <w:rsid w:val="00E80738"/>
    <w:rsid w:val="00E81A3F"/>
    <w:rsid w:val="00E81C8B"/>
    <w:rsid w:val="00E85E22"/>
    <w:rsid w:val="00E87B38"/>
    <w:rsid w:val="00E87E7D"/>
    <w:rsid w:val="00E90D68"/>
    <w:rsid w:val="00E90E1F"/>
    <w:rsid w:val="00E91B1E"/>
    <w:rsid w:val="00E91D78"/>
    <w:rsid w:val="00E92268"/>
    <w:rsid w:val="00E92B4D"/>
    <w:rsid w:val="00E92F93"/>
    <w:rsid w:val="00E93370"/>
    <w:rsid w:val="00E93699"/>
    <w:rsid w:val="00E94055"/>
    <w:rsid w:val="00E943A7"/>
    <w:rsid w:val="00E946A4"/>
    <w:rsid w:val="00E97F5E"/>
    <w:rsid w:val="00EA002F"/>
    <w:rsid w:val="00EA01D2"/>
    <w:rsid w:val="00EA1CB5"/>
    <w:rsid w:val="00EA26A3"/>
    <w:rsid w:val="00EA33B6"/>
    <w:rsid w:val="00EA36CB"/>
    <w:rsid w:val="00EA3944"/>
    <w:rsid w:val="00EA3C06"/>
    <w:rsid w:val="00EA3DA3"/>
    <w:rsid w:val="00EA423E"/>
    <w:rsid w:val="00EA4C7B"/>
    <w:rsid w:val="00EA5D5D"/>
    <w:rsid w:val="00EA6E4B"/>
    <w:rsid w:val="00EA6FDB"/>
    <w:rsid w:val="00EB02A6"/>
    <w:rsid w:val="00EB02C6"/>
    <w:rsid w:val="00EB2963"/>
    <w:rsid w:val="00EB3C76"/>
    <w:rsid w:val="00EB5527"/>
    <w:rsid w:val="00EB55F7"/>
    <w:rsid w:val="00EB669E"/>
    <w:rsid w:val="00EC3E90"/>
    <w:rsid w:val="00EC4696"/>
    <w:rsid w:val="00EC4C5C"/>
    <w:rsid w:val="00EC51BB"/>
    <w:rsid w:val="00EC54CE"/>
    <w:rsid w:val="00EC6291"/>
    <w:rsid w:val="00EC785C"/>
    <w:rsid w:val="00ED0D70"/>
    <w:rsid w:val="00ED241C"/>
    <w:rsid w:val="00ED4606"/>
    <w:rsid w:val="00ED4949"/>
    <w:rsid w:val="00ED60A9"/>
    <w:rsid w:val="00ED7663"/>
    <w:rsid w:val="00EE0B3B"/>
    <w:rsid w:val="00EE112A"/>
    <w:rsid w:val="00EE4459"/>
    <w:rsid w:val="00EE4DF7"/>
    <w:rsid w:val="00EE4FAE"/>
    <w:rsid w:val="00EE57B5"/>
    <w:rsid w:val="00EE595F"/>
    <w:rsid w:val="00EE7FFA"/>
    <w:rsid w:val="00EF1B08"/>
    <w:rsid w:val="00EF1BF6"/>
    <w:rsid w:val="00EF2371"/>
    <w:rsid w:val="00EF25C6"/>
    <w:rsid w:val="00EF260B"/>
    <w:rsid w:val="00EF4244"/>
    <w:rsid w:val="00EF48F3"/>
    <w:rsid w:val="00EF66C6"/>
    <w:rsid w:val="00EF685B"/>
    <w:rsid w:val="00EF6E19"/>
    <w:rsid w:val="00EF7BC9"/>
    <w:rsid w:val="00F01169"/>
    <w:rsid w:val="00F020E0"/>
    <w:rsid w:val="00F0416E"/>
    <w:rsid w:val="00F0455B"/>
    <w:rsid w:val="00F04825"/>
    <w:rsid w:val="00F04B96"/>
    <w:rsid w:val="00F05975"/>
    <w:rsid w:val="00F061B7"/>
    <w:rsid w:val="00F06F40"/>
    <w:rsid w:val="00F07962"/>
    <w:rsid w:val="00F10964"/>
    <w:rsid w:val="00F1101C"/>
    <w:rsid w:val="00F1108D"/>
    <w:rsid w:val="00F11B35"/>
    <w:rsid w:val="00F1220D"/>
    <w:rsid w:val="00F12702"/>
    <w:rsid w:val="00F12A93"/>
    <w:rsid w:val="00F12D68"/>
    <w:rsid w:val="00F135B1"/>
    <w:rsid w:val="00F15582"/>
    <w:rsid w:val="00F17F9C"/>
    <w:rsid w:val="00F2062E"/>
    <w:rsid w:val="00F21910"/>
    <w:rsid w:val="00F23020"/>
    <w:rsid w:val="00F232E5"/>
    <w:rsid w:val="00F2331E"/>
    <w:rsid w:val="00F261A8"/>
    <w:rsid w:val="00F26926"/>
    <w:rsid w:val="00F2750C"/>
    <w:rsid w:val="00F275A0"/>
    <w:rsid w:val="00F27C69"/>
    <w:rsid w:val="00F30AA3"/>
    <w:rsid w:val="00F328B1"/>
    <w:rsid w:val="00F35B9F"/>
    <w:rsid w:val="00F41020"/>
    <w:rsid w:val="00F41A87"/>
    <w:rsid w:val="00F4289C"/>
    <w:rsid w:val="00F4430A"/>
    <w:rsid w:val="00F51E94"/>
    <w:rsid w:val="00F53DD7"/>
    <w:rsid w:val="00F54548"/>
    <w:rsid w:val="00F55425"/>
    <w:rsid w:val="00F56FB2"/>
    <w:rsid w:val="00F57129"/>
    <w:rsid w:val="00F57509"/>
    <w:rsid w:val="00F6157F"/>
    <w:rsid w:val="00F624A9"/>
    <w:rsid w:val="00F63F6E"/>
    <w:rsid w:val="00F64D2C"/>
    <w:rsid w:val="00F65355"/>
    <w:rsid w:val="00F66446"/>
    <w:rsid w:val="00F679E6"/>
    <w:rsid w:val="00F6F6F9"/>
    <w:rsid w:val="00F70ED2"/>
    <w:rsid w:val="00F71047"/>
    <w:rsid w:val="00F7153D"/>
    <w:rsid w:val="00F72BBE"/>
    <w:rsid w:val="00F735ED"/>
    <w:rsid w:val="00F7379B"/>
    <w:rsid w:val="00F74BB5"/>
    <w:rsid w:val="00F75B97"/>
    <w:rsid w:val="00F7641F"/>
    <w:rsid w:val="00F77CC0"/>
    <w:rsid w:val="00F8198C"/>
    <w:rsid w:val="00F82100"/>
    <w:rsid w:val="00F82A49"/>
    <w:rsid w:val="00F82C3C"/>
    <w:rsid w:val="00F83167"/>
    <w:rsid w:val="00F83ABB"/>
    <w:rsid w:val="00F84D48"/>
    <w:rsid w:val="00F85844"/>
    <w:rsid w:val="00F9011F"/>
    <w:rsid w:val="00F9271C"/>
    <w:rsid w:val="00F92BDD"/>
    <w:rsid w:val="00F9310F"/>
    <w:rsid w:val="00F93B98"/>
    <w:rsid w:val="00F94D79"/>
    <w:rsid w:val="00F9596A"/>
    <w:rsid w:val="00F965D6"/>
    <w:rsid w:val="00F979E4"/>
    <w:rsid w:val="00FA2B87"/>
    <w:rsid w:val="00FB11B3"/>
    <w:rsid w:val="00FB213F"/>
    <w:rsid w:val="00FB2415"/>
    <w:rsid w:val="00FB33C2"/>
    <w:rsid w:val="00FB7BD2"/>
    <w:rsid w:val="00FB7F64"/>
    <w:rsid w:val="00FC6182"/>
    <w:rsid w:val="00FC6305"/>
    <w:rsid w:val="00FC6CF2"/>
    <w:rsid w:val="00FC7FE3"/>
    <w:rsid w:val="00FD01F8"/>
    <w:rsid w:val="00FD2242"/>
    <w:rsid w:val="00FD288C"/>
    <w:rsid w:val="00FD4B51"/>
    <w:rsid w:val="00FD5724"/>
    <w:rsid w:val="00FD62B2"/>
    <w:rsid w:val="00FE0141"/>
    <w:rsid w:val="00FE0CD3"/>
    <w:rsid w:val="00FE0EC5"/>
    <w:rsid w:val="00FE3CDB"/>
    <w:rsid w:val="00FE71B2"/>
    <w:rsid w:val="00FE7698"/>
    <w:rsid w:val="00FF22D7"/>
    <w:rsid w:val="00FF2800"/>
    <w:rsid w:val="00FF29A2"/>
    <w:rsid w:val="00FF2CC4"/>
    <w:rsid w:val="00FF2E4D"/>
    <w:rsid w:val="00FF4E34"/>
    <w:rsid w:val="0101B2FF"/>
    <w:rsid w:val="0105017F"/>
    <w:rsid w:val="010A2650"/>
    <w:rsid w:val="010BC779"/>
    <w:rsid w:val="01106DC7"/>
    <w:rsid w:val="01380807"/>
    <w:rsid w:val="013ADC72"/>
    <w:rsid w:val="0142997A"/>
    <w:rsid w:val="0145D716"/>
    <w:rsid w:val="014BEC6F"/>
    <w:rsid w:val="016176D0"/>
    <w:rsid w:val="01656A3F"/>
    <w:rsid w:val="017DF1C3"/>
    <w:rsid w:val="0182A81B"/>
    <w:rsid w:val="0183A689"/>
    <w:rsid w:val="0189520D"/>
    <w:rsid w:val="018ED16A"/>
    <w:rsid w:val="019E31BF"/>
    <w:rsid w:val="01A715B7"/>
    <w:rsid w:val="01A98A7C"/>
    <w:rsid w:val="01AADFFC"/>
    <w:rsid w:val="01C0D208"/>
    <w:rsid w:val="01C92FEA"/>
    <w:rsid w:val="01CFE1A2"/>
    <w:rsid w:val="01E3A313"/>
    <w:rsid w:val="01EAF621"/>
    <w:rsid w:val="01EBC183"/>
    <w:rsid w:val="01FB740D"/>
    <w:rsid w:val="01FDB9A4"/>
    <w:rsid w:val="0205E257"/>
    <w:rsid w:val="0216A253"/>
    <w:rsid w:val="022E4E97"/>
    <w:rsid w:val="023032A3"/>
    <w:rsid w:val="0230531D"/>
    <w:rsid w:val="023169B2"/>
    <w:rsid w:val="024D4C3D"/>
    <w:rsid w:val="02578A38"/>
    <w:rsid w:val="025F2AA2"/>
    <w:rsid w:val="02632DAF"/>
    <w:rsid w:val="0265BB6E"/>
    <w:rsid w:val="026D6EA5"/>
    <w:rsid w:val="0295D538"/>
    <w:rsid w:val="0297131A"/>
    <w:rsid w:val="02B8C16C"/>
    <w:rsid w:val="02B9C70E"/>
    <w:rsid w:val="02CBE43D"/>
    <w:rsid w:val="02D2673E"/>
    <w:rsid w:val="02E98DB7"/>
    <w:rsid w:val="030911F9"/>
    <w:rsid w:val="03152CFE"/>
    <w:rsid w:val="032EABFD"/>
    <w:rsid w:val="03399B42"/>
    <w:rsid w:val="0351BA7F"/>
    <w:rsid w:val="03557634"/>
    <w:rsid w:val="0370AA6C"/>
    <w:rsid w:val="037D750D"/>
    <w:rsid w:val="03A1D825"/>
    <w:rsid w:val="03A89F94"/>
    <w:rsid w:val="03B5EA28"/>
    <w:rsid w:val="03C3E9CE"/>
    <w:rsid w:val="03CC9CB7"/>
    <w:rsid w:val="03CCA6D4"/>
    <w:rsid w:val="03CFF0CE"/>
    <w:rsid w:val="03D0A942"/>
    <w:rsid w:val="03E95664"/>
    <w:rsid w:val="03EDB87B"/>
    <w:rsid w:val="03F3B766"/>
    <w:rsid w:val="03F92CFE"/>
    <w:rsid w:val="03FC0A29"/>
    <w:rsid w:val="0403271D"/>
    <w:rsid w:val="04093F06"/>
    <w:rsid w:val="0409ADF0"/>
    <w:rsid w:val="040B8914"/>
    <w:rsid w:val="040DDA24"/>
    <w:rsid w:val="040ED057"/>
    <w:rsid w:val="0457DFF9"/>
    <w:rsid w:val="0467BAFB"/>
    <w:rsid w:val="047B622C"/>
    <w:rsid w:val="04C5FE29"/>
    <w:rsid w:val="04CC5A27"/>
    <w:rsid w:val="04DDC79A"/>
    <w:rsid w:val="04E48679"/>
    <w:rsid w:val="04F91BD8"/>
    <w:rsid w:val="04FA815C"/>
    <w:rsid w:val="05056B64"/>
    <w:rsid w:val="0508C595"/>
    <w:rsid w:val="0511408E"/>
    <w:rsid w:val="05192078"/>
    <w:rsid w:val="0519DE38"/>
    <w:rsid w:val="05342785"/>
    <w:rsid w:val="054B46CD"/>
    <w:rsid w:val="05552121"/>
    <w:rsid w:val="057A6789"/>
    <w:rsid w:val="057BB075"/>
    <w:rsid w:val="058357D9"/>
    <w:rsid w:val="058D358E"/>
    <w:rsid w:val="05978499"/>
    <w:rsid w:val="059BF3EC"/>
    <w:rsid w:val="05B0A57F"/>
    <w:rsid w:val="05B4DC99"/>
    <w:rsid w:val="05BB465B"/>
    <w:rsid w:val="05BE22E4"/>
    <w:rsid w:val="05D77B1F"/>
    <w:rsid w:val="05E1FE22"/>
    <w:rsid w:val="05EEE04C"/>
    <w:rsid w:val="05FE5DDA"/>
    <w:rsid w:val="05FE9AD0"/>
    <w:rsid w:val="06030F53"/>
    <w:rsid w:val="060E2D52"/>
    <w:rsid w:val="06135E84"/>
    <w:rsid w:val="06166480"/>
    <w:rsid w:val="0618A40C"/>
    <w:rsid w:val="061A0870"/>
    <w:rsid w:val="061F0239"/>
    <w:rsid w:val="062B7D6D"/>
    <w:rsid w:val="06624A1C"/>
    <w:rsid w:val="0667E92C"/>
    <w:rsid w:val="066E93C3"/>
    <w:rsid w:val="06729C23"/>
    <w:rsid w:val="0672D3A2"/>
    <w:rsid w:val="06805107"/>
    <w:rsid w:val="068C7CD2"/>
    <w:rsid w:val="06A05D22"/>
    <w:rsid w:val="06CF749B"/>
    <w:rsid w:val="06F1099A"/>
    <w:rsid w:val="06F2D209"/>
    <w:rsid w:val="07057405"/>
    <w:rsid w:val="0705AE77"/>
    <w:rsid w:val="071F7600"/>
    <w:rsid w:val="072140A0"/>
    <w:rsid w:val="07242128"/>
    <w:rsid w:val="0730AC33"/>
    <w:rsid w:val="0732DD89"/>
    <w:rsid w:val="07355839"/>
    <w:rsid w:val="073AD798"/>
    <w:rsid w:val="07674284"/>
    <w:rsid w:val="076A9774"/>
    <w:rsid w:val="076AC206"/>
    <w:rsid w:val="0772A364"/>
    <w:rsid w:val="0787DC31"/>
    <w:rsid w:val="079567F5"/>
    <w:rsid w:val="0798BA97"/>
    <w:rsid w:val="07A64B19"/>
    <w:rsid w:val="07AC6E51"/>
    <w:rsid w:val="07B245E4"/>
    <w:rsid w:val="07BAC56D"/>
    <w:rsid w:val="07C0B08A"/>
    <w:rsid w:val="07C165DB"/>
    <w:rsid w:val="07C98481"/>
    <w:rsid w:val="07F1E99F"/>
    <w:rsid w:val="07F324CA"/>
    <w:rsid w:val="0803C0F2"/>
    <w:rsid w:val="08077B98"/>
    <w:rsid w:val="080B8BEC"/>
    <w:rsid w:val="081C4BA3"/>
    <w:rsid w:val="0825C676"/>
    <w:rsid w:val="08338E93"/>
    <w:rsid w:val="08429D56"/>
    <w:rsid w:val="0842BD3C"/>
    <w:rsid w:val="084EDE45"/>
    <w:rsid w:val="085A069D"/>
    <w:rsid w:val="08645CA3"/>
    <w:rsid w:val="087D0E08"/>
    <w:rsid w:val="0880F161"/>
    <w:rsid w:val="0886FFF8"/>
    <w:rsid w:val="088A0A83"/>
    <w:rsid w:val="088CBB27"/>
    <w:rsid w:val="08933A60"/>
    <w:rsid w:val="08A65541"/>
    <w:rsid w:val="08CCFDC9"/>
    <w:rsid w:val="08D34367"/>
    <w:rsid w:val="08DEFA37"/>
    <w:rsid w:val="08E0DAC0"/>
    <w:rsid w:val="090246FD"/>
    <w:rsid w:val="0913D952"/>
    <w:rsid w:val="09152299"/>
    <w:rsid w:val="093ACC98"/>
    <w:rsid w:val="093FA933"/>
    <w:rsid w:val="097B70F2"/>
    <w:rsid w:val="097EB83E"/>
    <w:rsid w:val="09821258"/>
    <w:rsid w:val="099AC8D5"/>
    <w:rsid w:val="099EE56A"/>
    <w:rsid w:val="09A584A6"/>
    <w:rsid w:val="09ABB1B3"/>
    <w:rsid w:val="09B25510"/>
    <w:rsid w:val="09E70503"/>
    <w:rsid w:val="0A0AD454"/>
    <w:rsid w:val="0A17CD16"/>
    <w:rsid w:val="0A19CFF0"/>
    <w:rsid w:val="0A1D1665"/>
    <w:rsid w:val="0A29AB64"/>
    <w:rsid w:val="0A3F605C"/>
    <w:rsid w:val="0A41275C"/>
    <w:rsid w:val="0A51F807"/>
    <w:rsid w:val="0A5716C2"/>
    <w:rsid w:val="0A5E7831"/>
    <w:rsid w:val="0A6F3BE7"/>
    <w:rsid w:val="0A7AFD85"/>
    <w:rsid w:val="0A80D320"/>
    <w:rsid w:val="0A83495D"/>
    <w:rsid w:val="0A860AE3"/>
    <w:rsid w:val="0A862158"/>
    <w:rsid w:val="0AA4D489"/>
    <w:rsid w:val="0AB4CC66"/>
    <w:rsid w:val="0AB64701"/>
    <w:rsid w:val="0ABD3570"/>
    <w:rsid w:val="0ABD37B7"/>
    <w:rsid w:val="0ABDCDC5"/>
    <w:rsid w:val="0AC4C31C"/>
    <w:rsid w:val="0AC7450B"/>
    <w:rsid w:val="0ACF64EF"/>
    <w:rsid w:val="0AEDB4C7"/>
    <w:rsid w:val="0AEE2F57"/>
    <w:rsid w:val="0AFF6B6C"/>
    <w:rsid w:val="0AFF7259"/>
    <w:rsid w:val="0B066F0A"/>
    <w:rsid w:val="0B13AB01"/>
    <w:rsid w:val="0B163455"/>
    <w:rsid w:val="0B19291F"/>
    <w:rsid w:val="0B1A9AA4"/>
    <w:rsid w:val="0B1D72B7"/>
    <w:rsid w:val="0B20A824"/>
    <w:rsid w:val="0B259206"/>
    <w:rsid w:val="0B298A61"/>
    <w:rsid w:val="0B337FEA"/>
    <w:rsid w:val="0B43070A"/>
    <w:rsid w:val="0B4814B9"/>
    <w:rsid w:val="0B930A8D"/>
    <w:rsid w:val="0BA29353"/>
    <w:rsid w:val="0BB8B3F5"/>
    <w:rsid w:val="0BCC6843"/>
    <w:rsid w:val="0BE42760"/>
    <w:rsid w:val="0BF391E4"/>
    <w:rsid w:val="0BF6CAD2"/>
    <w:rsid w:val="0BF8BD75"/>
    <w:rsid w:val="0C0C539E"/>
    <w:rsid w:val="0C0CB657"/>
    <w:rsid w:val="0C18096E"/>
    <w:rsid w:val="0C27F3FA"/>
    <w:rsid w:val="0C4316D5"/>
    <w:rsid w:val="0C528EB6"/>
    <w:rsid w:val="0C606AC7"/>
    <w:rsid w:val="0C6C8FFC"/>
    <w:rsid w:val="0C759257"/>
    <w:rsid w:val="0C7C5A72"/>
    <w:rsid w:val="0C88779C"/>
    <w:rsid w:val="0C9AC9CE"/>
    <w:rsid w:val="0CB9D91C"/>
    <w:rsid w:val="0CBACE5A"/>
    <w:rsid w:val="0CBB92BC"/>
    <w:rsid w:val="0CBE43AF"/>
    <w:rsid w:val="0CCF2A91"/>
    <w:rsid w:val="0CDF0084"/>
    <w:rsid w:val="0CE139AE"/>
    <w:rsid w:val="0D03882F"/>
    <w:rsid w:val="0D192FF5"/>
    <w:rsid w:val="0D29D6DA"/>
    <w:rsid w:val="0D2DF15C"/>
    <w:rsid w:val="0D316EE7"/>
    <w:rsid w:val="0D34E5D9"/>
    <w:rsid w:val="0D4BB5F1"/>
    <w:rsid w:val="0D53B9CA"/>
    <w:rsid w:val="0D5B7FCF"/>
    <w:rsid w:val="0D6A6019"/>
    <w:rsid w:val="0D70A4C4"/>
    <w:rsid w:val="0D8CC14A"/>
    <w:rsid w:val="0D8FC58D"/>
    <w:rsid w:val="0D9B4FB0"/>
    <w:rsid w:val="0DABDF78"/>
    <w:rsid w:val="0DAED69B"/>
    <w:rsid w:val="0DC73EA6"/>
    <w:rsid w:val="0DD1218A"/>
    <w:rsid w:val="0DD3AB6B"/>
    <w:rsid w:val="0DD72138"/>
    <w:rsid w:val="0DDDF458"/>
    <w:rsid w:val="0DE3EE93"/>
    <w:rsid w:val="0DE97EEC"/>
    <w:rsid w:val="0DF29881"/>
    <w:rsid w:val="0DF9AAB2"/>
    <w:rsid w:val="0DFFB5A5"/>
    <w:rsid w:val="0E0452B8"/>
    <w:rsid w:val="0E0686E5"/>
    <w:rsid w:val="0E1348FA"/>
    <w:rsid w:val="0E26D087"/>
    <w:rsid w:val="0E322A95"/>
    <w:rsid w:val="0E51ECD3"/>
    <w:rsid w:val="0E546311"/>
    <w:rsid w:val="0E5836E6"/>
    <w:rsid w:val="0E5A69D8"/>
    <w:rsid w:val="0E66BF50"/>
    <w:rsid w:val="0E6C3EE2"/>
    <w:rsid w:val="0E8FBBAF"/>
    <w:rsid w:val="0E96D4A9"/>
    <w:rsid w:val="0E970197"/>
    <w:rsid w:val="0E9E4761"/>
    <w:rsid w:val="0EA6CB17"/>
    <w:rsid w:val="0EAB6F07"/>
    <w:rsid w:val="0EABB9A6"/>
    <w:rsid w:val="0EAC556E"/>
    <w:rsid w:val="0EAEA3FA"/>
    <w:rsid w:val="0EC4E517"/>
    <w:rsid w:val="0EE80544"/>
    <w:rsid w:val="0EED6851"/>
    <w:rsid w:val="0EF1AA26"/>
    <w:rsid w:val="0EF7808A"/>
    <w:rsid w:val="0EFF20F7"/>
    <w:rsid w:val="0F065598"/>
    <w:rsid w:val="0F08F8FE"/>
    <w:rsid w:val="0F1DD0C2"/>
    <w:rsid w:val="0F55A30B"/>
    <w:rsid w:val="0F63132E"/>
    <w:rsid w:val="0F84AA1F"/>
    <w:rsid w:val="0F913EE8"/>
    <w:rsid w:val="0F91AD3E"/>
    <w:rsid w:val="0FBB0A96"/>
    <w:rsid w:val="0FC3C3BD"/>
    <w:rsid w:val="0FD0D4A8"/>
    <w:rsid w:val="0FDEECD2"/>
    <w:rsid w:val="0FF39FC2"/>
    <w:rsid w:val="0FFBECA1"/>
    <w:rsid w:val="102E7528"/>
    <w:rsid w:val="10380C5A"/>
    <w:rsid w:val="10517D0D"/>
    <w:rsid w:val="105CAC13"/>
    <w:rsid w:val="1060B578"/>
    <w:rsid w:val="1079E8FD"/>
    <w:rsid w:val="107EDF36"/>
    <w:rsid w:val="1083D5A5"/>
    <w:rsid w:val="108A6D0B"/>
    <w:rsid w:val="109BD58D"/>
    <w:rsid w:val="109EF801"/>
    <w:rsid w:val="109FD966"/>
    <w:rsid w:val="10A14429"/>
    <w:rsid w:val="10A7E93F"/>
    <w:rsid w:val="10C60081"/>
    <w:rsid w:val="10D9AD5C"/>
    <w:rsid w:val="10F8CF00"/>
    <w:rsid w:val="11010E0D"/>
    <w:rsid w:val="11037918"/>
    <w:rsid w:val="11296D63"/>
    <w:rsid w:val="1132B8DC"/>
    <w:rsid w:val="1138E5A9"/>
    <w:rsid w:val="114F5DB9"/>
    <w:rsid w:val="11598C1A"/>
    <w:rsid w:val="116CB941"/>
    <w:rsid w:val="116D9E68"/>
    <w:rsid w:val="11808387"/>
    <w:rsid w:val="1181210D"/>
    <w:rsid w:val="118EA9A2"/>
    <w:rsid w:val="118FD709"/>
    <w:rsid w:val="1193D5A0"/>
    <w:rsid w:val="119DB899"/>
    <w:rsid w:val="11B4E076"/>
    <w:rsid w:val="11B7563D"/>
    <w:rsid w:val="11DD70E4"/>
    <w:rsid w:val="11EC5E03"/>
    <w:rsid w:val="11F292A2"/>
    <w:rsid w:val="11F2CD77"/>
    <w:rsid w:val="11FD0F9F"/>
    <w:rsid w:val="1202EAC3"/>
    <w:rsid w:val="120CBDBB"/>
    <w:rsid w:val="120F9B01"/>
    <w:rsid w:val="1219EA66"/>
    <w:rsid w:val="12369E70"/>
    <w:rsid w:val="12373DC8"/>
    <w:rsid w:val="1239581C"/>
    <w:rsid w:val="124E6C5C"/>
    <w:rsid w:val="12558F99"/>
    <w:rsid w:val="126FEA80"/>
    <w:rsid w:val="1276DEED"/>
    <w:rsid w:val="12946FD0"/>
    <w:rsid w:val="129A0F60"/>
    <w:rsid w:val="12A19196"/>
    <w:rsid w:val="12BE30BF"/>
    <w:rsid w:val="12C926E5"/>
    <w:rsid w:val="12CB434F"/>
    <w:rsid w:val="12CFF135"/>
    <w:rsid w:val="12D7CE9B"/>
    <w:rsid w:val="12E80118"/>
    <w:rsid w:val="12F0297F"/>
    <w:rsid w:val="1309C62B"/>
    <w:rsid w:val="1311DB9A"/>
    <w:rsid w:val="1320328C"/>
    <w:rsid w:val="1334759A"/>
    <w:rsid w:val="1338CCF5"/>
    <w:rsid w:val="1342AA82"/>
    <w:rsid w:val="13486B33"/>
    <w:rsid w:val="135DE670"/>
    <w:rsid w:val="137BA0FF"/>
    <w:rsid w:val="138F8C1C"/>
    <w:rsid w:val="13960A21"/>
    <w:rsid w:val="1398563A"/>
    <w:rsid w:val="139C4BE2"/>
    <w:rsid w:val="139C9429"/>
    <w:rsid w:val="139EECCD"/>
    <w:rsid w:val="13A8069E"/>
    <w:rsid w:val="13B06D16"/>
    <w:rsid w:val="13B41376"/>
    <w:rsid w:val="13B6A60E"/>
    <w:rsid w:val="13B8AA25"/>
    <w:rsid w:val="13B9F722"/>
    <w:rsid w:val="13BB7667"/>
    <w:rsid w:val="13CA2889"/>
    <w:rsid w:val="13CB6268"/>
    <w:rsid w:val="13CF8CA2"/>
    <w:rsid w:val="13D076E5"/>
    <w:rsid w:val="13D77A28"/>
    <w:rsid w:val="13DA1E4C"/>
    <w:rsid w:val="13F05606"/>
    <w:rsid w:val="13FD2272"/>
    <w:rsid w:val="1400A467"/>
    <w:rsid w:val="140D66AC"/>
    <w:rsid w:val="141B0DA9"/>
    <w:rsid w:val="145103A0"/>
    <w:rsid w:val="1457A340"/>
    <w:rsid w:val="146A712A"/>
    <w:rsid w:val="146FABA6"/>
    <w:rsid w:val="147657CD"/>
    <w:rsid w:val="147B405B"/>
    <w:rsid w:val="148E8D19"/>
    <w:rsid w:val="14A9E080"/>
    <w:rsid w:val="14B9DC2C"/>
    <w:rsid w:val="14CA6B3C"/>
    <w:rsid w:val="14CD1549"/>
    <w:rsid w:val="14DD0C1C"/>
    <w:rsid w:val="14E4EE15"/>
    <w:rsid w:val="14E55E8D"/>
    <w:rsid w:val="14F93C69"/>
    <w:rsid w:val="14FE2DFE"/>
    <w:rsid w:val="1500A10D"/>
    <w:rsid w:val="15047726"/>
    <w:rsid w:val="151AE0A0"/>
    <w:rsid w:val="15207125"/>
    <w:rsid w:val="15464C0C"/>
    <w:rsid w:val="15465B58"/>
    <w:rsid w:val="154D790C"/>
    <w:rsid w:val="154FE3D7"/>
    <w:rsid w:val="156AB416"/>
    <w:rsid w:val="156D6935"/>
    <w:rsid w:val="1572A0FB"/>
    <w:rsid w:val="1572AA3E"/>
    <w:rsid w:val="158E09BB"/>
    <w:rsid w:val="15B56C1A"/>
    <w:rsid w:val="15D032BF"/>
    <w:rsid w:val="15D39A71"/>
    <w:rsid w:val="15E51DF7"/>
    <w:rsid w:val="15E53839"/>
    <w:rsid w:val="15F1C8B9"/>
    <w:rsid w:val="15F6CC4A"/>
    <w:rsid w:val="15FE968C"/>
    <w:rsid w:val="160E737E"/>
    <w:rsid w:val="16106329"/>
    <w:rsid w:val="16147DCA"/>
    <w:rsid w:val="161EC7D8"/>
    <w:rsid w:val="1632191F"/>
    <w:rsid w:val="1645F799"/>
    <w:rsid w:val="164ABD5D"/>
    <w:rsid w:val="164BB80F"/>
    <w:rsid w:val="1654B46C"/>
    <w:rsid w:val="1654E381"/>
    <w:rsid w:val="166B443C"/>
    <w:rsid w:val="16721DC9"/>
    <w:rsid w:val="167344F6"/>
    <w:rsid w:val="167A76D8"/>
    <w:rsid w:val="16810487"/>
    <w:rsid w:val="168655EC"/>
    <w:rsid w:val="16B1731F"/>
    <w:rsid w:val="16B9ADA9"/>
    <w:rsid w:val="16BBF538"/>
    <w:rsid w:val="16C92718"/>
    <w:rsid w:val="16D3D40D"/>
    <w:rsid w:val="16D657CB"/>
    <w:rsid w:val="16F10A7F"/>
    <w:rsid w:val="16F31729"/>
    <w:rsid w:val="16FB11F9"/>
    <w:rsid w:val="16FE7B36"/>
    <w:rsid w:val="17079EB2"/>
    <w:rsid w:val="170B3D20"/>
    <w:rsid w:val="170E5470"/>
    <w:rsid w:val="17143A56"/>
    <w:rsid w:val="17188AC8"/>
    <w:rsid w:val="172592C6"/>
    <w:rsid w:val="173181C1"/>
    <w:rsid w:val="1734BA03"/>
    <w:rsid w:val="17389F06"/>
    <w:rsid w:val="17407372"/>
    <w:rsid w:val="1740993B"/>
    <w:rsid w:val="17575AFF"/>
    <w:rsid w:val="1759816F"/>
    <w:rsid w:val="17603106"/>
    <w:rsid w:val="176DB9FF"/>
    <w:rsid w:val="177D15A8"/>
    <w:rsid w:val="1785128B"/>
    <w:rsid w:val="1793516C"/>
    <w:rsid w:val="1797D062"/>
    <w:rsid w:val="179C0422"/>
    <w:rsid w:val="17A12FBA"/>
    <w:rsid w:val="17A3D959"/>
    <w:rsid w:val="17B542D0"/>
    <w:rsid w:val="17BF7F6E"/>
    <w:rsid w:val="17C5DACA"/>
    <w:rsid w:val="17D34B64"/>
    <w:rsid w:val="17E28775"/>
    <w:rsid w:val="17F084CD"/>
    <w:rsid w:val="17F2543B"/>
    <w:rsid w:val="17F5DAFA"/>
    <w:rsid w:val="17F9135F"/>
    <w:rsid w:val="18066021"/>
    <w:rsid w:val="1808AA14"/>
    <w:rsid w:val="180914A2"/>
    <w:rsid w:val="1819A20A"/>
    <w:rsid w:val="181BB9BB"/>
    <w:rsid w:val="1829B8CE"/>
    <w:rsid w:val="182D59CA"/>
    <w:rsid w:val="18463C76"/>
    <w:rsid w:val="18492FCC"/>
    <w:rsid w:val="184ABD50"/>
    <w:rsid w:val="18615A80"/>
    <w:rsid w:val="186A7050"/>
    <w:rsid w:val="187B62E3"/>
    <w:rsid w:val="1881BEE4"/>
    <w:rsid w:val="18851E96"/>
    <w:rsid w:val="188B91EB"/>
    <w:rsid w:val="189CB7B9"/>
    <w:rsid w:val="189FC115"/>
    <w:rsid w:val="18A9B7B5"/>
    <w:rsid w:val="18B49B26"/>
    <w:rsid w:val="18BF891E"/>
    <w:rsid w:val="18F9B3D6"/>
    <w:rsid w:val="19098A60"/>
    <w:rsid w:val="19123E8B"/>
    <w:rsid w:val="1919A5B7"/>
    <w:rsid w:val="1919DE21"/>
    <w:rsid w:val="1920CACC"/>
    <w:rsid w:val="19258B80"/>
    <w:rsid w:val="19544CE2"/>
    <w:rsid w:val="195D8186"/>
    <w:rsid w:val="197871FE"/>
    <w:rsid w:val="1978B083"/>
    <w:rsid w:val="197F27E6"/>
    <w:rsid w:val="197F2F2C"/>
    <w:rsid w:val="198E5214"/>
    <w:rsid w:val="19923112"/>
    <w:rsid w:val="199C988F"/>
    <w:rsid w:val="199FB3A6"/>
    <w:rsid w:val="19B5F928"/>
    <w:rsid w:val="19BF8E6B"/>
    <w:rsid w:val="19E5DC4E"/>
    <w:rsid w:val="19E87029"/>
    <w:rsid w:val="19EA4AC8"/>
    <w:rsid w:val="1A160EC2"/>
    <w:rsid w:val="1A17FEF5"/>
    <w:rsid w:val="1A275A55"/>
    <w:rsid w:val="1A2D2B33"/>
    <w:rsid w:val="1A32F5AC"/>
    <w:rsid w:val="1A395994"/>
    <w:rsid w:val="1A3FE559"/>
    <w:rsid w:val="1A4724F9"/>
    <w:rsid w:val="1A6552A4"/>
    <w:rsid w:val="1A67884B"/>
    <w:rsid w:val="1A691BE0"/>
    <w:rsid w:val="1A6B8191"/>
    <w:rsid w:val="1A6BED37"/>
    <w:rsid w:val="1A77807E"/>
    <w:rsid w:val="1A8CFAAE"/>
    <w:rsid w:val="1A92A1E6"/>
    <w:rsid w:val="1AAED997"/>
    <w:rsid w:val="1AC3EB14"/>
    <w:rsid w:val="1AC5BD32"/>
    <w:rsid w:val="1AC8C699"/>
    <w:rsid w:val="1AE7C6D0"/>
    <w:rsid w:val="1AEB8811"/>
    <w:rsid w:val="1AF932FB"/>
    <w:rsid w:val="1B054B58"/>
    <w:rsid w:val="1B149ADF"/>
    <w:rsid w:val="1B1968BC"/>
    <w:rsid w:val="1B298761"/>
    <w:rsid w:val="1B2E4EA1"/>
    <w:rsid w:val="1B36FDA4"/>
    <w:rsid w:val="1B3E1EF2"/>
    <w:rsid w:val="1B4F0BEE"/>
    <w:rsid w:val="1B5E38F3"/>
    <w:rsid w:val="1B672D7F"/>
    <w:rsid w:val="1B6EACE6"/>
    <w:rsid w:val="1B982073"/>
    <w:rsid w:val="1B998D6B"/>
    <w:rsid w:val="1B9FB8DF"/>
    <w:rsid w:val="1BA21112"/>
    <w:rsid w:val="1BAB1A98"/>
    <w:rsid w:val="1BAE9E5D"/>
    <w:rsid w:val="1BB0A178"/>
    <w:rsid w:val="1BBE78D0"/>
    <w:rsid w:val="1BCCBDAF"/>
    <w:rsid w:val="1BCE8ECD"/>
    <w:rsid w:val="1BCEC60D"/>
    <w:rsid w:val="1BD4B8C5"/>
    <w:rsid w:val="1BD9D05B"/>
    <w:rsid w:val="1BE2F55A"/>
    <w:rsid w:val="1BE38D15"/>
    <w:rsid w:val="1BEA70CE"/>
    <w:rsid w:val="1BF18825"/>
    <w:rsid w:val="1BF43153"/>
    <w:rsid w:val="1BFAC096"/>
    <w:rsid w:val="1C04E6D2"/>
    <w:rsid w:val="1C1350DF"/>
    <w:rsid w:val="1C171600"/>
    <w:rsid w:val="1C1E4379"/>
    <w:rsid w:val="1C20830D"/>
    <w:rsid w:val="1C3C3D35"/>
    <w:rsid w:val="1C551A70"/>
    <w:rsid w:val="1C58ECAB"/>
    <w:rsid w:val="1C59BFE1"/>
    <w:rsid w:val="1C6E05D7"/>
    <w:rsid w:val="1C76D6DA"/>
    <w:rsid w:val="1C826C82"/>
    <w:rsid w:val="1C87B443"/>
    <w:rsid w:val="1C8A06A5"/>
    <w:rsid w:val="1C8E3335"/>
    <w:rsid w:val="1C9EE703"/>
    <w:rsid w:val="1CB21D85"/>
    <w:rsid w:val="1CB4EF67"/>
    <w:rsid w:val="1CB55AAC"/>
    <w:rsid w:val="1CC18CF5"/>
    <w:rsid w:val="1CC5D134"/>
    <w:rsid w:val="1CCF0912"/>
    <w:rsid w:val="1CD383A2"/>
    <w:rsid w:val="1CDA7736"/>
    <w:rsid w:val="1CDC5735"/>
    <w:rsid w:val="1CDE2CB1"/>
    <w:rsid w:val="1CE41811"/>
    <w:rsid w:val="1CEA5730"/>
    <w:rsid w:val="1CF1642E"/>
    <w:rsid w:val="1CF6798F"/>
    <w:rsid w:val="1D0C1079"/>
    <w:rsid w:val="1D0FABF0"/>
    <w:rsid w:val="1D1103CF"/>
    <w:rsid w:val="1D16EEE0"/>
    <w:rsid w:val="1D21EB8A"/>
    <w:rsid w:val="1D3E4AB6"/>
    <w:rsid w:val="1D4C48FA"/>
    <w:rsid w:val="1D4FE7C2"/>
    <w:rsid w:val="1D506212"/>
    <w:rsid w:val="1D57C126"/>
    <w:rsid w:val="1D6A537D"/>
    <w:rsid w:val="1D6BBCCB"/>
    <w:rsid w:val="1D87A339"/>
    <w:rsid w:val="1D8B46B3"/>
    <w:rsid w:val="1D8ECB57"/>
    <w:rsid w:val="1D963D15"/>
    <w:rsid w:val="1DB61922"/>
    <w:rsid w:val="1DC7BBD0"/>
    <w:rsid w:val="1DCD9ED6"/>
    <w:rsid w:val="1DDF1841"/>
    <w:rsid w:val="1E1A63FC"/>
    <w:rsid w:val="1E202B01"/>
    <w:rsid w:val="1E28A50F"/>
    <w:rsid w:val="1E37EEB5"/>
    <w:rsid w:val="1E3AFE7D"/>
    <w:rsid w:val="1E422F12"/>
    <w:rsid w:val="1E51097E"/>
    <w:rsid w:val="1E52809E"/>
    <w:rsid w:val="1E54E941"/>
    <w:rsid w:val="1E575631"/>
    <w:rsid w:val="1E57DD55"/>
    <w:rsid w:val="1E5A3F0E"/>
    <w:rsid w:val="1E665578"/>
    <w:rsid w:val="1E676B69"/>
    <w:rsid w:val="1E9FD03C"/>
    <w:rsid w:val="1EA661DA"/>
    <w:rsid w:val="1EA6FD2B"/>
    <w:rsid w:val="1EAC4392"/>
    <w:rsid w:val="1EBDBBEB"/>
    <w:rsid w:val="1EDB76D4"/>
    <w:rsid w:val="1EDF4973"/>
    <w:rsid w:val="1EE3756D"/>
    <w:rsid w:val="1EEE01E1"/>
    <w:rsid w:val="1F51E983"/>
    <w:rsid w:val="1F58B6C4"/>
    <w:rsid w:val="1F5E7B6E"/>
    <w:rsid w:val="1F62550D"/>
    <w:rsid w:val="1F69001E"/>
    <w:rsid w:val="1F6992E1"/>
    <w:rsid w:val="1F84E56C"/>
    <w:rsid w:val="1F90B9AD"/>
    <w:rsid w:val="1F9E4263"/>
    <w:rsid w:val="1FAE3EDD"/>
    <w:rsid w:val="1FB12AE2"/>
    <w:rsid w:val="1FC7396C"/>
    <w:rsid w:val="1FCB405E"/>
    <w:rsid w:val="1FD42701"/>
    <w:rsid w:val="1FDCA954"/>
    <w:rsid w:val="1FED5BD8"/>
    <w:rsid w:val="1FF00034"/>
    <w:rsid w:val="1FF44EBA"/>
    <w:rsid w:val="200F7A94"/>
    <w:rsid w:val="201C0CB1"/>
    <w:rsid w:val="20206ECF"/>
    <w:rsid w:val="2042CD8C"/>
    <w:rsid w:val="2071EDBC"/>
    <w:rsid w:val="20855046"/>
    <w:rsid w:val="2087B508"/>
    <w:rsid w:val="20AA4DDB"/>
    <w:rsid w:val="20CA99ED"/>
    <w:rsid w:val="20CFAB32"/>
    <w:rsid w:val="20EA8674"/>
    <w:rsid w:val="20ED3462"/>
    <w:rsid w:val="21063469"/>
    <w:rsid w:val="210D3509"/>
    <w:rsid w:val="210DC9E9"/>
    <w:rsid w:val="2117FFAF"/>
    <w:rsid w:val="211A8E93"/>
    <w:rsid w:val="212854BD"/>
    <w:rsid w:val="21290C54"/>
    <w:rsid w:val="212D2788"/>
    <w:rsid w:val="2138F9A7"/>
    <w:rsid w:val="213DE60D"/>
    <w:rsid w:val="21532463"/>
    <w:rsid w:val="21580BBF"/>
    <w:rsid w:val="21758341"/>
    <w:rsid w:val="21772768"/>
    <w:rsid w:val="21860A43"/>
    <w:rsid w:val="21960CE2"/>
    <w:rsid w:val="21AB4AF5"/>
    <w:rsid w:val="21BAEB5C"/>
    <w:rsid w:val="21C13D11"/>
    <w:rsid w:val="21C1F628"/>
    <w:rsid w:val="21C7E996"/>
    <w:rsid w:val="21D3B12F"/>
    <w:rsid w:val="21D617B8"/>
    <w:rsid w:val="21DCD24C"/>
    <w:rsid w:val="21E0492B"/>
    <w:rsid w:val="21EF3C90"/>
    <w:rsid w:val="21F31E70"/>
    <w:rsid w:val="21F98146"/>
    <w:rsid w:val="22066645"/>
    <w:rsid w:val="220FC2E4"/>
    <w:rsid w:val="2211874B"/>
    <w:rsid w:val="2211A709"/>
    <w:rsid w:val="221AE16E"/>
    <w:rsid w:val="222B3249"/>
    <w:rsid w:val="222F89C8"/>
    <w:rsid w:val="223B24A3"/>
    <w:rsid w:val="224449A3"/>
    <w:rsid w:val="22525CA0"/>
    <w:rsid w:val="226DB54B"/>
    <w:rsid w:val="228AC570"/>
    <w:rsid w:val="228C1EF5"/>
    <w:rsid w:val="22A32C92"/>
    <w:rsid w:val="22A48B94"/>
    <w:rsid w:val="22AAC04B"/>
    <w:rsid w:val="22AB66C8"/>
    <w:rsid w:val="22C1AB97"/>
    <w:rsid w:val="22F01C68"/>
    <w:rsid w:val="22F1324A"/>
    <w:rsid w:val="22FD07F5"/>
    <w:rsid w:val="2305514C"/>
    <w:rsid w:val="231599CE"/>
    <w:rsid w:val="231D967F"/>
    <w:rsid w:val="233908CE"/>
    <w:rsid w:val="2339E2A5"/>
    <w:rsid w:val="235BF99B"/>
    <w:rsid w:val="235C9B3D"/>
    <w:rsid w:val="235F2897"/>
    <w:rsid w:val="2385ACC3"/>
    <w:rsid w:val="238A0AF9"/>
    <w:rsid w:val="239007D9"/>
    <w:rsid w:val="23AA5AA1"/>
    <w:rsid w:val="23C283E5"/>
    <w:rsid w:val="23D4B774"/>
    <w:rsid w:val="23D99501"/>
    <w:rsid w:val="23E7379A"/>
    <w:rsid w:val="23EC9293"/>
    <w:rsid w:val="23ECA3A8"/>
    <w:rsid w:val="23FE4D2A"/>
    <w:rsid w:val="240777E5"/>
    <w:rsid w:val="240FCC52"/>
    <w:rsid w:val="24252818"/>
    <w:rsid w:val="242D9259"/>
    <w:rsid w:val="2464B704"/>
    <w:rsid w:val="246F38BE"/>
    <w:rsid w:val="24709A69"/>
    <w:rsid w:val="2472D37D"/>
    <w:rsid w:val="249079EF"/>
    <w:rsid w:val="24927E83"/>
    <w:rsid w:val="2498E985"/>
    <w:rsid w:val="24A09BCE"/>
    <w:rsid w:val="24A621E7"/>
    <w:rsid w:val="24B036F5"/>
    <w:rsid w:val="24B84BE5"/>
    <w:rsid w:val="24C0F29A"/>
    <w:rsid w:val="24C4140B"/>
    <w:rsid w:val="24CBF94C"/>
    <w:rsid w:val="24D8C42A"/>
    <w:rsid w:val="24DFF717"/>
    <w:rsid w:val="24E92053"/>
    <w:rsid w:val="24EADF3C"/>
    <w:rsid w:val="24EF5D9A"/>
    <w:rsid w:val="250900F1"/>
    <w:rsid w:val="250DB182"/>
    <w:rsid w:val="2510182C"/>
    <w:rsid w:val="251AB7AB"/>
    <w:rsid w:val="251F3E44"/>
    <w:rsid w:val="2521EEB4"/>
    <w:rsid w:val="25289155"/>
    <w:rsid w:val="252BD83A"/>
    <w:rsid w:val="252D3970"/>
    <w:rsid w:val="2536FC26"/>
    <w:rsid w:val="2554D616"/>
    <w:rsid w:val="255B8A8A"/>
    <w:rsid w:val="255F60F3"/>
    <w:rsid w:val="25667D98"/>
    <w:rsid w:val="2572C565"/>
    <w:rsid w:val="25735C9B"/>
    <w:rsid w:val="257AD459"/>
    <w:rsid w:val="257EE732"/>
    <w:rsid w:val="258D3313"/>
    <w:rsid w:val="25906808"/>
    <w:rsid w:val="259446C2"/>
    <w:rsid w:val="25A31C55"/>
    <w:rsid w:val="25B9B05C"/>
    <w:rsid w:val="25BA1503"/>
    <w:rsid w:val="25BFB1E2"/>
    <w:rsid w:val="25C01C24"/>
    <w:rsid w:val="25C68D02"/>
    <w:rsid w:val="25C84201"/>
    <w:rsid w:val="25CDBCF2"/>
    <w:rsid w:val="25DFB55F"/>
    <w:rsid w:val="25FE6A02"/>
    <w:rsid w:val="2615F31C"/>
    <w:rsid w:val="261A8674"/>
    <w:rsid w:val="2624F3A2"/>
    <w:rsid w:val="2642090D"/>
    <w:rsid w:val="264D6835"/>
    <w:rsid w:val="266408E9"/>
    <w:rsid w:val="266A0EBB"/>
    <w:rsid w:val="267687F6"/>
    <w:rsid w:val="26827EDB"/>
    <w:rsid w:val="269910CF"/>
    <w:rsid w:val="26A7B23A"/>
    <w:rsid w:val="26A8BF39"/>
    <w:rsid w:val="26B3F98C"/>
    <w:rsid w:val="26B76391"/>
    <w:rsid w:val="26B885CC"/>
    <w:rsid w:val="26CC9D32"/>
    <w:rsid w:val="26D3985C"/>
    <w:rsid w:val="26E63CCF"/>
    <w:rsid w:val="26F1DE44"/>
    <w:rsid w:val="26F56D69"/>
    <w:rsid w:val="26F8A7A3"/>
    <w:rsid w:val="26FD7B69"/>
    <w:rsid w:val="27096406"/>
    <w:rsid w:val="270F633B"/>
    <w:rsid w:val="2714967B"/>
    <w:rsid w:val="273315A7"/>
    <w:rsid w:val="2748D1F1"/>
    <w:rsid w:val="27525DC5"/>
    <w:rsid w:val="27533855"/>
    <w:rsid w:val="2758E9C4"/>
    <w:rsid w:val="2761887C"/>
    <w:rsid w:val="27637783"/>
    <w:rsid w:val="2769D123"/>
    <w:rsid w:val="276FD5A1"/>
    <w:rsid w:val="27703F96"/>
    <w:rsid w:val="2786284D"/>
    <w:rsid w:val="278B8317"/>
    <w:rsid w:val="279FE066"/>
    <w:rsid w:val="27A0C9F8"/>
    <w:rsid w:val="27A658FC"/>
    <w:rsid w:val="27B3BF5E"/>
    <w:rsid w:val="27BCA894"/>
    <w:rsid w:val="27E451F4"/>
    <w:rsid w:val="27EF40DF"/>
    <w:rsid w:val="27F58F50"/>
    <w:rsid w:val="27F758BF"/>
    <w:rsid w:val="27FA18AE"/>
    <w:rsid w:val="281BD396"/>
    <w:rsid w:val="2824EAC4"/>
    <w:rsid w:val="282A0E3A"/>
    <w:rsid w:val="282B713E"/>
    <w:rsid w:val="282D7FF9"/>
    <w:rsid w:val="283381C2"/>
    <w:rsid w:val="2838AF62"/>
    <w:rsid w:val="283D4C85"/>
    <w:rsid w:val="284430F7"/>
    <w:rsid w:val="285BCCCC"/>
    <w:rsid w:val="28610DF1"/>
    <w:rsid w:val="28662515"/>
    <w:rsid w:val="287005CB"/>
    <w:rsid w:val="28711BA9"/>
    <w:rsid w:val="2871959F"/>
    <w:rsid w:val="2892185A"/>
    <w:rsid w:val="2895DDA9"/>
    <w:rsid w:val="289C0C9C"/>
    <w:rsid w:val="289E4686"/>
    <w:rsid w:val="28C3BC24"/>
    <w:rsid w:val="28C919F6"/>
    <w:rsid w:val="28D47021"/>
    <w:rsid w:val="28DA3799"/>
    <w:rsid w:val="28DC64FB"/>
    <w:rsid w:val="28ED9A58"/>
    <w:rsid w:val="28F6536F"/>
    <w:rsid w:val="28FE2DC4"/>
    <w:rsid w:val="2905FD9B"/>
    <w:rsid w:val="290D52E0"/>
    <w:rsid w:val="29126E16"/>
    <w:rsid w:val="29198D11"/>
    <w:rsid w:val="291AA780"/>
    <w:rsid w:val="291CC6D0"/>
    <w:rsid w:val="291E38E2"/>
    <w:rsid w:val="2931CB25"/>
    <w:rsid w:val="294AD8B2"/>
    <w:rsid w:val="29512DF6"/>
    <w:rsid w:val="2951A0EA"/>
    <w:rsid w:val="296856E0"/>
    <w:rsid w:val="2970FA37"/>
    <w:rsid w:val="2971ADC7"/>
    <w:rsid w:val="29724F84"/>
    <w:rsid w:val="299A1AA7"/>
    <w:rsid w:val="29A9DA73"/>
    <w:rsid w:val="29AA8970"/>
    <w:rsid w:val="29AC6CEA"/>
    <w:rsid w:val="29F0DDB9"/>
    <w:rsid w:val="29FBF178"/>
    <w:rsid w:val="2A0A6417"/>
    <w:rsid w:val="2A0AC9FE"/>
    <w:rsid w:val="2A238A8F"/>
    <w:rsid w:val="2A245201"/>
    <w:rsid w:val="2A2AA3A2"/>
    <w:rsid w:val="2A2F4917"/>
    <w:rsid w:val="2A30882C"/>
    <w:rsid w:val="2A374022"/>
    <w:rsid w:val="2A4338A9"/>
    <w:rsid w:val="2A5C2C4D"/>
    <w:rsid w:val="2A5DF6A9"/>
    <w:rsid w:val="2A63AAFB"/>
    <w:rsid w:val="2A87311B"/>
    <w:rsid w:val="2A8FF747"/>
    <w:rsid w:val="2AA24788"/>
    <w:rsid w:val="2AA8487C"/>
    <w:rsid w:val="2AB133B6"/>
    <w:rsid w:val="2AB7FF85"/>
    <w:rsid w:val="2AC5B67E"/>
    <w:rsid w:val="2ADAFCCE"/>
    <w:rsid w:val="2ADB0928"/>
    <w:rsid w:val="2ADFA786"/>
    <w:rsid w:val="2AE0CEAD"/>
    <w:rsid w:val="2AE59748"/>
    <w:rsid w:val="2AE6D34C"/>
    <w:rsid w:val="2AF79616"/>
    <w:rsid w:val="2B16E067"/>
    <w:rsid w:val="2B17C198"/>
    <w:rsid w:val="2B70A43F"/>
    <w:rsid w:val="2B79E33B"/>
    <w:rsid w:val="2B7E8933"/>
    <w:rsid w:val="2B856E3E"/>
    <w:rsid w:val="2B8F034F"/>
    <w:rsid w:val="2B8F61B5"/>
    <w:rsid w:val="2B935958"/>
    <w:rsid w:val="2B971B0B"/>
    <w:rsid w:val="2B9B9B35"/>
    <w:rsid w:val="2BBBB834"/>
    <w:rsid w:val="2BCC29BD"/>
    <w:rsid w:val="2BEEBF36"/>
    <w:rsid w:val="2BF6A285"/>
    <w:rsid w:val="2C14FFB5"/>
    <w:rsid w:val="2C1B157E"/>
    <w:rsid w:val="2C1E6D63"/>
    <w:rsid w:val="2C31A7B6"/>
    <w:rsid w:val="2C37AECC"/>
    <w:rsid w:val="2C7FFD8E"/>
    <w:rsid w:val="2C811389"/>
    <w:rsid w:val="2C82C744"/>
    <w:rsid w:val="2C9CE9DF"/>
    <w:rsid w:val="2CAC120A"/>
    <w:rsid w:val="2CC5895D"/>
    <w:rsid w:val="2CC74260"/>
    <w:rsid w:val="2CD49B8B"/>
    <w:rsid w:val="2CDD1137"/>
    <w:rsid w:val="2D07EF63"/>
    <w:rsid w:val="2D2C1183"/>
    <w:rsid w:val="2D38E51A"/>
    <w:rsid w:val="2D39428D"/>
    <w:rsid w:val="2D560237"/>
    <w:rsid w:val="2D65897D"/>
    <w:rsid w:val="2D747DAE"/>
    <w:rsid w:val="2D7C58E3"/>
    <w:rsid w:val="2D7EE675"/>
    <w:rsid w:val="2DAB268E"/>
    <w:rsid w:val="2DCD7817"/>
    <w:rsid w:val="2DD129A0"/>
    <w:rsid w:val="2DD19EE7"/>
    <w:rsid w:val="2DD28A89"/>
    <w:rsid w:val="2DD8CED7"/>
    <w:rsid w:val="2DDAADE6"/>
    <w:rsid w:val="2DEB1A7A"/>
    <w:rsid w:val="2DF16855"/>
    <w:rsid w:val="2DF1CDB8"/>
    <w:rsid w:val="2E08E1D6"/>
    <w:rsid w:val="2E12A9EA"/>
    <w:rsid w:val="2E12DBD2"/>
    <w:rsid w:val="2E186F6F"/>
    <w:rsid w:val="2E4C7BDB"/>
    <w:rsid w:val="2E4E209E"/>
    <w:rsid w:val="2E510A63"/>
    <w:rsid w:val="2E5FB0E5"/>
    <w:rsid w:val="2E886B1C"/>
    <w:rsid w:val="2E93E83E"/>
    <w:rsid w:val="2EA5BCDE"/>
    <w:rsid w:val="2EBC444B"/>
    <w:rsid w:val="2ED21131"/>
    <w:rsid w:val="2ED6680B"/>
    <w:rsid w:val="2EE8A01D"/>
    <w:rsid w:val="2EEAD0BD"/>
    <w:rsid w:val="2EED39E8"/>
    <w:rsid w:val="2EEF3077"/>
    <w:rsid w:val="2F129EF6"/>
    <w:rsid w:val="2F220977"/>
    <w:rsid w:val="2F28CD82"/>
    <w:rsid w:val="2F383891"/>
    <w:rsid w:val="2F3A2028"/>
    <w:rsid w:val="2F4118DB"/>
    <w:rsid w:val="2F5072A8"/>
    <w:rsid w:val="2F66F729"/>
    <w:rsid w:val="2F6B7C7C"/>
    <w:rsid w:val="2F6C2EF8"/>
    <w:rsid w:val="2F6F2227"/>
    <w:rsid w:val="2F71A9E1"/>
    <w:rsid w:val="2F77D4C5"/>
    <w:rsid w:val="2F7E046E"/>
    <w:rsid w:val="2F972C4C"/>
    <w:rsid w:val="2FA3064B"/>
    <w:rsid w:val="2FA404C8"/>
    <w:rsid w:val="2FB17B83"/>
    <w:rsid w:val="2FB6ADDC"/>
    <w:rsid w:val="2FB9A868"/>
    <w:rsid w:val="2FBF5532"/>
    <w:rsid w:val="2FC6F72D"/>
    <w:rsid w:val="2FCBFB4E"/>
    <w:rsid w:val="2FE95BA1"/>
    <w:rsid w:val="2FEF1F1B"/>
    <w:rsid w:val="3013D41E"/>
    <w:rsid w:val="302D8625"/>
    <w:rsid w:val="304D0CC0"/>
    <w:rsid w:val="304F39CE"/>
    <w:rsid w:val="3050FE22"/>
    <w:rsid w:val="30620B89"/>
    <w:rsid w:val="306D1919"/>
    <w:rsid w:val="30828EBA"/>
    <w:rsid w:val="3085E927"/>
    <w:rsid w:val="3086A11E"/>
    <w:rsid w:val="308AAC7D"/>
    <w:rsid w:val="308DE7A6"/>
    <w:rsid w:val="30995B52"/>
    <w:rsid w:val="309D2A3F"/>
    <w:rsid w:val="30A89966"/>
    <w:rsid w:val="30BFC54C"/>
    <w:rsid w:val="30D2DC34"/>
    <w:rsid w:val="30DDD143"/>
    <w:rsid w:val="30E599C1"/>
    <w:rsid w:val="30E6F4A9"/>
    <w:rsid w:val="30EE9966"/>
    <w:rsid w:val="30F22F65"/>
    <w:rsid w:val="31014019"/>
    <w:rsid w:val="31106F99"/>
    <w:rsid w:val="311476BD"/>
    <w:rsid w:val="314AA56E"/>
    <w:rsid w:val="31646A26"/>
    <w:rsid w:val="316CDDFB"/>
    <w:rsid w:val="3174E924"/>
    <w:rsid w:val="3183A008"/>
    <w:rsid w:val="318A6D86"/>
    <w:rsid w:val="31B1B1D3"/>
    <w:rsid w:val="31C06992"/>
    <w:rsid w:val="31C4978C"/>
    <w:rsid w:val="31C6678C"/>
    <w:rsid w:val="31CDF0FB"/>
    <w:rsid w:val="31E6FA7D"/>
    <w:rsid w:val="31EB0A2F"/>
    <w:rsid w:val="31ECFA92"/>
    <w:rsid w:val="31EFF03A"/>
    <w:rsid w:val="31FDE9CA"/>
    <w:rsid w:val="32192FF1"/>
    <w:rsid w:val="323173A2"/>
    <w:rsid w:val="323D27E9"/>
    <w:rsid w:val="32405A48"/>
    <w:rsid w:val="3240DE41"/>
    <w:rsid w:val="324EF671"/>
    <w:rsid w:val="3261B280"/>
    <w:rsid w:val="329290FD"/>
    <w:rsid w:val="32A1005D"/>
    <w:rsid w:val="32BE38D7"/>
    <w:rsid w:val="32C24E7F"/>
    <w:rsid w:val="32D78813"/>
    <w:rsid w:val="32D8C7C8"/>
    <w:rsid w:val="32DB073B"/>
    <w:rsid w:val="32DEC78E"/>
    <w:rsid w:val="33049D08"/>
    <w:rsid w:val="330AF0F5"/>
    <w:rsid w:val="3316BBB4"/>
    <w:rsid w:val="3323681C"/>
    <w:rsid w:val="332762F1"/>
    <w:rsid w:val="33310D04"/>
    <w:rsid w:val="335053BC"/>
    <w:rsid w:val="335DA44D"/>
    <w:rsid w:val="3361CCF3"/>
    <w:rsid w:val="3377A46C"/>
    <w:rsid w:val="33A513FE"/>
    <w:rsid w:val="33B8AD3E"/>
    <w:rsid w:val="33C6780E"/>
    <w:rsid w:val="33CA2A0B"/>
    <w:rsid w:val="33E38A43"/>
    <w:rsid w:val="33E95A16"/>
    <w:rsid w:val="33FE00AD"/>
    <w:rsid w:val="3403AC5D"/>
    <w:rsid w:val="3403BE86"/>
    <w:rsid w:val="34053C45"/>
    <w:rsid w:val="340CAF99"/>
    <w:rsid w:val="340CFADE"/>
    <w:rsid w:val="34202508"/>
    <w:rsid w:val="342CD20B"/>
    <w:rsid w:val="34314FC9"/>
    <w:rsid w:val="343A771A"/>
    <w:rsid w:val="343D9A12"/>
    <w:rsid w:val="344156FB"/>
    <w:rsid w:val="34519B5A"/>
    <w:rsid w:val="346F7B0F"/>
    <w:rsid w:val="347DD2E8"/>
    <w:rsid w:val="348A0F5B"/>
    <w:rsid w:val="349563B5"/>
    <w:rsid w:val="34B5DEFA"/>
    <w:rsid w:val="34CFA924"/>
    <w:rsid w:val="34D273B8"/>
    <w:rsid w:val="34D35E4C"/>
    <w:rsid w:val="34D63311"/>
    <w:rsid w:val="34DB4A72"/>
    <w:rsid w:val="34E02899"/>
    <w:rsid w:val="34F974AE"/>
    <w:rsid w:val="34FD9CFD"/>
    <w:rsid w:val="3501A76B"/>
    <w:rsid w:val="350C0A33"/>
    <w:rsid w:val="350D24C9"/>
    <w:rsid w:val="35107F52"/>
    <w:rsid w:val="35110316"/>
    <w:rsid w:val="35113908"/>
    <w:rsid w:val="351336A2"/>
    <w:rsid w:val="351A04A5"/>
    <w:rsid w:val="35327E1D"/>
    <w:rsid w:val="353955BE"/>
    <w:rsid w:val="3544871E"/>
    <w:rsid w:val="354CE77C"/>
    <w:rsid w:val="35725CAA"/>
    <w:rsid w:val="3580E45B"/>
    <w:rsid w:val="3599F341"/>
    <w:rsid w:val="359FFC8C"/>
    <w:rsid w:val="35A90207"/>
    <w:rsid w:val="35AA9244"/>
    <w:rsid w:val="35C613FA"/>
    <w:rsid w:val="35CDABD5"/>
    <w:rsid w:val="35D4E845"/>
    <w:rsid w:val="35E49E52"/>
    <w:rsid w:val="35E7CD93"/>
    <w:rsid w:val="35EAFB23"/>
    <w:rsid w:val="35EB6D35"/>
    <w:rsid w:val="3629B0AC"/>
    <w:rsid w:val="362D9FEA"/>
    <w:rsid w:val="362FC119"/>
    <w:rsid w:val="3635ECB0"/>
    <w:rsid w:val="364E8878"/>
    <w:rsid w:val="36553799"/>
    <w:rsid w:val="3662BF7C"/>
    <w:rsid w:val="366B7985"/>
    <w:rsid w:val="366C596B"/>
    <w:rsid w:val="3693DAB5"/>
    <w:rsid w:val="36941C89"/>
    <w:rsid w:val="369FDEC0"/>
    <w:rsid w:val="36A89919"/>
    <w:rsid w:val="36AF9E03"/>
    <w:rsid w:val="36B32492"/>
    <w:rsid w:val="36B69BEF"/>
    <w:rsid w:val="36C6D715"/>
    <w:rsid w:val="36CC6095"/>
    <w:rsid w:val="36D875C8"/>
    <w:rsid w:val="36DC63A1"/>
    <w:rsid w:val="36E17D30"/>
    <w:rsid w:val="36E201CA"/>
    <w:rsid w:val="36E338A7"/>
    <w:rsid w:val="36E42DAC"/>
    <w:rsid w:val="3717EA31"/>
    <w:rsid w:val="37241D70"/>
    <w:rsid w:val="37261620"/>
    <w:rsid w:val="37301BAF"/>
    <w:rsid w:val="37430385"/>
    <w:rsid w:val="375EA524"/>
    <w:rsid w:val="37752A17"/>
    <w:rsid w:val="37776B34"/>
    <w:rsid w:val="377CAC79"/>
    <w:rsid w:val="37865FE1"/>
    <w:rsid w:val="37A410B0"/>
    <w:rsid w:val="37ACE9DF"/>
    <w:rsid w:val="37C8336B"/>
    <w:rsid w:val="37CA9812"/>
    <w:rsid w:val="37CB1414"/>
    <w:rsid w:val="37D36690"/>
    <w:rsid w:val="37E3A78A"/>
    <w:rsid w:val="37E50C34"/>
    <w:rsid w:val="37F1D986"/>
    <w:rsid w:val="380749E6"/>
    <w:rsid w:val="38121833"/>
    <w:rsid w:val="382C7A62"/>
    <w:rsid w:val="382E0D70"/>
    <w:rsid w:val="3839A880"/>
    <w:rsid w:val="383C608C"/>
    <w:rsid w:val="3854D82C"/>
    <w:rsid w:val="385615AB"/>
    <w:rsid w:val="386A6488"/>
    <w:rsid w:val="3884038A"/>
    <w:rsid w:val="388DCE34"/>
    <w:rsid w:val="38A655BA"/>
    <w:rsid w:val="38B52C33"/>
    <w:rsid w:val="38BF52AE"/>
    <w:rsid w:val="38C6F910"/>
    <w:rsid w:val="38CBA58D"/>
    <w:rsid w:val="38CDDCC9"/>
    <w:rsid w:val="38E0745E"/>
    <w:rsid w:val="38EBEE46"/>
    <w:rsid w:val="38F08E5E"/>
    <w:rsid w:val="39063D7B"/>
    <w:rsid w:val="3906641A"/>
    <w:rsid w:val="390C10E7"/>
    <w:rsid w:val="390DA3BB"/>
    <w:rsid w:val="391BBC12"/>
    <w:rsid w:val="3928F14F"/>
    <w:rsid w:val="393FC0D3"/>
    <w:rsid w:val="39555C91"/>
    <w:rsid w:val="397E241E"/>
    <w:rsid w:val="398AA417"/>
    <w:rsid w:val="3998A518"/>
    <w:rsid w:val="39A1C0FF"/>
    <w:rsid w:val="39C52C46"/>
    <w:rsid w:val="39D1104D"/>
    <w:rsid w:val="39F6582A"/>
    <w:rsid w:val="3A005FEE"/>
    <w:rsid w:val="3A0A7339"/>
    <w:rsid w:val="3A3774B6"/>
    <w:rsid w:val="3A6DAA5C"/>
    <w:rsid w:val="3A794646"/>
    <w:rsid w:val="3A845B70"/>
    <w:rsid w:val="3A84B71C"/>
    <w:rsid w:val="3A8A23DC"/>
    <w:rsid w:val="3AA18C8F"/>
    <w:rsid w:val="3AA20DDC"/>
    <w:rsid w:val="3AA528C1"/>
    <w:rsid w:val="3AA9B89E"/>
    <w:rsid w:val="3AAA2AAE"/>
    <w:rsid w:val="3AAAAFD4"/>
    <w:rsid w:val="3ABC3F85"/>
    <w:rsid w:val="3ACDA945"/>
    <w:rsid w:val="3ADBCF54"/>
    <w:rsid w:val="3AE65773"/>
    <w:rsid w:val="3AF2C75A"/>
    <w:rsid w:val="3B02C9A7"/>
    <w:rsid w:val="3B0B4DE7"/>
    <w:rsid w:val="3B0C421B"/>
    <w:rsid w:val="3B14E481"/>
    <w:rsid w:val="3B17F317"/>
    <w:rsid w:val="3B1CF0EC"/>
    <w:rsid w:val="3B29E2DE"/>
    <w:rsid w:val="3B34912C"/>
    <w:rsid w:val="3B3FA5CE"/>
    <w:rsid w:val="3B46FBEE"/>
    <w:rsid w:val="3B4D9DD6"/>
    <w:rsid w:val="3B6A6426"/>
    <w:rsid w:val="3B785CFB"/>
    <w:rsid w:val="3B7ED347"/>
    <w:rsid w:val="3B800D7B"/>
    <w:rsid w:val="3BBC4EFF"/>
    <w:rsid w:val="3BC1B1AB"/>
    <w:rsid w:val="3BC4B59B"/>
    <w:rsid w:val="3BD361BD"/>
    <w:rsid w:val="3BD7B798"/>
    <w:rsid w:val="3BDE3773"/>
    <w:rsid w:val="3BDEDC69"/>
    <w:rsid w:val="3BE8515E"/>
    <w:rsid w:val="3BEEA48B"/>
    <w:rsid w:val="3BF19817"/>
    <w:rsid w:val="3C0CD6C0"/>
    <w:rsid w:val="3C0E3F9B"/>
    <w:rsid w:val="3C0F0F4C"/>
    <w:rsid w:val="3C0FF5AC"/>
    <w:rsid w:val="3C13D95C"/>
    <w:rsid w:val="3C142433"/>
    <w:rsid w:val="3C18B1DA"/>
    <w:rsid w:val="3C2D57D8"/>
    <w:rsid w:val="3C3DDE3D"/>
    <w:rsid w:val="3C63A883"/>
    <w:rsid w:val="3C6D164E"/>
    <w:rsid w:val="3C813327"/>
    <w:rsid w:val="3C860187"/>
    <w:rsid w:val="3C94EAD9"/>
    <w:rsid w:val="3CA524BC"/>
    <w:rsid w:val="3CB7F184"/>
    <w:rsid w:val="3CBE08F2"/>
    <w:rsid w:val="3CC2CB30"/>
    <w:rsid w:val="3CCC580C"/>
    <w:rsid w:val="3CD39FD9"/>
    <w:rsid w:val="3CD57364"/>
    <w:rsid w:val="3CDA3A76"/>
    <w:rsid w:val="3CF48A72"/>
    <w:rsid w:val="3D1DF479"/>
    <w:rsid w:val="3D2DBCD6"/>
    <w:rsid w:val="3D39A570"/>
    <w:rsid w:val="3D3ACD38"/>
    <w:rsid w:val="3D4D7606"/>
    <w:rsid w:val="3D5F5FF4"/>
    <w:rsid w:val="3D6B3FE7"/>
    <w:rsid w:val="3D6F7D5F"/>
    <w:rsid w:val="3D74E205"/>
    <w:rsid w:val="3D974AC7"/>
    <w:rsid w:val="3D997A67"/>
    <w:rsid w:val="3D9FA720"/>
    <w:rsid w:val="3DA14DEC"/>
    <w:rsid w:val="3DA7ABE2"/>
    <w:rsid w:val="3DCE289E"/>
    <w:rsid w:val="3DD8D182"/>
    <w:rsid w:val="3DD9AE9E"/>
    <w:rsid w:val="3DDCB7CF"/>
    <w:rsid w:val="3DE3BF50"/>
    <w:rsid w:val="3DFFB58C"/>
    <w:rsid w:val="3E18E31B"/>
    <w:rsid w:val="3E190396"/>
    <w:rsid w:val="3E28CDB4"/>
    <w:rsid w:val="3E37D840"/>
    <w:rsid w:val="3E3A2EA9"/>
    <w:rsid w:val="3E3F6D83"/>
    <w:rsid w:val="3E40386C"/>
    <w:rsid w:val="3E455F08"/>
    <w:rsid w:val="3E4C2D0E"/>
    <w:rsid w:val="3E5491AE"/>
    <w:rsid w:val="3E781BE5"/>
    <w:rsid w:val="3E798D9C"/>
    <w:rsid w:val="3E7D9C1A"/>
    <w:rsid w:val="3E8A4337"/>
    <w:rsid w:val="3EA12FE0"/>
    <w:rsid w:val="3EAA359B"/>
    <w:rsid w:val="3EB064DA"/>
    <w:rsid w:val="3EB0BB44"/>
    <w:rsid w:val="3EB33839"/>
    <w:rsid w:val="3EB4D21D"/>
    <w:rsid w:val="3EC38F3B"/>
    <w:rsid w:val="3ECCB164"/>
    <w:rsid w:val="3ED69D99"/>
    <w:rsid w:val="3EE18328"/>
    <w:rsid w:val="3EFD14D5"/>
    <w:rsid w:val="3F13A450"/>
    <w:rsid w:val="3F4BC4F5"/>
    <w:rsid w:val="3F560D23"/>
    <w:rsid w:val="3F732ADE"/>
    <w:rsid w:val="3F736C8A"/>
    <w:rsid w:val="3F8247C9"/>
    <w:rsid w:val="3F9A4E7D"/>
    <w:rsid w:val="3FA43B77"/>
    <w:rsid w:val="3FAAD2CA"/>
    <w:rsid w:val="3FBB2590"/>
    <w:rsid w:val="3FC28EF9"/>
    <w:rsid w:val="3FC3DF68"/>
    <w:rsid w:val="3FDB167E"/>
    <w:rsid w:val="40014E5A"/>
    <w:rsid w:val="4005381A"/>
    <w:rsid w:val="403E9F1D"/>
    <w:rsid w:val="4040888B"/>
    <w:rsid w:val="405D5D36"/>
    <w:rsid w:val="4061CB65"/>
    <w:rsid w:val="4065FD7F"/>
    <w:rsid w:val="406923F0"/>
    <w:rsid w:val="4074C6D3"/>
    <w:rsid w:val="40815BC6"/>
    <w:rsid w:val="4090F82B"/>
    <w:rsid w:val="4094BE73"/>
    <w:rsid w:val="409775D2"/>
    <w:rsid w:val="409CC178"/>
    <w:rsid w:val="409FFAE4"/>
    <w:rsid w:val="40B034F5"/>
    <w:rsid w:val="40D2F846"/>
    <w:rsid w:val="40E9B0CE"/>
    <w:rsid w:val="40EACDB7"/>
    <w:rsid w:val="40F491F6"/>
    <w:rsid w:val="41214104"/>
    <w:rsid w:val="41301154"/>
    <w:rsid w:val="41358132"/>
    <w:rsid w:val="413706C0"/>
    <w:rsid w:val="413D6584"/>
    <w:rsid w:val="41444731"/>
    <w:rsid w:val="4148CD66"/>
    <w:rsid w:val="414DE618"/>
    <w:rsid w:val="416529B7"/>
    <w:rsid w:val="4166E887"/>
    <w:rsid w:val="41685BFC"/>
    <w:rsid w:val="416AFE13"/>
    <w:rsid w:val="41819D78"/>
    <w:rsid w:val="41884C86"/>
    <w:rsid w:val="41982306"/>
    <w:rsid w:val="41A247A2"/>
    <w:rsid w:val="41AB5D14"/>
    <w:rsid w:val="41C4411E"/>
    <w:rsid w:val="41C46D4F"/>
    <w:rsid w:val="41CED39A"/>
    <w:rsid w:val="41DE7AE2"/>
    <w:rsid w:val="41EDDDBB"/>
    <w:rsid w:val="41F1FE43"/>
    <w:rsid w:val="41F266F3"/>
    <w:rsid w:val="41FBE5C6"/>
    <w:rsid w:val="42176D26"/>
    <w:rsid w:val="4219814E"/>
    <w:rsid w:val="4234509A"/>
    <w:rsid w:val="4240CE91"/>
    <w:rsid w:val="4242EBFA"/>
    <w:rsid w:val="42619989"/>
    <w:rsid w:val="4266C5F1"/>
    <w:rsid w:val="426FDD36"/>
    <w:rsid w:val="4274D5FF"/>
    <w:rsid w:val="42758E73"/>
    <w:rsid w:val="42A7DF73"/>
    <w:rsid w:val="42A9092E"/>
    <w:rsid w:val="42A9C770"/>
    <w:rsid w:val="42CBD50E"/>
    <w:rsid w:val="42D56D52"/>
    <w:rsid w:val="42DEC398"/>
    <w:rsid w:val="42E2A384"/>
    <w:rsid w:val="430931AB"/>
    <w:rsid w:val="430D4209"/>
    <w:rsid w:val="43162D21"/>
    <w:rsid w:val="431F5DD0"/>
    <w:rsid w:val="43241CE7"/>
    <w:rsid w:val="43539D78"/>
    <w:rsid w:val="4353C338"/>
    <w:rsid w:val="435554FF"/>
    <w:rsid w:val="4368BBFB"/>
    <w:rsid w:val="4381A4BB"/>
    <w:rsid w:val="438697B9"/>
    <w:rsid w:val="438CA149"/>
    <w:rsid w:val="4390F0E5"/>
    <w:rsid w:val="4393DB9E"/>
    <w:rsid w:val="43A1A865"/>
    <w:rsid w:val="43B9B2D2"/>
    <w:rsid w:val="43BE655C"/>
    <w:rsid w:val="43DAB053"/>
    <w:rsid w:val="43EB8806"/>
    <w:rsid w:val="43F4DAE7"/>
    <w:rsid w:val="44111699"/>
    <w:rsid w:val="443F1A46"/>
    <w:rsid w:val="4449519F"/>
    <w:rsid w:val="447E2EA3"/>
    <w:rsid w:val="448795F5"/>
    <w:rsid w:val="448E6E96"/>
    <w:rsid w:val="44B8F124"/>
    <w:rsid w:val="44C11961"/>
    <w:rsid w:val="44C1AEAA"/>
    <w:rsid w:val="44CC7D53"/>
    <w:rsid w:val="44D3E671"/>
    <w:rsid w:val="44E57A19"/>
    <w:rsid w:val="44F14256"/>
    <w:rsid w:val="44F4301A"/>
    <w:rsid w:val="44F7589F"/>
    <w:rsid w:val="4504A804"/>
    <w:rsid w:val="4506A8C9"/>
    <w:rsid w:val="45117472"/>
    <w:rsid w:val="45161BA4"/>
    <w:rsid w:val="452AC949"/>
    <w:rsid w:val="45312984"/>
    <w:rsid w:val="453947A7"/>
    <w:rsid w:val="45426E6E"/>
    <w:rsid w:val="4552DE39"/>
    <w:rsid w:val="45709668"/>
    <w:rsid w:val="45868A34"/>
    <w:rsid w:val="45914562"/>
    <w:rsid w:val="4599EBC0"/>
    <w:rsid w:val="459CF7F9"/>
    <w:rsid w:val="459DA0E3"/>
    <w:rsid w:val="45A56464"/>
    <w:rsid w:val="45B2C4F5"/>
    <w:rsid w:val="45B62056"/>
    <w:rsid w:val="45B79625"/>
    <w:rsid w:val="45BB0679"/>
    <w:rsid w:val="45BEC006"/>
    <w:rsid w:val="45C7A74F"/>
    <w:rsid w:val="45CBF407"/>
    <w:rsid w:val="45D34251"/>
    <w:rsid w:val="45D34387"/>
    <w:rsid w:val="45DC37C4"/>
    <w:rsid w:val="45E46F77"/>
    <w:rsid w:val="45FC625C"/>
    <w:rsid w:val="4620EA02"/>
    <w:rsid w:val="46211B16"/>
    <w:rsid w:val="462C6AD7"/>
    <w:rsid w:val="46300512"/>
    <w:rsid w:val="463FF1B8"/>
    <w:rsid w:val="465778EC"/>
    <w:rsid w:val="4660CC8E"/>
    <w:rsid w:val="46651FA2"/>
    <w:rsid w:val="466CF4A4"/>
    <w:rsid w:val="46843512"/>
    <w:rsid w:val="469B95DB"/>
    <w:rsid w:val="469BE588"/>
    <w:rsid w:val="469FB5A0"/>
    <w:rsid w:val="46A73139"/>
    <w:rsid w:val="46C88A6C"/>
    <w:rsid w:val="46D51808"/>
    <w:rsid w:val="46E326DF"/>
    <w:rsid w:val="470404AC"/>
    <w:rsid w:val="47053C19"/>
    <w:rsid w:val="4713BDAC"/>
    <w:rsid w:val="47397144"/>
    <w:rsid w:val="474D6255"/>
    <w:rsid w:val="4751F0B7"/>
    <w:rsid w:val="475C44B9"/>
    <w:rsid w:val="4775F85C"/>
    <w:rsid w:val="478B9A2C"/>
    <w:rsid w:val="4791EA33"/>
    <w:rsid w:val="4792C100"/>
    <w:rsid w:val="47B291B2"/>
    <w:rsid w:val="47BDCA05"/>
    <w:rsid w:val="47E28E9E"/>
    <w:rsid w:val="47E4F4FB"/>
    <w:rsid w:val="47F1A7DE"/>
    <w:rsid w:val="47F926A6"/>
    <w:rsid w:val="47FC4F93"/>
    <w:rsid w:val="480485FC"/>
    <w:rsid w:val="48200573"/>
    <w:rsid w:val="48256831"/>
    <w:rsid w:val="482CC412"/>
    <w:rsid w:val="482ED2A2"/>
    <w:rsid w:val="483852A0"/>
    <w:rsid w:val="4848AE2D"/>
    <w:rsid w:val="484B2668"/>
    <w:rsid w:val="484E755D"/>
    <w:rsid w:val="4856C080"/>
    <w:rsid w:val="485EB8F9"/>
    <w:rsid w:val="48642E90"/>
    <w:rsid w:val="486CC3F5"/>
    <w:rsid w:val="487E85B9"/>
    <w:rsid w:val="4889A073"/>
    <w:rsid w:val="48977070"/>
    <w:rsid w:val="48A2C8D0"/>
    <w:rsid w:val="48BE21D9"/>
    <w:rsid w:val="48BF7D04"/>
    <w:rsid w:val="48C478C7"/>
    <w:rsid w:val="48C51D78"/>
    <w:rsid w:val="48D07F01"/>
    <w:rsid w:val="48D1A40E"/>
    <w:rsid w:val="48DFF564"/>
    <w:rsid w:val="48FCFC05"/>
    <w:rsid w:val="4906B18F"/>
    <w:rsid w:val="490E355F"/>
    <w:rsid w:val="4916A1B8"/>
    <w:rsid w:val="491C60D5"/>
    <w:rsid w:val="492F049F"/>
    <w:rsid w:val="492FB89D"/>
    <w:rsid w:val="4937B3B3"/>
    <w:rsid w:val="494F30E2"/>
    <w:rsid w:val="4976D272"/>
    <w:rsid w:val="4984DA8E"/>
    <w:rsid w:val="498C2CC2"/>
    <w:rsid w:val="499F31DB"/>
    <w:rsid w:val="49A35E0D"/>
    <w:rsid w:val="49A4509D"/>
    <w:rsid w:val="49AAE777"/>
    <w:rsid w:val="49AB13FA"/>
    <w:rsid w:val="49BAB3FA"/>
    <w:rsid w:val="49D634B5"/>
    <w:rsid w:val="49DBC7E2"/>
    <w:rsid w:val="49DC6A94"/>
    <w:rsid w:val="49E98CC7"/>
    <w:rsid w:val="49F8DD94"/>
    <w:rsid w:val="4A0B6AD6"/>
    <w:rsid w:val="4A2E39AA"/>
    <w:rsid w:val="4A3B8DCE"/>
    <w:rsid w:val="4A3F122C"/>
    <w:rsid w:val="4A4BE20B"/>
    <w:rsid w:val="4A6737AE"/>
    <w:rsid w:val="4A6B16E1"/>
    <w:rsid w:val="4A7602A2"/>
    <w:rsid w:val="4A9F30C7"/>
    <w:rsid w:val="4AAE74F2"/>
    <w:rsid w:val="4AAEA629"/>
    <w:rsid w:val="4ABD7C65"/>
    <w:rsid w:val="4AC7C736"/>
    <w:rsid w:val="4ACDCB4A"/>
    <w:rsid w:val="4AFBD6D4"/>
    <w:rsid w:val="4B067E22"/>
    <w:rsid w:val="4B0ED52C"/>
    <w:rsid w:val="4B111927"/>
    <w:rsid w:val="4B13EDB7"/>
    <w:rsid w:val="4B161E0B"/>
    <w:rsid w:val="4B2748F3"/>
    <w:rsid w:val="4B27FD23"/>
    <w:rsid w:val="4B2B342B"/>
    <w:rsid w:val="4B33F055"/>
    <w:rsid w:val="4B5EF123"/>
    <w:rsid w:val="4B60B120"/>
    <w:rsid w:val="4B664218"/>
    <w:rsid w:val="4B6E8115"/>
    <w:rsid w:val="4B96D568"/>
    <w:rsid w:val="4B9F1875"/>
    <w:rsid w:val="4BBA6DAF"/>
    <w:rsid w:val="4BCA6F20"/>
    <w:rsid w:val="4BE250E8"/>
    <w:rsid w:val="4BE2E2FA"/>
    <w:rsid w:val="4BE8777B"/>
    <w:rsid w:val="4BEC8411"/>
    <w:rsid w:val="4BED39A0"/>
    <w:rsid w:val="4BF5F942"/>
    <w:rsid w:val="4C0FC40E"/>
    <w:rsid w:val="4C123ADF"/>
    <w:rsid w:val="4C1E4C7D"/>
    <w:rsid w:val="4C22A3CC"/>
    <w:rsid w:val="4C262434"/>
    <w:rsid w:val="4C354341"/>
    <w:rsid w:val="4C70856F"/>
    <w:rsid w:val="4C822454"/>
    <w:rsid w:val="4C89F8DC"/>
    <w:rsid w:val="4C95309C"/>
    <w:rsid w:val="4CA13CA0"/>
    <w:rsid w:val="4CADDC2F"/>
    <w:rsid w:val="4CAFE085"/>
    <w:rsid w:val="4CBC65AC"/>
    <w:rsid w:val="4CC558A3"/>
    <w:rsid w:val="4CCD5CFA"/>
    <w:rsid w:val="4CD4893F"/>
    <w:rsid w:val="4CDCBA1E"/>
    <w:rsid w:val="4CDCFCD1"/>
    <w:rsid w:val="4CE0E43F"/>
    <w:rsid w:val="4CF99078"/>
    <w:rsid w:val="4D03EF16"/>
    <w:rsid w:val="4D052ED8"/>
    <w:rsid w:val="4D356651"/>
    <w:rsid w:val="4D4238AF"/>
    <w:rsid w:val="4D477C72"/>
    <w:rsid w:val="4D55CFA5"/>
    <w:rsid w:val="4D573C43"/>
    <w:rsid w:val="4D63BBDB"/>
    <w:rsid w:val="4D66FCF3"/>
    <w:rsid w:val="4D76C254"/>
    <w:rsid w:val="4D8A7BFE"/>
    <w:rsid w:val="4D969BF6"/>
    <w:rsid w:val="4DEF36D8"/>
    <w:rsid w:val="4DFAF5FB"/>
    <w:rsid w:val="4E112D8F"/>
    <w:rsid w:val="4E318D8D"/>
    <w:rsid w:val="4E32C54E"/>
    <w:rsid w:val="4E4006FB"/>
    <w:rsid w:val="4E625AC0"/>
    <w:rsid w:val="4E6B5B70"/>
    <w:rsid w:val="4E6C23A8"/>
    <w:rsid w:val="4E8F326D"/>
    <w:rsid w:val="4EA27E3D"/>
    <w:rsid w:val="4EBFF140"/>
    <w:rsid w:val="4EC80068"/>
    <w:rsid w:val="4ECC9DDA"/>
    <w:rsid w:val="4ECEF4F2"/>
    <w:rsid w:val="4ED2185F"/>
    <w:rsid w:val="4EE6E7D1"/>
    <w:rsid w:val="4EF22337"/>
    <w:rsid w:val="4EF51050"/>
    <w:rsid w:val="4F0B85D7"/>
    <w:rsid w:val="4F0BC507"/>
    <w:rsid w:val="4F0CDF55"/>
    <w:rsid w:val="4F321927"/>
    <w:rsid w:val="4F338922"/>
    <w:rsid w:val="4F3D598E"/>
    <w:rsid w:val="4F449A36"/>
    <w:rsid w:val="4F67228C"/>
    <w:rsid w:val="4F7EEFE6"/>
    <w:rsid w:val="4F8309EA"/>
    <w:rsid w:val="4F957186"/>
    <w:rsid w:val="4F96C65C"/>
    <w:rsid w:val="4F9AB680"/>
    <w:rsid w:val="4F9F65A1"/>
    <w:rsid w:val="4FA9B641"/>
    <w:rsid w:val="4FB65DAE"/>
    <w:rsid w:val="4FB8952D"/>
    <w:rsid w:val="4FD970F3"/>
    <w:rsid w:val="4FE34FAF"/>
    <w:rsid w:val="500221E4"/>
    <w:rsid w:val="50023A68"/>
    <w:rsid w:val="5002A9F2"/>
    <w:rsid w:val="500AAA08"/>
    <w:rsid w:val="5010298E"/>
    <w:rsid w:val="5017A460"/>
    <w:rsid w:val="50280D8A"/>
    <w:rsid w:val="502D6239"/>
    <w:rsid w:val="505F115C"/>
    <w:rsid w:val="5065D5C4"/>
    <w:rsid w:val="506E9B32"/>
    <w:rsid w:val="508C1EBE"/>
    <w:rsid w:val="508F5782"/>
    <w:rsid w:val="509693D2"/>
    <w:rsid w:val="509F8164"/>
    <w:rsid w:val="50B1D948"/>
    <w:rsid w:val="50CC75B6"/>
    <w:rsid w:val="50CF5983"/>
    <w:rsid w:val="50D10B03"/>
    <w:rsid w:val="50DAD601"/>
    <w:rsid w:val="50ECD83F"/>
    <w:rsid w:val="50EF6190"/>
    <w:rsid w:val="50FAF601"/>
    <w:rsid w:val="511355EB"/>
    <w:rsid w:val="5134EF2E"/>
    <w:rsid w:val="515A4397"/>
    <w:rsid w:val="51702880"/>
    <w:rsid w:val="51740642"/>
    <w:rsid w:val="517BFD30"/>
    <w:rsid w:val="51804857"/>
    <w:rsid w:val="519C1775"/>
    <w:rsid w:val="519E1B55"/>
    <w:rsid w:val="51AB7010"/>
    <w:rsid w:val="51BAF1FA"/>
    <w:rsid w:val="51BCEAE4"/>
    <w:rsid w:val="51C8EFAE"/>
    <w:rsid w:val="51D36D93"/>
    <w:rsid w:val="51D853B6"/>
    <w:rsid w:val="51E2BEC0"/>
    <w:rsid w:val="51F49EAC"/>
    <w:rsid w:val="52074FC7"/>
    <w:rsid w:val="520E2F07"/>
    <w:rsid w:val="5217A271"/>
    <w:rsid w:val="521ADE46"/>
    <w:rsid w:val="5230ED19"/>
    <w:rsid w:val="525B4B1D"/>
    <w:rsid w:val="527BE252"/>
    <w:rsid w:val="527E6577"/>
    <w:rsid w:val="529B16A2"/>
    <w:rsid w:val="52A82E0E"/>
    <w:rsid w:val="52AE2CC9"/>
    <w:rsid w:val="52B63120"/>
    <w:rsid w:val="52BBDE42"/>
    <w:rsid w:val="52C23EFE"/>
    <w:rsid w:val="52CCA137"/>
    <w:rsid w:val="52ECAD3C"/>
    <w:rsid w:val="52EE99A1"/>
    <w:rsid w:val="52F0303C"/>
    <w:rsid w:val="5318ED14"/>
    <w:rsid w:val="531D1DB3"/>
    <w:rsid w:val="5325EE8C"/>
    <w:rsid w:val="5331412F"/>
    <w:rsid w:val="53385F93"/>
    <w:rsid w:val="534D64D9"/>
    <w:rsid w:val="5362B81A"/>
    <w:rsid w:val="536BC1DB"/>
    <w:rsid w:val="536F2BB9"/>
    <w:rsid w:val="53925896"/>
    <w:rsid w:val="53B32224"/>
    <w:rsid w:val="53B7EFED"/>
    <w:rsid w:val="53C09BE9"/>
    <w:rsid w:val="53C6F844"/>
    <w:rsid w:val="53C8F2B7"/>
    <w:rsid w:val="53D943E7"/>
    <w:rsid w:val="53E88F29"/>
    <w:rsid w:val="53E972C1"/>
    <w:rsid w:val="53EF000D"/>
    <w:rsid w:val="5403A5B9"/>
    <w:rsid w:val="540C87CB"/>
    <w:rsid w:val="542BBCAB"/>
    <w:rsid w:val="54420563"/>
    <w:rsid w:val="54436000"/>
    <w:rsid w:val="544549D6"/>
    <w:rsid w:val="54526109"/>
    <w:rsid w:val="5455E62B"/>
    <w:rsid w:val="5464E0F9"/>
    <w:rsid w:val="5464FE45"/>
    <w:rsid w:val="549477BA"/>
    <w:rsid w:val="54B1ED72"/>
    <w:rsid w:val="54B330A1"/>
    <w:rsid w:val="54B62088"/>
    <w:rsid w:val="54C1BEED"/>
    <w:rsid w:val="54D1022B"/>
    <w:rsid w:val="54D2CDC7"/>
    <w:rsid w:val="54EA6C51"/>
    <w:rsid w:val="54EF6281"/>
    <w:rsid w:val="551A107A"/>
    <w:rsid w:val="551D03DB"/>
    <w:rsid w:val="552928D1"/>
    <w:rsid w:val="552ED14A"/>
    <w:rsid w:val="55392D35"/>
    <w:rsid w:val="55438FCD"/>
    <w:rsid w:val="5546E93B"/>
    <w:rsid w:val="5568D878"/>
    <w:rsid w:val="55783EB2"/>
    <w:rsid w:val="558382D1"/>
    <w:rsid w:val="5585A808"/>
    <w:rsid w:val="55887D2B"/>
    <w:rsid w:val="559C8FC6"/>
    <w:rsid w:val="55B0B6D6"/>
    <w:rsid w:val="55C5FF8D"/>
    <w:rsid w:val="55D480A7"/>
    <w:rsid w:val="55E63E08"/>
    <w:rsid w:val="560708F6"/>
    <w:rsid w:val="560D1D13"/>
    <w:rsid w:val="560F0E41"/>
    <w:rsid w:val="561C28DA"/>
    <w:rsid w:val="562209CC"/>
    <w:rsid w:val="5622CD6E"/>
    <w:rsid w:val="562DB4BA"/>
    <w:rsid w:val="5636FF42"/>
    <w:rsid w:val="564A728A"/>
    <w:rsid w:val="5651DEC2"/>
    <w:rsid w:val="56567AAC"/>
    <w:rsid w:val="5664466E"/>
    <w:rsid w:val="5665D619"/>
    <w:rsid w:val="566D856A"/>
    <w:rsid w:val="5671BB11"/>
    <w:rsid w:val="56817370"/>
    <w:rsid w:val="5682CD57"/>
    <w:rsid w:val="568FA41B"/>
    <w:rsid w:val="56963A78"/>
    <w:rsid w:val="5696E474"/>
    <w:rsid w:val="56A457CD"/>
    <w:rsid w:val="56B6B226"/>
    <w:rsid w:val="56C8A172"/>
    <w:rsid w:val="56D4B66F"/>
    <w:rsid w:val="56D4F068"/>
    <w:rsid w:val="56EAC2E6"/>
    <w:rsid w:val="56EBB2AE"/>
    <w:rsid w:val="56EE38C7"/>
    <w:rsid w:val="5709FF1B"/>
    <w:rsid w:val="571AE0B1"/>
    <w:rsid w:val="571F5332"/>
    <w:rsid w:val="5726AEEA"/>
    <w:rsid w:val="572E0A0A"/>
    <w:rsid w:val="5734B2B1"/>
    <w:rsid w:val="573CE277"/>
    <w:rsid w:val="574EFFF7"/>
    <w:rsid w:val="5754BA59"/>
    <w:rsid w:val="57593352"/>
    <w:rsid w:val="575EDDC6"/>
    <w:rsid w:val="576595B1"/>
    <w:rsid w:val="5776F5B4"/>
    <w:rsid w:val="577EACCB"/>
    <w:rsid w:val="57810EDD"/>
    <w:rsid w:val="5788B2B8"/>
    <w:rsid w:val="57AC643F"/>
    <w:rsid w:val="57BD8F21"/>
    <w:rsid w:val="57BF5838"/>
    <w:rsid w:val="57E15BAA"/>
    <w:rsid w:val="57E69E37"/>
    <w:rsid w:val="57F3FA61"/>
    <w:rsid w:val="57F798CF"/>
    <w:rsid w:val="57FC75B3"/>
    <w:rsid w:val="5801F67A"/>
    <w:rsid w:val="58058839"/>
    <w:rsid w:val="58088C79"/>
    <w:rsid w:val="58089802"/>
    <w:rsid w:val="5814C877"/>
    <w:rsid w:val="58163246"/>
    <w:rsid w:val="581A60E3"/>
    <w:rsid w:val="582D09B1"/>
    <w:rsid w:val="5834C4EA"/>
    <w:rsid w:val="587317E0"/>
    <w:rsid w:val="587C663F"/>
    <w:rsid w:val="588268D2"/>
    <w:rsid w:val="588750DD"/>
    <w:rsid w:val="588AC17F"/>
    <w:rsid w:val="588C5800"/>
    <w:rsid w:val="58979F9F"/>
    <w:rsid w:val="58B3E1B6"/>
    <w:rsid w:val="58B8B028"/>
    <w:rsid w:val="58B98EBB"/>
    <w:rsid w:val="58CA17AD"/>
    <w:rsid w:val="58DEBA47"/>
    <w:rsid w:val="58EAA0EF"/>
    <w:rsid w:val="58F37DB1"/>
    <w:rsid w:val="58F4C1EC"/>
    <w:rsid w:val="58F5F297"/>
    <w:rsid w:val="58F9DC32"/>
    <w:rsid w:val="5908C903"/>
    <w:rsid w:val="591986ED"/>
    <w:rsid w:val="591D0AAA"/>
    <w:rsid w:val="591DC981"/>
    <w:rsid w:val="593EBD04"/>
    <w:rsid w:val="59491A6F"/>
    <w:rsid w:val="59496189"/>
    <w:rsid w:val="59726F77"/>
    <w:rsid w:val="599CE185"/>
    <w:rsid w:val="59A082B3"/>
    <w:rsid w:val="59BE2CAE"/>
    <w:rsid w:val="59CDDB3A"/>
    <w:rsid w:val="59D59D20"/>
    <w:rsid w:val="59DE7F78"/>
    <w:rsid w:val="59DF2862"/>
    <w:rsid w:val="59E3659B"/>
    <w:rsid w:val="59E83736"/>
    <w:rsid w:val="59EED6C9"/>
    <w:rsid w:val="59F779D4"/>
    <w:rsid w:val="59F8478A"/>
    <w:rsid w:val="5A015399"/>
    <w:rsid w:val="5A16CE54"/>
    <w:rsid w:val="5A1758A1"/>
    <w:rsid w:val="5A44D71D"/>
    <w:rsid w:val="5A47453B"/>
    <w:rsid w:val="5A56F3F4"/>
    <w:rsid w:val="5A5B03D3"/>
    <w:rsid w:val="5A61688D"/>
    <w:rsid w:val="5A616E39"/>
    <w:rsid w:val="5A732FC3"/>
    <w:rsid w:val="5A8F4E12"/>
    <w:rsid w:val="5A909C8E"/>
    <w:rsid w:val="5AAC6A59"/>
    <w:rsid w:val="5ACE7B9F"/>
    <w:rsid w:val="5AE024DF"/>
    <w:rsid w:val="5AE8F5F9"/>
    <w:rsid w:val="5AECABAB"/>
    <w:rsid w:val="5B00411E"/>
    <w:rsid w:val="5B00DB42"/>
    <w:rsid w:val="5B14CBCD"/>
    <w:rsid w:val="5B1F4712"/>
    <w:rsid w:val="5B2D382F"/>
    <w:rsid w:val="5B343AE3"/>
    <w:rsid w:val="5B40F71C"/>
    <w:rsid w:val="5B41B9AB"/>
    <w:rsid w:val="5B5BF170"/>
    <w:rsid w:val="5B61277C"/>
    <w:rsid w:val="5B76EFDA"/>
    <w:rsid w:val="5B97730A"/>
    <w:rsid w:val="5BA6D0F3"/>
    <w:rsid w:val="5BA8D917"/>
    <w:rsid w:val="5BBCFED3"/>
    <w:rsid w:val="5BCD21D8"/>
    <w:rsid w:val="5BCED040"/>
    <w:rsid w:val="5BDED516"/>
    <w:rsid w:val="5BF11C73"/>
    <w:rsid w:val="5BFD9BCA"/>
    <w:rsid w:val="5C422B02"/>
    <w:rsid w:val="5C498460"/>
    <w:rsid w:val="5C55F3F1"/>
    <w:rsid w:val="5C575883"/>
    <w:rsid w:val="5C676982"/>
    <w:rsid w:val="5C761B88"/>
    <w:rsid w:val="5CA479D0"/>
    <w:rsid w:val="5CA98C42"/>
    <w:rsid w:val="5CACC1BE"/>
    <w:rsid w:val="5CBD68F6"/>
    <w:rsid w:val="5CCBF140"/>
    <w:rsid w:val="5CCEC8BC"/>
    <w:rsid w:val="5CE078A3"/>
    <w:rsid w:val="5CE74584"/>
    <w:rsid w:val="5CFC87E3"/>
    <w:rsid w:val="5D0904CF"/>
    <w:rsid w:val="5D109BF2"/>
    <w:rsid w:val="5D18A8D5"/>
    <w:rsid w:val="5D1B065D"/>
    <w:rsid w:val="5D33436B"/>
    <w:rsid w:val="5D3C285B"/>
    <w:rsid w:val="5D4B0D9F"/>
    <w:rsid w:val="5D5F200A"/>
    <w:rsid w:val="5D68416B"/>
    <w:rsid w:val="5D833C6D"/>
    <w:rsid w:val="5D84A011"/>
    <w:rsid w:val="5D877179"/>
    <w:rsid w:val="5DAC7DDE"/>
    <w:rsid w:val="5DB0CB11"/>
    <w:rsid w:val="5DC8B57F"/>
    <w:rsid w:val="5DDF378B"/>
    <w:rsid w:val="5DF0BDA3"/>
    <w:rsid w:val="5DF34765"/>
    <w:rsid w:val="5DF72CB9"/>
    <w:rsid w:val="5DF7A602"/>
    <w:rsid w:val="5DFD8B7C"/>
    <w:rsid w:val="5E0A6283"/>
    <w:rsid w:val="5E0CED5B"/>
    <w:rsid w:val="5E209907"/>
    <w:rsid w:val="5E238FBE"/>
    <w:rsid w:val="5E2E2D3B"/>
    <w:rsid w:val="5E38835A"/>
    <w:rsid w:val="5E3F6A47"/>
    <w:rsid w:val="5E404A31"/>
    <w:rsid w:val="5E46976D"/>
    <w:rsid w:val="5E555440"/>
    <w:rsid w:val="5E5A561F"/>
    <w:rsid w:val="5E603993"/>
    <w:rsid w:val="5E60EB27"/>
    <w:rsid w:val="5E6EA83C"/>
    <w:rsid w:val="5E7DB2AE"/>
    <w:rsid w:val="5E89923D"/>
    <w:rsid w:val="5E90B214"/>
    <w:rsid w:val="5E9B15A4"/>
    <w:rsid w:val="5EA76551"/>
    <w:rsid w:val="5ECABFC9"/>
    <w:rsid w:val="5ED3D8A5"/>
    <w:rsid w:val="5EDA70EB"/>
    <w:rsid w:val="5F0F6B65"/>
    <w:rsid w:val="5F10F216"/>
    <w:rsid w:val="5F2347CC"/>
    <w:rsid w:val="5F257367"/>
    <w:rsid w:val="5F2A4656"/>
    <w:rsid w:val="5F30E4F2"/>
    <w:rsid w:val="5F379D64"/>
    <w:rsid w:val="5F446C9D"/>
    <w:rsid w:val="5F49604A"/>
    <w:rsid w:val="5F577F39"/>
    <w:rsid w:val="5F5C6426"/>
    <w:rsid w:val="5F6C2E87"/>
    <w:rsid w:val="5F7A1DA5"/>
    <w:rsid w:val="5FA9E5E9"/>
    <w:rsid w:val="5FAFAF4B"/>
    <w:rsid w:val="5FBD0D17"/>
    <w:rsid w:val="5FE553FA"/>
    <w:rsid w:val="5FE7F4B9"/>
    <w:rsid w:val="5FEB77D2"/>
    <w:rsid w:val="5FFC7852"/>
    <w:rsid w:val="600F80B5"/>
    <w:rsid w:val="6021BFC3"/>
    <w:rsid w:val="60264D58"/>
    <w:rsid w:val="6038EF4A"/>
    <w:rsid w:val="603AE6D9"/>
    <w:rsid w:val="603BB74F"/>
    <w:rsid w:val="60457D5D"/>
    <w:rsid w:val="60598DDD"/>
    <w:rsid w:val="605AB00D"/>
    <w:rsid w:val="60729C0D"/>
    <w:rsid w:val="6097C2E0"/>
    <w:rsid w:val="6098BDAA"/>
    <w:rsid w:val="60A53DE3"/>
    <w:rsid w:val="60AB09F7"/>
    <w:rsid w:val="60AC8553"/>
    <w:rsid w:val="60CB9708"/>
    <w:rsid w:val="60CCDCB1"/>
    <w:rsid w:val="60D127EE"/>
    <w:rsid w:val="60D38EB0"/>
    <w:rsid w:val="60DA4D7C"/>
    <w:rsid w:val="60ED8C20"/>
    <w:rsid w:val="60F5BC1C"/>
    <w:rsid w:val="60FA34DF"/>
    <w:rsid w:val="61064E70"/>
    <w:rsid w:val="6111C04E"/>
    <w:rsid w:val="61162D89"/>
    <w:rsid w:val="611A104B"/>
    <w:rsid w:val="611BD9BE"/>
    <w:rsid w:val="6122543A"/>
    <w:rsid w:val="612FBBE0"/>
    <w:rsid w:val="61319478"/>
    <w:rsid w:val="614B1B02"/>
    <w:rsid w:val="614F5A5E"/>
    <w:rsid w:val="617E9ED1"/>
    <w:rsid w:val="619094E3"/>
    <w:rsid w:val="61997F07"/>
    <w:rsid w:val="61A29036"/>
    <w:rsid w:val="61B30E28"/>
    <w:rsid w:val="61CBFD3D"/>
    <w:rsid w:val="61D06900"/>
    <w:rsid w:val="61D111EA"/>
    <w:rsid w:val="61F50D27"/>
    <w:rsid w:val="622C4057"/>
    <w:rsid w:val="623BDCB1"/>
    <w:rsid w:val="624336C6"/>
    <w:rsid w:val="6245462C"/>
    <w:rsid w:val="6251EE0B"/>
    <w:rsid w:val="62B6AD4B"/>
    <w:rsid w:val="62B7A619"/>
    <w:rsid w:val="62C094A7"/>
    <w:rsid w:val="62C0979F"/>
    <w:rsid w:val="62DF8EC1"/>
    <w:rsid w:val="62EC6713"/>
    <w:rsid w:val="630FD16A"/>
    <w:rsid w:val="632E3C9C"/>
    <w:rsid w:val="6332498B"/>
    <w:rsid w:val="6354290A"/>
    <w:rsid w:val="6354B3BE"/>
    <w:rsid w:val="6355D822"/>
    <w:rsid w:val="6355DD49"/>
    <w:rsid w:val="63596085"/>
    <w:rsid w:val="635B1393"/>
    <w:rsid w:val="6360D273"/>
    <w:rsid w:val="636CE24B"/>
    <w:rsid w:val="63888DBC"/>
    <w:rsid w:val="63889BDA"/>
    <w:rsid w:val="638915B5"/>
    <w:rsid w:val="638D24C1"/>
    <w:rsid w:val="639D3E45"/>
    <w:rsid w:val="63A0B230"/>
    <w:rsid w:val="63A7B884"/>
    <w:rsid w:val="63A9C082"/>
    <w:rsid w:val="63AF4663"/>
    <w:rsid w:val="63B50347"/>
    <w:rsid w:val="63B969CE"/>
    <w:rsid w:val="63C90407"/>
    <w:rsid w:val="63DBED5B"/>
    <w:rsid w:val="63E985B3"/>
    <w:rsid w:val="63F7BC1B"/>
    <w:rsid w:val="6403C94E"/>
    <w:rsid w:val="64155E32"/>
    <w:rsid w:val="642AF05C"/>
    <w:rsid w:val="642FD549"/>
    <w:rsid w:val="6436D281"/>
    <w:rsid w:val="643941F6"/>
    <w:rsid w:val="6447589D"/>
    <w:rsid w:val="6459CE49"/>
    <w:rsid w:val="6476463F"/>
    <w:rsid w:val="649647E2"/>
    <w:rsid w:val="64A4A0F8"/>
    <w:rsid w:val="64A87BB9"/>
    <w:rsid w:val="64ABCE0A"/>
    <w:rsid w:val="64AFC32F"/>
    <w:rsid w:val="64B0784E"/>
    <w:rsid w:val="64B97A05"/>
    <w:rsid w:val="64BD117A"/>
    <w:rsid w:val="64C5543F"/>
    <w:rsid w:val="64D8F4F4"/>
    <w:rsid w:val="64EDD6CE"/>
    <w:rsid w:val="64F2C402"/>
    <w:rsid w:val="64FF0537"/>
    <w:rsid w:val="65014D18"/>
    <w:rsid w:val="65089EF9"/>
    <w:rsid w:val="6510A40C"/>
    <w:rsid w:val="65175E2B"/>
    <w:rsid w:val="65478B4A"/>
    <w:rsid w:val="6589ADE0"/>
    <w:rsid w:val="65B4C4AE"/>
    <w:rsid w:val="65B6E6F1"/>
    <w:rsid w:val="65BE7C6E"/>
    <w:rsid w:val="65C23CE6"/>
    <w:rsid w:val="65C8BA59"/>
    <w:rsid w:val="65E3D666"/>
    <w:rsid w:val="65E91FAD"/>
    <w:rsid w:val="662D0D69"/>
    <w:rsid w:val="6633B470"/>
    <w:rsid w:val="6635E1C5"/>
    <w:rsid w:val="663C47AB"/>
    <w:rsid w:val="6643BBBE"/>
    <w:rsid w:val="6652E055"/>
    <w:rsid w:val="6657E751"/>
    <w:rsid w:val="6658E1DB"/>
    <w:rsid w:val="665D9CA0"/>
    <w:rsid w:val="66618DC5"/>
    <w:rsid w:val="666C5A25"/>
    <w:rsid w:val="667995CC"/>
    <w:rsid w:val="667C935E"/>
    <w:rsid w:val="6688F70D"/>
    <w:rsid w:val="668CE9F8"/>
    <w:rsid w:val="66A3DA23"/>
    <w:rsid w:val="66B0E83F"/>
    <w:rsid w:val="66D5F2F7"/>
    <w:rsid w:val="66E56DBC"/>
    <w:rsid w:val="66E75CB7"/>
    <w:rsid w:val="670BDA6B"/>
    <w:rsid w:val="670E70BB"/>
    <w:rsid w:val="671197E6"/>
    <w:rsid w:val="6712C15C"/>
    <w:rsid w:val="6719E23E"/>
    <w:rsid w:val="6719E744"/>
    <w:rsid w:val="671B0176"/>
    <w:rsid w:val="673215E2"/>
    <w:rsid w:val="6739DDE4"/>
    <w:rsid w:val="673C9A7C"/>
    <w:rsid w:val="6740710C"/>
    <w:rsid w:val="675677BB"/>
    <w:rsid w:val="675DC956"/>
    <w:rsid w:val="6769F40F"/>
    <w:rsid w:val="676E6432"/>
    <w:rsid w:val="679DEC97"/>
    <w:rsid w:val="67B58389"/>
    <w:rsid w:val="67BEC93F"/>
    <w:rsid w:val="67BED0B0"/>
    <w:rsid w:val="67E36ECC"/>
    <w:rsid w:val="67F4B23C"/>
    <w:rsid w:val="68165401"/>
    <w:rsid w:val="68252EAA"/>
    <w:rsid w:val="68275F98"/>
    <w:rsid w:val="682A8011"/>
    <w:rsid w:val="684FCEB2"/>
    <w:rsid w:val="685CB27F"/>
    <w:rsid w:val="68612F1E"/>
    <w:rsid w:val="68692B81"/>
    <w:rsid w:val="686D8189"/>
    <w:rsid w:val="68737BBC"/>
    <w:rsid w:val="6877A275"/>
    <w:rsid w:val="68861E41"/>
    <w:rsid w:val="688E5F19"/>
    <w:rsid w:val="6895F62C"/>
    <w:rsid w:val="68A6E575"/>
    <w:rsid w:val="68C64EF5"/>
    <w:rsid w:val="68CEBA67"/>
    <w:rsid w:val="68D443A9"/>
    <w:rsid w:val="68F51E57"/>
    <w:rsid w:val="69015C73"/>
    <w:rsid w:val="693317B6"/>
    <w:rsid w:val="693D7EE7"/>
    <w:rsid w:val="693F9F2A"/>
    <w:rsid w:val="69491324"/>
    <w:rsid w:val="69602A76"/>
    <w:rsid w:val="696E572C"/>
    <w:rsid w:val="69780F3D"/>
    <w:rsid w:val="6978CC34"/>
    <w:rsid w:val="697E4507"/>
    <w:rsid w:val="697F3F2D"/>
    <w:rsid w:val="69904B98"/>
    <w:rsid w:val="6990829D"/>
    <w:rsid w:val="69AD6CFC"/>
    <w:rsid w:val="69B1C770"/>
    <w:rsid w:val="69BDED05"/>
    <w:rsid w:val="69CE14F5"/>
    <w:rsid w:val="69E4297C"/>
    <w:rsid w:val="6A022DE9"/>
    <w:rsid w:val="6A034191"/>
    <w:rsid w:val="6A394578"/>
    <w:rsid w:val="6A4794FC"/>
    <w:rsid w:val="6A7E74A4"/>
    <w:rsid w:val="6A8CEBA8"/>
    <w:rsid w:val="6A90EEB8"/>
    <w:rsid w:val="6A914113"/>
    <w:rsid w:val="6A9D7916"/>
    <w:rsid w:val="6AA61405"/>
    <w:rsid w:val="6AB6258A"/>
    <w:rsid w:val="6ABD9892"/>
    <w:rsid w:val="6AD4414A"/>
    <w:rsid w:val="6AF0A707"/>
    <w:rsid w:val="6B0588C7"/>
    <w:rsid w:val="6B198AE3"/>
    <w:rsid w:val="6B1D1E48"/>
    <w:rsid w:val="6B2211C7"/>
    <w:rsid w:val="6B3557F4"/>
    <w:rsid w:val="6B4DF4C3"/>
    <w:rsid w:val="6B5E913C"/>
    <w:rsid w:val="6B620013"/>
    <w:rsid w:val="6B71062C"/>
    <w:rsid w:val="6B795568"/>
    <w:rsid w:val="6B7EB030"/>
    <w:rsid w:val="6B8DADB3"/>
    <w:rsid w:val="6B9D474C"/>
    <w:rsid w:val="6B9E2036"/>
    <w:rsid w:val="6BB3554B"/>
    <w:rsid w:val="6BC1FF4C"/>
    <w:rsid w:val="6BCE5F13"/>
    <w:rsid w:val="6BD70A9C"/>
    <w:rsid w:val="6C213801"/>
    <w:rsid w:val="6C255EE2"/>
    <w:rsid w:val="6C390841"/>
    <w:rsid w:val="6C3E9168"/>
    <w:rsid w:val="6C3F6E10"/>
    <w:rsid w:val="6C46233E"/>
    <w:rsid w:val="6C4999F6"/>
    <w:rsid w:val="6C562C4C"/>
    <w:rsid w:val="6C7316F5"/>
    <w:rsid w:val="6C86631F"/>
    <w:rsid w:val="6C8C7768"/>
    <w:rsid w:val="6CA81E33"/>
    <w:rsid w:val="6CAB892F"/>
    <w:rsid w:val="6CACEAB0"/>
    <w:rsid w:val="6CCACAD5"/>
    <w:rsid w:val="6CD3215F"/>
    <w:rsid w:val="6CD80D24"/>
    <w:rsid w:val="6CFFE6BD"/>
    <w:rsid w:val="6D22E693"/>
    <w:rsid w:val="6D286BAB"/>
    <w:rsid w:val="6D2A3086"/>
    <w:rsid w:val="6D3C4A12"/>
    <w:rsid w:val="6D3D5BC6"/>
    <w:rsid w:val="6D3D7625"/>
    <w:rsid w:val="6D45E5F8"/>
    <w:rsid w:val="6D5E04C3"/>
    <w:rsid w:val="6D62C631"/>
    <w:rsid w:val="6D70786E"/>
    <w:rsid w:val="6D870389"/>
    <w:rsid w:val="6D918393"/>
    <w:rsid w:val="6DA80AEF"/>
    <w:rsid w:val="6DC3B6F8"/>
    <w:rsid w:val="6DCF9F03"/>
    <w:rsid w:val="6DE2F369"/>
    <w:rsid w:val="6DE65EE8"/>
    <w:rsid w:val="6DE77252"/>
    <w:rsid w:val="6DF38742"/>
    <w:rsid w:val="6E0DDE5B"/>
    <w:rsid w:val="6E119027"/>
    <w:rsid w:val="6E1BE004"/>
    <w:rsid w:val="6E3661E8"/>
    <w:rsid w:val="6E3B7856"/>
    <w:rsid w:val="6E428575"/>
    <w:rsid w:val="6E44A540"/>
    <w:rsid w:val="6E45708D"/>
    <w:rsid w:val="6E475990"/>
    <w:rsid w:val="6E498D94"/>
    <w:rsid w:val="6E4AC2CA"/>
    <w:rsid w:val="6E5BC046"/>
    <w:rsid w:val="6E5E98EA"/>
    <w:rsid w:val="6E695880"/>
    <w:rsid w:val="6EA3851A"/>
    <w:rsid w:val="6EB60AB8"/>
    <w:rsid w:val="6EBAA907"/>
    <w:rsid w:val="6EDD778B"/>
    <w:rsid w:val="6EDE176D"/>
    <w:rsid w:val="6EE31621"/>
    <w:rsid w:val="6EF599E0"/>
    <w:rsid w:val="6F10DE7A"/>
    <w:rsid w:val="6F15F6F6"/>
    <w:rsid w:val="6F1D8324"/>
    <w:rsid w:val="6F41AAE8"/>
    <w:rsid w:val="6F44D942"/>
    <w:rsid w:val="6F6B2883"/>
    <w:rsid w:val="6F759603"/>
    <w:rsid w:val="6F7DF36F"/>
    <w:rsid w:val="6F8A7EF2"/>
    <w:rsid w:val="6FAD68CC"/>
    <w:rsid w:val="6FAEB9A4"/>
    <w:rsid w:val="6FC5200E"/>
    <w:rsid w:val="6FCC1579"/>
    <w:rsid w:val="6FCD1B80"/>
    <w:rsid w:val="6FD8FA89"/>
    <w:rsid w:val="6FDE33BB"/>
    <w:rsid w:val="6FF720A8"/>
    <w:rsid w:val="6FF7450F"/>
    <w:rsid w:val="6FF8B8C1"/>
    <w:rsid w:val="6FFFC421"/>
    <w:rsid w:val="70095A87"/>
    <w:rsid w:val="701C3659"/>
    <w:rsid w:val="7026A5F4"/>
    <w:rsid w:val="7027937F"/>
    <w:rsid w:val="702C9881"/>
    <w:rsid w:val="703B91E5"/>
    <w:rsid w:val="70418421"/>
    <w:rsid w:val="704221C6"/>
    <w:rsid w:val="7046B22E"/>
    <w:rsid w:val="704AED35"/>
    <w:rsid w:val="70765F9B"/>
    <w:rsid w:val="7078C15D"/>
    <w:rsid w:val="70970142"/>
    <w:rsid w:val="70A03C7A"/>
    <w:rsid w:val="70A78D23"/>
    <w:rsid w:val="70B15E4E"/>
    <w:rsid w:val="70CD72C4"/>
    <w:rsid w:val="70E86129"/>
    <w:rsid w:val="70E99806"/>
    <w:rsid w:val="70FF4FB6"/>
    <w:rsid w:val="710384B8"/>
    <w:rsid w:val="7114B99F"/>
    <w:rsid w:val="7115873E"/>
    <w:rsid w:val="711D9FE7"/>
    <w:rsid w:val="712B8A36"/>
    <w:rsid w:val="712CDA16"/>
    <w:rsid w:val="713556EE"/>
    <w:rsid w:val="71399520"/>
    <w:rsid w:val="71417D77"/>
    <w:rsid w:val="71468818"/>
    <w:rsid w:val="7173D2B4"/>
    <w:rsid w:val="7174CAEA"/>
    <w:rsid w:val="7176756F"/>
    <w:rsid w:val="71775885"/>
    <w:rsid w:val="71A24718"/>
    <w:rsid w:val="71D71EA9"/>
    <w:rsid w:val="71DADFAD"/>
    <w:rsid w:val="71F2B49E"/>
    <w:rsid w:val="71F50993"/>
    <w:rsid w:val="71FDBAE5"/>
    <w:rsid w:val="71FF1238"/>
    <w:rsid w:val="721491BE"/>
    <w:rsid w:val="7216AEDA"/>
    <w:rsid w:val="721DDE75"/>
    <w:rsid w:val="7241AA9D"/>
    <w:rsid w:val="725CFE22"/>
    <w:rsid w:val="725E750B"/>
    <w:rsid w:val="728352D4"/>
    <w:rsid w:val="728FC766"/>
    <w:rsid w:val="72974D27"/>
    <w:rsid w:val="72A397FB"/>
    <w:rsid w:val="72AD1665"/>
    <w:rsid w:val="72B9F749"/>
    <w:rsid w:val="72DE0399"/>
    <w:rsid w:val="72E6FA58"/>
    <w:rsid w:val="72EA77E3"/>
    <w:rsid w:val="72F49D0C"/>
    <w:rsid w:val="72F5E376"/>
    <w:rsid w:val="7301472A"/>
    <w:rsid w:val="73190A72"/>
    <w:rsid w:val="731B824C"/>
    <w:rsid w:val="731FB32E"/>
    <w:rsid w:val="73262173"/>
    <w:rsid w:val="73272185"/>
    <w:rsid w:val="7336D25E"/>
    <w:rsid w:val="734513B4"/>
    <w:rsid w:val="734F338F"/>
    <w:rsid w:val="7351BEF8"/>
    <w:rsid w:val="73547388"/>
    <w:rsid w:val="7355FFE4"/>
    <w:rsid w:val="7369CEEA"/>
    <w:rsid w:val="736DA765"/>
    <w:rsid w:val="737771D5"/>
    <w:rsid w:val="737DD260"/>
    <w:rsid w:val="73897BDB"/>
    <w:rsid w:val="739E33FA"/>
    <w:rsid w:val="739E5CFF"/>
    <w:rsid w:val="73A1A43A"/>
    <w:rsid w:val="73E9E40F"/>
    <w:rsid w:val="73F06C44"/>
    <w:rsid w:val="73F23FAE"/>
    <w:rsid w:val="740A8577"/>
    <w:rsid w:val="741ABD71"/>
    <w:rsid w:val="741AF53B"/>
    <w:rsid w:val="741BB13B"/>
    <w:rsid w:val="741DA211"/>
    <w:rsid w:val="7422D57F"/>
    <w:rsid w:val="7424A3D8"/>
    <w:rsid w:val="74382359"/>
    <w:rsid w:val="743D6670"/>
    <w:rsid w:val="743FFFFB"/>
    <w:rsid w:val="744434E8"/>
    <w:rsid w:val="744E39DD"/>
    <w:rsid w:val="7450B4D8"/>
    <w:rsid w:val="7461EA83"/>
    <w:rsid w:val="747AA92F"/>
    <w:rsid w:val="747E28DA"/>
    <w:rsid w:val="748FF74C"/>
    <w:rsid w:val="74A89117"/>
    <w:rsid w:val="74B90F7E"/>
    <w:rsid w:val="74CD9D05"/>
    <w:rsid w:val="74E7715D"/>
    <w:rsid w:val="74F25B72"/>
    <w:rsid w:val="75199538"/>
    <w:rsid w:val="75298180"/>
    <w:rsid w:val="7542ADF2"/>
    <w:rsid w:val="754492FB"/>
    <w:rsid w:val="75474C2B"/>
    <w:rsid w:val="75505045"/>
    <w:rsid w:val="7552F2F0"/>
    <w:rsid w:val="7556C097"/>
    <w:rsid w:val="756F3F97"/>
    <w:rsid w:val="757B036E"/>
    <w:rsid w:val="7587B305"/>
    <w:rsid w:val="758AB92C"/>
    <w:rsid w:val="7596803A"/>
    <w:rsid w:val="75990B57"/>
    <w:rsid w:val="75A3B09C"/>
    <w:rsid w:val="75B06F85"/>
    <w:rsid w:val="75B49987"/>
    <w:rsid w:val="75BB4FAE"/>
    <w:rsid w:val="75C69228"/>
    <w:rsid w:val="75CF719F"/>
    <w:rsid w:val="75D334B3"/>
    <w:rsid w:val="75D4002A"/>
    <w:rsid w:val="75E9EFA7"/>
    <w:rsid w:val="75F52524"/>
    <w:rsid w:val="76004B39"/>
    <w:rsid w:val="7606EC03"/>
    <w:rsid w:val="7607E8E2"/>
    <w:rsid w:val="760AA925"/>
    <w:rsid w:val="7617233C"/>
    <w:rsid w:val="7626AEB1"/>
    <w:rsid w:val="76465FD1"/>
    <w:rsid w:val="764A338E"/>
    <w:rsid w:val="7656548A"/>
    <w:rsid w:val="765AFE32"/>
    <w:rsid w:val="766DC7D6"/>
    <w:rsid w:val="7684F1F8"/>
    <w:rsid w:val="768A9555"/>
    <w:rsid w:val="76901828"/>
    <w:rsid w:val="76979D48"/>
    <w:rsid w:val="769963CC"/>
    <w:rsid w:val="769D705E"/>
    <w:rsid w:val="76A7F440"/>
    <w:rsid w:val="76AF1297"/>
    <w:rsid w:val="76B77F1D"/>
    <w:rsid w:val="76E2A7F9"/>
    <w:rsid w:val="76F8768D"/>
    <w:rsid w:val="770260D6"/>
    <w:rsid w:val="7719767A"/>
    <w:rsid w:val="7730A4F1"/>
    <w:rsid w:val="774B6F22"/>
    <w:rsid w:val="7755EFC9"/>
    <w:rsid w:val="775A35B8"/>
    <w:rsid w:val="775BDEE1"/>
    <w:rsid w:val="775E4BEC"/>
    <w:rsid w:val="77642F54"/>
    <w:rsid w:val="7767A1CE"/>
    <w:rsid w:val="77A53B99"/>
    <w:rsid w:val="77A8910F"/>
    <w:rsid w:val="77ACD060"/>
    <w:rsid w:val="77B65A57"/>
    <w:rsid w:val="77B89316"/>
    <w:rsid w:val="77C382B9"/>
    <w:rsid w:val="77CDA214"/>
    <w:rsid w:val="77D92D94"/>
    <w:rsid w:val="77E5EA01"/>
    <w:rsid w:val="77E70E65"/>
    <w:rsid w:val="77E8AC26"/>
    <w:rsid w:val="780793DA"/>
    <w:rsid w:val="781A01C0"/>
    <w:rsid w:val="7838508E"/>
    <w:rsid w:val="7840FC2B"/>
    <w:rsid w:val="78414F76"/>
    <w:rsid w:val="7843C4A1"/>
    <w:rsid w:val="78459316"/>
    <w:rsid w:val="785AB26F"/>
    <w:rsid w:val="785F224A"/>
    <w:rsid w:val="78812B5F"/>
    <w:rsid w:val="78A11DB9"/>
    <w:rsid w:val="78A87199"/>
    <w:rsid w:val="78B0E09E"/>
    <w:rsid w:val="78B87685"/>
    <w:rsid w:val="78BE69B2"/>
    <w:rsid w:val="78CA847D"/>
    <w:rsid w:val="78D852C9"/>
    <w:rsid w:val="78DA55E2"/>
    <w:rsid w:val="78DD01FB"/>
    <w:rsid w:val="78E40058"/>
    <w:rsid w:val="78E654CB"/>
    <w:rsid w:val="78ED3B01"/>
    <w:rsid w:val="78FFD020"/>
    <w:rsid w:val="7900B593"/>
    <w:rsid w:val="7907007E"/>
    <w:rsid w:val="79078218"/>
    <w:rsid w:val="792706BC"/>
    <w:rsid w:val="7937EBFB"/>
    <w:rsid w:val="79384EE6"/>
    <w:rsid w:val="794641F4"/>
    <w:rsid w:val="795792FF"/>
    <w:rsid w:val="796BE807"/>
    <w:rsid w:val="7977A514"/>
    <w:rsid w:val="7979AD77"/>
    <w:rsid w:val="79894AFC"/>
    <w:rsid w:val="7989D688"/>
    <w:rsid w:val="799562F7"/>
    <w:rsid w:val="79A94CE0"/>
    <w:rsid w:val="79D22FF6"/>
    <w:rsid w:val="79E7FCEB"/>
    <w:rsid w:val="79EF5DD4"/>
    <w:rsid w:val="79F4F78C"/>
    <w:rsid w:val="79FF0514"/>
    <w:rsid w:val="7A03CF2D"/>
    <w:rsid w:val="7A04564B"/>
    <w:rsid w:val="7A0F0405"/>
    <w:rsid w:val="7A112870"/>
    <w:rsid w:val="7A1ABC0A"/>
    <w:rsid w:val="7A1F6492"/>
    <w:rsid w:val="7A351268"/>
    <w:rsid w:val="7A681007"/>
    <w:rsid w:val="7AA3EB11"/>
    <w:rsid w:val="7ABAF7CC"/>
    <w:rsid w:val="7AD2F345"/>
    <w:rsid w:val="7AD357F5"/>
    <w:rsid w:val="7AD4B06E"/>
    <w:rsid w:val="7AFC033E"/>
    <w:rsid w:val="7B07F3BC"/>
    <w:rsid w:val="7B091B92"/>
    <w:rsid w:val="7B180AFB"/>
    <w:rsid w:val="7B1E4D65"/>
    <w:rsid w:val="7B2713B1"/>
    <w:rsid w:val="7B2A0368"/>
    <w:rsid w:val="7B2D2549"/>
    <w:rsid w:val="7B313358"/>
    <w:rsid w:val="7B340929"/>
    <w:rsid w:val="7B346941"/>
    <w:rsid w:val="7B4D3480"/>
    <w:rsid w:val="7B5ED6D1"/>
    <w:rsid w:val="7B6B2F67"/>
    <w:rsid w:val="7B777AC8"/>
    <w:rsid w:val="7B788B7B"/>
    <w:rsid w:val="7B7B6563"/>
    <w:rsid w:val="7B885B61"/>
    <w:rsid w:val="7B8C9791"/>
    <w:rsid w:val="7B952639"/>
    <w:rsid w:val="7BB06958"/>
    <w:rsid w:val="7BE2A2D8"/>
    <w:rsid w:val="7BE987ED"/>
    <w:rsid w:val="7BF00710"/>
    <w:rsid w:val="7BF091C5"/>
    <w:rsid w:val="7BFB180C"/>
    <w:rsid w:val="7C044525"/>
    <w:rsid w:val="7C1DC65B"/>
    <w:rsid w:val="7C22B963"/>
    <w:rsid w:val="7C385655"/>
    <w:rsid w:val="7C569671"/>
    <w:rsid w:val="7C723606"/>
    <w:rsid w:val="7C7C7980"/>
    <w:rsid w:val="7C7C99AF"/>
    <w:rsid w:val="7C87286D"/>
    <w:rsid w:val="7C905621"/>
    <w:rsid w:val="7CA8849C"/>
    <w:rsid w:val="7CCBB4FB"/>
    <w:rsid w:val="7CCCB68A"/>
    <w:rsid w:val="7CCD03B9"/>
    <w:rsid w:val="7CD3F779"/>
    <w:rsid w:val="7CD6C4E0"/>
    <w:rsid w:val="7CDA261D"/>
    <w:rsid w:val="7CDEFC96"/>
    <w:rsid w:val="7D097C6D"/>
    <w:rsid w:val="7D15F19A"/>
    <w:rsid w:val="7D2C984E"/>
    <w:rsid w:val="7D31651B"/>
    <w:rsid w:val="7D3AA0B7"/>
    <w:rsid w:val="7D3F3340"/>
    <w:rsid w:val="7D496928"/>
    <w:rsid w:val="7D7CB394"/>
    <w:rsid w:val="7D8A44B0"/>
    <w:rsid w:val="7D8AF551"/>
    <w:rsid w:val="7D8C8396"/>
    <w:rsid w:val="7D9B5A1B"/>
    <w:rsid w:val="7DAB3FE5"/>
    <w:rsid w:val="7DADC705"/>
    <w:rsid w:val="7DAFB7D4"/>
    <w:rsid w:val="7DD2CFA9"/>
    <w:rsid w:val="7DE3CA8F"/>
    <w:rsid w:val="7DED7DEF"/>
    <w:rsid w:val="7DF87319"/>
    <w:rsid w:val="7DFC3580"/>
    <w:rsid w:val="7E2B7F2D"/>
    <w:rsid w:val="7E2EC118"/>
    <w:rsid w:val="7E34DEEB"/>
    <w:rsid w:val="7E4A8A28"/>
    <w:rsid w:val="7E58180B"/>
    <w:rsid w:val="7E5B3AD9"/>
    <w:rsid w:val="7E5C728C"/>
    <w:rsid w:val="7E68D41A"/>
    <w:rsid w:val="7E8931CA"/>
    <w:rsid w:val="7EA37179"/>
    <w:rsid w:val="7EA4F7F4"/>
    <w:rsid w:val="7EB0CAD4"/>
    <w:rsid w:val="7EB13BDB"/>
    <w:rsid w:val="7EBE3990"/>
    <w:rsid w:val="7EC43853"/>
    <w:rsid w:val="7ECE0E10"/>
    <w:rsid w:val="7ED749AF"/>
    <w:rsid w:val="7EEE7711"/>
    <w:rsid w:val="7EEEE47C"/>
    <w:rsid w:val="7EF22DEA"/>
    <w:rsid w:val="7F00F0AA"/>
    <w:rsid w:val="7F0812FF"/>
    <w:rsid w:val="7F2A4653"/>
    <w:rsid w:val="7F3D58AA"/>
    <w:rsid w:val="7F44075E"/>
    <w:rsid w:val="7F460C11"/>
    <w:rsid w:val="7F4D78AE"/>
    <w:rsid w:val="7F5EB225"/>
    <w:rsid w:val="7F6F34DA"/>
    <w:rsid w:val="7F7653E5"/>
    <w:rsid w:val="7F8849E7"/>
    <w:rsid w:val="7F90DA6A"/>
    <w:rsid w:val="7FA1A81A"/>
    <w:rsid w:val="7FA5EE06"/>
    <w:rsid w:val="7FA6C918"/>
    <w:rsid w:val="7FCD3DA7"/>
    <w:rsid w:val="7FE1C9F0"/>
    <w:rsid w:val="7FF13C96"/>
    <w:rsid w:val="7FFB398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61EED"/>
  <w15:chartTrackingRefBased/>
  <w15:docId w15:val="{2BF780BF-7A03-49F6-88D5-EE76EB5080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C58A2"/>
  </w:style>
  <w:style w:type="paragraph" w:styleId="Kop1">
    <w:name w:val="heading 1"/>
    <w:basedOn w:val="Standaard"/>
    <w:next w:val="Standaard"/>
    <w:link w:val="Kop1Char"/>
    <w:uiPriority w:val="9"/>
    <w:qFormat/>
    <w:rsid w:val="00035548"/>
    <w:pPr>
      <w:keepNext/>
      <w:keepLines/>
      <w:spacing w:before="240" w:after="0"/>
      <w:outlineLvl w:val="0"/>
    </w:pPr>
    <w:rPr>
      <w:rFonts w:asciiTheme="majorHAnsi" w:hAnsiTheme="majorHAnsi" w:eastAsiaTheme="majorEastAsia" w:cstheme="majorBidi"/>
      <w:color w:val="C43259"/>
      <w:sz w:val="32"/>
      <w:szCs w:val="32"/>
    </w:rPr>
  </w:style>
  <w:style w:type="paragraph" w:styleId="Kop2">
    <w:name w:val="heading 2"/>
    <w:basedOn w:val="Standaard"/>
    <w:next w:val="Standaard"/>
    <w:link w:val="Kop2Char"/>
    <w:uiPriority w:val="9"/>
    <w:unhideWhenUsed/>
    <w:qFormat/>
    <w:rsid w:val="00B552E9"/>
    <w:pPr>
      <w:keepNext/>
      <w:keepLines/>
      <w:spacing w:before="40" w:after="0"/>
      <w:outlineLvl w:val="1"/>
    </w:pPr>
    <w:rPr>
      <w:rFonts w:asciiTheme="majorHAnsi" w:hAnsiTheme="majorHAnsi" w:eastAsiaTheme="majorEastAsia" w:cstheme="majorBidi"/>
      <w:color w:val="D77D95"/>
      <w:sz w:val="26"/>
      <w:szCs w:val="26"/>
    </w:rPr>
  </w:style>
  <w:style w:type="paragraph" w:styleId="Kop3">
    <w:name w:val="heading 3"/>
    <w:basedOn w:val="Standaard"/>
    <w:next w:val="Standaard"/>
    <w:link w:val="Kop3Char"/>
    <w:uiPriority w:val="9"/>
    <w:unhideWhenUsed/>
    <w:qFormat/>
    <w:rsid w:val="000C107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pPr>
      <w:ind w:left="720"/>
      <w:contextualSpacing/>
    </w:pPr>
  </w:style>
  <w:style w:type="character" w:styleId="Onopgelostemelding1" w:customStyle="1">
    <w:name w:val="Onopgeloste melding1"/>
    <w:basedOn w:val="Standaardalinea-lettertype"/>
    <w:uiPriority w:val="99"/>
    <w:semiHidden/>
    <w:unhideWhenUsed/>
    <w:rsid w:val="00813989"/>
    <w:rPr>
      <w:color w:val="605E5C"/>
      <w:shd w:val="clear" w:color="auto" w:fill="E1DFDD"/>
    </w:rPr>
  </w:style>
  <w:style w:type="paragraph" w:styleId="Koptekst">
    <w:name w:val="header"/>
    <w:basedOn w:val="Standaard"/>
    <w:link w:val="KoptekstChar"/>
    <w:uiPriority w:val="99"/>
    <w:unhideWhenUsed/>
    <w:rsid w:val="00045309"/>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045309"/>
  </w:style>
  <w:style w:type="paragraph" w:styleId="Voettekst">
    <w:name w:val="footer"/>
    <w:basedOn w:val="Standaard"/>
    <w:link w:val="VoettekstChar"/>
    <w:uiPriority w:val="99"/>
    <w:unhideWhenUsed/>
    <w:rsid w:val="0004530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045309"/>
  </w:style>
  <w:style w:type="character" w:styleId="Kop1Char" w:customStyle="1">
    <w:name w:val="Kop 1 Char"/>
    <w:basedOn w:val="Standaardalinea-lettertype"/>
    <w:link w:val="Kop1"/>
    <w:uiPriority w:val="9"/>
    <w:rsid w:val="00035548"/>
    <w:rPr>
      <w:rFonts w:asciiTheme="majorHAnsi" w:hAnsiTheme="majorHAnsi" w:eastAsiaTheme="majorEastAsia" w:cstheme="majorBidi"/>
      <w:color w:val="C43259"/>
      <w:sz w:val="32"/>
      <w:szCs w:val="32"/>
    </w:rPr>
  </w:style>
  <w:style w:type="character" w:styleId="Kop2Char" w:customStyle="1">
    <w:name w:val="Kop 2 Char"/>
    <w:basedOn w:val="Standaardalinea-lettertype"/>
    <w:link w:val="Kop2"/>
    <w:uiPriority w:val="9"/>
    <w:rsid w:val="00B552E9"/>
    <w:rPr>
      <w:rFonts w:asciiTheme="majorHAnsi" w:hAnsiTheme="majorHAnsi" w:eastAsiaTheme="majorEastAsia" w:cstheme="majorBidi"/>
      <w:color w:val="D77D95"/>
      <w:sz w:val="26"/>
      <w:szCs w:val="26"/>
    </w:rPr>
  </w:style>
  <w:style w:type="paragraph" w:styleId="Kopvaninhoudsopgave">
    <w:name w:val="TOC Heading"/>
    <w:basedOn w:val="Kop1"/>
    <w:next w:val="Standaard"/>
    <w:uiPriority w:val="39"/>
    <w:unhideWhenUsed/>
    <w:qFormat/>
    <w:rsid w:val="00E73C72"/>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452E1E"/>
    <w:pPr>
      <w:tabs>
        <w:tab w:val="right" w:leader="dot" w:pos="9016"/>
      </w:tabs>
      <w:spacing w:before="240" w:after="120"/>
    </w:pPr>
    <w:rPr>
      <w:rFonts w:cstheme="minorHAnsi"/>
      <w:b/>
      <w:bCs/>
      <w:sz w:val="20"/>
      <w:szCs w:val="20"/>
    </w:rPr>
  </w:style>
  <w:style w:type="paragraph" w:styleId="Inhopg2">
    <w:name w:val="toc 2"/>
    <w:basedOn w:val="Standaard"/>
    <w:next w:val="Standaard"/>
    <w:autoRedefine/>
    <w:uiPriority w:val="39"/>
    <w:unhideWhenUsed/>
    <w:rsid w:val="00D22EF4"/>
    <w:pPr>
      <w:tabs>
        <w:tab w:val="right" w:leader="dot" w:pos="9015"/>
      </w:tabs>
      <w:spacing w:before="120" w:after="0"/>
      <w:ind w:left="220"/>
    </w:pPr>
    <w:rPr>
      <w:rFonts w:eastAsiaTheme="minorEastAsia"/>
      <w:noProof/>
      <w:kern w:val="2"/>
      <w:sz w:val="20"/>
      <w:szCs w:val="20"/>
      <w:lang w:eastAsia="nl-NL"/>
      <w14:ligatures w14:val="standardContextual"/>
    </w:rPr>
  </w:style>
  <w:style w:type="paragraph" w:styleId="Inhopg3">
    <w:name w:val="toc 3"/>
    <w:basedOn w:val="Standaard"/>
    <w:next w:val="Standaard"/>
    <w:autoRedefine/>
    <w:uiPriority w:val="39"/>
    <w:unhideWhenUsed/>
    <w:rsid w:val="00E73C72"/>
    <w:pPr>
      <w:spacing w:after="0"/>
      <w:ind w:left="440"/>
    </w:pPr>
    <w:rPr>
      <w:rFonts w:cstheme="minorHAnsi"/>
      <w:sz w:val="20"/>
      <w:szCs w:val="20"/>
    </w:rPr>
  </w:style>
  <w:style w:type="paragraph" w:styleId="Inhopg4">
    <w:name w:val="toc 4"/>
    <w:basedOn w:val="Standaard"/>
    <w:next w:val="Standaard"/>
    <w:autoRedefine/>
    <w:uiPriority w:val="39"/>
    <w:unhideWhenUsed/>
    <w:rsid w:val="00E73C72"/>
    <w:pPr>
      <w:spacing w:after="0"/>
      <w:ind w:left="660"/>
    </w:pPr>
    <w:rPr>
      <w:rFonts w:cstheme="minorHAnsi"/>
      <w:sz w:val="20"/>
      <w:szCs w:val="20"/>
    </w:rPr>
  </w:style>
  <w:style w:type="paragraph" w:styleId="Inhopg5">
    <w:name w:val="toc 5"/>
    <w:basedOn w:val="Standaard"/>
    <w:next w:val="Standaard"/>
    <w:autoRedefine/>
    <w:uiPriority w:val="39"/>
    <w:unhideWhenUsed/>
    <w:rsid w:val="00E73C72"/>
    <w:pPr>
      <w:spacing w:after="0"/>
      <w:ind w:left="880"/>
    </w:pPr>
    <w:rPr>
      <w:rFonts w:cstheme="minorHAnsi"/>
      <w:sz w:val="20"/>
      <w:szCs w:val="20"/>
    </w:rPr>
  </w:style>
  <w:style w:type="paragraph" w:styleId="Inhopg6">
    <w:name w:val="toc 6"/>
    <w:basedOn w:val="Standaard"/>
    <w:next w:val="Standaard"/>
    <w:autoRedefine/>
    <w:uiPriority w:val="39"/>
    <w:unhideWhenUsed/>
    <w:rsid w:val="00E73C72"/>
    <w:pPr>
      <w:spacing w:after="0"/>
      <w:ind w:left="1100"/>
    </w:pPr>
    <w:rPr>
      <w:rFonts w:cstheme="minorHAnsi"/>
      <w:sz w:val="20"/>
      <w:szCs w:val="20"/>
    </w:rPr>
  </w:style>
  <w:style w:type="paragraph" w:styleId="Inhopg7">
    <w:name w:val="toc 7"/>
    <w:basedOn w:val="Standaard"/>
    <w:next w:val="Standaard"/>
    <w:autoRedefine/>
    <w:uiPriority w:val="39"/>
    <w:unhideWhenUsed/>
    <w:rsid w:val="00E73C72"/>
    <w:pPr>
      <w:spacing w:after="0"/>
      <w:ind w:left="1320"/>
    </w:pPr>
    <w:rPr>
      <w:rFonts w:cstheme="minorHAnsi"/>
      <w:sz w:val="20"/>
      <w:szCs w:val="20"/>
    </w:rPr>
  </w:style>
  <w:style w:type="paragraph" w:styleId="Inhopg8">
    <w:name w:val="toc 8"/>
    <w:basedOn w:val="Standaard"/>
    <w:next w:val="Standaard"/>
    <w:autoRedefine/>
    <w:uiPriority w:val="39"/>
    <w:unhideWhenUsed/>
    <w:rsid w:val="00E73C72"/>
    <w:pPr>
      <w:spacing w:after="0"/>
      <w:ind w:left="1540"/>
    </w:pPr>
    <w:rPr>
      <w:rFonts w:cstheme="minorHAnsi"/>
      <w:sz w:val="20"/>
      <w:szCs w:val="20"/>
    </w:rPr>
  </w:style>
  <w:style w:type="paragraph" w:styleId="Inhopg9">
    <w:name w:val="toc 9"/>
    <w:basedOn w:val="Standaard"/>
    <w:next w:val="Standaard"/>
    <w:autoRedefine/>
    <w:uiPriority w:val="39"/>
    <w:unhideWhenUsed/>
    <w:rsid w:val="00E73C72"/>
    <w:pPr>
      <w:spacing w:after="0"/>
      <w:ind w:left="1760"/>
    </w:pPr>
    <w:rPr>
      <w:rFonts w:cstheme="minorHAnsi"/>
      <w:sz w:val="20"/>
      <w:szCs w:val="20"/>
    </w:rPr>
  </w:style>
  <w:style w:type="table" w:styleId="TabelEcorys13" w:customStyle="1">
    <w:name w:val="TabelEcorys13"/>
    <w:basedOn w:val="Standaardtabel"/>
    <w:next w:val="Tabelraster"/>
    <w:uiPriority w:val="59"/>
    <w:rsid w:val="00FD5724"/>
    <w:pPr>
      <w:spacing w:after="0" w:line="240" w:lineRule="auto"/>
    </w:pPr>
    <w:rPr>
      <w:rFonts w:ascii="Lucida Sans" w:hAnsi="Lucida Sans" w:eastAsia="Calibri" w:cs="Info Corr Offc"/>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oetnoottekst">
    <w:name w:val="footnote text"/>
    <w:basedOn w:val="Standaard"/>
    <w:link w:val="VoetnoottekstChar"/>
    <w:uiPriority w:val="99"/>
    <w:unhideWhenUsed/>
    <w:rsid w:val="003C769A"/>
    <w:pPr>
      <w:spacing w:after="0" w:line="240" w:lineRule="auto"/>
    </w:pPr>
    <w:rPr>
      <w:sz w:val="20"/>
      <w:szCs w:val="20"/>
    </w:rPr>
  </w:style>
  <w:style w:type="character" w:styleId="VoetnoottekstChar" w:customStyle="1">
    <w:name w:val="Voetnoottekst Char"/>
    <w:basedOn w:val="Standaardalinea-lettertype"/>
    <w:link w:val="Voetnoottekst"/>
    <w:uiPriority w:val="99"/>
    <w:rsid w:val="003C769A"/>
    <w:rPr>
      <w:sz w:val="20"/>
      <w:szCs w:val="20"/>
    </w:rPr>
  </w:style>
  <w:style w:type="character" w:styleId="Voetnootmarkering">
    <w:name w:val="footnote reference"/>
    <w:basedOn w:val="Standaardalinea-lettertype"/>
    <w:uiPriority w:val="99"/>
    <w:semiHidden/>
    <w:unhideWhenUsed/>
    <w:rsid w:val="003C769A"/>
    <w:rPr>
      <w:vertAlign w:val="superscript"/>
    </w:rPr>
  </w:style>
  <w:style w:type="character" w:styleId="GevolgdeHyperlink">
    <w:name w:val="FollowedHyperlink"/>
    <w:basedOn w:val="Standaardalinea-lettertype"/>
    <w:uiPriority w:val="99"/>
    <w:semiHidden/>
    <w:unhideWhenUsed/>
    <w:rsid w:val="00D31C2D"/>
    <w:rPr>
      <w:color w:val="954F72" w:themeColor="followedHyperlink"/>
      <w:u w:val="single"/>
    </w:rPr>
  </w:style>
  <w:style w:type="character" w:styleId="Verwijzingopmerking">
    <w:name w:val="annotation reference"/>
    <w:basedOn w:val="Standaardalinea-lettertype"/>
    <w:uiPriority w:val="99"/>
    <w:semiHidden/>
    <w:unhideWhenUsed/>
    <w:rsid w:val="00E7624B"/>
    <w:rPr>
      <w:sz w:val="16"/>
      <w:szCs w:val="16"/>
    </w:rPr>
  </w:style>
  <w:style w:type="paragraph" w:styleId="Tekstopmerking">
    <w:name w:val="annotation text"/>
    <w:basedOn w:val="Standaard"/>
    <w:link w:val="TekstopmerkingChar"/>
    <w:uiPriority w:val="99"/>
    <w:unhideWhenUsed/>
    <w:rsid w:val="00E7624B"/>
    <w:pPr>
      <w:spacing w:line="240" w:lineRule="auto"/>
    </w:pPr>
    <w:rPr>
      <w:sz w:val="20"/>
      <w:szCs w:val="20"/>
    </w:rPr>
  </w:style>
  <w:style w:type="character" w:styleId="TekstopmerkingChar" w:customStyle="1">
    <w:name w:val="Tekst opmerking Char"/>
    <w:basedOn w:val="Standaardalinea-lettertype"/>
    <w:link w:val="Tekstopmerking"/>
    <w:uiPriority w:val="99"/>
    <w:rsid w:val="00E7624B"/>
    <w:rPr>
      <w:sz w:val="20"/>
      <w:szCs w:val="20"/>
    </w:rPr>
  </w:style>
  <w:style w:type="paragraph" w:styleId="Onderwerpvanopmerking">
    <w:name w:val="annotation subject"/>
    <w:basedOn w:val="Tekstopmerking"/>
    <w:next w:val="Tekstopmerking"/>
    <w:link w:val="OnderwerpvanopmerkingChar"/>
    <w:uiPriority w:val="99"/>
    <w:semiHidden/>
    <w:unhideWhenUsed/>
    <w:rsid w:val="00E7624B"/>
    <w:rPr>
      <w:b/>
      <w:bCs/>
    </w:rPr>
  </w:style>
  <w:style w:type="character" w:styleId="OnderwerpvanopmerkingChar" w:customStyle="1">
    <w:name w:val="Onderwerp van opmerking Char"/>
    <w:basedOn w:val="TekstopmerkingChar"/>
    <w:link w:val="Onderwerpvanopmerking"/>
    <w:uiPriority w:val="99"/>
    <w:semiHidden/>
    <w:rsid w:val="00E7624B"/>
    <w:rPr>
      <w:b/>
      <w:bCs/>
      <w:sz w:val="20"/>
      <w:szCs w:val="20"/>
    </w:rPr>
  </w:style>
  <w:style w:type="table" w:styleId="Rastertabel5donker-Accent1">
    <w:name w:val="Grid Table 5 Dark Accent 1"/>
    <w:basedOn w:val="Standaardtabel"/>
    <w:uiPriority w:val="50"/>
    <w:rsid w:val="00BE0DD2"/>
    <w:pPr>
      <w:spacing w:after="0" w:line="240" w:lineRule="auto"/>
    </w:pPr>
    <w:rPr>
      <w:sz w:val="24"/>
      <w:szCs w:val="24"/>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LijstalineaChar" w:customStyle="1">
    <w:name w:val="Lijstalinea Char"/>
    <w:aliases w:val="Normal bullet 2 Char,Bullet list Char,Lettre d'introduction Char,Paragrafo elenco Char,1st level - Bullet List Paragraph Char,Bullet List Paragraph Char,Numbered List Char,List Paragraph11 Char,Normal bullet 21 Char,Bullet list1 Char"/>
    <w:basedOn w:val="Standaardalinea-lettertype"/>
    <w:link w:val="Lijstalinea"/>
    <w:uiPriority w:val="34"/>
    <w:rsid w:val="00BE0DD2"/>
  </w:style>
  <w:style w:type="paragraph" w:styleId="Geenafstand">
    <w:name w:val="No Spacing"/>
    <w:link w:val="GeenafstandChar"/>
    <w:uiPriority w:val="1"/>
    <w:qFormat/>
    <w:rsid w:val="00D779EC"/>
    <w:pPr>
      <w:spacing w:after="0" w:line="360" w:lineRule="auto"/>
    </w:pPr>
    <w:rPr>
      <w:rFonts w:ascii="Open Sans" w:hAnsi="Open Sans" w:eastAsiaTheme="minorEastAsia"/>
      <w:sz w:val="20"/>
      <w:szCs w:val="20"/>
      <w:lang w:val="en-US"/>
    </w:rPr>
  </w:style>
  <w:style w:type="character" w:styleId="GeenafstandChar" w:customStyle="1">
    <w:name w:val="Geen afstand Char"/>
    <w:basedOn w:val="Standaardalinea-lettertype"/>
    <w:link w:val="Geenafstand"/>
    <w:uiPriority w:val="1"/>
    <w:rsid w:val="00D779EC"/>
    <w:rPr>
      <w:rFonts w:ascii="Open Sans" w:hAnsi="Open Sans" w:eastAsiaTheme="minorEastAsia"/>
      <w:sz w:val="20"/>
      <w:szCs w:val="20"/>
      <w:lang w:val="en-US"/>
    </w:rPr>
  </w:style>
  <w:style w:type="character" w:styleId="Kop3Char" w:customStyle="1">
    <w:name w:val="Kop 3 Char"/>
    <w:basedOn w:val="Standaardalinea-lettertype"/>
    <w:link w:val="Kop3"/>
    <w:uiPriority w:val="9"/>
    <w:rsid w:val="000C107B"/>
    <w:rPr>
      <w:rFonts w:asciiTheme="majorHAnsi" w:hAnsiTheme="majorHAnsi" w:eastAsiaTheme="majorEastAsia" w:cstheme="majorBidi"/>
      <w:color w:val="1F3763" w:themeColor="accent1" w:themeShade="7F"/>
      <w:sz w:val="24"/>
      <w:szCs w:val="24"/>
    </w:rPr>
  </w:style>
  <w:style w:type="character" w:styleId="Zwaar">
    <w:name w:val="Strong"/>
    <w:basedOn w:val="Standaardalinea-lettertype"/>
    <w:uiPriority w:val="22"/>
    <w:qFormat/>
    <w:rsid w:val="00AD3A69"/>
    <w:rPr>
      <w:b/>
      <w:bCs/>
    </w:rPr>
  </w:style>
  <w:style w:type="paragraph" w:styleId="Revisie">
    <w:name w:val="Revision"/>
    <w:hidden/>
    <w:uiPriority w:val="99"/>
    <w:semiHidden/>
    <w:rsid w:val="000E4AFE"/>
    <w:pPr>
      <w:spacing w:after="0" w:line="240" w:lineRule="auto"/>
    </w:pPr>
  </w:style>
  <w:style w:type="character" w:styleId="Vermelding1" w:customStyle="1">
    <w:name w:val="Vermelding1"/>
    <w:basedOn w:val="Standaardalinea-lettertype"/>
    <w:uiPriority w:val="99"/>
    <w:unhideWhenUsed/>
    <w:rPr>
      <w:color w:val="2B579A"/>
      <w:shd w:val="clear" w:color="auto" w:fill="E6E6E6"/>
    </w:rPr>
  </w:style>
  <w:style w:type="paragraph" w:styleId="Ballontekst">
    <w:name w:val="Balloon Text"/>
    <w:basedOn w:val="Standaard"/>
    <w:link w:val="BallontekstChar"/>
    <w:uiPriority w:val="99"/>
    <w:semiHidden/>
    <w:unhideWhenUsed/>
    <w:rsid w:val="00A021F2"/>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A021F2"/>
    <w:rPr>
      <w:rFonts w:ascii="Segoe UI" w:hAnsi="Segoe UI" w:cs="Segoe UI"/>
      <w:sz w:val="18"/>
      <w:szCs w:val="18"/>
    </w:rPr>
  </w:style>
  <w:style w:type="character" w:styleId="UnresolvedMention1" w:customStyle="1">
    <w:name w:val="Unresolved Mention1"/>
    <w:basedOn w:val="Standaardalinea-lettertype"/>
    <w:uiPriority w:val="99"/>
    <w:semiHidden/>
    <w:unhideWhenUsed/>
    <w:rsid w:val="00F64D2C"/>
    <w:rPr>
      <w:color w:val="605E5C"/>
      <w:shd w:val="clear" w:color="auto" w:fill="E1DFDD"/>
    </w:rPr>
  </w:style>
  <w:style w:type="character" w:styleId="Onopgelostemelding">
    <w:name w:val="Unresolved Mention"/>
    <w:basedOn w:val="Standaardalinea-lettertype"/>
    <w:uiPriority w:val="99"/>
    <w:semiHidden/>
    <w:unhideWhenUsed/>
    <w:rsid w:val="00804F8B"/>
    <w:rPr>
      <w:color w:val="605E5C"/>
      <w:shd w:val="clear" w:color="auto" w:fill="E1DFDD"/>
    </w:rPr>
  </w:style>
  <w:style w:type="paragraph" w:styleId="Default" w:customStyle="1">
    <w:name w:val="Default"/>
    <w:rsid w:val="00E93699"/>
    <w:pPr>
      <w:autoSpaceDE w:val="0"/>
      <w:autoSpaceDN w:val="0"/>
      <w:adjustRightInd w:val="0"/>
      <w:spacing w:after="0" w:line="240" w:lineRule="auto"/>
    </w:pPr>
    <w:rPr>
      <w:rFonts w:ascii="Calibri" w:hAnsi="Calibri" w:cs="Calibri"/>
      <w:color w:val="000000"/>
      <w:sz w:val="24"/>
      <w:szCs w:val="24"/>
    </w:rPr>
  </w:style>
  <w:style w:type="table" w:styleId="Onopgemaaktetabel1">
    <w:name w:val="Plain Table 1"/>
    <w:basedOn w:val="Standaardtabel"/>
    <w:uiPriority w:val="41"/>
    <w:rsid w:val="004067BE"/>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ormaltextrun" w:customStyle="1">
    <w:name w:val="normaltextrun"/>
    <w:basedOn w:val="Standaardalinea-lettertype"/>
    <w:rsid w:val="003E7913"/>
  </w:style>
  <w:style w:type="character" w:styleId="eop" w:customStyle="1">
    <w:name w:val="eop"/>
    <w:basedOn w:val="Standaardalinea-lettertype"/>
    <w:rsid w:val="003E7913"/>
  </w:style>
  <w:style w:type="paragraph" w:styleId="paragraph" w:customStyle="1">
    <w:name w:val="paragraph"/>
    <w:basedOn w:val="Standaard"/>
    <w:rsid w:val="003E7913"/>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Eindnoottekst">
    <w:name w:val="endnote text"/>
    <w:basedOn w:val="Standaard"/>
    <w:link w:val="EindnoottekstChar"/>
    <w:uiPriority w:val="99"/>
    <w:semiHidden/>
    <w:unhideWhenUsed/>
    <w:rsid w:val="00872B4F"/>
    <w:pPr>
      <w:spacing w:after="0" w:line="240" w:lineRule="auto"/>
    </w:pPr>
    <w:rPr>
      <w:sz w:val="20"/>
      <w:szCs w:val="20"/>
    </w:rPr>
  </w:style>
  <w:style w:type="character" w:styleId="EindnoottekstChar" w:customStyle="1">
    <w:name w:val="Eindnoottekst Char"/>
    <w:basedOn w:val="Standaardalinea-lettertype"/>
    <w:link w:val="Eindnoottekst"/>
    <w:uiPriority w:val="99"/>
    <w:semiHidden/>
    <w:rsid w:val="00872B4F"/>
    <w:rPr>
      <w:sz w:val="20"/>
      <w:szCs w:val="20"/>
    </w:rPr>
  </w:style>
  <w:style w:type="character" w:styleId="Eindnootmarkering">
    <w:name w:val="endnote reference"/>
    <w:basedOn w:val="Standaardalinea-lettertype"/>
    <w:uiPriority w:val="99"/>
    <w:semiHidden/>
    <w:unhideWhenUsed/>
    <w:rsid w:val="00872B4F"/>
    <w:rPr>
      <w:vertAlign w:val="superscript"/>
    </w:rPr>
  </w:style>
  <w:style w:type="paragraph" w:styleId="pf0" w:customStyle="1">
    <w:name w:val="pf0"/>
    <w:basedOn w:val="Standaard"/>
    <w:rsid w:val="00BD3BE3"/>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cf01" w:customStyle="1">
    <w:name w:val="cf01"/>
    <w:basedOn w:val="Standaardalinea-lettertype"/>
    <w:rsid w:val="00BD3BE3"/>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50">
      <w:bodyDiv w:val="1"/>
      <w:marLeft w:val="0"/>
      <w:marRight w:val="0"/>
      <w:marTop w:val="0"/>
      <w:marBottom w:val="0"/>
      <w:divBdr>
        <w:top w:val="none" w:sz="0" w:space="0" w:color="auto"/>
        <w:left w:val="none" w:sz="0" w:space="0" w:color="auto"/>
        <w:bottom w:val="none" w:sz="0" w:space="0" w:color="auto"/>
        <w:right w:val="none" w:sz="0" w:space="0" w:color="auto"/>
      </w:divBdr>
    </w:div>
    <w:div w:id="117725505">
      <w:bodyDiv w:val="1"/>
      <w:marLeft w:val="0"/>
      <w:marRight w:val="0"/>
      <w:marTop w:val="0"/>
      <w:marBottom w:val="0"/>
      <w:divBdr>
        <w:top w:val="none" w:sz="0" w:space="0" w:color="auto"/>
        <w:left w:val="none" w:sz="0" w:space="0" w:color="auto"/>
        <w:bottom w:val="none" w:sz="0" w:space="0" w:color="auto"/>
        <w:right w:val="none" w:sz="0" w:space="0" w:color="auto"/>
      </w:divBdr>
    </w:div>
    <w:div w:id="124592973">
      <w:bodyDiv w:val="1"/>
      <w:marLeft w:val="0"/>
      <w:marRight w:val="0"/>
      <w:marTop w:val="0"/>
      <w:marBottom w:val="0"/>
      <w:divBdr>
        <w:top w:val="none" w:sz="0" w:space="0" w:color="auto"/>
        <w:left w:val="none" w:sz="0" w:space="0" w:color="auto"/>
        <w:bottom w:val="none" w:sz="0" w:space="0" w:color="auto"/>
        <w:right w:val="none" w:sz="0" w:space="0" w:color="auto"/>
      </w:divBdr>
    </w:div>
    <w:div w:id="128714285">
      <w:bodyDiv w:val="1"/>
      <w:marLeft w:val="0"/>
      <w:marRight w:val="0"/>
      <w:marTop w:val="0"/>
      <w:marBottom w:val="0"/>
      <w:divBdr>
        <w:top w:val="none" w:sz="0" w:space="0" w:color="auto"/>
        <w:left w:val="none" w:sz="0" w:space="0" w:color="auto"/>
        <w:bottom w:val="none" w:sz="0" w:space="0" w:color="auto"/>
        <w:right w:val="none" w:sz="0" w:space="0" w:color="auto"/>
      </w:divBdr>
    </w:div>
    <w:div w:id="198786707">
      <w:bodyDiv w:val="1"/>
      <w:marLeft w:val="0"/>
      <w:marRight w:val="0"/>
      <w:marTop w:val="0"/>
      <w:marBottom w:val="0"/>
      <w:divBdr>
        <w:top w:val="none" w:sz="0" w:space="0" w:color="auto"/>
        <w:left w:val="none" w:sz="0" w:space="0" w:color="auto"/>
        <w:bottom w:val="none" w:sz="0" w:space="0" w:color="auto"/>
        <w:right w:val="none" w:sz="0" w:space="0" w:color="auto"/>
      </w:divBdr>
    </w:div>
    <w:div w:id="207037305">
      <w:bodyDiv w:val="1"/>
      <w:marLeft w:val="0"/>
      <w:marRight w:val="0"/>
      <w:marTop w:val="0"/>
      <w:marBottom w:val="0"/>
      <w:divBdr>
        <w:top w:val="none" w:sz="0" w:space="0" w:color="auto"/>
        <w:left w:val="none" w:sz="0" w:space="0" w:color="auto"/>
        <w:bottom w:val="none" w:sz="0" w:space="0" w:color="auto"/>
        <w:right w:val="none" w:sz="0" w:space="0" w:color="auto"/>
      </w:divBdr>
    </w:div>
    <w:div w:id="229923824">
      <w:bodyDiv w:val="1"/>
      <w:marLeft w:val="0"/>
      <w:marRight w:val="0"/>
      <w:marTop w:val="0"/>
      <w:marBottom w:val="0"/>
      <w:divBdr>
        <w:top w:val="none" w:sz="0" w:space="0" w:color="auto"/>
        <w:left w:val="none" w:sz="0" w:space="0" w:color="auto"/>
        <w:bottom w:val="none" w:sz="0" w:space="0" w:color="auto"/>
        <w:right w:val="none" w:sz="0" w:space="0" w:color="auto"/>
      </w:divBdr>
    </w:div>
    <w:div w:id="287930323">
      <w:bodyDiv w:val="1"/>
      <w:marLeft w:val="0"/>
      <w:marRight w:val="0"/>
      <w:marTop w:val="0"/>
      <w:marBottom w:val="0"/>
      <w:divBdr>
        <w:top w:val="none" w:sz="0" w:space="0" w:color="auto"/>
        <w:left w:val="none" w:sz="0" w:space="0" w:color="auto"/>
        <w:bottom w:val="none" w:sz="0" w:space="0" w:color="auto"/>
        <w:right w:val="none" w:sz="0" w:space="0" w:color="auto"/>
      </w:divBdr>
    </w:div>
    <w:div w:id="327024831">
      <w:bodyDiv w:val="1"/>
      <w:marLeft w:val="0"/>
      <w:marRight w:val="0"/>
      <w:marTop w:val="0"/>
      <w:marBottom w:val="0"/>
      <w:divBdr>
        <w:top w:val="none" w:sz="0" w:space="0" w:color="auto"/>
        <w:left w:val="none" w:sz="0" w:space="0" w:color="auto"/>
        <w:bottom w:val="none" w:sz="0" w:space="0" w:color="auto"/>
        <w:right w:val="none" w:sz="0" w:space="0" w:color="auto"/>
      </w:divBdr>
    </w:div>
    <w:div w:id="366175622">
      <w:bodyDiv w:val="1"/>
      <w:marLeft w:val="0"/>
      <w:marRight w:val="0"/>
      <w:marTop w:val="0"/>
      <w:marBottom w:val="0"/>
      <w:divBdr>
        <w:top w:val="none" w:sz="0" w:space="0" w:color="auto"/>
        <w:left w:val="none" w:sz="0" w:space="0" w:color="auto"/>
        <w:bottom w:val="none" w:sz="0" w:space="0" w:color="auto"/>
        <w:right w:val="none" w:sz="0" w:space="0" w:color="auto"/>
      </w:divBdr>
    </w:div>
    <w:div w:id="391081854">
      <w:bodyDiv w:val="1"/>
      <w:marLeft w:val="0"/>
      <w:marRight w:val="0"/>
      <w:marTop w:val="0"/>
      <w:marBottom w:val="0"/>
      <w:divBdr>
        <w:top w:val="none" w:sz="0" w:space="0" w:color="auto"/>
        <w:left w:val="none" w:sz="0" w:space="0" w:color="auto"/>
        <w:bottom w:val="none" w:sz="0" w:space="0" w:color="auto"/>
        <w:right w:val="none" w:sz="0" w:space="0" w:color="auto"/>
      </w:divBdr>
      <w:divsChild>
        <w:div w:id="2065132102">
          <w:marLeft w:val="0"/>
          <w:marRight w:val="0"/>
          <w:marTop w:val="0"/>
          <w:marBottom w:val="0"/>
          <w:divBdr>
            <w:top w:val="none" w:sz="0" w:space="0" w:color="auto"/>
            <w:left w:val="none" w:sz="0" w:space="0" w:color="auto"/>
            <w:bottom w:val="none" w:sz="0" w:space="0" w:color="auto"/>
            <w:right w:val="none" w:sz="0" w:space="0" w:color="auto"/>
          </w:divBdr>
          <w:divsChild>
            <w:div w:id="19018412">
              <w:marLeft w:val="0"/>
              <w:marRight w:val="0"/>
              <w:marTop w:val="0"/>
              <w:marBottom w:val="0"/>
              <w:divBdr>
                <w:top w:val="none" w:sz="0" w:space="0" w:color="auto"/>
                <w:left w:val="none" w:sz="0" w:space="0" w:color="auto"/>
                <w:bottom w:val="none" w:sz="0" w:space="0" w:color="auto"/>
                <w:right w:val="none" w:sz="0" w:space="0" w:color="auto"/>
              </w:divBdr>
            </w:div>
          </w:divsChild>
        </w:div>
        <w:div w:id="455683288">
          <w:marLeft w:val="0"/>
          <w:marRight w:val="0"/>
          <w:marTop w:val="0"/>
          <w:marBottom w:val="0"/>
          <w:divBdr>
            <w:top w:val="none" w:sz="0" w:space="0" w:color="auto"/>
            <w:left w:val="none" w:sz="0" w:space="0" w:color="auto"/>
            <w:bottom w:val="none" w:sz="0" w:space="0" w:color="auto"/>
            <w:right w:val="none" w:sz="0" w:space="0" w:color="auto"/>
          </w:divBdr>
          <w:divsChild>
            <w:div w:id="868642953">
              <w:marLeft w:val="0"/>
              <w:marRight w:val="0"/>
              <w:marTop w:val="0"/>
              <w:marBottom w:val="0"/>
              <w:divBdr>
                <w:top w:val="none" w:sz="0" w:space="0" w:color="auto"/>
                <w:left w:val="none" w:sz="0" w:space="0" w:color="auto"/>
                <w:bottom w:val="none" w:sz="0" w:space="0" w:color="auto"/>
                <w:right w:val="none" w:sz="0" w:space="0" w:color="auto"/>
              </w:divBdr>
            </w:div>
            <w:div w:id="1382092548">
              <w:marLeft w:val="0"/>
              <w:marRight w:val="0"/>
              <w:marTop w:val="0"/>
              <w:marBottom w:val="0"/>
              <w:divBdr>
                <w:top w:val="none" w:sz="0" w:space="0" w:color="auto"/>
                <w:left w:val="none" w:sz="0" w:space="0" w:color="auto"/>
                <w:bottom w:val="none" w:sz="0" w:space="0" w:color="auto"/>
                <w:right w:val="none" w:sz="0" w:space="0" w:color="auto"/>
              </w:divBdr>
            </w:div>
          </w:divsChild>
        </w:div>
        <w:div w:id="264577610">
          <w:marLeft w:val="0"/>
          <w:marRight w:val="0"/>
          <w:marTop w:val="0"/>
          <w:marBottom w:val="0"/>
          <w:divBdr>
            <w:top w:val="none" w:sz="0" w:space="0" w:color="auto"/>
            <w:left w:val="none" w:sz="0" w:space="0" w:color="auto"/>
            <w:bottom w:val="none" w:sz="0" w:space="0" w:color="auto"/>
            <w:right w:val="none" w:sz="0" w:space="0" w:color="auto"/>
          </w:divBdr>
          <w:divsChild>
            <w:div w:id="1995988432">
              <w:marLeft w:val="0"/>
              <w:marRight w:val="0"/>
              <w:marTop w:val="0"/>
              <w:marBottom w:val="0"/>
              <w:divBdr>
                <w:top w:val="none" w:sz="0" w:space="0" w:color="auto"/>
                <w:left w:val="none" w:sz="0" w:space="0" w:color="auto"/>
                <w:bottom w:val="none" w:sz="0" w:space="0" w:color="auto"/>
                <w:right w:val="none" w:sz="0" w:space="0" w:color="auto"/>
              </w:divBdr>
            </w:div>
          </w:divsChild>
        </w:div>
        <w:div w:id="1182547374">
          <w:marLeft w:val="0"/>
          <w:marRight w:val="0"/>
          <w:marTop w:val="0"/>
          <w:marBottom w:val="0"/>
          <w:divBdr>
            <w:top w:val="none" w:sz="0" w:space="0" w:color="auto"/>
            <w:left w:val="none" w:sz="0" w:space="0" w:color="auto"/>
            <w:bottom w:val="none" w:sz="0" w:space="0" w:color="auto"/>
            <w:right w:val="none" w:sz="0" w:space="0" w:color="auto"/>
          </w:divBdr>
          <w:divsChild>
            <w:div w:id="144203611">
              <w:marLeft w:val="0"/>
              <w:marRight w:val="0"/>
              <w:marTop w:val="0"/>
              <w:marBottom w:val="0"/>
              <w:divBdr>
                <w:top w:val="none" w:sz="0" w:space="0" w:color="auto"/>
                <w:left w:val="none" w:sz="0" w:space="0" w:color="auto"/>
                <w:bottom w:val="none" w:sz="0" w:space="0" w:color="auto"/>
                <w:right w:val="none" w:sz="0" w:space="0" w:color="auto"/>
              </w:divBdr>
            </w:div>
          </w:divsChild>
        </w:div>
        <w:div w:id="672025834">
          <w:marLeft w:val="0"/>
          <w:marRight w:val="0"/>
          <w:marTop w:val="0"/>
          <w:marBottom w:val="0"/>
          <w:divBdr>
            <w:top w:val="none" w:sz="0" w:space="0" w:color="auto"/>
            <w:left w:val="none" w:sz="0" w:space="0" w:color="auto"/>
            <w:bottom w:val="none" w:sz="0" w:space="0" w:color="auto"/>
            <w:right w:val="none" w:sz="0" w:space="0" w:color="auto"/>
          </w:divBdr>
          <w:divsChild>
            <w:div w:id="1285313276">
              <w:marLeft w:val="0"/>
              <w:marRight w:val="0"/>
              <w:marTop w:val="0"/>
              <w:marBottom w:val="0"/>
              <w:divBdr>
                <w:top w:val="none" w:sz="0" w:space="0" w:color="auto"/>
                <w:left w:val="none" w:sz="0" w:space="0" w:color="auto"/>
                <w:bottom w:val="none" w:sz="0" w:space="0" w:color="auto"/>
                <w:right w:val="none" w:sz="0" w:space="0" w:color="auto"/>
              </w:divBdr>
            </w:div>
          </w:divsChild>
        </w:div>
        <w:div w:id="1141649535">
          <w:marLeft w:val="0"/>
          <w:marRight w:val="0"/>
          <w:marTop w:val="0"/>
          <w:marBottom w:val="0"/>
          <w:divBdr>
            <w:top w:val="none" w:sz="0" w:space="0" w:color="auto"/>
            <w:left w:val="none" w:sz="0" w:space="0" w:color="auto"/>
            <w:bottom w:val="none" w:sz="0" w:space="0" w:color="auto"/>
            <w:right w:val="none" w:sz="0" w:space="0" w:color="auto"/>
          </w:divBdr>
          <w:divsChild>
            <w:div w:id="1061758834">
              <w:marLeft w:val="0"/>
              <w:marRight w:val="0"/>
              <w:marTop w:val="0"/>
              <w:marBottom w:val="0"/>
              <w:divBdr>
                <w:top w:val="none" w:sz="0" w:space="0" w:color="auto"/>
                <w:left w:val="none" w:sz="0" w:space="0" w:color="auto"/>
                <w:bottom w:val="none" w:sz="0" w:space="0" w:color="auto"/>
                <w:right w:val="none" w:sz="0" w:space="0" w:color="auto"/>
              </w:divBdr>
            </w:div>
          </w:divsChild>
        </w:div>
        <w:div w:id="446855297">
          <w:marLeft w:val="0"/>
          <w:marRight w:val="0"/>
          <w:marTop w:val="0"/>
          <w:marBottom w:val="0"/>
          <w:divBdr>
            <w:top w:val="none" w:sz="0" w:space="0" w:color="auto"/>
            <w:left w:val="none" w:sz="0" w:space="0" w:color="auto"/>
            <w:bottom w:val="none" w:sz="0" w:space="0" w:color="auto"/>
            <w:right w:val="none" w:sz="0" w:space="0" w:color="auto"/>
          </w:divBdr>
          <w:divsChild>
            <w:div w:id="4095789">
              <w:marLeft w:val="0"/>
              <w:marRight w:val="0"/>
              <w:marTop w:val="0"/>
              <w:marBottom w:val="0"/>
              <w:divBdr>
                <w:top w:val="none" w:sz="0" w:space="0" w:color="auto"/>
                <w:left w:val="none" w:sz="0" w:space="0" w:color="auto"/>
                <w:bottom w:val="none" w:sz="0" w:space="0" w:color="auto"/>
                <w:right w:val="none" w:sz="0" w:space="0" w:color="auto"/>
              </w:divBdr>
            </w:div>
          </w:divsChild>
        </w:div>
        <w:div w:id="1764378852">
          <w:marLeft w:val="0"/>
          <w:marRight w:val="0"/>
          <w:marTop w:val="0"/>
          <w:marBottom w:val="0"/>
          <w:divBdr>
            <w:top w:val="none" w:sz="0" w:space="0" w:color="auto"/>
            <w:left w:val="none" w:sz="0" w:space="0" w:color="auto"/>
            <w:bottom w:val="none" w:sz="0" w:space="0" w:color="auto"/>
            <w:right w:val="none" w:sz="0" w:space="0" w:color="auto"/>
          </w:divBdr>
          <w:divsChild>
            <w:div w:id="659700466">
              <w:marLeft w:val="0"/>
              <w:marRight w:val="0"/>
              <w:marTop w:val="0"/>
              <w:marBottom w:val="0"/>
              <w:divBdr>
                <w:top w:val="none" w:sz="0" w:space="0" w:color="auto"/>
                <w:left w:val="none" w:sz="0" w:space="0" w:color="auto"/>
                <w:bottom w:val="none" w:sz="0" w:space="0" w:color="auto"/>
                <w:right w:val="none" w:sz="0" w:space="0" w:color="auto"/>
              </w:divBdr>
            </w:div>
          </w:divsChild>
        </w:div>
        <w:div w:id="325330482">
          <w:marLeft w:val="0"/>
          <w:marRight w:val="0"/>
          <w:marTop w:val="0"/>
          <w:marBottom w:val="0"/>
          <w:divBdr>
            <w:top w:val="none" w:sz="0" w:space="0" w:color="auto"/>
            <w:left w:val="none" w:sz="0" w:space="0" w:color="auto"/>
            <w:bottom w:val="none" w:sz="0" w:space="0" w:color="auto"/>
            <w:right w:val="none" w:sz="0" w:space="0" w:color="auto"/>
          </w:divBdr>
          <w:divsChild>
            <w:div w:id="2023509942">
              <w:marLeft w:val="0"/>
              <w:marRight w:val="0"/>
              <w:marTop w:val="0"/>
              <w:marBottom w:val="0"/>
              <w:divBdr>
                <w:top w:val="none" w:sz="0" w:space="0" w:color="auto"/>
                <w:left w:val="none" w:sz="0" w:space="0" w:color="auto"/>
                <w:bottom w:val="none" w:sz="0" w:space="0" w:color="auto"/>
                <w:right w:val="none" w:sz="0" w:space="0" w:color="auto"/>
              </w:divBdr>
            </w:div>
          </w:divsChild>
        </w:div>
        <w:div w:id="1095783160">
          <w:marLeft w:val="0"/>
          <w:marRight w:val="0"/>
          <w:marTop w:val="0"/>
          <w:marBottom w:val="0"/>
          <w:divBdr>
            <w:top w:val="none" w:sz="0" w:space="0" w:color="auto"/>
            <w:left w:val="none" w:sz="0" w:space="0" w:color="auto"/>
            <w:bottom w:val="none" w:sz="0" w:space="0" w:color="auto"/>
            <w:right w:val="none" w:sz="0" w:space="0" w:color="auto"/>
          </w:divBdr>
          <w:divsChild>
            <w:div w:id="1921138671">
              <w:marLeft w:val="0"/>
              <w:marRight w:val="0"/>
              <w:marTop w:val="0"/>
              <w:marBottom w:val="0"/>
              <w:divBdr>
                <w:top w:val="none" w:sz="0" w:space="0" w:color="auto"/>
                <w:left w:val="none" w:sz="0" w:space="0" w:color="auto"/>
                <w:bottom w:val="none" w:sz="0" w:space="0" w:color="auto"/>
                <w:right w:val="none" w:sz="0" w:space="0" w:color="auto"/>
              </w:divBdr>
            </w:div>
          </w:divsChild>
        </w:div>
        <w:div w:id="1155025242">
          <w:marLeft w:val="0"/>
          <w:marRight w:val="0"/>
          <w:marTop w:val="0"/>
          <w:marBottom w:val="0"/>
          <w:divBdr>
            <w:top w:val="none" w:sz="0" w:space="0" w:color="auto"/>
            <w:left w:val="none" w:sz="0" w:space="0" w:color="auto"/>
            <w:bottom w:val="none" w:sz="0" w:space="0" w:color="auto"/>
            <w:right w:val="none" w:sz="0" w:space="0" w:color="auto"/>
          </w:divBdr>
          <w:divsChild>
            <w:div w:id="527766891">
              <w:marLeft w:val="0"/>
              <w:marRight w:val="0"/>
              <w:marTop w:val="0"/>
              <w:marBottom w:val="0"/>
              <w:divBdr>
                <w:top w:val="none" w:sz="0" w:space="0" w:color="auto"/>
                <w:left w:val="none" w:sz="0" w:space="0" w:color="auto"/>
                <w:bottom w:val="none" w:sz="0" w:space="0" w:color="auto"/>
                <w:right w:val="none" w:sz="0" w:space="0" w:color="auto"/>
              </w:divBdr>
            </w:div>
          </w:divsChild>
        </w:div>
        <w:div w:id="958992539">
          <w:marLeft w:val="0"/>
          <w:marRight w:val="0"/>
          <w:marTop w:val="0"/>
          <w:marBottom w:val="0"/>
          <w:divBdr>
            <w:top w:val="none" w:sz="0" w:space="0" w:color="auto"/>
            <w:left w:val="none" w:sz="0" w:space="0" w:color="auto"/>
            <w:bottom w:val="none" w:sz="0" w:space="0" w:color="auto"/>
            <w:right w:val="none" w:sz="0" w:space="0" w:color="auto"/>
          </w:divBdr>
          <w:divsChild>
            <w:div w:id="4054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2742">
      <w:bodyDiv w:val="1"/>
      <w:marLeft w:val="0"/>
      <w:marRight w:val="0"/>
      <w:marTop w:val="0"/>
      <w:marBottom w:val="0"/>
      <w:divBdr>
        <w:top w:val="none" w:sz="0" w:space="0" w:color="auto"/>
        <w:left w:val="none" w:sz="0" w:space="0" w:color="auto"/>
        <w:bottom w:val="none" w:sz="0" w:space="0" w:color="auto"/>
        <w:right w:val="none" w:sz="0" w:space="0" w:color="auto"/>
      </w:divBdr>
    </w:div>
    <w:div w:id="556940707">
      <w:bodyDiv w:val="1"/>
      <w:marLeft w:val="0"/>
      <w:marRight w:val="0"/>
      <w:marTop w:val="0"/>
      <w:marBottom w:val="0"/>
      <w:divBdr>
        <w:top w:val="none" w:sz="0" w:space="0" w:color="auto"/>
        <w:left w:val="none" w:sz="0" w:space="0" w:color="auto"/>
        <w:bottom w:val="none" w:sz="0" w:space="0" w:color="auto"/>
        <w:right w:val="none" w:sz="0" w:space="0" w:color="auto"/>
      </w:divBdr>
      <w:divsChild>
        <w:div w:id="1946184288">
          <w:marLeft w:val="0"/>
          <w:marRight w:val="0"/>
          <w:marTop w:val="0"/>
          <w:marBottom w:val="0"/>
          <w:divBdr>
            <w:top w:val="none" w:sz="0" w:space="0" w:color="auto"/>
            <w:left w:val="none" w:sz="0" w:space="0" w:color="auto"/>
            <w:bottom w:val="none" w:sz="0" w:space="0" w:color="auto"/>
            <w:right w:val="none" w:sz="0" w:space="0" w:color="auto"/>
          </w:divBdr>
          <w:divsChild>
            <w:div w:id="1948348293">
              <w:marLeft w:val="0"/>
              <w:marRight w:val="0"/>
              <w:marTop w:val="0"/>
              <w:marBottom w:val="0"/>
              <w:divBdr>
                <w:top w:val="none" w:sz="0" w:space="0" w:color="auto"/>
                <w:left w:val="none" w:sz="0" w:space="0" w:color="auto"/>
                <w:bottom w:val="none" w:sz="0" w:space="0" w:color="auto"/>
                <w:right w:val="none" w:sz="0" w:space="0" w:color="auto"/>
              </w:divBdr>
            </w:div>
          </w:divsChild>
        </w:div>
        <w:div w:id="679813131">
          <w:marLeft w:val="0"/>
          <w:marRight w:val="0"/>
          <w:marTop w:val="0"/>
          <w:marBottom w:val="0"/>
          <w:divBdr>
            <w:top w:val="none" w:sz="0" w:space="0" w:color="auto"/>
            <w:left w:val="none" w:sz="0" w:space="0" w:color="auto"/>
            <w:bottom w:val="none" w:sz="0" w:space="0" w:color="auto"/>
            <w:right w:val="none" w:sz="0" w:space="0" w:color="auto"/>
          </w:divBdr>
          <w:divsChild>
            <w:div w:id="251204020">
              <w:marLeft w:val="0"/>
              <w:marRight w:val="0"/>
              <w:marTop w:val="0"/>
              <w:marBottom w:val="0"/>
              <w:divBdr>
                <w:top w:val="none" w:sz="0" w:space="0" w:color="auto"/>
                <w:left w:val="none" w:sz="0" w:space="0" w:color="auto"/>
                <w:bottom w:val="none" w:sz="0" w:space="0" w:color="auto"/>
                <w:right w:val="none" w:sz="0" w:space="0" w:color="auto"/>
              </w:divBdr>
            </w:div>
          </w:divsChild>
        </w:div>
        <w:div w:id="1692418269">
          <w:marLeft w:val="0"/>
          <w:marRight w:val="0"/>
          <w:marTop w:val="0"/>
          <w:marBottom w:val="0"/>
          <w:divBdr>
            <w:top w:val="none" w:sz="0" w:space="0" w:color="auto"/>
            <w:left w:val="none" w:sz="0" w:space="0" w:color="auto"/>
            <w:bottom w:val="none" w:sz="0" w:space="0" w:color="auto"/>
            <w:right w:val="none" w:sz="0" w:space="0" w:color="auto"/>
          </w:divBdr>
          <w:divsChild>
            <w:div w:id="1340276832">
              <w:marLeft w:val="0"/>
              <w:marRight w:val="0"/>
              <w:marTop w:val="0"/>
              <w:marBottom w:val="0"/>
              <w:divBdr>
                <w:top w:val="none" w:sz="0" w:space="0" w:color="auto"/>
                <w:left w:val="none" w:sz="0" w:space="0" w:color="auto"/>
                <w:bottom w:val="none" w:sz="0" w:space="0" w:color="auto"/>
                <w:right w:val="none" w:sz="0" w:space="0" w:color="auto"/>
              </w:divBdr>
            </w:div>
          </w:divsChild>
        </w:div>
        <w:div w:id="1635214638">
          <w:marLeft w:val="0"/>
          <w:marRight w:val="0"/>
          <w:marTop w:val="0"/>
          <w:marBottom w:val="0"/>
          <w:divBdr>
            <w:top w:val="none" w:sz="0" w:space="0" w:color="auto"/>
            <w:left w:val="none" w:sz="0" w:space="0" w:color="auto"/>
            <w:bottom w:val="none" w:sz="0" w:space="0" w:color="auto"/>
            <w:right w:val="none" w:sz="0" w:space="0" w:color="auto"/>
          </w:divBdr>
          <w:divsChild>
            <w:div w:id="1888754709">
              <w:marLeft w:val="0"/>
              <w:marRight w:val="0"/>
              <w:marTop w:val="0"/>
              <w:marBottom w:val="0"/>
              <w:divBdr>
                <w:top w:val="none" w:sz="0" w:space="0" w:color="auto"/>
                <w:left w:val="none" w:sz="0" w:space="0" w:color="auto"/>
                <w:bottom w:val="none" w:sz="0" w:space="0" w:color="auto"/>
                <w:right w:val="none" w:sz="0" w:space="0" w:color="auto"/>
              </w:divBdr>
            </w:div>
          </w:divsChild>
        </w:div>
        <w:div w:id="161043999">
          <w:marLeft w:val="0"/>
          <w:marRight w:val="0"/>
          <w:marTop w:val="0"/>
          <w:marBottom w:val="0"/>
          <w:divBdr>
            <w:top w:val="none" w:sz="0" w:space="0" w:color="auto"/>
            <w:left w:val="none" w:sz="0" w:space="0" w:color="auto"/>
            <w:bottom w:val="none" w:sz="0" w:space="0" w:color="auto"/>
            <w:right w:val="none" w:sz="0" w:space="0" w:color="auto"/>
          </w:divBdr>
          <w:divsChild>
            <w:div w:id="7733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2282">
      <w:bodyDiv w:val="1"/>
      <w:marLeft w:val="0"/>
      <w:marRight w:val="0"/>
      <w:marTop w:val="0"/>
      <w:marBottom w:val="0"/>
      <w:divBdr>
        <w:top w:val="none" w:sz="0" w:space="0" w:color="auto"/>
        <w:left w:val="none" w:sz="0" w:space="0" w:color="auto"/>
        <w:bottom w:val="none" w:sz="0" w:space="0" w:color="auto"/>
        <w:right w:val="none" w:sz="0" w:space="0" w:color="auto"/>
      </w:divBdr>
    </w:div>
    <w:div w:id="708188126">
      <w:bodyDiv w:val="1"/>
      <w:marLeft w:val="0"/>
      <w:marRight w:val="0"/>
      <w:marTop w:val="0"/>
      <w:marBottom w:val="0"/>
      <w:divBdr>
        <w:top w:val="none" w:sz="0" w:space="0" w:color="auto"/>
        <w:left w:val="none" w:sz="0" w:space="0" w:color="auto"/>
        <w:bottom w:val="none" w:sz="0" w:space="0" w:color="auto"/>
        <w:right w:val="none" w:sz="0" w:space="0" w:color="auto"/>
      </w:divBdr>
    </w:div>
    <w:div w:id="714355638">
      <w:bodyDiv w:val="1"/>
      <w:marLeft w:val="0"/>
      <w:marRight w:val="0"/>
      <w:marTop w:val="0"/>
      <w:marBottom w:val="0"/>
      <w:divBdr>
        <w:top w:val="none" w:sz="0" w:space="0" w:color="auto"/>
        <w:left w:val="none" w:sz="0" w:space="0" w:color="auto"/>
        <w:bottom w:val="none" w:sz="0" w:space="0" w:color="auto"/>
        <w:right w:val="none" w:sz="0" w:space="0" w:color="auto"/>
      </w:divBdr>
    </w:div>
    <w:div w:id="750780515">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82573956">
      <w:bodyDiv w:val="1"/>
      <w:marLeft w:val="0"/>
      <w:marRight w:val="0"/>
      <w:marTop w:val="0"/>
      <w:marBottom w:val="0"/>
      <w:divBdr>
        <w:top w:val="none" w:sz="0" w:space="0" w:color="auto"/>
        <w:left w:val="none" w:sz="0" w:space="0" w:color="auto"/>
        <w:bottom w:val="none" w:sz="0" w:space="0" w:color="auto"/>
        <w:right w:val="none" w:sz="0" w:space="0" w:color="auto"/>
      </w:divBdr>
    </w:div>
    <w:div w:id="784736368">
      <w:bodyDiv w:val="1"/>
      <w:marLeft w:val="0"/>
      <w:marRight w:val="0"/>
      <w:marTop w:val="0"/>
      <w:marBottom w:val="0"/>
      <w:divBdr>
        <w:top w:val="none" w:sz="0" w:space="0" w:color="auto"/>
        <w:left w:val="none" w:sz="0" w:space="0" w:color="auto"/>
        <w:bottom w:val="none" w:sz="0" w:space="0" w:color="auto"/>
        <w:right w:val="none" w:sz="0" w:space="0" w:color="auto"/>
      </w:divBdr>
    </w:div>
    <w:div w:id="827013657">
      <w:bodyDiv w:val="1"/>
      <w:marLeft w:val="0"/>
      <w:marRight w:val="0"/>
      <w:marTop w:val="0"/>
      <w:marBottom w:val="0"/>
      <w:divBdr>
        <w:top w:val="none" w:sz="0" w:space="0" w:color="auto"/>
        <w:left w:val="none" w:sz="0" w:space="0" w:color="auto"/>
        <w:bottom w:val="none" w:sz="0" w:space="0" w:color="auto"/>
        <w:right w:val="none" w:sz="0" w:space="0" w:color="auto"/>
      </w:divBdr>
    </w:div>
    <w:div w:id="909651858">
      <w:bodyDiv w:val="1"/>
      <w:marLeft w:val="0"/>
      <w:marRight w:val="0"/>
      <w:marTop w:val="0"/>
      <w:marBottom w:val="0"/>
      <w:divBdr>
        <w:top w:val="none" w:sz="0" w:space="0" w:color="auto"/>
        <w:left w:val="none" w:sz="0" w:space="0" w:color="auto"/>
        <w:bottom w:val="none" w:sz="0" w:space="0" w:color="auto"/>
        <w:right w:val="none" w:sz="0" w:space="0" w:color="auto"/>
      </w:divBdr>
    </w:div>
    <w:div w:id="923563172">
      <w:bodyDiv w:val="1"/>
      <w:marLeft w:val="0"/>
      <w:marRight w:val="0"/>
      <w:marTop w:val="0"/>
      <w:marBottom w:val="0"/>
      <w:divBdr>
        <w:top w:val="none" w:sz="0" w:space="0" w:color="auto"/>
        <w:left w:val="none" w:sz="0" w:space="0" w:color="auto"/>
        <w:bottom w:val="none" w:sz="0" w:space="0" w:color="auto"/>
        <w:right w:val="none" w:sz="0" w:space="0" w:color="auto"/>
      </w:divBdr>
    </w:div>
    <w:div w:id="952829373">
      <w:bodyDiv w:val="1"/>
      <w:marLeft w:val="0"/>
      <w:marRight w:val="0"/>
      <w:marTop w:val="0"/>
      <w:marBottom w:val="0"/>
      <w:divBdr>
        <w:top w:val="none" w:sz="0" w:space="0" w:color="auto"/>
        <w:left w:val="none" w:sz="0" w:space="0" w:color="auto"/>
        <w:bottom w:val="none" w:sz="0" w:space="0" w:color="auto"/>
        <w:right w:val="none" w:sz="0" w:space="0" w:color="auto"/>
      </w:divBdr>
    </w:div>
    <w:div w:id="1034814584">
      <w:bodyDiv w:val="1"/>
      <w:marLeft w:val="0"/>
      <w:marRight w:val="0"/>
      <w:marTop w:val="0"/>
      <w:marBottom w:val="0"/>
      <w:divBdr>
        <w:top w:val="none" w:sz="0" w:space="0" w:color="auto"/>
        <w:left w:val="none" w:sz="0" w:space="0" w:color="auto"/>
        <w:bottom w:val="none" w:sz="0" w:space="0" w:color="auto"/>
        <w:right w:val="none" w:sz="0" w:space="0" w:color="auto"/>
      </w:divBdr>
    </w:div>
    <w:div w:id="1059864144">
      <w:bodyDiv w:val="1"/>
      <w:marLeft w:val="0"/>
      <w:marRight w:val="0"/>
      <w:marTop w:val="0"/>
      <w:marBottom w:val="0"/>
      <w:divBdr>
        <w:top w:val="none" w:sz="0" w:space="0" w:color="auto"/>
        <w:left w:val="none" w:sz="0" w:space="0" w:color="auto"/>
        <w:bottom w:val="none" w:sz="0" w:space="0" w:color="auto"/>
        <w:right w:val="none" w:sz="0" w:space="0" w:color="auto"/>
      </w:divBdr>
    </w:div>
    <w:div w:id="1084180943">
      <w:bodyDiv w:val="1"/>
      <w:marLeft w:val="0"/>
      <w:marRight w:val="0"/>
      <w:marTop w:val="0"/>
      <w:marBottom w:val="0"/>
      <w:divBdr>
        <w:top w:val="none" w:sz="0" w:space="0" w:color="auto"/>
        <w:left w:val="none" w:sz="0" w:space="0" w:color="auto"/>
        <w:bottom w:val="none" w:sz="0" w:space="0" w:color="auto"/>
        <w:right w:val="none" w:sz="0" w:space="0" w:color="auto"/>
      </w:divBdr>
      <w:divsChild>
        <w:div w:id="1357080797">
          <w:marLeft w:val="0"/>
          <w:marRight w:val="0"/>
          <w:marTop w:val="0"/>
          <w:marBottom w:val="0"/>
          <w:divBdr>
            <w:top w:val="none" w:sz="0" w:space="0" w:color="auto"/>
            <w:left w:val="none" w:sz="0" w:space="0" w:color="auto"/>
            <w:bottom w:val="none" w:sz="0" w:space="0" w:color="auto"/>
            <w:right w:val="none" w:sz="0" w:space="0" w:color="auto"/>
          </w:divBdr>
        </w:div>
        <w:div w:id="2141024102">
          <w:marLeft w:val="0"/>
          <w:marRight w:val="0"/>
          <w:marTop w:val="0"/>
          <w:marBottom w:val="0"/>
          <w:divBdr>
            <w:top w:val="none" w:sz="0" w:space="0" w:color="auto"/>
            <w:left w:val="none" w:sz="0" w:space="0" w:color="auto"/>
            <w:bottom w:val="none" w:sz="0" w:space="0" w:color="auto"/>
            <w:right w:val="none" w:sz="0" w:space="0" w:color="auto"/>
          </w:divBdr>
        </w:div>
      </w:divsChild>
    </w:div>
    <w:div w:id="1183741190">
      <w:bodyDiv w:val="1"/>
      <w:marLeft w:val="0"/>
      <w:marRight w:val="0"/>
      <w:marTop w:val="0"/>
      <w:marBottom w:val="0"/>
      <w:divBdr>
        <w:top w:val="none" w:sz="0" w:space="0" w:color="auto"/>
        <w:left w:val="none" w:sz="0" w:space="0" w:color="auto"/>
        <w:bottom w:val="none" w:sz="0" w:space="0" w:color="auto"/>
        <w:right w:val="none" w:sz="0" w:space="0" w:color="auto"/>
      </w:divBdr>
    </w:div>
    <w:div w:id="1237351637">
      <w:bodyDiv w:val="1"/>
      <w:marLeft w:val="0"/>
      <w:marRight w:val="0"/>
      <w:marTop w:val="0"/>
      <w:marBottom w:val="0"/>
      <w:divBdr>
        <w:top w:val="none" w:sz="0" w:space="0" w:color="auto"/>
        <w:left w:val="none" w:sz="0" w:space="0" w:color="auto"/>
        <w:bottom w:val="none" w:sz="0" w:space="0" w:color="auto"/>
        <w:right w:val="none" w:sz="0" w:space="0" w:color="auto"/>
      </w:divBdr>
    </w:div>
    <w:div w:id="1252206163">
      <w:bodyDiv w:val="1"/>
      <w:marLeft w:val="0"/>
      <w:marRight w:val="0"/>
      <w:marTop w:val="0"/>
      <w:marBottom w:val="0"/>
      <w:divBdr>
        <w:top w:val="none" w:sz="0" w:space="0" w:color="auto"/>
        <w:left w:val="none" w:sz="0" w:space="0" w:color="auto"/>
        <w:bottom w:val="none" w:sz="0" w:space="0" w:color="auto"/>
        <w:right w:val="none" w:sz="0" w:space="0" w:color="auto"/>
      </w:divBdr>
    </w:div>
    <w:div w:id="1277100804">
      <w:bodyDiv w:val="1"/>
      <w:marLeft w:val="0"/>
      <w:marRight w:val="0"/>
      <w:marTop w:val="0"/>
      <w:marBottom w:val="0"/>
      <w:divBdr>
        <w:top w:val="none" w:sz="0" w:space="0" w:color="auto"/>
        <w:left w:val="none" w:sz="0" w:space="0" w:color="auto"/>
        <w:bottom w:val="none" w:sz="0" w:space="0" w:color="auto"/>
        <w:right w:val="none" w:sz="0" w:space="0" w:color="auto"/>
      </w:divBdr>
    </w:div>
    <w:div w:id="1385638414">
      <w:bodyDiv w:val="1"/>
      <w:marLeft w:val="0"/>
      <w:marRight w:val="0"/>
      <w:marTop w:val="0"/>
      <w:marBottom w:val="0"/>
      <w:divBdr>
        <w:top w:val="none" w:sz="0" w:space="0" w:color="auto"/>
        <w:left w:val="none" w:sz="0" w:space="0" w:color="auto"/>
        <w:bottom w:val="none" w:sz="0" w:space="0" w:color="auto"/>
        <w:right w:val="none" w:sz="0" w:space="0" w:color="auto"/>
      </w:divBdr>
    </w:div>
    <w:div w:id="1397434473">
      <w:bodyDiv w:val="1"/>
      <w:marLeft w:val="0"/>
      <w:marRight w:val="0"/>
      <w:marTop w:val="0"/>
      <w:marBottom w:val="0"/>
      <w:divBdr>
        <w:top w:val="none" w:sz="0" w:space="0" w:color="auto"/>
        <w:left w:val="none" w:sz="0" w:space="0" w:color="auto"/>
        <w:bottom w:val="none" w:sz="0" w:space="0" w:color="auto"/>
        <w:right w:val="none" w:sz="0" w:space="0" w:color="auto"/>
      </w:divBdr>
    </w:div>
    <w:div w:id="1414550449">
      <w:bodyDiv w:val="1"/>
      <w:marLeft w:val="0"/>
      <w:marRight w:val="0"/>
      <w:marTop w:val="0"/>
      <w:marBottom w:val="0"/>
      <w:divBdr>
        <w:top w:val="none" w:sz="0" w:space="0" w:color="auto"/>
        <w:left w:val="none" w:sz="0" w:space="0" w:color="auto"/>
        <w:bottom w:val="none" w:sz="0" w:space="0" w:color="auto"/>
        <w:right w:val="none" w:sz="0" w:space="0" w:color="auto"/>
      </w:divBdr>
    </w:div>
    <w:div w:id="1433286557">
      <w:bodyDiv w:val="1"/>
      <w:marLeft w:val="0"/>
      <w:marRight w:val="0"/>
      <w:marTop w:val="0"/>
      <w:marBottom w:val="0"/>
      <w:divBdr>
        <w:top w:val="none" w:sz="0" w:space="0" w:color="auto"/>
        <w:left w:val="none" w:sz="0" w:space="0" w:color="auto"/>
        <w:bottom w:val="none" w:sz="0" w:space="0" w:color="auto"/>
        <w:right w:val="none" w:sz="0" w:space="0" w:color="auto"/>
      </w:divBdr>
    </w:div>
    <w:div w:id="1452548506">
      <w:bodyDiv w:val="1"/>
      <w:marLeft w:val="0"/>
      <w:marRight w:val="0"/>
      <w:marTop w:val="0"/>
      <w:marBottom w:val="0"/>
      <w:divBdr>
        <w:top w:val="none" w:sz="0" w:space="0" w:color="auto"/>
        <w:left w:val="none" w:sz="0" w:space="0" w:color="auto"/>
        <w:bottom w:val="none" w:sz="0" w:space="0" w:color="auto"/>
        <w:right w:val="none" w:sz="0" w:space="0" w:color="auto"/>
      </w:divBdr>
    </w:div>
    <w:div w:id="1472791554">
      <w:bodyDiv w:val="1"/>
      <w:marLeft w:val="0"/>
      <w:marRight w:val="0"/>
      <w:marTop w:val="0"/>
      <w:marBottom w:val="0"/>
      <w:divBdr>
        <w:top w:val="none" w:sz="0" w:space="0" w:color="auto"/>
        <w:left w:val="none" w:sz="0" w:space="0" w:color="auto"/>
        <w:bottom w:val="none" w:sz="0" w:space="0" w:color="auto"/>
        <w:right w:val="none" w:sz="0" w:space="0" w:color="auto"/>
      </w:divBdr>
    </w:div>
    <w:div w:id="1504468564">
      <w:bodyDiv w:val="1"/>
      <w:marLeft w:val="0"/>
      <w:marRight w:val="0"/>
      <w:marTop w:val="0"/>
      <w:marBottom w:val="0"/>
      <w:divBdr>
        <w:top w:val="none" w:sz="0" w:space="0" w:color="auto"/>
        <w:left w:val="none" w:sz="0" w:space="0" w:color="auto"/>
        <w:bottom w:val="none" w:sz="0" w:space="0" w:color="auto"/>
        <w:right w:val="none" w:sz="0" w:space="0" w:color="auto"/>
      </w:divBdr>
    </w:div>
    <w:div w:id="1584224002">
      <w:bodyDiv w:val="1"/>
      <w:marLeft w:val="0"/>
      <w:marRight w:val="0"/>
      <w:marTop w:val="0"/>
      <w:marBottom w:val="0"/>
      <w:divBdr>
        <w:top w:val="none" w:sz="0" w:space="0" w:color="auto"/>
        <w:left w:val="none" w:sz="0" w:space="0" w:color="auto"/>
        <w:bottom w:val="none" w:sz="0" w:space="0" w:color="auto"/>
        <w:right w:val="none" w:sz="0" w:space="0" w:color="auto"/>
      </w:divBdr>
      <w:divsChild>
        <w:div w:id="1438718567">
          <w:marLeft w:val="0"/>
          <w:marRight w:val="0"/>
          <w:marTop w:val="0"/>
          <w:marBottom w:val="0"/>
          <w:divBdr>
            <w:top w:val="none" w:sz="0" w:space="0" w:color="auto"/>
            <w:left w:val="none" w:sz="0" w:space="0" w:color="auto"/>
            <w:bottom w:val="none" w:sz="0" w:space="0" w:color="auto"/>
            <w:right w:val="none" w:sz="0" w:space="0" w:color="auto"/>
          </w:divBdr>
          <w:divsChild>
            <w:div w:id="469788768">
              <w:marLeft w:val="0"/>
              <w:marRight w:val="0"/>
              <w:marTop w:val="0"/>
              <w:marBottom w:val="0"/>
              <w:divBdr>
                <w:top w:val="none" w:sz="0" w:space="0" w:color="auto"/>
                <w:left w:val="none" w:sz="0" w:space="0" w:color="auto"/>
                <w:bottom w:val="none" w:sz="0" w:space="0" w:color="auto"/>
                <w:right w:val="none" w:sz="0" w:space="0" w:color="auto"/>
              </w:divBdr>
            </w:div>
          </w:divsChild>
        </w:div>
        <w:div w:id="1015765454">
          <w:marLeft w:val="0"/>
          <w:marRight w:val="0"/>
          <w:marTop w:val="0"/>
          <w:marBottom w:val="0"/>
          <w:divBdr>
            <w:top w:val="none" w:sz="0" w:space="0" w:color="auto"/>
            <w:left w:val="none" w:sz="0" w:space="0" w:color="auto"/>
            <w:bottom w:val="none" w:sz="0" w:space="0" w:color="auto"/>
            <w:right w:val="none" w:sz="0" w:space="0" w:color="auto"/>
          </w:divBdr>
          <w:divsChild>
            <w:div w:id="1843422911">
              <w:marLeft w:val="0"/>
              <w:marRight w:val="0"/>
              <w:marTop w:val="0"/>
              <w:marBottom w:val="0"/>
              <w:divBdr>
                <w:top w:val="none" w:sz="0" w:space="0" w:color="auto"/>
                <w:left w:val="none" w:sz="0" w:space="0" w:color="auto"/>
                <w:bottom w:val="none" w:sz="0" w:space="0" w:color="auto"/>
                <w:right w:val="none" w:sz="0" w:space="0" w:color="auto"/>
              </w:divBdr>
            </w:div>
            <w:div w:id="1332561780">
              <w:marLeft w:val="0"/>
              <w:marRight w:val="0"/>
              <w:marTop w:val="0"/>
              <w:marBottom w:val="0"/>
              <w:divBdr>
                <w:top w:val="none" w:sz="0" w:space="0" w:color="auto"/>
                <w:left w:val="none" w:sz="0" w:space="0" w:color="auto"/>
                <w:bottom w:val="none" w:sz="0" w:space="0" w:color="auto"/>
                <w:right w:val="none" w:sz="0" w:space="0" w:color="auto"/>
              </w:divBdr>
            </w:div>
          </w:divsChild>
        </w:div>
        <w:div w:id="352272033">
          <w:marLeft w:val="0"/>
          <w:marRight w:val="0"/>
          <w:marTop w:val="0"/>
          <w:marBottom w:val="0"/>
          <w:divBdr>
            <w:top w:val="none" w:sz="0" w:space="0" w:color="auto"/>
            <w:left w:val="none" w:sz="0" w:space="0" w:color="auto"/>
            <w:bottom w:val="none" w:sz="0" w:space="0" w:color="auto"/>
            <w:right w:val="none" w:sz="0" w:space="0" w:color="auto"/>
          </w:divBdr>
          <w:divsChild>
            <w:div w:id="1593468432">
              <w:marLeft w:val="0"/>
              <w:marRight w:val="0"/>
              <w:marTop w:val="0"/>
              <w:marBottom w:val="0"/>
              <w:divBdr>
                <w:top w:val="none" w:sz="0" w:space="0" w:color="auto"/>
                <w:left w:val="none" w:sz="0" w:space="0" w:color="auto"/>
                <w:bottom w:val="none" w:sz="0" w:space="0" w:color="auto"/>
                <w:right w:val="none" w:sz="0" w:space="0" w:color="auto"/>
              </w:divBdr>
            </w:div>
          </w:divsChild>
        </w:div>
        <w:div w:id="1917862595">
          <w:marLeft w:val="0"/>
          <w:marRight w:val="0"/>
          <w:marTop w:val="0"/>
          <w:marBottom w:val="0"/>
          <w:divBdr>
            <w:top w:val="none" w:sz="0" w:space="0" w:color="auto"/>
            <w:left w:val="none" w:sz="0" w:space="0" w:color="auto"/>
            <w:bottom w:val="none" w:sz="0" w:space="0" w:color="auto"/>
            <w:right w:val="none" w:sz="0" w:space="0" w:color="auto"/>
          </w:divBdr>
          <w:divsChild>
            <w:div w:id="911744055">
              <w:marLeft w:val="0"/>
              <w:marRight w:val="0"/>
              <w:marTop w:val="0"/>
              <w:marBottom w:val="0"/>
              <w:divBdr>
                <w:top w:val="none" w:sz="0" w:space="0" w:color="auto"/>
                <w:left w:val="none" w:sz="0" w:space="0" w:color="auto"/>
                <w:bottom w:val="none" w:sz="0" w:space="0" w:color="auto"/>
                <w:right w:val="none" w:sz="0" w:space="0" w:color="auto"/>
              </w:divBdr>
            </w:div>
          </w:divsChild>
        </w:div>
        <w:div w:id="1311014815">
          <w:marLeft w:val="0"/>
          <w:marRight w:val="0"/>
          <w:marTop w:val="0"/>
          <w:marBottom w:val="0"/>
          <w:divBdr>
            <w:top w:val="none" w:sz="0" w:space="0" w:color="auto"/>
            <w:left w:val="none" w:sz="0" w:space="0" w:color="auto"/>
            <w:bottom w:val="none" w:sz="0" w:space="0" w:color="auto"/>
            <w:right w:val="none" w:sz="0" w:space="0" w:color="auto"/>
          </w:divBdr>
          <w:divsChild>
            <w:div w:id="1257715294">
              <w:marLeft w:val="0"/>
              <w:marRight w:val="0"/>
              <w:marTop w:val="0"/>
              <w:marBottom w:val="0"/>
              <w:divBdr>
                <w:top w:val="none" w:sz="0" w:space="0" w:color="auto"/>
                <w:left w:val="none" w:sz="0" w:space="0" w:color="auto"/>
                <w:bottom w:val="none" w:sz="0" w:space="0" w:color="auto"/>
                <w:right w:val="none" w:sz="0" w:space="0" w:color="auto"/>
              </w:divBdr>
            </w:div>
          </w:divsChild>
        </w:div>
        <w:div w:id="1227913830">
          <w:marLeft w:val="0"/>
          <w:marRight w:val="0"/>
          <w:marTop w:val="0"/>
          <w:marBottom w:val="0"/>
          <w:divBdr>
            <w:top w:val="none" w:sz="0" w:space="0" w:color="auto"/>
            <w:left w:val="none" w:sz="0" w:space="0" w:color="auto"/>
            <w:bottom w:val="none" w:sz="0" w:space="0" w:color="auto"/>
            <w:right w:val="none" w:sz="0" w:space="0" w:color="auto"/>
          </w:divBdr>
          <w:divsChild>
            <w:div w:id="453795505">
              <w:marLeft w:val="0"/>
              <w:marRight w:val="0"/>
              <w:marTop w:val="0"/>
              <w:marBottom w:val="0"/>
              <w:divBdr>
                <w:top w:val="none" w:sz="0" w:space="0" w:color="auto"/>
                <w:left w:val="none" w:sz="0" w:space="0" w:color="auto"/>
                <w:bottom w:val="none" w:sz="0" w:space="0" w:color="auto"/>
                <w:right w:val="none" w:sz="0" w:space="0" w:color="auto"/>
              </w:divBdr>
            </w:div>
          </w:divsChild>
        </w:div>
        <w:div w:id="1616055480">
          <w:marLeft w:val="0"/>
          <w:marRight w:val="0"/>
          <w:marTop w:val="0"/>
          <w:marBottom w:val="0"/>
          <w:divBdr>
            <w:top w:val="none" w:sz="0" w:space="0" w:color="auto"/>
            <w:left w:val="none" w:sz="0" w:space="0" w:color="auto"/>
            <w:bottom w:val="none" w:sz="0" w:space="0" w:color="auto"/>
            <w:right w:val="none" w:sz="0" w:space="0" w:color="auto"/>
          </w:divBdr>
          <w:divsChild>
            <w:div w:id="1023241209">
              <w:marLeft w:val="0"/>
              <w:marRight w:val="0"/>
              <w:marTop w:val="0"/>
              <w:marBottom w:val="0"/>
              <w:divBdr>
                <w:top w:val="none" w:sz="0" w:space="0" w:color="auto"/>
                <w:left w:val="none" w:sz="0" w:space="0" w:color="auto"/>
                <w:bottom w:val="none" w:sz="0" w:space="0" w:color="auto"/>
                <w:right w:val="none" w:sz="0" w:space="0" w:color="auto"/>
              </w:divBdr>
            </w:div>
          </w:divsChild>
        </w:div>
        <w:div w:id="1333338731">
          <w:marLeft w:val="0"/>
          <w:marRight w:val="0"/>
          <w:marTop w:val="0"/>
          <w:marBottom w:val="0"/>
          <w:divBdr>
            <w:top w:val="none" w:sz="0" w:space="0" w:color="auto"/>
            <w:left w:val="none" w:sz="0" w:space="0" w:color="auto"/>
            <w:bottom w:val="none" w:sz="0" w:space="0" w:color="auto"/>
            <w:right w:val="none" w:sz="0" w:space="0" w:color="auto"/>
          </w:divBdr>
          <w:divsChild>
            <w:div w:id="2021735400">
              <w:marLeft w:val="0"/>
              <w:marRight w:val="0"/>
              <w:marTop w:val="0"/>
              <w:marBottom w:val="0"/>
              <w:divBdr>
                <w:top w:val="none" w:sz="0" w:space="0" w:color="auto"/>
                <w:left w:val="none" w:sz="0" w:space="0" w:color="auto"/>
                <w:bottom w:val="none" w:sz="0" w:space="0" w:color="auto"/>
                <w:right w:val="none" w:sz="0" w:space="0" w:color="auto"/>
              </w:divBdr>
            </w:div>
          </w:divsChild>
        </w:div>
        <w:div w:id="1180044396">
          <w:marLeft w:val="0"/>
          <w:marRight w:val="0"/>
          <w:marTop w:val="0"/>
          <w:marBottom w:val="0"/>
          <w:divBdr>
            <w:top w:val="none" w:sz="0" w:space="0" w:color="auto"/>
            <w:left w:val="none" w:sz="0" w:space="0" w:color="auto"/>
            <w:bottom w:val="none" w:sz="0" w:space="0" w:color="auto"/>
            <w:right w:val="none" w:sz="0" w:space="0" w:color="auto"/>
          </w:divBdr>
          <w:divsChild>
            <w:div w:id="1857884620">
              <w:marLeft w:val="0"/>
              <w:marRight w:val="0"/>
              <w:marTop w:val="0"/>
              <w:marBottom w:val="0"/>
              <w:divBdr>
                <w:top w:val="none" w:sz="0" w:space="0" w:color="auto"/>
                <w:left w:val="none" w:sz="0" w:space="0" w:color="auto"/>
                <w:bottom w:val="none" w:sz="0" w:space="0" w:color="auto"/>
                <w:right w:val="none" w:sz="0" w:space="0" w:color="auto"/>
              </w:divBdr>
            </w:div>
          </w:divsChild>
        </w:div>
        <w:div w:id="1825782477">
          <w:marLeft w:val="0"/>
          <w:marRight w:val="0"/>
          <w:marTop w:val="0"/>
          <w:marBottom w:val="0"/>
          <w:divBdr>
            <w:top w:val="none" w:sz="0" w:space="0" w:color="auto"/>
            <w:left w:val="none" w:sz="0" w:space="0" w:color="auto"/>
            <w:bottom w:val="none" w:sz="0" w:space="0" w:color="auto"/>
            <w:right w:val="none" w:sz="0" w:space="0" w:color="auto"/>
          </w:divBdr>
          <w:divsChild>
            <w:div w:id="702487447">
              <w:marLeft w:val="0"/>
              <w:marRight w:val="0"/>
              <w:marTop w:val="0"/>
              <w:marBottom w:val="0"/>
              <w:divBdr>
                <w:top w:val="none" w:sz="0" w:space="0" w:color="auto"/>
                <w:left w:val="none" w:sz="0" w:space="0" w:color="auto"/>
                <w:bottom w:val="none" w:sz="0" w:space="0" w:color="auto"/>
                <w:right w:val="none" w:sz="0" w:space="0" w:color="auto"/>
              </w:divBdr>
            </w:div>
          </w:divsChild>
        </w:div>
        <w:div w:id="658384792">
          <w:marLeft w:val="0"/>
          <w:marRight w:val="0"/>
          <w:marTop w:val="0"/>
          <w:marBottom w:val="0"/>
          <w:divBdr>
            <w:top w:val="none" w:sz="0" w:space="0" w:color="auto"/>
            <w:left w:val="none" w:sz="0" w:space="0" w:color="auto"/>
            <w:bottom w:val="none" w:sz="0" w:space="0" w:color="auto"/>
            <w:right w:val="none" w:sz="0" w:space="0" w:color="auto"/>
          </w:divBdr>
          <w:divsChild>
            <w:div w:id="1956789417">
              <w:marLeft w:val="0"/>
              <w:marRight w:val="0"/>
              <w:marTop w:val="0"/>
              <w:marBottom w:val="0"/>
              <w:divBdr>
                <w:top w:val="none" w:sz="0" w:space="0" w:color="auto"/>
                <w:left w:val="none" w:sz="0" w:space="0" w:color="auto"/>
                <w:bottom w:val="none" w:sz="0" w:space="0" w:color="auto"/>
                <w:right w:val="none" w:sz="0" w:space="0" w:color="auto"/>
              </w:divBdr>
            </w:div>
          </w:divsChild>
        </w:div>
        <w:div w:id="1333608400">
          <w:marLeft w:val="0"/>
          <w:marRight w:val="0"/>
          <w:marTop w:val="0"/>
          <w:marBottom w:val="0"/>
          <w:divBdr>
            <w:top w:val="none" w:sz="0" w:space="0" w:color="auto"/>
            <w:left w:val="none" w:sz="0" w:space="0" w:color="auto"/>
            <w:bottom w:val="none" w:sz="0" w:space="0" w:color="auto"/>
            <w:right w:val="none" w:sz="0" w:space="0" w:color="auto"/>
          </w:divBdr>
          <w:divsChild>
            <w:div w:id="20934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6288">
      <w:bodyDiv w:val="1"/>
      <w:marLeft w:val="0"/>
      <w:marRight w:val="0"/>
      <w:marTop w:val="0"/>
      <w:marBottom w:val="0"/>
      <w:divBdr>
        <w:top w:val="none" w:sz="0" w:space="0" w:color="auto"/>
        <w:left w:val="none" w:sz="0" w:space="0" w:color="auto"/>
        <w:bottom w:val="none" w:sz="0" w:space="0" w:color="auto"/>
        <w:right w:val="none" w:sz="0" w:space="0" w:color="auto"/>
      </w:divBdr>
      <w:divsChild>
        <w:div w:id="1281230585">
          <w:marLeft w:val="0"/>
          <w:marRight w:val="0"/>
          <w:marTop w:val="0"/>
          <w:marBottom w:val="0"/>
          <w:divBdr>
            <w:top w:val="none" w:sz="0" w:space="0" w:color="auto"/>
            <w:left w:val="none" w:sz="0" w:space="0" w:color="auto"/>
            <w:bottom w:val="none" w:sz="0" w:space="0" w:color="auto"/>
            <w:right w:val="none" w:sz="0" w:space="0" w:color="auto"/>
          </w:divBdr>
          <w:divsChild>
            <w:div w:id="1453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28855">
      <w:bodyDiv w:val="1"/>
      <w:marLeft w:val="0"/>
      <w:marRight w:val="0"/>
      <w:marTop w:val="0"/>
      <w:marBottom w:val="0"/>
      <w:divBdr>
        <w:top w:val="none" w:sz="0" w:space="0" w:color="auto"/>
        <w:left w:val="none" w:sz="0" w:space="0" w:color="auto"/>
        <w:bottom w:val="none" w:sz="0" w:space="0" w:color="auto"/>
        <w:right w:val="none" w:sz="0" w:space="0" w:color="auto"/>
      </w:divBdr>
    </w:div>
    <w:div w:id="1692758289">
      <w:bodyDiv w:val="1"/>
      <w:marLeft w:val="0"/>
      <w:marRight w:val="0"/>
      <w:marTop w:val="0"/>
      <w:marBottom w:val="0"/>
      <w:divBdr>
        <w:top w:val="none" w:sz="0" w:space="0" w:color="auto"/>
        <w:left w:val="none" w:sz="0" w:space="0" w:color="auto"/>
        <w:bottom w:val="none" w:sz="0" w:space="0" w:color="auto"/>
        <w:right w:val="none" w:sz="0" w:space="0" w:color="auto"/>
      </w:divBdr>
    </w:div>
    <w:div w:id="1770540323">
      <w:bodyDiv w:val="1"/>
      <w:marLeft w:val="0"/>
      <w:marRight w:val="0"/>
      <w:marTop w:val="0"/>
      <w:marBottom w:val="0"/>
      <w:divBdr>
        <w:top w:val="none" w:sz="0" w:space="0" w:color="auto"/>
        <w:left w:val="none" w:sz="0" w:space="0" w:color="auto"/>
        <w:bottom w:val="none" w:sz="0" w:space="0" w:color="auto"/>
        <w:right w:val="none" w:sz="0" w:space="0" w:color="auto"/>
      </w:divBdr>
      <w:divsChild>
        <w:div w:id="1404529015">
          <w:marLeft w:val="0"/>
          <w:marRight w:val="0"/>
          <w:marTop w:val="0"/>
          <w:marBottom w:val="0"/>
          <w:divBdr>
            <w:top w:val="none" w:sz="0" w:space="0" w:color="auto"/>
            <w:left w:val="none" w:sz="0" w:space="0" w:color="auto"/>
            <w:bottom w:val="none" w:sz="0" w:space="0" w:color="auto"/>
            <w:right w:val="none" w:sz="0" w:space="0" w:color="auto"/>
          </w:divBdr>
        </w:div>
        <w:div w:id="668286309">
          <w:marLeft w:val="0"/>
          <w:marRight w:val="0"/>
          <w:marTop w:val="0"/>
          <w:marBottom w:val="0"/>
          <w:divBdr>
            <w:top w:val="none" w:sz="0" w:space="0" w:color="auto"/>
            <w:left w:val="none" w:sz="0" w:space="0" w:color="auto"/>
            <w:bottom w:val="none" w:sz="0" w:space="0" w:color="auto"/>
            <w:right w:val="none" w:sz="0" w:space="0" w:color="auto"/>
          </w:divBdr>
        </w:div>
      </w:divsChild>
    </w:div>
    <w:div w:id="1781338296">
      <w:bodyDiv w:val="1"/>
      <w:marLeft w:val="0"/>
      <w:marRight w:val="0"/>
      <w:marTop w:val="0"/>
      <w:marBottom w:val="0"/>
      <w:divBdr>
        <w:top w:val="none" w:sz="0" w:space="0" w:color="auto"/>
        <w:left w:val="none" w:sz="0" w:space="0" w:color="auto"/>
        <w:bottom w:val="none" w:sz="0" w:space="0" w:color="auto"/>
        <w:right w:val="none" w:sz="0" w:space="0" w:color="auto"/>
      </w:divBdr>
    </w:div>
    <w:div w:id="1832022266">
      <w:bodyDiv w:val="1"/>
      <w:marLeft w:val="0"/>
      <w:marRight w:val="0"/>
      <w:marTop w:val="0"/>
      <w:marBottom w:val="0"/>
      <w:divBdr>
        <w:top w:val="none" w:sz="0" w:space="0" w:color="auto"/>
        <w:left w:val="none" w:sz="0" w:space="0" w:color="auto"/>
        <w:bottom w:val="none" w:sz="0" w:space="0" w:color="auto"/>
        <w:right w:val="none" w:sz="0" w:space="0" w:color="auto"/>
      </w:divBdr>
    </w:div>
    <w:div w:id="1854683481">
      <w:bodyDiv w:val="1"/>
      <w:marLeft w:val="0"/>
      <w:marRight w:val="0"/>
      <w:marTop w:val="0"/>
      <w:marBottom w:val="0"/>
      <w:divBdr>
        <w:top w:val="none" w:sz="0" w:space="0" w:color="auto"/>
        <w:left w:val="none" w:sz="0" w:space="0" w:color="auto"/>
        <w:bottom w:val="none" w:sz="0" w:space="0" w:color="auto"/>
        <w:right w:val="none" w:sz="0" w:space="0" w:color="auto"/>
      </w:divBdr>
    </w:div>
    <w:div w:id="1855194008">
      <w:bodyDiv w:val="1"/>
      <w:marLeft w:val="0"/>
      <w:marRight w:val="0"/>
      <w:marTop w:val="0"/>
      <w:marBottom w:val="0"/>
      <w:divBdr>
        <w:top w:val="none" w:sz="0" w:space="0" w:color="auto"/>
        <w:left w:val="none" w:sz="0" w:space="0" w:color="auto"/>
        <w:bottom w:val="none" w:sz="0" w:space="0" w:color="auto"/>
        <w:right w:val="none" w:sz="0" w:space="0" w:color="auto"/>
      </w:divBdr>
    </w:div>
    <w:div w:id="1893540329">
      <w:bodyDiv w:val="1"/>
      <w:marLeft w:val="0"/>
      <w:marRight w:val="0"/>
      <w:marTop w:val="0"/>
      <w:marBottom w:val="0"/>
      <w:divBdr>
        <w:top w:val="none" w:sz="0" w:space="0" w:color="auto"/>
        <w:left w:val="none" w:sz="0" w:space="0" w:color="auto"/>
        <w:bottom w:val="none" w:sz="0" w:space="0" w:color="auto"/>
        <w:right w:val="none" w:sz="0" w:space="0" w:color="auto"/>
      </w:divBdr>
    </w:div>
    <w:div w:id="1967811228">
      <w:bodyDiv w:val="1"/>
      <w:marLeft w:val="0"/>
      <w:marRight w:val="0"/>
      <w:marTop w:val="0"/>
      <w:marBottom w:val="0"/>
      <w:divBdr>
        <w:top w:val="none" w:sz="0" w:space="0" w:color="auto"/>
        <w:left w:val="none" w:sz="0" w:space="0" w:color="auto"/>
        <w:bottom w:val="none" w:sz="0" w:space="0" w:color="auto"/>
        <w:right w:val="none" w:sz="0" w:space="0" w:color="auto"/>
      </w:divBdr>
    </w:div>
    <w:div w:id="2025351705">
      <w:bodyDiv w:val="1"/>
      <w:marLeft w:val="0"/>
      <w:marRight w:val="0"/>
      <w:marTop w:val="0"/>
      <w:marBottom w:val="0"/>
      <w:divBdr>
        <w:top w:val="none" w:sz="0" w:space="0" w:color="auto"/>
        <w:left w:val="none" w:sz="0" w:space="0" w:color="auto"/>
        <w:bottom w:val="none" w:sz="0" w:space="0" w:color="auto"/>
        <w:right w:val="none" w:sz="0" w:space="0" w:color="auto"/>
      </w:divBdr>
    </w:div>
    <w:div w:id="2136829366">
      <w:bodyDiv w:val="1"/>
      <w:marLeft w:val="0"/>
      <w:marRight w:val="0"/>
      <w:marTop w:val="0"/>
      <w:marBottom w:val="0"/>
      <w:divBdr>
        <w:top w:val="none" w:sz="0" w:space="0" w:color="auto"/>
        <w:left w:val="none" w:sz="0" w:space="0" w:color="auto"/>
        <w:bottom w:val="none" w:sz="0" w:space="0" w:color="auto"/>
        <w:right w:val="none" w:sz="0" w:space="0" w:color="auto"/>
      </w:divBdr>
    </w:div>
    <w:div w:id="21429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ra.wikixl.nl/index.php/Referentiecomponentenmodel" TargetMode="External" Id="rId13" /><Relationship Type="http://schemas.openxmlformats.org/officeDocument/2006/relationships/image" Target="media/image4.png" Id="rId18" /><Relationship Type="http://schemas.openxmlformats.org/officeDocument/2006/relationships/hyperlink" Target="https://www.privacyconvenant.nl/over-het-convenant" TargetMode="External" Id="rId26" /><Relationship Type="http://schemas.openxmlformats.org/officeDocument/2006/relationships/styles" Target="styles.xml" Id="rId3" /><Relationship Type="http://schemas.openxmlformats.org/officeDocument/2006/relationships/hyperlink" Target="https://www.rijksoverheid.nl/documenten/rapporten/2021/02/25/impact-assessment-mensenrechten-en-algoritmes" TargetMode="External" Id="rId21" /><Relationship Type="http://schemas.openxmlformats.org/officeDocument/2006/relationships/customXml" Target="../customXml/item3.xml" Id="rId34" /><Relationship Type="http://schemas.openxmlformats.org/officeDocument/2006/relationships/endnotes" Target="endnotes.xml" Id="rId7" /><Relationship Type="http://schemas.openxmlformats.org/officeDocument/2006/relationships/hyperlink" Target="https://fora.wikixl.nl/index.php/Hoofdpagina" TargetMode="External" Id="rId12" /><Relationship Type="http://schemas.openxmlformats.org/officeDocument/2006/relationships/image" Target="media/image3.png" Id="rId17" /><Relationship Type="http://schemas.openxmlformats.org/officeDocument/2006/relationships/hyperlink" Target="mailto:privacy@malmberg.nl" TargetMode="External" Id="rId25" /><Relationship Type="http://schemas.openxmlformats.org/officeDocument/2006/relationships/customXml" Target="../customXml/item2.xml" Id="rId33" /><Relationship Type="http://schemas.openxmlformats.org/officeDocument/2006/relationships/numbering" Target="numbering.xml" Id="rId2" /><Relationship Type="http://schemas.openxmlformats.org/officeDocument/2006/relationships/image" Target="media/image2.png" Id="rId16" /><Relationship Type="http://schemas.openxmlformats.org/officeDocument/2006/relationships/image" Target="media/image5.png"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aanpakibp.kennisnet.nl/normenkader/" TargetMode="External" Id="rId11" /><Relationship Type="http://schemas.openxmlformats.org/officeDocument/2006/relationships/image" Target="media/image8.png" Id="rId24" /><Relationship Type="http://schemas.openxmlformats.org/officeDocument/2006/relationships/theme" Target="theme/theme1.xml" Id="rId32" /><Relationship Type="http://schemas.openxmlformats.org/officeDocument/2006/relationships/webSettings" Target="webSettings.xml" Id="rId5" /><Relationship Type="http://schemas.openxmlformats.org/officeDocument/2006/relationships/hyperlink" Target="https://sivon.nl/wp-content/uploads/2024/10/Model-DPIA-SIVON-v1.3-Entree-Federatie-Concept-1.0-rev-12-sept-2024.pdf" TargetMode="External" Id="rId15" /><Relationship Type="http://schemas.openxmlformats.org/officeDocument/2006/relationships/image" Target="media/image7.png" Id="rId23" /><Relationship Type="http://schemas.openxmlformats.org/officeDocument/2006/relationships/header" Target="header1.xml" Id="rId28" /><Relationship Type="http://schemas.openxmlformats.org/officeDocument/2006/relationships/hyperlink" Target="mailto:info@sivon.nl" TargetMode="External" Id="rId10" /><Relationship Type="http://schemas.openxmlformats.org/officeDocument/2006/relationships/hyperlink" Target="https://fora.wikixl.nl/index.php/FORA/id-2210c3cc-378b-4bd6-9ebb-2b4fccdf7651" TargetMode="External" Id="rId19" /><Relationship Type="http://schemas.openxmlformats.org/officeDocument/2006/relationships/fontTable" Target="fontTable.xml" Id="rId31" /><Relationship Type="http://schemas.openxmlformats.org/officeDocument/2006/relationships/settings" Target="settings.xml" Id="rId4" /><Relationship Type="http://schemas.openxmlformats.org/officeDocument/2006/relationships/hyperlink" Target="http://www.sivon.nl" TargetMode="External" Id="rId9" /><Relationship Type="http://schemas.openxmlformats.org/officeDocument/2006/relationships/hyperlink" Target="https://www.malmberg.nl/voortgezet-onderwijs/over-max.htm" TargetMode="External" Id="rId14" /><Relationship Type="http://schemas.openxmlformats.org/officeDocument/2006/relationships/image" Target="media/image6.png" Id="rId22" /><Relationship Type="http://schemas.openxmlformats.org/officeDocument/2006/relationships/hyperlink" Target="https://sivon.nl/toetsen-verwerkersovereenkomsten-2/" TargetMode="External" Id="rId27" /><Relationship Type="http://schemas.openxmlformats.org/officeDocument/2006/relationships/header" Target="header2.xml" Id="rId30" /><Relationship Type="http://schemas.openxmlformats.org/officeDocument/2006/relationships/customXml" Target="../customXml/item4.xml" Id="rId35" /></Relationships>
</file>

<file path=word/_rels/footnotes.xml.rels><?xml version="1.0" encoding="UTF-8" standalone="yes"?>
<Relationships xmlns="http://schemas.openxmlformats.org/package/2006/relationships"><Relationship Id="rId8" Type="http://schemas.openxmlformats.org/officeDocument/2006/relationships/hyperlink" Target="https://fora.wikixl.nl/index.php/DPIA" TargetMode="External"/><Relationship Id="rId13" Type="http://schemas.openxmlformats.org/officeDocument/2006/relationships/hyperlink" Target="https://ico.org.uk/for-organisations/guide-to-data-protection/guide-to-the-general-data-protection-regulation-gdpr/data-protection-impact-assessments-dpias/how-do-we-do-a-dpia/" TargetMode="External"/><Relationship Id="rId3" Type="http://schemas.openxmlformats.org/officeDocument/2006/relationships/hyperlink" Target="https://www.kcbr.nl/sites/default/files/2023-09/Model%20DPIA%20Rijksdienst%20v3.0.pdf" TargetMode="External"/><Relationship Id="rId7" Type="http://schemas.openxmlformats.org/officeDocument/2006/relationships/hyperlink" Target="https://fora.wikixl.nl/index.php/Hoofdpagina" TargetMode="External"/><Relationship Id="rId12" Type="http://schemas.openxmlformats.org/officeDocument/2006/relationships/hyperlink" Target="https://wetten.overheid.nl/BWBR0044212/2025-08-01" TargetMode="External"/><Relationship Id="rId2" Type="http://schemas.openxmlformats.org/officeDocument/2006/relationships/hyperlink" Target="https://www.edpb.europa.eu/edpb_en" TargetMode="External"/><Relationship Id="rId1" Type="http://schemas.openxmlformats.org/officeDocument/2006/relationships/hyperlink" Target="https://autoriteitpersoonsgegevens.nl/sites/default/files/atoms/files/stcrt-2019-64418.pdf" TargetMode="External"/><Relationship Id="rId6" Type="http://schemas.openxmlformats.org/officeDocument/2006/relationships/hyperlink" Target="https://www.autoriteitpersoonsgegevens.nl/documenten/lijst-verplichte-dpia" TargetMode="External"/><Relationship Id="rId11" Type="http://schemas.openxmlformats.org/officeDocument/2006/relationships/hyperlink" Target="https://aanpakibp.kennisnet.nl/bewaartermijnen/" TargetMode="External"/><Relationship Id="rId5" Type="http://schemas.openxmlformats.org/officeDocument/2006/relationships/hyperlink" Target="https://fora.wikixl.nl/index.php/FORA/id-3476eb2d-278a-4ecf-8931-f5d510a71b1b" TargetMode="External"/><Relationship Id="rId15" Type="http://schemas.openxmlformats.org/officeDocument/2006/relationships/hyperlink" Target="https://autoriteitpersoonsgegevens.nl/sites/default/files/downloads/mijn_privacy/rap_2013_snappet.pdf" TargetMode="External"/><Relationship Id="rId10" Type="http://schemas.openxmlformats.org/officeDocument/2006/relationships/hyperlink" Target="https://www.autoriteitpersoonsgegevens.nl/documenten/lijst-verplichte-dpia" TargetMode="External"/><Relationship Id="rId4" Type="http://schemas.openxmlformats.org/officeDocument/2006/relationships/hyperlink" Target="https://aanpakibp.kennisnet.nl/app/uploads/Handreiking-DPIA-v1.0-1.pdf" TargetMode="External"/><Relationship Id="rId9" Type="http://schemas.openxmlformats.org/officeDocument/2006/relationships/hyperlink" Target="https://www.privacyconvenant.nl/downloads" TargetMode="External"/><Relationship Id="rId14" Type="http://schemas.openxmlformats.org/officeDocument/2006/relationships/hyperlink" Target="https://ico.org.uk/for-organisations/uk-gdpr-guidance-and-resources/accountability-and-governance/data-protection-impact-assessments-dpias/how-do-we-do-a-dp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B6E373D0E40E45B0F03B0E1E2006C0" ma:contentTypeVersion="25" ma:contentTypeDescription="Create a new document." ma:contentTypeScope="" ma:versionID="e1476e875d1b5a95c476df9639c05cbd">
  <xsd:schema xmlns:xsd="http://www.w3.org/2001/XMLSchema" xmlns:xs="http://www.w3.org/2001/XMLSchema" xmlns:p="http://schemas.microsoft.com/office/2006/metadata/properties" xmlns:ns2="4a54e7ad-9458-4c24-b7c3-7faebbfa03fb" xmlns:ns3="7e18be41-04ff-4fb9-a604-f4f5256a723a" targetNamespace="http://schemas.microsoft.com/office/2006/metadata/properties" ma:root="true" ma:fieldsID="b9d248ff3d2136adafde288b7ea14855" ns2:_="" ns3:_="">
    <xsd:import namespace="4a54e7ad-9458-4c24-b7c3-7faebbfa03fb"/>
    <xsd:import namespace="7e18be41-04ff-4fb9-a604-f4f5256a72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oelichting" minOccurs="0"/>
                <xsd:element ref="ns2:MediaServiceDateTaken" minOccurs="0"/>
                <xsd:element ref="ns2:MediaServiceObjectDetectorVersions" minOccurs="0"/>
                <xsd:element ref="ns2:MediaServiceLocation" minOccurs="0"/>
                <xsd:element ref="ns2:MediaServiceSearchProperties" minOccurs="0"/>
                <xsd:element ref="ns2:Locatie" minOccurs="0"/>
                <xsd:element ref="ns2:b2c0b2ba-6b03-450a-b410-d55b262746fcCountryOrRegion" minOccurs="0"/>
                <xsd:element ref="ns2:b2c0b2ba-6b03-450a-b410-d55b262746fcState" minOccurs="0"/>
                <xsd:element ref="ns2:b2c0b2ba-6b03-450a-b410-d55b262746fcCity" minOccurs="0"/>
                <xsd:element ref="ns2:b2c0b2ba-6b03-450a-b410-d55b262746fcPostalCode" minOccurs="0"/>
                <xsd:element ref="ns2:b2c0b2ba-6b03-450a-b410-d55b262746fcStreet" minOccurs="0"/>
                <xsd:element ref="ns2:b2c0b2ba-6b03-450a-b410-d55b262746fcGeoLoc" minOccurs="0"/>
                <xsd:element ref="ns2:b2c0b2ba-6b03-450a-b410-d55b262746fcDispName" minOccurs="0"/>
                <xsd:element ref="ns2:TLP"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4e7ad-9458-4c24-b7c3-7faebbfa0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bf1591-2dfa-46bc-9200-6341c8bfeab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oelichting" ma:index="18" nillable="true" ma:displayName="Toelichting" ma:format="Dropdown" ma:internalName="Toelichting">
      <xsd:simpleType>
        <xsd:restriction base="dms:Text">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atie" ma:index="23" nillable="true" ma:displayName="Locatie" ma:format="Dropdown" ma:internalName="Locatie">
      <xsd:simpleType>
        <xsd:restriction base="dms:Unknown"/>
      </xsd:simpleType>
    </xsd:element>
    <xsd:element name="b2c0b2ba-6b03-450a-b410-d55b262746fcCountryOrRegion" ma:index="24" nillable="true" ma:displayName="Locatie: land" ma:internalName="CountryOrRegion" ma:readOnly="true">
      <xsd:simpleType>
        <xsd:restriction base="dms:Text"/>
      </xsd:simpleType>
    </xsd:element>
    <xsd:element name="b2c0b2ba-6b03-450a-b410-d55b262746fcState" ma:index="25" nillable="true" ma:displayName="Locatie: provincie" ma:internalName="State" ma:readOnly="true">
      <xsd:simpleType>
        <xsd:restriction base="dms:Text"/>
      </xsd:simpleType>
    </xsd:element>
    <xsd:element name="b2c0b2ba-6b03-450a-b410-d55b262746fcCity" ma:index="26" nillable="true" ma:displayName="Locatie: stad" ma:internalName="City" ma:readOnly="true">
      <xsd:simpleType>
        <xsd:restriction base="dms:Text"/>
      </xsd:simpleType>
    </xsd:element>
    <xsd:element name="b2c0b2ba-6b03-450a-b410-d55b262746fcPostalCode" ma:index="27" nillable="true" ma:displayName="Locatie: postcode" ma:internalName="PostalCode" ma:readOnly="true">
      <xsd:simpleType>
        <xsd:restriction base="dms:Text"/>
      </xsd:simpleType>
    </xsd:element>
    <xsd:element name="b2c0b2ba-6b03-450a-b410-d55b262746fcStreet" ma:index="28" nillable="true" ma:displayName="Locatie: straat" ma:internalName="Street" ma:readOnly="true">
      <xsd:simpleType>
        <xsd:restriction base="dms:Text"/>
      </xsd:simpleType>
    </xsd:element>
    <xsd:element name="b2c0b2ba-6b03-450a-b410-d55b262746fcGeoLoc" ma:index="29" nillable="true" ma:displayName="Locatie: coördinaten" ma:internalName="GeoLoc" ma:readOnly="true">
      <xsd:simpleType>
        <xsd:restriction base="dms:Unknown"/>
      </xsd:simpleType>
    </xsd:element>
    <xsd:element name="b2c0b2ba-6b03-450a-b410-d55b262746fcDispName" ma:index="30" nillable="true" ma:displayName="Locatie: naam" ma:internalName="DispName" ma:readOnly="true">
      <xsd:simpleType>
        <xsd:restriction base="dms:Text"/>
      </xsd:simpleType>
    </xsd:element>
    <xsd:element name="TLP" ma:index="31" nillable="true" ma:displayName="TLP" ma:format="Dropdown" ma:internalName="TLP">
      <xsd:simpleType>
        <xsd:restriction base="dms:Choice">
          <xsd:enumeration value="TLP:Red"/>
          <xsd:enumeration value="TLP:Amber"/>
          <xsd:enumeration value="TLP:Green"/>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8be41-04ff-4fb9-a604-f4f5256a72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4d7398-2099-4fd9-b9e7-0484e0c947b6}" ma:internalName="TaxCatchAll" ma:showField="CatchAllData" ma:web="7e18be41-04ff-4fb9-a604-f4f5256a723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e xmlns="4a54e7ad-9458-4c24-b7c3-7faebbfa03fb" xsi:nil="true"/>
    <TLP xmlns="4a54e7ad-9458-4c24-b7c3-7faebbfa03fb" xsi:nil="true"/>
    <Toelichting xmlns="4a54e7ad-9458-4c24-b7c3-7faebbfa03fb" xsi:nil="true"/>
    <TaxCatchAll xmlns="7e18be41-04ff-4fb9-a604-f4f5256a723a" xsi:nil="true"/>
    <lcf76f155ced4ddcb4097134ff3c332f xmlns="4a54e7ad-9458-4c24-b7c3-7faebbfa03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0EE16A-2F25-4A10-924E-3E232BC08EAF}">
  <ds:schemaRefs>
    <ds:schemaRef ds:uri="http://schemas.openxmlformats.org/officeDocument/2006/bibliography"/>
  </ds:schemaRefs>
</ds:datastoreItem>
</file>

<file path=customXml/itemProps2.xml><?xml version="1.0" encoding="utf-8"?>
<ds:datastoreItem xmlns:ds="http://schemas.openxmlformats.org/officeDocument/2006/customXml" ds:itemID="{AC6BC03A-EDF2-492A-B016-0185CDF96B5C}"/>
</file>

<file path=customXml/itemProps3.xml><?xml version="1.0" encoding="utf-8"?>
<ds:datastoreItem xmlns:ds="http://schemas.openxmlformats.org/officeDocument/2006/customXml" ds:itemID="{E766E89A-0645-4855-A662-0077242734AD}"/>
</file>

<file path=customXml/itemProps4.xml><?xml version="1.0" encoding="utf-8"?>
<ds:datastoreItem xmlns:ds="http://schemas.openxmlformats.org/officeDocument/2006/customXml" ds:itemID="{541B1CE1-5F03-43E3-B00C-1102E9DAAF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Ashley Hoogendoorn</lastModifiedBy>
  <revision>4</revision>
  <dcterms:created xsi:type="dcterms:W3CDTF">2025-09-29T07:27:00.0000000Z</dcterms:created>
  <dcterms:modified xsi:type="dcterms:W3CDTF">2025-10-22T14:53:23.8925271Z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0x010100CCB6E373D0E40E45B0F03B0E1E2006C0</vt:lpwstr>
  </property>
  <property fmtid="{D5CDD505-2E9C-101B-9397-08002B2CF9AE}" pid="3" name="MediaServiceImageTags">
    <vt:lpwstr/>
  </property>
</Properties>
</file>