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AEB5" w14:textId="77777777" w:rsidR="00654B64" w:rsidRPr="00747F5C" w:rsidRDefault="00654B64">
      <w:pPr>
        <w:rPr>
          <w:rFonts w:cstheme="minorHAnsi"/>
          <w:sz w:val="24"/>
          <w:szCs w:val="24"/>
        </w:rPr>
      </w:pPr>
    </w:p>
    <w:p w14:paraId="5F4DF993" w14:textId="77777777" w:rsidR="00045309" w:rsidRPr="00747F5C" w:rsidRDefault="00045309" w:rsidP="3E798D9C">
      <w:pPr>
        <w:jc w:val="center"/>
        <w:rPr>
          <w:rFonts w:cstheme="minorHAnsi"/>
          <w:b/>
          <w:bCs/>
          <w:sz w:val="24"/>
          <w:szCs w:val="24"/>
        </w:rPr>
      </w:pPr>
    </w:p>
    <w:p w14:paraId="555CBED5" w14:textId="77777777" w:rsidR="00045309" w:rsidRPr="00747F5C" w:rsidRDefault="00045309" w:rsidP="3E798D9C">
      <w:pPr>
        <w:jc w:val="center"/>
        <w:rPr>
          <w:rFonts w:cstheme="minorHAnsi"/>
          <w:b/>
          <w:bCs/>
          <w:sz w:val="24"/>
          <w:szCs w:val="24"/>
        </w:rPr>
      </w:pPr>
    </w:p>
    <w:p w14:paraId="4B542ED5" w14:textId="6A8C11CD" w:rsidR="3E798D9C" w:rsidRDefault="6F759603" w:rsidP="4B111927">
      <w:pPr>
        <w:jc w:val="center"/>
        <w:rPr>
          <w:b/>
          <w:bCs/>
          <w:sz w:val="36"/>
          <w:szCs w:val="36"/>
        </w:rPr>
      </w:pPr>
      <w:r w:rsidRPr="2E4E209E">
        <w:rPr>
          <w:b/>
          <w:bCs/>
          <w:sz w:val="36"/>
          <w:szCs w:val="36"/>
        </w:rPr>
        <w:t xml:space="preserve"> CENTRALE </w:t>
      </w:r>
      <w:r w:rsidR="4A2E39AA" w:rsidRPr="2E4E209E">
        <w:rPr>
          <w:b/>
          <w:bCs/>
          <w:sz w:val="36"/>
          <w:szCs w:val="36"/>
        </w:rPr>
        <w:t xml:space="preserve">DPIA </w:t>
      </w:r>
    </w:p>
    <w:p w14:paraId="04317F66" w14:textId="34D5A898" w:rsidR="00935645" w:rsidRPr="00963D18" w:rsidRDefault="00935645" w:rsidP="4B111927">
      <w:pPr>
        <w:jc w:val="center"/>
        <w:rPr>
          <w:b/>
          <w:bCs/>
          <w:sz w:val="36"/>
          <w:szCs w:val="36"/>
        </w:rPr>
      </w:pPr>
      <w:r>
        <w:rPr>
          <w:b/>
          <w:bCs/>
          <w:sz w:val="36"/>
          <w:szCs w:val="36"/>
        </w:rPr>
        <w:t>BASISPOORT</w:t>
      </w:r>
    </w:p>
    <w:p w14:paraId="1512992E" w14:textId="47A6B08A" w:rsidR="3E798D9C" w:rsidRPr="00963D18" w:rsidRDefault="3E798D9C" w:rsidP="45E46F77">
      <w:pPr>
        <w:rPr>
          <w:sz w:val="24"/>
          <w:szCs w:val="24"/>
        </w:rPr>
      </w:pPr>
    </w:p>
    <w:p w14:paraId="4D048B66" w14:textId="4C956D8F" w:rsidR="3E798D9C" w:rsidRPr="00963D18" w:rsidRDefault="3E798D9C" w:rsidP="3E798D9C">
      <w:pPr>
        <w:rPr>
          <w:rFonts w:cstheme="minorHAnsi"/>
          <w:sz w:val="24"/>
          <w:szCs w:val="24"/>
        </w:rPr>
      </w:pPr>
    </w:p>
    <w:p w14:paraId="50420C6E" w14:textId="4B7ADF2A" w:rsidR="3E798D9C" w:rsidRPr="00963D18" w:rsidRDefault="3E798D9C" w:rsidP="3E798D9C">
      <w:pPr>
        <w:rPr>
          <w:rFonts w:cstheme="minorHAnsi"/>
          <w:sz w:val="24"/>
          <w:szCs w:val="24"/>
        </w:rPr>
      </w:pPr>
    </w:p>
    <w:p w14:paraId="46A19FFA" w14:textId="41832412" w:rsidR="00045309" w:rsidRPr="00963D18" w:rsidRDefault="00045309" w:rsidP="3E798D9C">
      <w:pPr>
        <w:rPr>
          <w:rFonts w:cstheme="minorHAnsi"/>
          <w:sz w:val="24"/>
          <w:szCs w:val="24"/>
        </w:rPr>
      </w:pPr>
    </w:p>
    <w:p w14:paraId="7B7E811E" w14:textId="5F689BDD" w:rsidR="00045309" w:rsidRPr="00963D18" w:rsidRDefault="00045309" w:rsidP="3E798D9C"/>
    <w:p w14:paraId="1E96423F" w14:textId="1D0899D8" w:rsidR="758B6FD8" w:rsidRDefault="758B6FD8"/>
    <w:p w14:paraId="7A7621B6" w14:textId="4C9DF371" w:rsidR="758B6FD8" w:rsidRDefault="758B6FD8"/>
    <w:p w14:paraId="26F79FBE" w14:textId="213106E3" w:rsidR="758B6FD8" w:rsidRDefault="758B6FD8"/>
    <w:p w14:paraId="67B040E8" w14:textId="77777777" w:rsidR="00045309" w:rsidRPr="00963D18" w:rsidRDefault="00045309" w:rsidP="00045309">
      <w:pPr>
        <w:rPr>
          <w:rFonts w:cstheme="minorHAnsi"/>
          <w:sz w:val="24"/>
          <w:szCs w:val="24"/>
        </w:rPr>
      </w:pPr>
    </w:p>
    <w:p w14:paraId="31F9B15B" w14:textId="77777777" w:rsidR="00023C95" w:rsidRPr="00963D18" w:rsidRDefault="00023C95">
      <w:pPr>
        <w:rPr>
          <w:rFonts w:cstheme="minorHAnsi"/>
          <w:b/>
          <w:bCs/>
          <w:sz w:val="24"/>
          <w:szCs w:val="24"/>
        </w:rPr>
      </w:pPr>
    </w:p>
    <w:p w14:paraId="015D62DE" w14:textId="77777777" w:rsidR="00023C95" w:rsidRPr="00963D18" w:rsidRDefault="00023C95">
      <w:pPr>
        <w:rPr>
          <w:rFonts w:cstheme="minorHAnsi"/>
          <w:b/>
          <w:bCs/>
          <w:sz w:val="24"/>
          <w:szCs w:val="24"/>
        </w:rPr>
      </w:pPr>
    </w:p>
    <w:p w14:paraId="6D945A91" w14:textId="77777777" w:rsidR="00023C95" w:rsidRPr="00963D18" w:rsidRDefault="00023C95">
      <w:pPr>
        <w:rPr>
          <w:rFonts w:cstheme="minorHAnsi"/>
          <w:b/>
          <w:bCs/>
          <w:sz w:val="24"/>
          <w:szCs w:val="24"/>
        </w:rPr>
      </w:pPr>
    </w:p>
    <w:p w14:paraId="5049F40B" w14:textId="77777777" w:rsidR="00023C95" w:rsidRPr="00963D18" w:rsidRDefault="00023C95">
      <w:pPr>
        <w:rPr>
          <w:rFonts w:cstheme="minorHAnsi"/>
          <w:b/>
          <w:bCs/>
          <w:sz w:val="24"/>
          <w:szCs w:val="24"/>
        </w:rPr>
      </w:pPr>
    </w:p>
    <w:p w14:paraId="76ACF55B" w14:textId="77777777" w:rsidR="00023C95" w:rsidRPr="00963D18" w:rsidRDefault="00023C95">
      <w:pPr>
        <w:rPr>
          <w:rFonts w:cstheme="minorHAnsi"/>
          <w:b/>
          <w:bCs/>
          <w:sz w:val="24"/>
          <w:szCs w:val="24"/>
        </w:rPr>
      </w:pPr>
    </w:p>
    <w:p w14:paraId="106A1E43" w14:textId="77777777" w:rsidR="00023C95" w:rsidRPr="00963D18" w:rsidRDefault="00023C95">
      <w:pPr>
        <w:rPr>
          <w:rFonts w:cstheme="minorHAnsi"/>
          <w:b/>
          <w:bCs/>
          <w:sz w:val="24"/>
          <w:szCs w:val="24"/>
        </w:rPr>
      </w:pPr>
    </w:p>
    <w:p w14:paraId="704D7696" w14:textId="77777777" w:rsidR="00023C95" w:rsidRPr="00963D18" w:rsidRDefault="00023C95">
      <w:pPr>
        <w:rPr>
          <w:rFonts w:cstheme="minorHAnsi"/>
          <w:b/>
          <w:bCs/>
          <w:sz w:val="24"/>
          <w:szCs w:val="24"/>
        </w:rPr>
      </w:pPr>
    </w:p>
    <w:p w14:paraId="54CEF668" w14:textId="6DC8AAB6" w:rsidR="00AD3A69" w:rsidRPr="00963D18" w:rsidRDefault="00AD3A69" w:rsidP="54B1ED72">
      <w:pPr>
        <w:rPr>
          <w:b/>
          <w:bCs/>
          <w:sz w:val="24"/>
          <w:szCs w:val="24"/>
        </w:rPr>
      </w:pPr>
    </w:p>
    <w:p w14:paraId="2072CAA9" w14:textId="5143895A" w:rsidR="758B6FD8" w:rsidRDefault="758B6FD8" w:rsidP="758B6FD8">
      <w:pPr>
        <w:rPr>
          <w:b/>
          <w:bCs/>
          <w:sz w:val="24"/>
          <w:szCs w:val="24"/>
        </w:rPr>
      </w:pPr>
    </w:p>
    <w:p w14:paraId="4EDDB2F6" w14:textId="79BF4A2B" w:rsidR="758B6FD8" w:rsidRDefault="758B6FD8" w:rsidP="758B6FD8">
      <w:pPr>
        <w:rPr>
          <w:b/>
          <w:bCs/>
          <w:sz w:val="24"/>
          <w:szCs w:val="24"/>
        </w:rPr>
      </w:pPr>
    </w:p>
    <w:p w14:paraId="182D44BA" w14:textId="19A75ACC" w:rsidR="758B6FD8" w:rsidRDefault="758B6FD8" w:rsidP="758B6FD8">
      <w:pPr>
        <w:rPr>
          <w:b/>
          <w:bCs/>
          <w:sz w:val="24"/>
          <w:szCs w:val="24"/>
        </w:rPr>
      </w:pPr>
    </w:p>
    <w:p w14:paraId="371A0B8F" w14:textId="13216AE0" w:rsidR="758B6FD8" w:rsidRDefault="758B6FD8" w:rsidP="758B6FD8">
      <w:pPr>
        <w:rPr>
          <w:b/>
          <w:bCs/>
          <w:sz w:val="24"/>
          <w:szCs w:val="24"/>
        </w:rPr>
      </w:pPr>
    </w:p>
    <w:p w14:paraId="766A68ED" w14:textId="5A551F9D" w:rsidR="758B6FD8" w:rsidRDefault="758B6FD8" w:rsidP="758B6FD8">
      <w:pPr>
        <w:rPr>
          <w:b/>
          <w:bCs/>
          <w:sz w:val="24"/>
          <w:szCs w:val="24"/>
        </w:rPr>
      </w:pPr>
    </w:p>
    <w:p w14:paraId="22C57EBA" w14:textId="50F12951" w:rsidR="758B6FD8" w:rsidRDefault="758B6FD8" w:rsidP="758B6FD8">
      <w:pPr>
        <w:rPr>
          <w:b/>
          <w:bCs/>
          <w:sz w:val="24"/>
          <w:szCs w:val="24"/>
        </w:rPr>
      </w:pPr>
    </w:p>
    <w:p w14:paraId="1B892D2F" w14:textId="188943F1" w:rsidR="00D3422B" w:rsidRPr="000E4AFE" w:rsidRDefault="26B3F98C" w:rsidP="45E46F77">
      <w:pPr>
        <w:rPr>
          <w:b/>
          <w:bCs/>
          <w:sz w:val="24"/>
          <w:szCs w:val="24"/>
          <w:lang w:val="en-US"/>
        </w:rPr>
      </w:pPr>
      <w:r w:rsidRPr="53610BE1">
        <w:rPr>
          <w:b/>
          <w:bCs/>
          <w:sz w:val="24"/>
          <w:szCs w:val="24"/>
        </w:rPr>
        <w:t xml:space="preserve">Versie </w:t>
      </w:r>
      <w:r w:rsidR="6354290A" w:rsidRPr="53610BE1">
        <w:rPr>
          <w:b/>
          <w:bCs/>
          <w:sz w:val="24"/>
          <w:szCs w:val="24"/>
        </w:rPr>
        <w:t>1.</w:t>
      </w:r>
      <w:r w:rsidR="015F4BC8" w:rsidRPr="53610BE1">
        <w:rPr>
          <w:b/>
          <w:bCs/>
          <w:sz w:val="24"/>
          <w:szCs w:val="24"/>
        </w:rPr>
        <w:t>0</w:t>
      </w:r>
      <w:r w:rsidRPr="53610BE1">
        <w:rPr>
          <w:b/>
          <w:bCs/>
          <w:sz w:val="24"/>
          <w:szCs w:val="24"/>
        </w:rPr>
        <w:t xml:space="preserve"> (</w:t>
      </w:r>
      <w:r w:rsidR="2F6ADE99" w:rsidRPr="53610BE1">
        <w:rPr>
          <w:b/>
          <w:bCs/>
          <w:sz w:val="24"/>
          <w:szCs w:val="24"/>
        </w:rPr>
        <w:t>september 2024</w:t>
      </w:r>
      <w:r w:rsidRPr="53610BE1">
        <w:rPr>
          <w:b/>
          <w:bCs/>
          <w:sz w:val="24"/>
          <w:szCs w:val="24"/>
        </w:rPr>
        <w:t>)</w:t>
      </w:r>
      <w:r w:rsidRPr="53610BE1">
        <w:rPr>
          <w:b/>
          <w:bCs/>
          <w:sz w:val="24"/>
          <w:szCs w:val="24"/>
          <w:lang w:val="en-US"/>
        </w:rPr>
        <w:br w:type="page"/>
      </w:r>
    </w:p>
    <w:p w14:paraId="6FB6F652" w14:textId="3E4F7C6D" w:rsidR="00045309" w:rsidRPr="000E4AFE" w:rsidRDefault="00045309" w:rsidP="00045309">
      <w:pPr>
        <w:rPr>
          <w:rFonts w:cstheme="minorHAnsi"/>
          <w:b/>
          <w:bCs/>
          <w:sz w:val="24"/>
          <w:szCs w:val="24"/>
          <w:lang w:val="en-US"/>
        </w:rPr>
      </w:pPr>
      <w:proofErr w:type="spellStart"/>
      <w:r w:rsidRPr="000E4AFE">
        <w:rPr>
          <w:rFonts w:cstheme="minorHAnsi"/>
          <w:b/>
          <w:bCs/>
          <w:sz w:val="24"/>
          <w:szCs w:val="24"/>
          <w:lang w:val="en-US"/>
        </w:rPr>
        <w:lastRenderedPageBreak/>
        <w:t>Colofon</w:t>
      </w:r>
      <w:proofErr w:type="spellEnd"/>
    </w:p>
    <w:tbl>
      <w:tblPr>
        <w:tblStyle w:val="Tabelraster"/>
        <w:tblW w:w="9214"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828"/>
        <w:gridCol w:w="5386"/>
      </w:tblGrid>
      <w:tr w:rsidR="00045309" w:rsidRPr="00747F5C" w14:paraId="0A15228F" w14:textId="77777777" w:rsidTr="3D37F99E">
        <w:tc>
          <w:tcPr>
            <w:tcW w:w="3828" w:type="dxa"/>
          </w:tcPr>
          <w:p w14:paraId="59149329" w14:textId="672BBEBB" w:rsidR="00045309" w:rsidRPr="00747F5C" w:rsidRDefault="00045309" w:rsidP="00E946A4">
            <w:pPr>
              <w:rPr>
                <w:rFonts w:cstheme="minorHAnsi"/>
                <w:sz w:val="24"/>
                <w:szCs w:val="24"/>
              </w:rPr>
            </w:pPr>
            <w:r w:rsidRPr="00747F5C">
              <w:rPr>
                <w:rFonts w:cstheme="minorHAnsi"/>
                <w:sz w:val="24"/>
                <w:szCs w:val="24"/>
              </w:rPr>
              <w:t>DPIA</w:t>
            </w:r>
            <w:r w:rsidR="00D868D1">
              <w:rPr>
                <w:rFonts w:cstheme="minorHAnsi"/>
                <w:sz w:val="24"/>
                <w:szCs w:val="24"/>
              </w:rPr>
              <w:t xml:space="preserve"> uitgevoerd door</w:t>
            </w:r>
            <w:r w:rsidRPr="00747F5C">
              <w:rPr>
                <w:rFonts w:cstheme="minorHAnsi"/>
                <w:sz w:val="24"/>
                <w:szCs w:val="24"/>
              </w:rPr>
              <w:t xml:space="preserve"> </w:t>
            </w:r>
          </w:p>
        </w:tc>
        <w:tc>
          <w:tcPr>
            <w:tcW w:w="5386" w:type="dxa"/>
          </w:tcPr>
          <w:p w14:paraId="055E70FA" w14:textId="71A6DDA9" w:rsidR="00045309" w:rsidRPr="00747F5C" w:rsidRDefault="00BC2338" w:rsidP="00E946A4">
            <w:pPr>
              <w:rPr>
                <w:rFonts w:cstheme="minorHAnsi"/>
                <w:sz w:val="24"/>
                <w:szCs w:val="24"/>
              </w:rPr>
            </w:pPr>
            <w:r w:rsidRPr="00BC2338">
              <w:rPr>
                <w:rFonts w:cstheme="minorHAnsi"/>
                <w:sz w:val="24"/>
                <w:szCs w:val="24"/>
              </w:rPr>
              <w:t>Coöperatie Samen Innoveren/Inkopen/</w:t>
            </w:r>
            <w:proofErr w:type="spellStart"/>
            <w:r w:rsidRPr="00BC2338">
              <w:rPr>
                <w:rFonts w:cstheme="minorHAnsi"/>
                <w:sz w:val="24"/>
                <w:szCs w:val="24"/>
              </w:rPr>
              <w:t>Ict</w:t>
            </w:r>
            <w:proofErr w:type="spellEnd"/>
            <w:r w:rsidRPr="00BC2338">
              <w:rPr>
                <w:rFonts w:cstheme="minorHAnsi"/>
                <w:sz w:val="24"/>
                <w:szCs w:val="24"/>
              </w:rPr>
              <w:t xml:space="preserve"> voor Onderwijs Nederland U.A. </w:t>
            </w:r>
            <w:r>
              <w:rPr>
                <w:rFonts w:cstheme="minorHAnsi"/>
                <w:sz w:val="24"/>
                <w:szCs w:val="24"/>
              </w:rPr>
              <w:t>(</w:t>
            </w:r>
            <w:r w:rsidR="00045309" w:rsidRPr="00747F5C">
              <w:rPr>
                <w:rFonts w:cstheme="minorHAnsi"/>
                <w:sz w:val="24"/>
                <w:szCs w:val="24"/>
              </w:rPr>
              <w:t>SIVON</w:t>
            </w:r>
            <w:r>
              <w:rPr>
                <w:rFonts w:cstheme="minorHAnsi"/>
                <w:sz w:val="24"/>
                <w:szCs w:val="24"/>
              </w:rPr>
              <w:t>)</w:t>
            </w:r>
          </w:p>
          <w:p w14:paraId="39CD7F15" w14:textId="6104A2CA" w:rsidR="00BC2338" w:rsidRDefault="00BC2338" w:rsidP="00E946A4">
            <w:pPr>
              <w:rPr>
                <w:rFonts w:eastAsia="Calibri" w:cstheme="minorHAnsi"/>
                <w:sz w:val="24"/>
                <w:szCs w:val="24"/>
                <w:lang w:val="fi-FI"/>
              </w:rPr>
            </w:pPr>
            <w:hyperlink r:id="rId11" w:history="1">
              <w:r w:rsidRPr="00EE6215">
                <w:rPr>
                  <w:rStyle w:val="Hyperlink"/>
                  <w:rFonts w:eastAsia="Calibri" w:cstheme="minorHAnsi"/>
                  <w:sz w:val="24"/>
                  <w:szCs w:val="24"/>
                  <w:lang w:val="fi-FI"/>
                </w:rPr>
                <w:t>www.sivon.nl</w:t>
              </w:r>
            </w:hyperlink>
            <w:r>
              <w:rPr>
                <w:rFonts w:eastAsia="Calibri" w:cstheme="minorHAnsi"/>
                <w:sz w:val="24"/>
                <w:szCs w:val="24"/>
                <w:lang w:val="fi-FI"/>
              </w:rPr>
              <w:t xml:space="preserve"> </w:t>
            </w:r>
          </w:p>
          <w:p w14:paraId="151232AF" w14:textId="77777777" w:rsidR="00045309" w:rsidRPr="00747F5C" w:rsidRDefault="00045309" w:rsidP="00E946A4">
            <w:pPr>
              <w:rPr>
                <w:rFonts w:cstheme="minorHAnsi"/>
                <w:sz w:val="24"/>
                <w:szCs w:val="24"/>
              </w:rPr>
            </w:pPr>
            <w:hyperlink r:id="rId12">
              <w:r w:rsidRPr="00747F5C">
                <w:rPr>
                  <w:rStyle w:val="Hyperlink"/>
                  <w:rFonts w:eastAsia="Calibri" w:cstheme="minorHAnsi"/>
                  <w:sz w:val="24"/>
                  <w:szCs w:val="24"/>
                  <w:lang w:val="fi-FI"/>
                </w:rPr>
                <w:t>info@sivon.nl</w:t>
              </w:r>
            </w:hyperlink>
          </w:p>
          <w:p w14:paraId="762F27C2" w14:textId="77777777" w:rsidR="00045309" w:rsidRPr="00747F5C" w:rsidRDefault="00045309" w:rsidP="00E946A4">
            <w:pPr>
              <w:rPr>
                <w:rFonts w:cstheme="minorHAnsi"/>
                <w:sz w:val="24"/>
                <w:szCs w:val="24"/>
              </w:rPr>
            </w:pPr>
          </w:p>
        </w:tc>
      </w:tr>
      <w:tr w:rsidR="00045309" w:rsidRPr="00747F5C" w14:paraId="638E607C" w14:textId="77777777" w:rsidTr="3D37F99E">
        <w:tc>
          <w:tcPr>
            <w:tcW w:w="3828" w:type="dxa"/>
          </w:tcPr>
          <w:p w14:paraId="3CF6E19E" w14:textId="43A5F1A5" w:rsidR="00BC2338" w:rsidRDefault="38E0745E" w:rsidP="54B1ED72">
            <w:pPr>
              <w:rPr>
                <w:sz w:val="24"/>
                <w:szCs w:val="24"/>
              </w:rPr>
            </w:pPr>
            <w:r w:rsidRPr="54B1ED72">
              <w:rPr>
                <w:sz w:val="24"/>
                <w:szCs w:val="24"/>
              </w:rPr>
              <w:t xml:space="preserve">Betrokkenen </w:t>
            </w:r>
            <w:r w:rsidR="7216AEDA" w:rsidRPr="54B1ED72">
              <w:rPr>
                <w:sz w:val="24"/>
                <w:szCs w:val="24"/>
              </w:rPr>
              <w:t xml:space="preserve">bij uitvoering </w:t>
            </w:r>
            <w:r w:rsidR="32D78813" w:rsidRPr="54B1ED72">
              <w:rPr>
                <w:sz w:val="24"/>
                <w:szCs w:val="24"/>
              </w:rPr>
              <w:t>DPIA</w:t>
            </w:r>
            <w:r w:rsidR="37CB1414" w:rsidRPr="54B1ED72">
              <w:rPr>
                <w:sz w:val="24"/>
                <w:szCs w:val="24"/>
              </w:rPr>
              <w:t xml:space="preserve"> </w:t>
            </w:r>
          </w:p>
          <w:p w14:paraId="41103AB5" w14:textId="26A8FEA2" w:rsidR="00023C95" w:rsidRDefault="00023C95" w:rsidP="00E946A4">
            <w:pPr>
              <w:rPr>
                <w:rFonts w:cstheme="minorHAnsi"/>
                <w:sz w:val="24"/>
                <w:szCs w:val="24"/>
              </w:rPr>
            </w:pPr>
          </w:p>
          <w:p w14:paraId="3C3D4E44" w14:textId="16F05023" w:rsidR="00023C95" w:rsidRDefault="00023C95" w:rsidP="00E946A4">
            <w:pPr>
              <w:rPr>
                <w:rFonts w:cstheme="minorHAnsi"/>
                <w:sz w:val="24"/>
                <w:szCs w:val="24"/>
              </w:rPr>
            </w:pPr>
          </w:p>
          <w:p w14:paraId="1C3F027E" w14:textId="384F62F5" w:rsidR="00023C95" w:rsidRDefault="00023C95" w:rsidP="00E946A4">
            <w:pPr>
              <w:rPr>
                <w:rFonts w:cstheme="minorHAnsi"/>
                <w:sz w:val="24"/>
                <w:szCs w:val="24"/>
              </w:rPr>
            </w:pPr>
          </w:p>
          <w:p w14:paraId="589419E8" w14:textId="44B2CF5E" w:rsidR="00023C95" w:rsidRDefault="00023C95" w:rsidP="00E946A4">
            <w:pPr>
              <w:rPr>
                <w:rFonts w:cstheme="minorHAnsi"/>
                <w:sz w:val="24"/>
                <w:szCs w:val="24"/>
              </w:rPr>
            </w:pPr>
          </w:p>
          <w:p w14:paraId="0FAFDFD0" w14:textId="359227CB" w:rsidR="3D37F99E" w:rsidRDefault="3D37F99E" w:rsidP="3D37F99E">
            <w:pPr>
              <w:rPr>
                <w:sz w:val="24"/>
                <w:szCs w:val="24"/>
              </w:rPr>
            </w:pPr>
          </w:p>
          <w:p w14:paraId="0810DDA9" w14:textId="089D1F92" w:rsidR="3D37F99E" w:rsidRDefault="3D37F99E" w:rsidP="3D37F99E">
            <w:pPr>
              <w:rPr>
                <w:sz w:val="24"/>
                <w:szCs w:val="24"/>
              </w:rPr>
            </w:pPr>
          </w:p>
          <w:p w14:paraId="7F0A9E9E" w14:textId="39AEB094" w:rsidR="3D37F99E" w:rsidRDefault="3D37F99E" w:rsidP="3D37F99E">
            <w:pPr>
              <w:rPr>
                <w:sz w:val="24"/>
                <w:szCs w:val="24"/>
              </w:rPr>
            </w:pPr>
          </w:p>
          <w:p w14:paraId="4D61FAF8" w14:textId="57F4E8BA" w:rsidR="3D37F99E" w:rsidRDefault="3D37F99E" w:rsidP="3D37F99E">
            <w:pPr>
              <w:rPr>
                <w:sz w:val="24"/>
                <w:szCs w:val="24"/>
              </w:rPr>
            </w:pPr>
          </w:p>
          <w:p w14:paraId="377ADC05" w14:textId="09A10561" w:rsidR="3D37F99E" w:rsidRDefault="3D37F99E" w:rsidP="3D37F99E">
            <w:pPr>
              <w:rPr>
                <w:sz w:val="24"/>
                <w:szCs w:val="24"/>
              </w:rPr>
            </w:pPr>
          </w:p>
          <w:p w14:paraId="1D816B8B" w14:textId="77777777" w:rsidR="006B1ACB" w:rsidRDefault="006B1ACB" w:rsidP="00E946A4">
            <w:pPr>
              <w:rPr>
                <w:rFonts w:cstheme="minorHAnsi"/>
                <w:sz w:val="24"/>
                <w:szCs w:val="24"/>
              </w:rPr>
            </w:pPr>
          </w:p>
          <w:p w14:paraId="1ACA2D2E" w14:textId="155FF688" w:rsidR="00023C95" w:rsidRDefault="00023C95" w:rsidP="00E946A4">
            <w:pPr>
              <w:rPr>
                <w:rFonts w:cstheme="minorHAnsi"/>
                <w:sz w:val="24"/>
                <w:szCs w:val="24"/>
              </w:rPr>
            </w:pPr>
            <w:r>
              <w:rPr>
                <w:rFonts w:cstheme="minorHAnsi"/>
                <w:sz w:val="24"/>
                <w:szCs w:val="24"/>
              </w:rPr>
              <w:t>Met dank aan</w:t>
            </w:r>
          </w:p>
          <w:p w14:paraId="67DB7CC6" w14:textId="6EEAB38C" w:rsidR="00BC2338" w:rsidRPr="00747F5C" w:rsidRDefault="00BC2338" w:rsidP="00E946A4">
            <w:pPr>
              <w:rPr>
                <w:rFonts w:cstheme="minorHAnsi"/>
                <w:sz w:val="24"/>
                <w:szCs w:val="24"/>
              </w:rPr>
            </w:pPr>
          </w:p>
        </w:tc>
        <w:tc>
          <w:tcPr>
            <w:tcW w:w="5386" w:type="dxa"/>
          </w:tcPr>
          <w:p w14:paraId="4F0E5B4B" w14:textId="35E463C0" w:rsidR="71C45A14" w:rsidRDefault="71C45A14" w:rsidP="3D37F99E">
            <w:pPr>
              <w:spacing w:line="259" w:lineRule="auto"/>
            </w:pPr>
            <w:r w:rsidRPr="3D37F99E">
              <w:rPr>
                <w:sz w:val="24"/>
                <w:szCs w:val="24"/>
              </w:rPr>
              <w:t>Stefan Ridder (jurist en adviseur IBP)</w:t>
            </w:r>
          </w:p>
          <w:p w14:paraId="3C54ED2D" w14:textId="27461557" w:rsidR="00B3477A" w:rsidRPr="00B3477A" w:rsidRDefault="00B3477A" w:rsidP="00B3477A">
            <w:pPr>
              <w:rPr>
                <w:sz w:val="24"/>
                <w:szCs w:val="24"/>
              </w:rPr>
            </w:pPr>
            <w:r w:rsidRPr="00B3477A">
              <w:rPr>
                <w:sz w:val="24"/>
                <w:szCs w:val="24"/>
              </w:rPr>
              <w:t>Job Vos (jurist en adviseur IBP)</w:t>
            </w:r>
          </w:p>
          <w:p w14:paraId="00ECC1B7" w14:textId="7FC35B1E" w:rsidR="71C45A14" w:rsidRPr="00494FB9" w:rsidRDefault="71C45A14" w:rsidP="3D37F99E">
            <w:pPr>
              <w:rPr>
                <w:sz w:val="24"/>
                <w:szCs w:val="24"/>
              </w:rPr>
            </w:pPr>
            <w:r w:rsidRPr="00494FB9">
              <w:rPr>
                <w:sz w:val="24"/>
                <w:szCs w:val="24"/>
              </w:rPr>
              <w:t>Ferdy IJsselmuiden (DPIA-projectmanager)</w:t>
            </w:r>
          </w:p>
          <w:p w14:paraId="6EEE9D04" w14:textId="521FA31E" w:rsidR="71C45A14" w:rsidRDefault="71C45A14" w:rsidP="3D37F99E">
            <w:pPr>
              <w:rPr>
                <w:sz w:val="24"/>
                <w:szCs w:val="24"/>
              </w:rPr>
            </w:pPr>
            <w:r w:rsidRPr="3D37F99E">
              <w:rPr>
                <w:sz w:val="24"/>
                <w:szCs w:val="24"/>
              </w:rPr>
              <w:t xml:space="preserve">Pascal </w:t>
            </w:r>
            <w:proofErr w:type="spellStart"/>
            <w:r w:rsidRPr="3D37F99E">
              <w:rPr>
                <w:sz w:val="24"/>
                <w:szCs w:val="24"/>
              </w:rPr>
              <w:t>Marcelis</w:t>
            </w:r>
            <w:proofErr w:type="spellEnd"/>
            <w:r w:rsidRPr="3D37F99E">
              <w:rPr>
                <w:sz w:val="24"/>
                <w:szCs w:val="24"/>
              </w:rPr>
              <w:t xml:space="preserve"> (jurist en adviseur IBP)</w:t>
            </w:r>
          </w:p>
          <w:p w14:paraId="11423034" w14:textId="2EA37C5D" w:rsidR="71C45A14" w:rsidRDefault="71C45A14" w:rsidP="3D37F99E">
            <w:pPr>
              <w:rPr>
                <w:sz w:val="24"/>
                <w:szCs w:val="24"/>
              </w:rPr>
            </w:pPr>
            <w:r w:rsidRPr="3D37F99E">
              <w:rPr>
                <w:sz w:val="24"/>
                <w:szCs w:val="24"/>
              </w:rPr>
              <w:t>Marcel de Rijke</w:t>
            </w:r>
            <w:r w:rsidR="3F6C71A0" w:rsidRPr="3D37F99E">
              <w:rPr>
                <w:sz w:val="24"/>
                <w:szCs w:val="24"/>
              </w:rPr>
              <w:t xml:space="preserve"> (ISO en adviseur IBP)</w:t>
            </w:r>
          </w:p>
          <w:p w14:paraId="2FE22058" w14:textId="1067D66C" w:rsidR="1F36FC1B" w:rsidRDefault="1F36FC1B" w:rsidP="3D37F99E">
            <w:pPr>
              <w:rPr>
                <w:sz w:val="24"/>
                <w:szCs w:val="24"/>
              </w:rPr>
            </w:pPr>
            <w:r w:rsidRPr="3D37F99E">
              <w:rPr>
                <w:sz w:val="24"/>
                <w:szCs w:val="24"/>
              </w:rPr>
              <w:t>Meindert-Jan Bol (</w:t>
            </w:r>
            <w:proofErr w:type="spellStart"/>
            <w:r w:rsidRPr="3D37F99E">
              <w:rPr>
                <w:sz w:val="24"/>
                <w:szCs w:val="24"/>
              </w:rPr>
              <w:t>Proominent</w:t>
            </w:r>
            <w:proofErr w:type="spellEnd"/>
            <w:r w:rsidRPr="3D37F99E">
              <w:rPr>
                <w:sz w:val="24"/>
                <w:szCs w:val="24"/>
              </w:rPr>
              <w:t>)</w:t>
            </w:r>
          </w:p>
          <w:p w14:paraId="21971C3B" w14:textId="43315673" w:rsidR="1F36FC1B" w:rsidRDefault="1F36FC1B" w:rsidP="3D37F99E">
            <w:pPr>
              <w:rPr>
                <w:sz w:val="24"/>
                <w:szCs w:val="24"/>
              </w:rPr>
            </w:pPr>
            <w:r w:rsidRPr="3D37F99E">
              <w:rPr>
                <w:sz w:val="24"/>
                <w:szCs w:val="24"/>
              </w:rPr>
              <w:t xml:space="preserve">Paul-Jan van </w:t>
            </w:r>
            <w:proofErr w:type="spellStart"/>
            <w:r w:rsidRPr="3D37F99E">
              <w:rPr>
                <w:sz w:val="24"/>
                <w:szCs w:val="24"/>
              </w:rPr>
              <w:t>Goch</w:t>
            </w:r>
            <w:proofErr w:type="spellEnd"/>
            <w:r w:rsidRPr="3D37F99E">
              <w:rPr>
                <w:sz w:val="24"/>
                <w:szCs w:val="24"/>
              </w:rPr>
              <w:t xml:space="preserve"> (</w:t>
            </w:r>
            <w:proofErr w:type="spellStart"/>
            <w:r w:rsidRPr="3D37F99E">
              <w:rPr>
                <w:sz w:val="24"/>
                <w:szCs w:val="24"/>
              </w:rPr>
              <w:t>Kentalis</w:t>
            </w:r>
            <w:proofErr w:type="spellEnd"/>
            <w:r w:rsidRPr="3D37F99E">
              <w:rPr>
                <w:sz w:val="24"/>
                <w:szCs w:val="24"/>
              </w:rPr>
              <w:t>)</w:t>
            </w:r>
          </w:p>
          <w:p w14:paraId="053EAD40" w14:textId="00803CF8" w:rsidR="1F36FC1B" w:rsidRDefault="1F36FC1B" w:rsidP="3D37F99E">
            <w:pPr>
              <w:rPr>
                <w:sz w:val="24"/>
                <w:szCs w:val="24"/>
              </w:rPr>
            </w:pPr>
            <w:r w:rsidRPr="3D37F99E">
              <w:rPr>
                <w:sz w:val="24"/>
                <w:szCs w:val="24"/>
              </w:rPr>
              <w:t xml:space="preserve">Annemieke </w:t>
            </w:r>
            <w:proofErr w:type="spellStart"/>
            <w:r w:rsidRPr="3D37F99E">
              <w:rPr>
                <w:sz w:val="24"/>
                <w:szCs w:val="24"/>
              </w:rPr>
              <w:t>Koreman</w:t>
            </w:r>
            <w:proofErr w:type="spellEnd"/>
            <w:r w:rsidRPr="3D37F99E">
              <w:rPr>
                <w:sz w:val="24"/>
                <w:szCs w:val="24"/>
              </w:rPr>
              <w:t xml:space="preserve"> (Prins Alexander</w:t>
            </w:r>
            <w:r w:rsidR="7BD33916" w:rsidRPr="3D37F99E">
              <w:rPr>
                <w:sz w:val="24"/>
                <w:szCs w:val="24"/>
              </w:rPr>
              <w:t>s</w:t>
            </w:r>
            <w:r w:rsidRPr="3D37F99E">
              <w:rPr>
                <w:sz w:val="24"/>
                <w:szCs w:val="24"/>
              </w:rPr>
              <w:t>chool)</w:t>
            </w:r>
          </w:p>
          <w:p w14:paraId="1FC86E40" w14:textId="6C568221" w:rsidR="1F36FC1B" w:rsidRDefault="1F36FC1B" w:rsidP="3D37F99E">
            <w:pPr>
              <w:rPr>
                <w:sz w:val="24"/>
                <w:szCs w:val="24"/>
              </w:rPr>
            </w:pPr>
            <w:r w:rsidRPr="3D37F99E">
              <w:rPr>
                <w:sz w:val="24"/>
                <w:szCs w:val="24"/>
              </w:rPr>
              <w:t>Lily Kampers (Wonderwijs)</w:t>
            </w:r>
          </w:p>
          <w:p w14:paraId="29527E79" w14:textId="32D3C1E8" w:rsidR="1F36FC1B" w:rsidRDefault="1F36FC1B" w:rsidP="3D37F99E">
            <w:pPr>
              <w:rPr>
                <w:sz w:val="24"/>
                <w:szCs w:val="24"/>
              </w:rPr>
            </w:pPr>
            <w:r w:rsidRPr="3D37F99E">
              <w:rPr>
                <w:sz w:val="24"/>
                <w:szCs w:val="24"/>
              </w:rPr>
              <w:t xml:space="preserve">Marcel van </w:t>
            </w:r>
            <w:proofErr w:type="spellStart"/>
            <w:r w:rsidRPr="3D37F99E">
              <w:rPr>
                <w:sz w:val="24"/>
                <w:szCs w:val="24"/>
              </w:rPr>
              <w:t>Harrewijen</w:t>
            </w:r>
            <w:proofErr w:type="spellEnd"/>
            <w:r w:rsidRPr="3D37F99E">
              <w:rPr>
                <w:sz w:val="24"/>
                <w:szCs w:val="24"/>
              </w:rPr>
              <w:t xml:space="preserve"> (RVKO)</w:t>
            </w:r>
          </w:p>
          <w:p w14:paraId="0E65796A" w14:textId="65EF874F" w:rsidR="00023C95" w:rsidRDefault="00023C95" w:rsidP="00381795">
            <w:pPr>
              <w:rPr>
                <w:rFonts w:cstheme="minorHAnsi"/>
                <w:sz w:val="24"/>
                <w:szCs w:val="24"/>
              </w:rPr>
            </w:pPr>
          </w:p>
          <w:p w14:paraId="438830B2" w14:textId="3AE40EBE" w:rsidR="7AD2ECFB" w:rsidRDefault="7AD2ECFB" w:rsidP="3D37F99E">
            <w:pPr>
              <w:spacing w:line="259" w:lineRule="auto"/>
              <w:rPr>
                <w:sz w:val="24"/>
                <w:szCs w:val="24"/>
              </w:rPr>
            </w:pPr>
            <w:r w:rsidRPr="3D37F99E">
              <w:rPr>
                <w:sz w:val="24"/>
                <w:szCs w:val="24"/>
              </w:rPr>
              <w:t xml:space="preserve">Edwin </w:t>
            </w:r>
            <w:proofErr w:type="spellStart"/>
            <w:r w:rsidRPr="3D37F99E">
              <w:rPr>
                <w:sz w:val="24"/>
                <w:szCs w:val="24"/>
              </w:rPr>
              <w:t>Kense</w:t>
            </w:r>
            <w:proofErr w:type="spellEnd"/>
            <w:r w:rsidRPr="3D37F99E">
              <w:rPr>
                <w:sz w:val="24"/>
                <w:szCs w:val="24"/>
              </w:rPr>
              <w:t xml:space="preserve"> (Basispoort)</w:t>
            </w:r>
          </w:p>
          <w:p w14:paraId="2D351A0F" w14:textId="61F21E7E" w:rsidR="008F6FC7" w:rsidRPr="003F6799" w:rsidRDefault="003126B2" w:rsidP="3D37F99E">
            <w:pPr>
              <w:spacing w:line="259" w:lineRule="auto"/>
              <w:rPr>
                <w:sz w:val="24"/>
                <w:szCs w:val="24"/>
              </w:rPr>
            </w:pPr>
            <w:r w:rsidRPr="003F6799">
              <w:rPr>
                <w:sz w:val="24"/>
                <w:szCs w:val="24"/>
              </w:rPr>
              <w:t xml:space="preserve">Jan Willem </w:t>
            </w:r>
            <w:proofErr w:type="spellStart"/>
            <w:r w:rsidRPr="003F6799">
              <w:rPr>
                <w:sz w:val="24"/>
                <w:szCs w:val="24"/>
              </w:rPr>
              <w:t>Besteman</w:t>
            </w:r>
            <w:proofErr w:type="spellEnd"/>
            <w:r w:rsidRPr="003F6799">
              <w:rPr>
                <w:sz w:val="24"/>
                <w:szCs w:val="24"/>
              </w:rPr>
              <w:t xml:space="preserve"> (Basispoort)</w:t>
            </w:r>
          </w:p>
          <w:p w14:paraId="6A4E93F0" w14:textId="1603C782" w:rsidR="00381795" w:rsidRPr="00747F5C" w:rsidRDefault="00381795" w:rsidP="00381795">
            <w:pPr>
              <w:rPr>
                <w:rFonts w:cstheme="minorHAnsi"/>
                <w:sz w:val="24"/>
                <w:szCs w:val="24"/>
              </w:rPr>
            </w:pPr>
          </w:p>
        </w:tc>
      </w:tr>
      <w:tr w:rsidR="00045309" w:rsidRPr="00BD2F18" w14:paraId="47A128AC" w14:textId="77777777" w:rsidTr="3D37F99E">
        <w:tc>
          <w:tcPr>
            <w:tcW w:w="3828" w:type="dxa"/>
          </w:tcPr>
          <w:p w14:paraId="68187060" w14:textId="07099501" w:rsidR="00045309" w:rsidRPr="00747F5C" w:rsidRDefault="00045309" w:rsidP="37CA9812">
            <w:pPr>
              <w:rPr>
                <w:sz w:val="24"/>
                <w:szCs w:val="24"/>
              </w:rPr>
            </w:pPr>
            <w:r w:rsidRPr="45E46F77">
              <w:rPr>
                <w:sz w:val="24"/>
                <w:szCs w:val="24"/>
              </w:rPr>
              <w:t>Auteurs</w:t>
            </w:r>
            <w:r w:rsidR="00BC2338" w:rsidRPr="45E46F77">
              <w:rPr>
                <w:sz w:val="24"/>
                <w:szCs w:val="24"/>
              </w:rPr>
              <w:t xml:space="preserve"> model</w:t>
            </w:r>
            <w:r w:rsidR="00D3422B" w:rsidRPr="45E46F77">
              <w:rPr>
                <w:sz w:val="24"/>
                <w:szCs w:val="24"/>
              </w:rPr>
              <w:t xml:space="preserve"> DPIA</w:t>
            </w:r>
            <w:r w:rsidR="00B37330" w:rsidRPr="45E46F77">
              <w:rPr>
                <w:sz w:val="24"/>
                <w:szCs w:val="24"/>
              </w:rPr>
              <w:t xml:space="preserve"> (v.1.</w:t>
            </w:r>
            <w:r w:rsidR="5B76EFDA" w:rsidRPr="45E46F77">
              <w:rPr>
                <w:sz w:val="24"/>
                <w:szCs w:val="24"/>
              </w:rPr>
              <w:t>2</w:t>
            </w:r>
            <w:r w:rsidR="00B37330" w:rsidRPr="45E46F77">
              <w:rPr>
                <w:sz w:val="24"/>
                <w:szCs w:val="24"/>
              </w:rPr>
              <w:t>)</w:t>
            </w:r>
          </w:p>
        </w:tc>
        <w:tc>
          <w:tcPr>
            <w:tcW w:w="5386" w:type="dxa"/>
          </w:tcPr>
          <w:p w14:paraId="53B7B329" w14:textId="77777777" w:rsidR="00045309" w:rsidRDefault="00045309" w:rsidP="00E946A4">
            <w:pPr>
              <w:rPr>
                <w:rFonts w:cstheme="minorHAnsi"/>
                <w:sz w:val="24"/>
                <w:szCs w:val="24"/>
                <w:lang w:val="en-GB"/>
              </w:rPr>
            </w:pPr>
            <w:r w:rsidRPr="00BD2F18">
              <w:rPr>
                <w:rFonts w:cstheme="minorHAnsi"/>
                <w:sz w:val="24"/>
                <w:szCs w:val="24"/>
                <w:lang w:val="en-GB"/>
              </w:rPr>
              <w:t xml:space="preserve">Hans-Peter </w:t>
            </w:r>
            <w:proofErr w:type="spellStart"/>
            <w:r w:rsidRPr="00BD2F18">
              <w:rPr>
                <w:rFonts w:cstheme="minorHAnsi"/>
                <w:sz w:val="24"/>
                <w:szCs w:val="24"/>
                <w:lang w:val="en-GB"/>
              </w:rPr>
              <w:t>Ligthart</w:t>
            </w:r>
            <w:proofErr w:type="spellEnd"/>
            <w:r w:rsidR="00BC2338">
              <w:rPr>
                <w:rFonts w:cstheme="minorHAnsi"/>
                <w:sz w:val="24"/>
                <w:szCs w:val="24"/>
                <w:lang w:val="en-GB"/>
              </w:rPr>
              <w:t xml:space="preserve"> (</w:t>
            </w:r>
            <w:proofErr w:type="spellStart"/>
            <w:r w:rsidR="00BC2338">
              <w:rPr>
                <w:rFonts w:cstheme="minorHAnsi"/>
                <w:sz w:val="24"/>
                <w:szCs w:val="24"/>
                <w:lang w:val="en-GB"/>
              </w:rPr>
              <w:t>portfoliomanager</w:t>
            </w:r>
            <w:proofErr w:type="spellEnd"/>
            <w:r w:rsidR="00BC2338">
              <w:rPr>
                <w:rFonts w:cstheme="minorHAnsi"/>
                <w:sz w:val="24"/>
                <w:szCs w:val="24"/>
                <w:lang w:val="en-GB"/>
              </w:rPr>
              <w:t xml:space="preserve"> IBP</w:t>
            </w:r>
            <w:r w:rsidR="00381795">
              <w:rPr>
                <w:rFonts w:cstheme="minorHAnsi"/>
                <w:sz w:val="24"/>
                <w:szCs w:val="24"/>
                <w:lang w:val="en-GB"/>
              </w:rPr>
              <w:t xml:space="preserve"> SIVON</w:t>
            </w:r>
            <w:r w:rsidR="00BC2338">
              <w:rPr>
                <w:rFonts w:cstheme="minorHAnsi"/>
                <w:sz w:val="24"/>
                <w:szCs w:val="24"/>
                <w:lang w:val="en-GB"/>
              </w:rPr>
              <w:t>)</w:t>
            </w:r>
          </w:p>
          <w:p w14:paraId="0A34AB11" w14:textId="75516B16" w:rsidR="00B37330" w:rsidRPr="00BD2F18" w:rsidRDefault="00B37330" w:rsidP="45E46F77">
            <w:pPr>
              <w:rPr>
                <w:sz w:val="24"/>
                <w:szCs w:val="24"/>
                <w:lang w:val="en-GB"/>
              </w:rPr>
            </w:pPr>
            <w:r w:rsidRPr="45E46F77">
              <w:rPr>
                <w:sz w:val="24"/>
                <w:szCs w:val="24"/>
                <w:lang w:val="en-GB"/>
              </w:rPr>
              <w:t xml:space="preserve">Job Vos (jurist </w:t>
            </w:r>
            <w:proofErr w:type="spellStart"/>
            <w:r w:rsidRPr="45E46F77">
              <w:rPr>
                <w:sz w:val="24"/>
                <w:szCs w:val="24"/>
                <w:lang w:val="en-GB"/>
              </w:rPr>
              <w:t>en</w:t>
            </w:r>
            <w:proofErr w:type="spellEnd"/>
            <w:r w:rsidRPr="45E46F77">
              <w:rPr>
                <w:sz w:val="24"/>
                <w:szCs w:val="24"/>
                <w:lang w:val="en-GB"/>
              </w:rPr>
              <w:t xml:space="preserve"> </w:t>
            </w:r>
            <w:proofErr w:type="spellStart"/>
            <w:r w:rsidRPr="45E46F77">
              <w:rPr>
                <w:sz w:val="24"/>
                <w:szCs w:val="24"/>
                <w:lang w:val="en-GB"/>
              </w:rPr>
              <w:t>adviseur</w:t>
            </w:r>
            <w:proofErr w:type="spellEnd"/>
            <w:r w:rsidRPr="45E46F77">
              <w:rPr>
                <w:sz w:val="24"/>
                <w:szCs w:val="24"/>
                <w:lang w:val="en-GB"/>
              </w:rPr>
              <w:t xml:space="preserve"> IBP SIVON)</w:t>
            </w:r>
          </w:p>
          <w:p w14:paraId="5A77F93B" w14:textId="6A7B1562" w:rsidR="00B37330" w:rsidRPr="00BD2F18" w:rsidRDefault="1FF00034" w:rsidP="45E46F77">
            <w:pPr>
              <w:rPr>
                <w:sz w:val="24"/>
                <w:szCs w:val="24"/>
                <w:lang w:val="en-GB"/>
              </w:rPr>
            </w:pPr>
            <w:r w:rsidRPr="45E46F77">
              <w:rPr>
                <w:sz w:val="24"/>
                <w:szCs w:val="24"/>
                <w:lang w:val="en-GB"/>
              </w:rPr>
              <w:t xml:space="preserve">Ferdy </w:t>
            </w:r>
            <w:proofErr w:type="spellStart"/>
            <w:r w:rsidRPr="45E46F77">
              <w:rPr>
                <w:sz w:val="24"/>
                <w:szCs w:val="24"/>
                <w:lang w:val="en-GB"/>
              </w:rPr>
              <w:t>IJsselmuiden</w:t>
            </w:r>
            <w:proofErr w:type="spellEnd"/>
            <w:r w:rsidRPr="45E46F77">
              <w:rPr>
                <w:sz w:val="24"/>
                <w:szCs w:val="24"/>
                <w:lang w:val="en-GB"/>
              </w:rPr>
              <w:t xml:space="preserve"> (DPIA-</w:t>
            </w:r>
            <w:proofErr w:type="spellStart"/>
            <w:r w:rsidRPr="45E46F77">
              <w:rPr>
                <w:sz w:val="24"/>
                <w:szCs w:val="24"/>
                <w:lang w:val="en-GB"/>
              </w:rPr>
              <w:t>projectmanager</w:t>
            </w:r>
            <w:proofErr w:type="spellEnd"/>
            <w:r w:rsidRPr="45E46F77">
              <w:rPr>
                <w:sz w:val="24"/>
                <w:szCs w:val="24"/>
                <w:lang w:val="en-GB"/>
              </w:rPr>
              <w:t>)</w:t>
            </w:r>
          </w:p>
        </w:tc>
      </w:tr>
    </w:tbl>
    <w:p w14:paraId="1C1623F4" w14:textId="349A01F1" w:rsidR="00045309" w:rsidRDefault="00045309" w:rsidP="3E798D9C">
      <w:pPr>
        <w:rPr>
          <w:rFonts w:cstheme="minorHAnsi"/>
          <w:sz w:val="24"/>
          <w:szCs w:val="24"/>
          <w:lang w:val="en-GB"/>
        </w:rPr>
      </w:pPr>
    </w:p>
    <w:p w14:paraId="48DAD7BD" w14:textId="3CE18A93" w:rsidR="00144CA3" w:rsidRDefault="60D38EB0" w:rsidP="0FC3C3BD">
      <w:pPr>
        <w:rPr>
          <w:sz w:val="24"/>
          <w:szCs w:val="24"/>
        </w:rPr>
      </w:pPr>
      <w:r w:rsidRPr="54B1ED72">
        <w:rPr>
          <w:sz w:val="24"/>
          <w:szCs w:val="24"/>
        </w:rPr>
        <w:t xml:space="preserve">Deze DPIA is gebaseerd op </w:t>
      </w:r>
      <w:r w:rsidR="693F9F2A" w:rsidRPr="54B1ED72">
        <w:rPr>
          <w:sz w:val="24"/>
          <w:szCs w:val="24"/>
        </w:rPr>
        <w:t xml:space="preserve">de </w:t>
      </w:r>
      <w:r w:rsidR="693F9F2A" w:rsidRPr="54B1ED72">
        <w:rPr>
          <w:i/>
          <w:iCs/>
          <w:sz w:val="24"/>
          <w:szCs w:val="24"/>
        </w:rPr>
        <w:t xml:space="preserve">Model DPIA </w:t>
      </w:r>
      <w:r w:rsidR="24A621E7" w:rsidRPr="54B1ED72">
        <w:rPr>
          <w:i/>
          <w:iCs/>
          <w:sz w:val="24"/>
          <w:szCs w:val="24"/>
        </w:rPr>
        <w:t>Rijksdienst versie 2.0</w:t>
      </w:r>
      <w:r w:rsidR="24A621E7" w:rsidRPr="54B1ED72">
        <w:rPr>
          <w:sz w:val="24"/>
          <w:szCs w:val="24"/>
        </w:rPr>
        <w:t xml:space="preserve">, </w:t>
      </w:r>
      <w:r w:rsidR="7A1F6492" w:rsidRPr="54B1ED72">
        <w:rPr>
          <w:i/>
          <w:iCs/>
          <w:sz w:val="24"/>
          <w:szCs w:val="24"/>
        </w:rPr>
        <w:t>Handreiking DPIA in het mbo</w:t>
      </w:r>
      <w:r w:rsidR="24A621E7" w:rsidRPr="54B1ED72">
        <w:rPr>
          <w:sz w:val="24"/>
          <w:szCs w:val="24"/>
        </w:rPr>
        <w:t xml:space="preserve">, </w:t>
      </w:r>
      <w:r w:rsidR="3B0C421B" w:rsidRPr="54B1ED72">
        <w:rPr>
          <w:i/>
          <w:iCs/>
          <w:sz w:val="24"/>
          <w:szCs w:val="24"/>
        </w:rPr>
        <w:t>Handleiding uitvoeren dat</w:t>
      </w:r>
      <w:r w:rsidR="3FC3DF68" w:rsidRPr="54B1ED72">
        <w:rPr>
          <w:i/>
          <w:iCs/>
          <w:sz w:val="24"/>
          <w:szCs w:val="24"/>
        </w:rPr>
        <w:t xml:space="preserve">a </w:t>
      </w:r>
      <w:proofErr w:type="spellStart"/>
      <w:r w:rsidR="3FC3DF68" w:rsidRPr="54B1ED72">
        <w:rPr>
          <w:i/>
          <w:iCs/>
          <w:sz w:val="24"/>
          <w:szCs w:val="24"/>
        </w:rPr>
        <w:t>protection</w:t>
      </w:r>
      <w:proofErr w:type="spellEnd"/>
      <w:r w:rsidR="3FC3DF68" w:rsidRPr="54B1ED72">
        <w:rPr>
          <w:i/>
          <w:iCs/>
          <w:sz w:val="24"/>
          <w:szCs w:val="24"/>
        </w:rPr>
        <w:t xml:space="preserve"> </w:t>
      </w:r>
      <w:r w:rsidR="3B0C421B" w:rsidRPr="54B1ED72">
        <w:rPr>
          <w:i/>
          <w:iCs/>
          <w:sz w:val="24"/>
          <w:szCs w:val="24"/>
        </w:rPr>
        <w:t>impact assessment (D</w:t>
      </w:r>
      <w:r w:rsidR="235C9B3D" w:rsidRPr="54B1ED72">
        <w:rPr>
          <w:i/>
          <w:iCs/>
          <w:sz w:val="24"/>
          <w:szCs w:val="24"/>
        </w:rPr>
        <w:t>P</w:t>
      </w:r>
      <w:r w:rsidR="3B0C421B" w:rsidRPr="54B1ED72">
        <w:rPr>
          <w:i/>
          <w:iCs/>
          <w:sz w:val="24"/>
          <w:szCs w:val="24"/>
        </w:rPr>
        <w:t>IA) voor het po en vo (1.0)</w:t>
      </w:r>
      <w:r w:rsidR="22AAC04B" w:rsidRPr="54B1ED72">
        <w:rPr>
          <w:sz w:val="24"/>
          <w:szCs w:val="24"/>
        </w:rPr>
        <w:t xml:space="preserve">. </w:t>
      </w:r>
      <w:r w:rsidR="77642F54" w:rsidRPr="54B1ED72">
        <w:rPr>
          <w:sz w:val="24"/>
          <w:szCs w:val="24"/>
        </w:rPr>
        <w:t xml:space="preserve">De gebruiker mag deze publicatie kopiëren, verspreiden, doorgeven, remixen en afgeleide werken maken onder de voorwaarde van het vermelden van de </w:t>
      </w:r>
      <w:r w:rsidR="01E3A313" w:rsidRPr="54B1ED72">
        <w:rPr>
          <w:sz w:val="24"/>
          <w:szCs w:val="24"/>
        </w:rPr>
        <w:t>“</w:t>
      </w:r>
      <w:r w:rsidR="482CC412" w:rsidRPr="54B1ED72">
        <w:rPr>
          <w:sz w:val="24"/>
          <w:szCs w:val="24"/>
        </w:rPr>
        <w:t>Coöperatie Samen Innoveren/Inkopen/</w:t>
      </w:r>
      <w:proofErr w:type="spellStart"/>
      <w:r w:rsidR="482CC412" w:rsidRPr="54B1ED72">
        <w:rPr>
          <w:sz w:val="24"/>
          <w:szCs w:val="24"/>
        </w:rPr>
        <w:t>Ict</w:t>
      </w:r>
      <w:proofErr w:type="spellEnd"/>
      <w:r w:rsidR="482CC412" w:rsidRPr="54B1ED72">
        <w:rPr>
          <w:sz w:val="24"/>
          <w:szCs w:val="24"/>
        </w:rPr>
        <w:t xml:space="preserve"> voor Onderwijs Nederland U.A.</w:t>
      </w:r>
      <w:r w:rsidR="2A8FF747" w:rsidRPr="54B1ED72">
        <w:rPr>
          <w:sz w:val="24"/>
          <w:szCs w:val="24"/>
        </w:rPr>
        <w:t xml:space="preserve">, </w:t>
      </w:r>
      <w:r w:rsidR="482CC412" w:rsidRPr="54B1ED72">
        <w:rPr>
          <w:sz w:val="24"/>
          <w:szCs w:val="24"/>
        </w:rPr>
        <w:t>[</w:t>
      </w:r>
      <w:r w:rsidR="6BB3554B" w:rsidRPr="54B1ED72">
        <w:rPr>
          <w:sz w:val="24"/>
          <w:szCs w:val="24"/>
        </w:rPr>
        <w:t>de naam van de</w:t>
      </w:r>
      <w:r w:rsidR="78A11DB9" w:rsidRPr="54B1ED72">
        <w:rPr>
          <w:sz w:val="24"/>
          <w:szCs w:val="24"/>
        </w:rPr>
        <w:t xml:space="preserve"> </w:t>
      </w:r>
      <w:r w:rsidR="7216AEDA" w:rsidRPr="54B1ED72">
        <w:rPr>
          <w:sz w:val="24"/>
          <w:szCs w:val="24"/>
        </w:rPr>
        <w:t>betrokken schrijvers van de DPIA]</w:t>
      </w:r>
      <w:r w:rsidR="01E3A313">
        <w:t>”</w:t>
      </w:r>
      <w:r w:rsidR="77642F54" w:rsidRPr="54B1ED72">
        <w:rPr>
          <w:sz w:val="24"/>
          <w:szCs w:val="24"/>
        </w:rPr>
        <w:t xml:space="preserve"> en </w:t>
      </w:r>
      <w:r w:rsidR="7216AEDA" w:rsidRPr="54B1ED72">
        <w:rPr>
          <w:sz w:val="24"/>
          <w:szCs w:val="24"/>
        </w:rPr>
        <w:t>link/</w:t>
      </w:r>
      <w:r w:rsidR="77642F54" w:rsidRPr="54B1ED72">
        <w:rPr>
          <w:sz w:val="24"/>
          <w:szCs w:val="24"/>
        </w:rPr>
        <w:t>bron</w:t>
      </w:r>
      <w:r w:rsidR="45868A34" w:rsidRPr="54B1ED72">
        <w:rPr>
          <w:sz w:val="24"/>
          <w:szCs w:val="24"/>
        </w:rPr>
        <w:t>/vindplaats</w:t>
      </w:r>
      <w:r w:rsidR="77642F54" w:rsidRPr="54B1ED72">
        <w:rPr>
          <w:sz w:val="24"/>
          <w:szCs w:val="24"/>
        </w:rPr>
        <w:t xml:space="preserve"> </w:t>
      </w:r>
      <w:r w:rsidR="785F224A" w:rsidRPr="54B1ED72">
        <w:rPr>
          <w:sz w:val="24"/>
          <w:szCs w:val="24"/>
        </w:rPr>
        <w:t xml:space="preserve">van dit document </w:t>
      </w:r>
      <w:r w:rsidR="587C663F" w:rsidRPr="54B1ED72">
        <w:rPr>
          <w:sz w:val="24"/>
          <w:szCs w:val="24"/>
        </w:rPr>
        <w:t xml:space="preserve">(Creative </w:t>
      </w:r>
      <w:proofErr w:type="spellStart"/>
      <w:r w:rsidR="587C663F" w:rsidRPr="54B1ED72">
        <w:rPr>
          <w:sz w:val="24"/>
          <w:szCs w:val="24"/>
        </w:rPr>
        <w:t>Commons</w:t>
      </w:r>
      <w:proofErr w:type="spellEnd"/>
      <w:r w:rsidR="587C663F" w:rsidRPr="54B1ED72">
        <w:rPr>
          <w:sz w:val="24"/>
          <w:szCs w:val="24"/>
        </w:rPr>
        <w:t xml:space="preserve"> CC-BY 4.0).</w:t>
      </w:r>
    </w:p>
    <w:p w14:paraId="79B58EA7" w14:textId="5A1DB021" w:rsidR="3D37F99E" w:rsidRDefault="21C7E996" w:rsidP="3D37F99E">
      <w:pPr>
        <w:rPr>
          <w:b/>
          <w:bCs/>
          <w:sz w:val="24"/>
          <w:szCs w:val="24"/>
        </w:rPr>
      </w:pPr>
      <w:r w:rsidRPr="54B1ED72">
        <w:rPr>
          <w:i/>
          <w:iCs/>
          <w:sz w:val="24"/>
          <w:szCs w:val="24"/>
        </w:rPr>
        <w:t xml:space="preserve">Hoewel aan de totstandkoming van deze uitgave de uiterste zorg is besteed, aanvaarden SIVON en de auteur(s) geen aansprakelijkheid voor eventuele fouten, onvolkomenheden of schade als gevolg van het gebruik van dit document. Deze DPIA helpt </w:t>
      </w:r>
      <w:r w:rsidR="5E6EA83C" w:rsidRPr="54B1ED72">
        <w:rPr>
          <w:i/>
          <w:iCs/>
          <w:sz w:val="24"/>
          <w:szCs w:val="24"/>
        </w:rPr>
        <w:t xml:space="preserve">schoolbesturen </w:t>
      </w:r>
      <w:r w:rsidRPr="54B1ED72">
        <w:rPr>
          <w:i/>
          <w:iCs/>
          <w:sz w:val="24"/>
          <w:szCs w:val="24"/>
        </w:rPr>
        <w:t xml:space="preserve">als verwerkingsverantwoordelijke om zelf </w:t>
      </w:r>
      <w:r w:rsidR="5E6EA83C" w:rsidRPr="54B1ED72">
        <w:rPr>
          <w:i/>
          <w:iCs/>
          <w:sz w:val="24"/>
          <w:szCs w:val="24"/>
        </w:rPr>
        <w:t xml:space="preserve">een DPIA uit te voeren </w:t>
      </w:r>
      <w:r w:rsidR="18BF891E" w:rsidRPr="54B1ED72">
        <w:rPr>
          <w:i/>
          <w:iCs/>
          <w:sz w:val="24"/>
          <w:szCs w:val="24"/>
        </w:rPr>
        <w:t xml:space="preserve">en </w:t>
      </w:r>
      <w:r w:rsidRPr="54B1ED72">
        <w:rPr>
          <w:i/>
          <w:iCs/>
          <w:sz w:val="24"/>
          <w:szCs w:val="24"/>
        </w:rPr>
        <w:t xml:space="preserve">een oordeel te vormen over </w:t>
      </w:r>
      <w:r w:rsidR="5E6EA83C" w:rsidRPr="54B1ED72">
        <w:rPr>
          <w:i/>
          <w:iCs/>
          <w:sz w:val="24"/>
          <w:szCs w:val="24"/>
        </w:rPr>
        <w:t>risico’s voor de rechten en vrijheden van betrokkenen</w:t>
      </w:r>
      <w:r w:rsidRPr="54B1ED72">
        <w:rPr>
          <w:i/>
          <w:iCs/>
          <w:sz w:val="24"/>
          <w:szCs w:val="24"/>
        </w:rPr>
        <w:t xml:space="preserve">. Consulteer bij twijfel een in privacy gespecialiseerde specialist, jurist of advocaat voor advies over de toepassing van </w:t>
      </w:r>
      <w:r w:rsidR="32C24E7F" w:rsidRPr="54B1ED72">
        <w:rPr>
          <w:i/>
          <w:iCs/>
          <w:sz w:val="24"/>
          <w:szCs w:val="24"/>
        </w:rPr>
        <w:t xml:space="preserve">DPIA voor uw </w:t>
      </w:r>
      <w:r w:rsidRPr="54B1ED72">
        <w:rPr>
          <w:i/>
          <w:iCs/>
          <w:sz w:val="24"/>
          <w:szCs w:val="24"/>
        </w:rPr>
        <w:t>eigen organisatie.</w:t>
      </w:r>
    </w:p>
    <w:p w14:paraId="61D3F8B1" w14:textId="1AAC1380" w:rsidR="3E798D9C" w:rsidRPr="00747F5C" w:rsidRDefault="3E798D9C" w:rsidP="758B6FD8">
      <w:pPr>
        <w:rPr>
          <w:b/>
          <w:bCs/>
          <w:sz w:val="24"/>
          <w:szCs w:val="24"/>
        </w:rPr>
      </w:pPr>
    </w:p>
    <w:p w14:paraId="293FB317" w14:textId="77777777" w:rsidR="003327CF" w:rsidRDefault="003327CF">
      <w:pPr>
        <w:rPr>
          <w:rFonts w:cstheme="minorHAnsi"/>
          <w:sz w:val="24"/>
          <w:szCs w:val="24"/>
        </w:rPr>
      </w:pPr>
      <w:r>
        <w:rPr>
          <w:rFonts w:cstheme="minorHAnsi"/>
          <w:sz w:val="24"/>
          <w:szCs w:val="24"/>
        </w:rPr>
        <w:br w:type="page"/>
      </w:r>
    </w:p>
    <w:p w14:paraId="0C8DBEA6" w14:textId="40C2B0AE" w:rsidR="00E73C72" w:rsidRDefault="572E0A0A" w:rsidP="5FDA90FF">
      <w:pPr>
        <w:pStyle w:val="Kopvaninhoudsopgave"/>
        <w:rPr>
          <w:color w:val="A8CED9"/>
        </w:rPr>
      </w:pPr>
      <w:r w:rsidRPr="5FDA90FF">
        <w:rPr>
          <w:color w:val="A8CED9"/>
        </w:rPr>
        <w:lastRenderedPageBreak/>
        <w:t>Inhoudsopgave</w:t>
      </w:r>
    </w:p>
    <w:p w14:paraId="0D0CB1F9" w14:textId="03BDF9F7" w:rsidR="00096D1C" w:rsidRDefault="003C223F">
      <w:pPr>
        <w:pStyle w:val="Inhopg1"/>
        <w:tabs>
          <w:tab w:val="right" w:leader="dot" w:pos="9016"/>
        </w:tabs>
        <w:rPr>
          <w:rFonts w:eastAsiaTheme="minorEastAsia" w:cstheme="minorBidi"/>
          <w:b w:val="0"/>
          <w:bCs w:val="0"/>
          <w:noProof/>
          <w:kern w:val="2"/>
          <w:sz w:val="24"/>
          <w:szCs w:val="24"/>
          <w:lang w:eastAsia="nl-NL"/>
          <w14:ligatures w14:val="standardContextual"/>
        </w:rPr>
      </w:pPr>
      <w:r>
        <w:rPr>
          <w:color w:val="2B579A"/>
          <w:shd w:val="clear" w:color="auto" w:fill="E6E6E6"/>
        </w:rPr>
        <w:fldChar w:fldCharType="begin"/>
      </w:r>
      <w:r w:rsidR="05FE9AD0">
        <w:instrText>TOC \o "1-3" \h \z \u</w:instrText>
      </w:r>
      <w:r>
        <w:rPr>
          <w:color w:val="2B579A"/>
          <w:shd w:val="clear" w:color="auto" w:fill="E6E6E6"/>
        </w:rPr>
        <w:fldChar w:fldCharType="separate"/>
      </w:r>
      <w:hyperlink w:anchor="_Toc175903679" w:history="1">
        <w:r w:rsidR="00096D1C" w:rsidRPr="00C90FDA">
          <w:rPr>
            <w:rStyle w:val="Hyperlink"/>
            <w:noProof/>
          </w:rPr>
          <w:t>1. Samenvatting</w:t>
        </w:r>
        <w:r w:rsidR="00096D1C">
          <w:rPr>
            <w:noProof/>
            <w:webHidden/>
          </w:rPr>
          <w:tab/>
        </w:r>
        <w:r w:rsidR="00096D1C">
          <w:rPr>
            <w:noProof/>
            <w:webHidden/>
          </w:rPr>
          <w:fldChar w:fldCharType="begin"/>
        </w:r>
        <w:r w:rsidR="00096D1C">
          <w:rPr>
            <w:noProof/>
            <w:webHidden/>
          </w:rPr>
          <w:instrText xml:space="preserve"> PAGEREF _Toc175903679 \h </w:instrText>
        </w:r>
        <w:r w:rsidR="00096D1C">
          <w:rPr>
            <w:noProof/>
            <w:webHidden/>
          </w:rPr>
        </w:r>
        <w:r w:rsidR="00096D1C">
          <w:rPr>
            <w:noProof/>
            <w:webHidden/>
          </w:rPr>
          <w:fldChar w:fldCharType="separate"/>
        </w:r>
        <w:r w:rsidR="00096D1C">
          <w:rPr>
            <w:noProof/>
            <w:webHidden/>
          </w:rPr>
          <w:t>7</w:t>
        </w:r>
        <w:r w:rsidR="00096D1C">
          <w:rPr>
            <w:noProof/>
            <w:webHidden/>
          </w:rPr>
          <w:fldChar w:fldCharType="end"/>
        </w:r>
      </w:hyperlink>
    </w:p>
    <w:p w14:paraId="3B1448D7" w14:textId="1C71649B" w:rsidR="00096D1C" w:rsidRDefault="00096D1C">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5903680" w:history="1">
        <w:r w:rsidRPr="00C90FDA">
          <w:rPr>
            <w:rStyle w:val="Hyperlink"/>
            <w:noProof/>
          </w:rPr>
          <w:t>2. Introductie en achtergrond DPIA</w:t>
        </w:r>
        <w:r>
          <w:rPr>
            <w:noProof/>
            <w:webHidden/>
          </w:rPr>
          <w:tab/>
        </w:r>
        <w:r>
          <w:rPr>
            <w:noProof/>
            <w:webHidden/>
          </w:rPr>
          <w:fldChar w:fldCharType="begin"/>
        </w:r>
        <w:r>
          <w:rPr>
            <w:noProof/>
            <w:webHidden/>
          </w:rPr>
          <w:instrText xml:space="preserve"> PAGEREF _Toc175903680 \h </w:instrText>
        </w:r>
        <w:r>
          <w:rPr>
            <w:noProof/>
            <w:webHidden/>
          </w:rPr>
        </w:r>
        <w:r>
          <w:rPr>
            <w:noProof/>
            <w:webHidden/>
          </w:rPr>
          <w:fldChar w:fldCharType="separate"/>
        </w:r>
        <w:r>
          <w:rPr>
            <w:noProof/>
            <w:webHidden/>
          </w:rPr>
          <w:t>9</w:t>
        </w:r>
        <w:r>
          <w:rPr>
            <w:noProof/>
            <w:webHidden/>
          </w:rPr>
          <w:fldChar w:fldCharType="end"/>
        </w:r>
      </w:hyperlink>
    </w:p>
    <w:p w14:paraId="143B4077" w14:textId="211CB934"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1" w:history="1">
        <w:r w:rsidRPr="00C90FDA">
          <w:rPr>
            <w:rStyle w:val="Hyperlink"/>
            <w:noProof/>
          </w:rPr>
          <w:t>I. DPIA</w:t>
        </w:r>
        <w:r>
          <w:rPr>
            <w:noProof/>
            <w:webHidden/>
          </w:rPr>
          <w:tab/>
        </w:r>
        <w:r>
          <w:rPr>
            <w:noProof/>
            <w:webHidden/>
          </w:rPr>
          <w:fldChar w:fldCharType="begin"/>
        </w:r>
        <w:r>
          <w:rPr>
            <w:noProof/>
            <w:webHidden/>
          </w:rPr>
          <w:instrText xml:space="preserve"> PAGEREF _Toc175903681 \h </w:instrText>
        </w:r>
        <w:r>
          <w:rPr>
            <w:noProof/>
            <w:webHidden/>
          </w:rPr>
        </w:r>
        <w:r>
          <w:rPr>
            <w:noProof/>
            <w:webHidden/>
          </w:rPr>
          <w:fldChar w:fldCharType="separate"/>
        </w:r>
        <w:r>
          <w:rPr>
            <w:noProof/>
            <w:webHidden/>
          </w:rPr>
          <w:t>9</w:t>
        </w:r>
        <w:r>
          <w:rPr>
            <w:noProof/>
            <w:webHidden/>
          </w:rPr>
          <w:fldChar w:fldCharType="end"/>
        </w:r>
      </w:hyperlink>
    </w:p>
    <w:p w14:paraId="4024DF56" w14:textId="45812708"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2" w:history="1">
        <w:r w:rsidRPr="00C90FDA">
          <w:rPr>
            <w:rStyle w:val="Hyperlink"/>
            <w:noProof/>
          </w:rPr>
          <w:t>II. Verplichting DPIA</w:t>
        </w:r>
        <w:r>
          <w:rPr>
            <w:noProof/>
            <w:webHidden/>
          </w:rPr>
          <w:tab/>
        </w:r>
        <w:r>
          <w:rPr>
            <w:noProof/>
            <w:webHidden/>
          </w:rPr>
          <w:fldChar w:fldCharType="begin"/>
        </w:r>
        <w:r>
          <w:rPr>
            <w:noProof/>
            <w:webHidden/>
          </w:rPr>
          <w:instrText xml:space="preserve"> PAGEREF _Toc175903682 \h </w:instrText>
        </w:r>
        <w:r>
          <w:rPr>
            <w:noProof/>
            <w:webHidden/>
          </w:rPr>
        </w:r>
        <w:r>
          <w:rPr>
            <w:noProof/>
            <w:webHidden/>
          </w:rPr>
          <w:fldChar w:fldCharType="separate"/>
        </w:r>
        <w:r>
          <w:rPr>
            <w:noProof/>
            <w:webHidden/>
          </w:rPr>
          <w:t>10</w:t>
        </w:r>
        <w:r>
          <w:rPr>
            <w:noProof/>
            <w:webHidden/>
          </w:rPr>
          <w:fldChar w:fldCharType="end"/>
        </w:r>
      </w:hyperlink>
    </w:p>
    <w:p w14:paraId="6198B25E" w14:textId="05CC8485"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3" w:history="1">
        <w:r w:rsidRPr="00C90FDA">
          <w:rPr>
            <w:rStyle w:val="Hyperlink"/>
            <w:noProof/>
          </w:rPr>
          <w:t>III. Toetsing rolverdeling verwerkingsverantwoordelijke en verwerker</w:t>
        </w:r>
        <w:r>
          <w:rPr>
            <w:noProof/>
            <w:webHidden/>
          </w:rPr>
          <w:tab/>
        </w:r>
        <w:r>
          <w:rPr>
            <w:noProof/>
            <w:webHidden/>
          </w:rPr>
          <w:fldChar w:fldCharType="begin"/>
        </w:r>
        <w:r>
          <w:rPr>
            <w:noProof/>
            <w:webHidden/>
          </w:rPr>
          <w:instrText xml:space="preserve"> PAGEREF _Toc175903683 \h </w:instrText>
        </w:r>
        <w:r>
          <w:rPr>
            <w:noProof/>
            <w:webHidden/>
          </w:rPr>
        </w:r>
        <w:r>
          <w:rPr>
            <w:noProof/>
            <w:webHidden/>
          </w:rPr>
          <w:fldChar w:fldCharType="separate"/>
        </w:r>
        <w:r>
          <w:rPr>
            <w:noProof/>
            <w:webHidden/>
          </w:rPr>
          <w:t>12</w:t>
        </w:r>
        <w:r>
          <w:rPr>
            <w:noProof/>
            <w:webHidden/>
          </w:rPr>
          <w:fldChar w:fldCharType="end"/>
        </w:r>
      </w:hyperlink>
    </w:p>
    <w:p w14:paraId="39FFAEF8" w14:textId="6C2D1192"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4" w:history="1">
        <w:r w:rsidRPr="00C90FDA">
          <w:rPr>
            <w:rStyle w:val="Hyperlink"/>
            <w:rFonts w:eastAsia="Calibri"/>
            <w:noProof/>
          </w:rPr>
          <w:t>IV. Centrale DPIA versus lokale DPIA</w:t>
        </w:r>
        <w:r>
          <w:rPr>
            <w:noProof/>
            <w:webHidden/>
          </w:rPr>
          <w:tab/>
        </w:r>
        <w:r>
          <w:rPr>
            <w:noProof/>
            <w:webHidden/>
          </w:rPr>
          <w:fldChar w:fldCharType="begin"/>
        </w:r>
        <w:r>
          <w:rPr>
            <w:noProof/>
            <w:webHidden/>
          </w:rPr>
          <w:instrText xml:space="preserve"> PAGEREF _Toc175903684 \h </w:instrText>
        </w:r>
        <w:r>
          <w:rPr>
            <w:noProof/>
            <w:webHidden/>
          </w:rPr>
        </w:r>
        <w:r>
          <w:rPr>
            <w:noProof/>
            <w:webHidden/>
          </w:rPr>
          <w:fldChar w:fldCharType="separate"/>
        </w:r>
        <w:r>
          <w:rPr>
            <w:noProof/>
            <w:webHidden/>
          </w:rPr>
          <w:t>13</w:t>
        </w:r>
        <w:r>
          <w:rPr>
            <w:noProof/>
            <w:webHidden/>
          </w:rPr>
          <w:fldChar w:fldCharType="end"/>
        </w:r>
      </w:hyperlink>
    </w:p>
    <w:p w14:paraId="20E82C5F" w14:textId="5FCA930F"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5" w:history="1">
        <w:r w:rsidRPr="00C90FDA">
          <w:rPr>
            <w:rStyle w:val="Hyperlink"/>
            <w:rFonts w:eastAsia="Calibri"/>
            <w:noProof/>
          </w:rPr>
          <w:t>V. Gebruik model</w:t>
        </w:r>
        <w:r>
          <w:rPr>
            <w:noProof/>
            <w:webHidden/>
          </w:rPr>
          <w:tab/>
        </w:r>
        <w:r>
          <w:rPr>
            <w:noProof/>
            <w:webHidden/>
          </w:rPr>
          <w:fldChar w:fldCharType="begin"/>
        </w:r>
        <w:r>
          <w:rPr>
            <w:noProof/>
            <w:webHidden/>
          </w:rPr>
          <w:instrText xml:space="preserve"> PAGEREF _Toc175903685 \h </w:instrText>
        </w:r>
        <w:r>
          <w:rPr>
            <w:noProof/>
            <w:webHidden/>
          </w:rPr>
        </w:r>
        <w:r>
          <w:rPr>
            <w:noProof/>
            <w:webHidden/>
          </w:rPr>
          <w:fldChar w:fldCharType="separate"/>
        </w:r>
        <w:r>
          <w:rPr>
            <w:noProof/>
            <w:webHidden/>
          </w:rPr>
          <w:t>14</w:t>
        </w:r>
        <w:r>
          <w:rPr>
            <w:noProof/>
            <w:webHidden/>
          </w:rPr>
          <w:fldChar w:fldCharType="end"/>
        </w:r>
      </w:hyperlink>
    </w:p>
    <w:p w14:paraId="05FB0EE8" w14:textId="25887B85"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6" w:history="1">
        <w:r w:rsidRPr="00C90FDA">
          <w:rPr>
            <w:rStyle w:val="Hyperlink"/>
            <w:noProof/>
          </w:rPr>
          <w:t>VI. Scope van deze DPIA</w:t>
        </w:r>
        <w:r>
          <w:rPr>
            <w:noProof/>
            <w:webHidden/>
          </w:rPr>
          <w:tab/>
        </w:r>
        <w:r>
          <w:rPr>
            <w:noProof/>
            <w:webHidden/>
          </w:rPr>
          <w:fldChar w:fldCharType="begin"/>
        </w:r>
        <w:r>
          <w:rPr>
            <w:noProof/>
            <w:webHidden/>
          </w:rPr>
          <w:instrText xml:space="preserve"> PAGEREF _Toc175903686 \h </w:instrText>
        </w:r>
        <w:r>
          <w:rPr>
            <w:noProof/>
            <w:webHidden/>
          </w:rPr>
        </w:r>
        <w:r>
          <w:rPr>
            <w:noProof/>
            <w:webHidden/>
          </w:rPr>
          <w:fldChar w:fldCharType="separate"/>
        </w:r>
        <w:r>
          <w:rPr>
            <w:noProof/>
            <w:webHidden/>
          </w:rPr>
          <w:t>14</w:t>
        </w:r>
        <w:r>
          <w:rPr>
            <w:noProof/>
            <w:webHidden/>
          </w:rPr>
          <w:fldChar w:fldCharType="end"/>
        </w:r>
      </w:hyperlink>
    </w:p>
    <w:p w14:paraId="0B779E52" w14:textId="56A90AF5"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7" w:history="1">
        <w:r w:rsidRPr="00C90FDA">
          <w:rPr>
            <w:rStyle w:val="Hyperlink"/>
            <w:noProof/>
          </w:rPr>
          <w:t>VII. Buiten scope</w:t>
        </w:r>
        <w:r>
          <w:rPr>
            <w:noProof/>
            <w:webHidden/>
          </w:rPr>
          <w:tab/>
        </w:r>
        <w:r>
          <w:rPr>
            <w:noProof/>
            <w:webHidden/>
          </w:rPr>
          <w:fldChar w:fldCharType="begin"/>
        </w:r>
        <w:r>
          <w:rPr>
            <w:noProof/>
            <w:webHidden/>
          </w:rPr>
          <w:instrText xml:space="preserve"> PAGEREF _Toc175903687 \h </w:instrText>
        </w:r>
        <w:r>
          <w:rPr>
            <w:noProof/>
            <w:webHidden/>
          </w:rPr>
        </w:r>
        <w:r>
          <w:rPr>
            <w:noProof/>
            <w:webHidden/>
          </w:rPr>
          <w:fldChar w:fldCharType="separate"/>
        </w:r>
        <w:r>
          <w:rPr>
            <w:noProof/>
            <w:webHidden/>
          </w:rPr>
          <w:t>15</w:t>
        </w:r>
        <w:r>
          <w:rPr>
            <w:noProof/>
            <w:webHidden/>
          </w:rPr>
          <w:fldChar w:fldCharType="end"/>
        </w:r>
      </w:hyperlink>
    </w:p>
    <w:p w14:paraId="07016092" w14:textId="3122E14E"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8" w:history="1">
        <w:r w:rsidRPr="00C90FDA">
          <w:rPr>
            <w:rStyle w:val="Hyperlink"/>
            <w:noProof/>
          </w:rPr>
          <w:t>VIII. Methodiek</w:t>
        </w:r>
        <w:r>
          <w:rPr>
            <w:noProof/>
            <w:webHidden/>
          </w:rPr>
          <w:tab/>
        </w:r>
        <w:r>
          <w:rPr>
            <w:noProof/>
            <w:webHidden/>
          </w:rPr>
          <w:fldChar w:fldCharType="begin"/>
        </w:r>
        <w:r>
          <w:rPr>
            <w:noProof/>
            <w:webHidden/>
          </w:rPr>
          <w:instrText xml:space="preserve"> PAGEREF _Toc175903688 \h </w:instrText>
        </w:r>
        <w:r>
          <w:rPr>
            <w:noProof/>
            <w:webHidden/>
          </w:rPr>
        </w:r>
        <w:r>
          <w:rPr>
            <w:noProof/>
            <w:webHidden/>
          </w:rPr>
          <w:fldChar w:fldCharType="separate"/>
        </w:r>
        <w:r>
          <w:rPr>
            <w:noProof/>
            <w:webHidden/>
          </w:rPr>
          <w:t>16</w:t>
        </w:r>
        <w:r>
          <w:rPr>
            <w:noProof/>
            <w:webHidden/>
          </w:rPr>
          <w:fldChar w:fldCharType="end"/>
        </w:r>
      </w:hyperlink>
    </w:p>
    <w:p w14:paraId="5AE27E08" w14:textId="22C6AF49"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89" w:history="1">
        <w:r w:rsidRPr="00C90FDA">
          <w:rPr>
            <w:rStyle w:val="Hyperlink"/>
            <w:noProof/>
          </w:rPr>
          <w:t>IX. Definitie van verschillende gegevens</w:t>
        </w:r>
        <w:r>
          <w:rPr>
            <w:noProof/>
            <w:webHidden/>
          </w:rPr>
          <w:tab/>
        </w:r>
        <w:r>
          <w:rPr>
            <w:noProof/>
            <w:webHidden/>
          </w:rPr>
          <w:fldChar w:fldCharType="begin"/>
        </w:r>
        <w:r>
          <w:rPr>
            <w:noProof/>
            <w:webHidden/>
          </w:rPr>
          <w:instrText xml:space="preserve"> PAGEREF _Toc175903689 \h </w:instrText>
        </w:r>
        <w:r>
          <w:rPr>
            <w:noProof/>
            <w:webHidden/>
          </w:rPr>
        </w:r>
        <w:r>
          <w:rPr>
            <w:noProof/>
            <w:webHidden/>
          </w:rPr>
          <w:fldChar w:fldCharType="separate"/>
        </w:r>
        <w:r>
          <w:rPr>
            <w:noProof/>
            <w:webHidden/>
          </w:rPr>
          <w:t>16</w:t>
        </w:r>
        <w:r>
          <w:rPr>
            <w:noProof/>
            <w:webHidden/>
          </w:rPr>
          <w:fldChar w:fldCharType="end"/>
        </w:r>
      </w:hyperlink>
    </w:p>
    <w:p w14:paraId="3E09CD33" w14:textId="6AF7EC86" w:rsidR="00096D1C" w:rsidRDefault="00096D1C">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5903690" w:history="1">
        <w:r w:rsidRPr="00C90FDA">
          <w:rPr>
            <w:rStyle w:val="Hyperlink"/>
            <w:noProof/>
          </w:rPr>
          <w:t>3. Deel A: Gegevensverwerkingsanalyse</w:t>
        </w:r>
        <w:r>
          <w:rPr>
            <w:noProof/>
            <w:webHidden/>
          </w:rPr>
          <w:tab/>
        </w:r>
        <w:r>
          <w:rPr>
            <w:noProof/>
            <w:webHidden/>
          </w:rPr>
          <w:fldChar w:fldCharType="begin"/>
        </w:r>
        <w:r>
          <w:rPr>
            <w:noProof/>
            <w:webHidden/>
          </w:rPr>
          <w:instrText xml:space="preserve"> PAGEREF _Toc175903690 \h </w:instrText>
        </w:r>
        <w:r>
          <w:rPr>
            <w:noProof/>
            <w:webHidden/>
          </w:rPr>
        </w:r>
        <w:r>
          <w:rPr>
            <w:noProof/>
            <w:webHidden/>
          </w:rPr>
          <w:fldChar w:fldCharType="separate"/>
        </w:r>
        <w:r>
          <w:rPr>
            <w:noProof/>
            <w:webHidden/>
          </w:rPr>
          <w:t>19</w:t>
        </w:r>
        <w:r>
          <w:rPr>
            <w:noProof/>
            <w:webHidden/>
          </w:rPr>
          <w:fldChar w:fldCharType="end"/>
        </w:r>
      </w:hyperlink>
    </w:p>
    <w:p w14:paraId="191204A2" w14:textId="495DB340"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1" w:history="1">
        <w:r w:rsidRPr="00C90FDA">
          <w:rPr>
            <w:rStyle w:val="Hyperlink"/>
            <w:rFonts w:eastAsia="Times New Roman"/>
            <w:noProof/>
          </w:rPr>
          <w:t>1. Beschrijving van het gegevensverwerkende proces</w:t>
        </w:r>
        <w:r>
          <w:rPr>
            <w:noProof/>
            <w:webHidden/>
          </w:rPr>
          <w:tab/>
        </w:r>
        <w:r>
          <w:rPr>
            <w:noProof/>
            <w:webHidden/>
          </w:rPr>
          <w:fldChar w:fldCharType="begin"/>
        </w:r>
        <w:r>
          <w:rPr>
            <w:noProof/>
            <w:webHidden/>
          </w:rPr>
          <w:instrText xml:space="preserve"> PAGEREF _Toc175903691 \h </w:instrText>
        </w:r>
        <w:r>
          <w:rPr>
            <w:noProof/>
            <w:webHidden/>
          </w:rPr>
        </w:r>
        <w:r>
          <w:rPr>
            <w:noProof/>
            <w:webHidden/>
          </w:rPr>
          <w:fldChar w:fldCharType="separate"/>
        </w:r>
        <w:r>
          <w:rPr>
            <w:noProof/>
            <w:webHidden/>
          </w:rPr>
          <w:t>19</w:t>
        </w:r>
        <w:r>
          <w:rPr>
            <w:noProof/>
            <w:webHidden/>
          </w:rPr>
          <w:fldChar w:fldCharType="end"/>
        </w:r>
      </w:hyperlink>
    </w:p>
    <w:p w14:paraId="63486BEE" w14:textId="4FE2A800"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2" w:history="1">
        <w:r w:rsidRPr="00C90FDA">
          <w:rPr>
            <w:rStyle w:val="Hyperlink"/>
            <w:noProof/>
          </w:rPr>
          <w:t>2. Persoonsgegevens</w:t>
        </w:r>
        <w:r>
          <w:rPr>
            <w:noProof/>
            <w:webHidden/>
          </w:rPr>
          <w:tab/>
        </w:r>
        <w:r>
          <w:rPr>
            <w:noProof/>
            <w:webHidden/>
          </w:rPr>
          <w:fldChar w:fldCharType="begin"/>
        </w:r>
        <w:r>
          <w:rPr>
            <w:noProof/>
            <w:webHidden/>
          </w:rPr>
          <w:instrText xml:space="preserve"> PAGEREF _Toc175903692 \h </w:instrText>
        </w:r>
        <w:r>
          <w:rPr>
            <w:noProof/>
            <w:webHidden/>
          </w:rPr>
        </w:r>
        <w:r>
          <w:rPr>
            <w:noProof/>
            <w:webHidden/>
          </w:rPr>
          <w:fldChar w:fldCharType="separate"/>
        </w:r>
        <w:r>
          <w:rPr>
            <w:noProof/>
            <w:webHidden/>
          </w:rPr>
          <w:t>19</w:t>
        </w:r>
        <w:r>
          <w:rPr>
            <w:noProof/>
            <w:webHidden/>
          </w:rPr>
          <w:fldChar w:fldCharType="end"/>
        </w:r>
      </w:hyperlink>
    </w:p>
    <w:p w14:paraId="6C616253" w14:textId="4CEAE2F4"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3" w:history="1">
        <w:r w:rsidRPr="00C90FDA">
          <w:rPr>
            <w:rStyle w:val="Hyperlink"/>
            <w:rFonts w:eastAsia="Times New Roman"/>
            <w:noProof/>
          </w:rPr>
          <w:t>3. Gegevensverwerkingen</w:t>
        </w:r>
        <w:r>
          <w:rPr>
            <w:noProof/>
            <w:webHidden/>
          </w:rPr>
          <w:tab/>
        </w:r>
        <w:r>
          <w:rPr>
            <w:noProof/>
            <w:webHidden/>
          </w:rPr>
          <w:fldChar w:fldCharType="begin"/>
        </w:r>
        <w:r>
          <w:rPr>
            <w:noProof/>
            <w:webHidden/>
          </w:rPr>
          <w:instrText xml:space="preserve"> PAGEREF _Toc175903693 \h </w:instrText>
        </w:r>
        <w:r>
          <w:rPr>
            <w:noProof/>
            <w:webHidden/>
          </w:rPr>
        </w:r>
        <w:r>
          <w:rPr>
            <w:noProof/>
            <w:webHidden/>
          </w:rPr>
          <w:fldChar w:fldCharType="separate"/>
        </w:r>
        <w:r>
          <w:rPr>
            <w:noProof/>
            <w:webHidden/>
          </w:rPr>
          <w:t>20</w:t>
        </w:r>
        <w:r>
          <w:rPr>
            <w:noProof/>
            <w:webHidden/>
          </w:rPr>
          <w:fldChar w:fldCharType="end"/>
        </w:r>
      </w:hyperlink>
    </w:p>
    <w:p w14:paraId="6F05F453" w14:textId="021DE9BD"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4" w:history="1">
        <w:r w:rsidRPr="00C90FDA">
          <w:rPr>
            <w:rStyle w:val="Hyperlink"/>
            <w:rFonts w:eastAsia="Times New Roman"/>
            <w:noProof/>
          </w:rPr>
          <w:t>4. Verwerkingsdoeleinden</w:t>
        </w:r>
        <w:r>
          <w:rPr>
            <w:noProof/>
            <w:webHidden/>
          </w:rPr>
          <w:tab/>
        </w:r>
        <w:r>
          <w:rPr>
            <w:noProof/>
            <w:webHidden/>
          </w:rPr>
          <w:fldChar w:fldCharType="begin"/>
        </w:r>
        <w:r>
          <w:rPr>
            <w:noProof/>
            <w:webHidden/>
          </w:rPr>
          <w:instrText xml:space="preserve"> PAGEREF _Toc175903694 \h </w:instrText>
        </w:r>
        <w:r>
          <w:rPr>
            <w:noProof/>
            <w:webHidden/>
          </w:rPr>
        </w:r>
        <w:r>
          <w:rPr>
            <w:noProof/>
            <w:webHidden/>
          </w:rPr>
          <w:fldChar w:fldCharType="separate"/>
        </w:r>
        <w:r>
          <w:rPr>
            <w:noProof/>
            <w:webHidden/>
          </w:rPr>
          <w:t>25</w:t>
        </w:r>
        <w:r>
          <w:rPr>
            <w:noProof/>
            <w:webHidden/>
          </w:rPr>
          <w:fldChar w:fldCharType="end"/>
        </w:r>
      </w:hyperlink>
    </w:p>
    <w:p w14:paraId="527AFCD4" w14:textId="6A9DA2B5"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5" w:history="1">
        <w:r w:rsidRPr="00C90FDA">
          <w:rPr>
            <w:rStyle w:val="Hyperlink"/>
            <w:rFonts w:eastAsia="Times New Roman"/>
            <w:noProof/>
          </w:rPr>
          <w:t>5. Betrokken partijen</w:t>
        </w:r>
        <w:r>
          <w:rPr>
            <w:noProof/>
            <w:webHidden/>
          </w:rPr>
          <w:tab/>
        </w:r>
        <w:r>
          <w:rPr>
            <w:noProof/>
            <w:webHidden/>
          </w:rPr>
          <w:fldChar w:fldCharType="begin"/>
        </w:r>
        <w:r>
          <w:rPr>
            <w:noProof/>
            <w:webHidden/>
          </w:rPr>
          <w:instrText xml:space="preserve"> PAGEREF _Toc175903695 \h </w:instrText>
        </w:r>
        <w:r>
          <w:rPr>
            <w:noProof/>
            <w:webHidden/>
          </w:rPr>
        </w:r>
        <w:r>
          <w:rPr>
            <w:noProof/>
            <w:webHidden/>
          </w:rPr>
          <w:fldChar w:fldCharType="separate"/>
        </w:r>
        <w:r>
          <w:rPr>
            <w:noProof/>
            <w:webHidden/>
          </w:rPr>
          <w:t>28</w:t>
        </w:r>
        <w:r>
          <w:rPr>
            <w:noProof/>
            <w:webHidden/>
          </w:rPr>
          <w:fldChar w:fldCharType="end"/>
        </w:r>
      </w:hyperlink>
    </w:p>
    <w:p w14:paraId="5342216A" w14:textId="26AE0438"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6" w:history="1">
        <w:r w:rsidRPr="00C90FDA">
          <w:rPr>
            <w:rStyle w:val="Hyperlink"/>
            <w:rFonts w:eastAsia="Times New Roman"/>
            <w:noProof/>
          </w:rPr>
          <w:t>6. Belangen bij de gegevensverwerking</w:t>
        </w:r>
        <w:r>
          <w:rPr>
            <w:noProof/>
            <w:webHidden/>
          </w:rPr>
          <w:tab/>
        </w:r>
        <w:r>
          <w:rPr>
            <w:noProof/>
            <w:webHidden/>
          </w:rPr>
          <w:fldChar w:fldCharType="begin"/>
        </w:r>
        <w:r>
          <w:rPr>
            <w:noProof/>
            <w:webHidden/>
          </w:rPr>
          <w:instrText xml:space="preserve"> PAGEREF _Toc175903696 \h </w:instrText>
        </w:r>
        <w:r>
          <w:rPr>
            <w:noProof/>
            <w:webHidden/>
          </w:rPr>
        </w:r>
        <w:r>
          <w:rPr>
            <w:noProof/>
            <w:webHidden/>
          </w:rPr>
          <w:fldChar w:fldCharType="separate"/>
        </w:r>
        <w:r>
          <w:rPr>
            <w:noProof/>
            <w:webHidden/>
          </w:rPr>
          <w:t>29</w:t>
        </w:r>
        <w:r>
          <w:rPr>
            <w:noProof/>
            <w:webHidden/>
          </w:rPr>
          <w:fldChar w:fldCharType="end"/>
        </w:r>
      </w:hyperlink>
    </w:p>
    <w:p w14:paraId="2B08B587" w14:textId="4ECA7ACA"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7" w:history="1">
        <w:r w:rsidRPr="00C90FDA">
          <w:rPr>
            <w:rStyle w:val="Hyperlink"/>
            <w:rFonts w:eastAsia="Times New Roman"/>
            <w:noProof/>
          </w:rPr>
          <w:t>7. Verwerkingslocaties</w:t>
        </w:r>
        <w:r>
          <w:rPr>
            <w:noProof/>
            <w:webHidden/>
          </w:rPr>
          <w:tab/>
        </w:r>
        <w:r>
          <w:rPr>
            <w:noProof/>
            <w:webHidden/>
          </w:rPr>
          <w:fldChar w:fldCharType="begin"/>
        </w:r>
        <w:r>
          <w:rPr>
            <w:noProof/>
            <w:webHidden/>
          </w:rPr>
          <w:instrText xml:space="preserve"> PAGEREF _Toc175903697 \h </w:instrText>
        </w:r>
        <w:r>
          <w:rPr>
            <w:noProof/>
            <w:webHidden/>
          </w:rPr>
        </w:r>
        <w:r>
          <w:rPr>
            <w:noProof/>
            <w:webHidden/>
          </w:rPr>
          <w:fldChar w:fldCharType="separate"/>
        </w:r>
        <w:r>
          <w:rPr>
            <w:noProof/>
            <w:webHidden/>
          </w:rPr>
          <w:t>30</w:t>
        </w:r>
        <w:r>
          <w:rPr>
            <w:noProof/>
            <w:webHidden/>
          </w:rPr>
          <w:fldChar w:fldCharType="end"/>
        </w:r>
      </w:hyperlink>
    </w:p>
    <w:p w14:paraId="0828C39A" w14:textId="3E74559C"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8" w:history="1">
        <w:r w:rsidRPr="00C90FDA">
          <w:rPr>
            <w:rStyle w:val="Hyperlink"/>
            <w:rFonts w:eastAsia="Times New Roman"/>
            <w:noProof/>
            <w:lang w:val="en-US"/>
          </w:rPr>
          <w:t>8. Data Transfer Impact Assessment (DTIA)</w:t>
        </w:r>
        <w:r>
          <w:rPr>
            <w:noProof/>
            <w:webHidden/>
          </w:rPr>
          <w:tab/>
        </w:r>
        <w:r>
          <w:rPr>
            <w:noProof/>
            <w:webHidden/>
          </w:rPr>
          <w:fldChar w:fldCharType="begin"/>
        </w:r>
        <w:r>
          <w:rPr>
            <w:noProof/>
            <w:webHidden/>
          </w:rPr>
          <w:instrText xml:space="preserve"> PAGEREF _Toc175903698 \h </w:instrText>
        </w:r>
        <w:r>
          <w:rPr>
            <w:noProof/>
            <w:webHidden/>
          </w:rPr>
        </w:r>
        <w:r>
          <w:rPr>
            <w:noProof/>
            <w:webHidden/>
          </w:rPr>
          <w:fldChar w:fldCharType="separate"/>
        </w:r>
        <w:r>
          <w:rPr>
            <w:noProof/>
            <w:webHidden/>
          </w:rPr>
          <w:t>31</w:t>
        </w:r>
        <w:r>
          <w:rPr>
            <w:noProof/>
            <w:webHidden/>
          </w:rPr>
          <w:fldChar w:fldCharType="end"/>
        </w:r>
      </w:hyperlink>
    </w:p>
    <w:p w14:paraId="1EE4B055" w14:textId="52B08E9A"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699" w:history="1">
        <w:r w:rsidRPr="00C90FDA">
          <w:rPr>
            <w:rStyle w:val="Hyperlink"/>
            <w:noProof/>
          </w:rPr>
          <w:t>9. Technieken en methoden van gegevensverwerking</w:t>
        </w:r>
        <w:r>
          <w:rPr>
            <w:noProof/>
            <w:webHidden/>
          </w:rPr>
          <w:tab/>
        </w:r>
        <w:r>
          <w:rPr>
            <w:noProof/>
            <w:webHidden/>
          </w:rPr>
          <w:fldChar w:fldCharType="begin"/>
        </w:r>
        <w:r>
          <w:rPr>
            <w:noProof/>
            <w:webHidden/>
          </w:rPr>
          <w:instrText xml:space="preserve"> PAGEREF _Toc175903699 \h </w:instrText>
        </w:r>
        <w:r>
          <w:rPr>
            <w:noProof/>
            <w:webHidden/>
          </w:rPr>
        </w:r>
        <w:r>
          <w:rPr>
            <w:noProof/>
            <w:webHidden/>
          </w:rPr>
          <w:fldChar w:fldCharType="separate"/>
        </w:r>
        <w:r>
          <w:rPr>
            <w:noProof/>
            <w:webHidden/>
          </w:rPr>
          <w:t>31</w:t>
        </w:r>
        <w:r>
          <w:rPr>
            <w:noProof/>
            <w:webHidden/>
          </w:rPr>
          <w:fldChar w:fldCharType="end"/>
        </w:r>
      </w:hyperlink>
    </w:p>
    <w:p w14:paraId="464D67FF" w14:textId="25228A08"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00" w:history="1">
        <w:r w:rsidRPr="00C90FDA">
          <w:rPr>
            <w:rStyle w:val="Hyperlink"/>
            <w:noProof/>
          </w:rPr>
          <w:t>10. Juridisch en beleidsmatig kader</w:t>
        </w:r>
        <w:r>
          <w:rPr>
            <w:noProof/>
            <w:webHidden/>
          </w:rPr>
          <w:tab/>
        </w:r>
        <w:r>
          <w:rPr>
            <w:noProof/>
            <w:webHidden/>
          </w:rPr>
          <w:fldChar w:fldCharType="begin"/>
        </w:r>
        <w:r>
          <w:rPr>
            <w:noProof/>
            <w:webHidden/>
          </w:rPr>
          <w:instrText xml:space="preserve"> PAGEREF _Toc175903700 \h </w:instrText>
        </w:r>
        <w:r>
          <w:rPr>
            <w:noProof/>
            <w:webHidden/>
          </w:rPr>
        </w:r>
        <w:r>
          <w:rPr>
            <w:noProof/>
            <w:webHidden/>
          </w:rPr>
          <w:fldChar w:fldCharType="separate"/>
        </w:r>
        <w:r>
          <w:rPr>
            <w:noProof/>
            <w:webHidden/>
          </w:rPr>
          <w:t>34</w:t>
        </w:r>
        <w:r>
          <w:rPr>
            <w:noProof/>
            <w:webHidden/>
          </w:rPr>
          <w:fldChar w:fldCharType="end"/>
        </w:r>
      </w:hyperlink>
    </w:p>
    <w:p w14:paraId="77E038E7" w14:textId="5AFE1F89"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15" w:history="1">
        <w:r w:rsidRPr="00C90FDA">
          <w:rPr>
            <w:rStyle w:val="Hyperlink"/>
            <w:rFonts w:eastAsia="Times New Roman"/>
            <w:noProof/>
          </w:rPr>
          <w:t>11. Bewaartermijnen</w:t>
        </w:r>
        <w:r>
          <w:rPr>
            <w:noProof/>
            <w:webHidden/>
          </w:rPr>
          <w:tab/>
        </w:r>
        <w:r>
          <w:rPr>
            <w:noProof/>
            <w:webHidden/>
          </w:rPr>
          <w:fldChar w:fldCharType="begin"/>
        </w:r>
        <w:r>
          <w:rPr>
            <w:noProof/>
            <w:webHidden/>
          </w:rPr>
          <w:instrText xml:space="preserve"> PAGEREF _Toc175903715 \h </w:instrText>
        </w:r>
        <w:r>
          <w:rPr>
            <w:noProof/>
            <w:webHidden/>
          </w:rPr>
        </w:r>
        <w:r>
          <w:rPr>
            <w:noProof/>
            <w:webHidden/>
          </w:rPr>
          <w:fldChar w:fldCharType="separate"/>
        </w:r>
        <w:r>
          <w:rPr>
            <w:noProof/>
            <w:webHidden/>
          </w:rPr>
          <w:t>34</w:t>
        </w:r>
        <w:r>
          <w:rPr>
            <w:noProof/>
            <w:webHidden/>
          </w:rPr>
          <w:fldChar w:fldCharType="end"/>
        </w:r>
      </w:hyperlink>
    </w:p>
    <w:p w14:paraId="6FF3DF91" w14:textId="38F8D6CB" w:rsidR="00096D1C" w:rsidRDefault="00096D1C">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5903716" w:history="1">
        <w:r w:rsidRPr="00C90FDA">
          <w:rPr>
            <w:rStyle w:val="Hyperlink"/>
            <w:noProof/>
          </w:rPr>
          <w:t>4. Deel B: Beoordeling rechtmatigheid gegevensverwerkingen</w:t>
        </w:r>
        <w:r>
          <w:rPr>
            <w:noProof/>
            <w:webHidden/>
          </w:rPr>
          <w:tab/>
        </w:r>
        <w:r>
          <w:rPr>
            <w:noProof/>
            <w:webHidden/>
          </w:rPr>
          <w:fldChar w:fldCharType="begin"/>
        </w:r>
        <w:r>
          <w:rPr>
            <w:noProof/>
            <w:webHidden/>
          </w:rPr>
          <w:instrText xml:space="preserve"> PAGEREF _Toc175903716 \h </w:instrText>
        </w:r>
        <w:r>
          <w:rPr>
            <w:noProof/>
            <w:webHidden/>
          </w:rPr>
        </w:r>
        <w:r>
          <w:rPr>
            <w:noProof/>
            <w:webHidden/>
          </w:rPr>
          <w:fldChar w:fldCharType="separate"/>
        </w:r>
        <w:r>
          <w:rPr>
            <w:noProof/>
            <w:webHidden/>
          </w:rPr>
          <w:t>36</w:t>
        </w:r>
        <w:r>
          <w:rPr>
            <w:noProof/>
            <w:webHidden/>
          </w:rPr>
          <w:fldChar w:fldCharType="end"/>
        </w:r>
      </w:hyperlink>
    </w:p>
    <w:p w14:paraId="79D4A765" w14:textId="2ED123CA"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17" w:history="1">
        <w:r w:rsidRPr="00C90FDA">
          <w:rPr>
            <w:rStyle w:val="Hyperlink"/>
            <w:rFonts w:eastAsia="Times New Roman"/>
            <w:noProof/>
          </w:rPr>
          <w:t>12. Rechtsgrond</w:t>
        </w:r>
        <w:r>
          <w:rPr>
            <w:noProof/>
            <w:webHidden/>
          </w:rPr>
          <w:tab/>
        </w:r>
        <w:r>
          <w:rPr>
            <w:noProof/>
            <w:webHidden/>
          </w:rPr>
          <w:fldChar w:fldCharType="begin"/>
        </w:r>
        <w:r>
          <w:rPr>
            <w:noProof/>
            <w:webHidden/>
          </w:rPr>
          <w:instrText xml:space="preserve"> PAGEREF _Toc175903717 \h </w:instrText>
        </w:r>
        <w:r>
          <w:rPr>
            <w:noProof/>
            <w:webHidden/>
          </w:rPr>
        </w:r>
        <w:r>
          <w:rPr>
            <w:noProof/>
            <w:webHidden/>
          </w:rPr>
          <w:fldChar w:fldCharType="separate"/>
        </w:r>
        <w:r>
          <w:rPr>
            <w:noProof/>
            <w:webHidden/>
          </w:rPr>
          <w:t>36</w:t>
        </w:r>
        <w:r>
          <w:rPr>
            <w:noProof/>
            <w:webHidden/>
          </w:rPr>
          <w:fldChar w:fldCharType="end"/>
        </w:r>
      </w:hyperlink>
    </w:p>
    <w:p w14:paraId="6E26D948" w14:textId="6A2A1C6D"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18" w:history="1">
        <w:r w:rsidRPr="00C90FDA">
          <w:rPr>
            <w:rStyle w:val="Hyperlink"/>
            <w:rFonts w:eastAsia="Times New Roman"/>
            <w:noProof/>
          </w:rPr>
          <w:t>13. Bijzondere persoonsgegevens</w:t>
        </w:r>
        <w:r>
          <w:rPr>
            <w:noProof/>
            <w:webHidden/>
          </w:rPr>
          <w:tab/>
        </w:r>
        <w:r>
          <w:rPr>
            <w:noProof/>
            <w:webHidden/>
          </w:rPr>
          <w:fldChar w:fldCharType="begin"/>
        </w:r>
        <w:r>
          <w:rPr>
            <w:noProof/>
            <w:webHidden/>
          </w:rPr>
          <w:instrText xml:space="preserve"> PAGEREF _Toc175903718 \h </w:instrText>
        </w:r>
        <w:r>
          <w:rPr>
            <w:noProof/>
            <w:webHidden/>
          </w:rPr>
        </w:r>
        <w:r>
          <w:rPr>
            <w:noProof/>
            <w:webHidden/>
          </w:rPr>
          <w:fldChar w:fldCharType="separate"/>
        </w:r>
        <w:r>
          <w:rPr>
            <w:noProof/>
            <w:webHidden/>
          </w:rPr>
          <w:t>37</w:t>
        </w:r>
        <w:r>
          <w:rPr>
            <w:noProof/>
            <w:webHidden/>
          </w:rPr>
          <w:fldChar w:fldCharType="end"/>
        </w:r>
      </w:hyperlink>
    </w:p>
    <w:p w14:paraId="636A8847" w14:textId="3C498B88"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19" w:history="1">
        <w:r w:rsidRPr="00C90FDA">
          <w:rPr>
            <w:rStyle w:val="Hyperlink"/>
            <w:rFonts w:eastAsia="Times New Roman"/>
            <w:noProof/>
          </w:rPr>
          <w:t>14. Doelbinding</w:t>
        </w:r>
        <w:r>
          <w:rPr>
            <w:noProof/>
            <w:webHidden/>
          </w:rPr>
          <w:tab/>
        </w:r>
        <w:r>
          <w:rPr>
            <w:noProof/>
            <w:webHidden/>
          </w:rPr>
          <w:fldChar w:fldCharType="begin"/>
        </w:r>
        <w:r>
          <w:rPr>
            <w:noProof/>
            <w:webHidden/>
          </w:rPr>
          <w:instrText xml:space="preserve"> PAGEREF _Toc175903719 \h </w:instrText>
        </w:r>
        <w:r>
          <w:rPr>
            <w:noProof/>
            <w:webHidden/>
          </w:rPr>
        </w:r>
        <w:r>
          <w:rPr>
            <w:noProof/>
            <w:webHidden/>
          </w:rPr>
          <w:fldChar w:fldCharType="separate"/>
        </w:r>
        <w:r>
          <w:rPr>
            <w:noProof/>
            <w:webHidden/>
          </w:rPr>
          <w:t>37</w:t>
        </w:r>
        <w:r>
          <w:rPr>
            <w:noProof/>
            <w:webHidden/>
          </w:rPr>
          <w:fldChar w:fldCharType="end"/>
        </w:r>
      </w:hyperlink>
    </w:p>
    <w:p w14:paraId="212211A8" w14:textId="3CA51091"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21" w:history="1">
        <w:r w:rsidRPr="00C90FDA">
          <w:rPr>
            <w:rStyle w:val="Hyperlink"/>
            <w:rFonts w:eastAsia="Times New Roman"/>
            <w:noProof/>
          </w:rPr>
          <w:t>15. Kinderrechten-afweging (Best Interests Assessment Children)</w:t>
        </w:r>
        <w:r>
          <w:rPr>
            <w:noProof/>
            <w:webHidden/>
          </w:rPr>
          <w:tab/>
        </w:r>
        <w:r>
          <w:rPr>
            <w:noProof/>
            <w:webHidden/>
          </w:rPr>
          <w:fldChar w:fldCharType="begin"/>
        </w:r>
        <w:r>
          <w:rPr>
            <w:noProof/>
            <w:webHidden/>
          </w:rPr>
          <w:instrText xml:space="preserve"> PAGEREF _Toc175903721 \h </w:instrText>
        </w:r>
        <w:r>
          <w:rPr>
            <w:noProof/>
            <w:webHidden/>
          </w:rPr>
        </w:r>
        <w:r>
          <w:rPr>
            <w:noProof/>
            <w:webHidden/>
          </w:rPr>
          <w:fldChar w:fldCharType="separate"/>
        </w:r>
        <w:r>
          <w:rPr>
            <w:noProof/>
            <w:webHidden/>
          </w:rPr>
          <w:t>38</w:t>
        </w:r>
        <w:r>
          <w:rPr>
            <w:noProof/>
            <w:webHidden/>
          </w:rPr>
          <w:fldChar w:fldCharType="end"/>
        </w:r>
      </w:hyperlink>
    </w:p>
    <w:p w14:paraId="330C23D6" w14:textId="606B7CE0"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22" w:history="1">
        <w:r w:rsidRPr="00C90FDA">
          <w:rPr>
            <w:rStyle w:val="Hyperlink"/>
            <w:rFonts w:eastAsia="Times New Roman"/>
            <w:noProof/>
          </w:rPr>
          <w:t>16 a. Noodzakelijkheid</w:t>
        </w:r>
        <w:r>
          <w:rPr>
            <w:noProof/>
            <w:webHidden/>
          </w:rPr>
          <w:tab/>
        </w:r>
        <w:r>
          <w:rPr>
            <w:noProof/>
            <w:webHidden/>
          </w:rPr>
          <w:fldChar w:fldCharType="begin"/>
        </w:r>
        <w:r>
          <w:rPr>
            <w:noProof/>
            <w:webHidden/>
          </w:rPr>
          <w:instrText xml:space="preserve"> PAGEREF _Toc175903722 \h </w:instrText>
        </w:r>
        <w:r>
          <w:rPr>
            <w:noProof/>
            <w:webHidden/>
          </w:rPr>
        </w:r>
        <w:r>
          <w:rPr>
            <w:noProof/>
            <w:webHidden/>
          </w:rPr>
          <w:fldChar w:fldCharType="separate"/>
        </w:r>
        <w:r>
          <w:rPr>
            <w:noProof/>
            <w:webHidden/>
          </w:rPr>
          <w:t>38</w:t>
        </w:r>
        <w:r>
          <w:rPr>
            <w:noProof/>
            <w:webHidden/>
          </w:rPr>
          <w:fldChar w:fldCharType="end"/>
        </w:r>
      </w:hyperlink>
    </w:p>
    <w:p w14:paraId="73C79F5B" w14:textId="685000CA"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23" w:history="1">
        <w:r w:rsidRPr="00C90FDA">
          <w:rPr>
            <w:rStyle w:val="Hyperlink"/>
            <w:rFonts w:eastAsia="Times New Roman"/>
            <w:noProof/>
          </w:rPr>
          <w:t>16. b. Proportionaliteit en subsidiariteit</w:t>
        </w:r>
        <w:r>
          <w:rPr>
            <w:noProof/>
            <w:webHidden/>
          </w:rPr>
          <w:tab/>
        </w:r>
        <w:r>
          <w:rPr>
            <w:noProof/>
            <w:webHidden/>
          </w:rPr>
          <w:fldChar w:fldCharType="begin"/>
        </w:r>
        <w:r>
          <w:rPr>
            <w:noProof/>
            <w:webHidden/>
          </w:rPr>
          <w:instrText xml:space="preserve"> PAGEREF _Toc175903723 \h </w:instrText>
        </w:r>
        <w:r>
          <w:rPr>
            <w:noProof/>
            <w:webHidden/>
          </w:rPr>
        </w:r>
        <w:r>
          <w:rPr>
            <w:noProof/>
            <w:webHidden/>
          </w:rPr>
          <w:fldChar w:fldCharType="separate"/>
        </w:r>
        <w:r>
          <w:rPr>
            <w:noProof/>
            <w:webHidden/>
          </w:rPr>
          <w:t>38</w:t>
        </w:r>
        <w:r>
          <w:rPr>
            <w:noProof/>
            <w:webHidden/>
          </w:rPr>
          <w:fldChar w:fldCharType="end"/>
        </w:r>
      </w:hyperlink>
    </w:p>
    <w:p w14:paraId="4C39655D" w14:textId="23595415"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24" w:history="1">
        <w:r w:rsidRPr="00C90FDA">
          <w:rPr>
            <w:rStyle w:val="Hyperlink"/>
            <w:rFonts w:eastAsia="Times New Roman"/>
            <w:noProof/>
          </w:rPr>
          <w:t>17. Rechten van de betrokkenen</w:t>
        </w:r>
        <w:r>
          <w:rPr>
            <w:noProof/>
            <w:webHidden/>
          </w:rPr>
          <w:tab/>
        </w:r>
        <w:r>
          <w:rPr>
            <w:noProof/>
            <w:webHidden/>
          </w:rPr>
          <w:fldChar w:fldCharType="begin"/>
        </w:r>
        <w:r>
          <w:rPr>
            <w:noProof/>
            <w:webHidden/>
          </w:rPr>
          <w:instrText xml:space="preserve"> PAGEREF _Toc175903724 \h </w:instrText>
        </w:r>
        <w:r>
          <w:rPr>
            <w:noProof/>
            <w:webHidden/>
          </w:rPr>
        </w:r>
        <w:r>
          <w:rPr>
            <w:noProof/>
            <w:webHidden/>
          </w:rPr>
          <w:fldChar w:fldCharType="separate"/>
        </w:r>
        <w:r>
          <w:rPr>
            <w:noProof/>
            <w:webHidden/>
          </w:rPr>
          <w:t>39</w:t>
        </w:r>
        <w:r>
          <w:rPr>
            <w:noProof/>
            <w:webHidden/>
          </w:rPr>
          <w:fldChar w:fldCharType="end"/>
        </w:r>
      </w:hyperlink>
    </w:p>
    <w:p w14:paraId="50F26BA3" w14:textId="088F093A"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25" w:history="1">
        <w:r w:rsidRPr="00C90FDA">
          <w:rPr>
            <w:rStyle w:val="Hyperlink"/>
            <w:rFonts w:eastAsia="Times New Roman"/>
            <w:noProof/>
          </w:rPr>
          <w:t>18. Beoordeling verwerkersovereenkomst</w:t>
        </w:r>
        <w:r>
          <w:rPr>
            <w:noProof/>
            <w:webHidden/>
          </w:rPr>
          <w:tab/>
        </w:r>
        <w:r>
          <w:rPr>
            <w:noProof/>
            <w:webHidden/>
          </w:rPr>
          <w:fldChar w:fldCharType="begin"/>
        </w:r>
        <w:r>
          <w:rPr>
            <w:noProof/>
            <w:webHidden/>
          </w:rPr>
          <w:instrText xml:space="preserve"> PAGEREF _Toc175903725 \h </w:instrText>
        </w:r>
        <w:r>
          <w:rPr>
            <w:noProof/>
            <w:webHidden/>
          </w:rPr>
        </w:r>
        <w:r>
          <w:rPr>
            <w:noProof/>
            <w:webHidden/>
          </w:rPr>
          <w:fldChar w:fldCharType="separate"/>
        </w:r>
        <w:r>
          <w:rPr>
            <w:noProof/>
            <w:webHidden/>
          </w:rPr>
          <w:t>40</w:t>
        </w:r>
        <w:r>
          <w:rPr>
            <w:noProof/>
            <w:webHidden/>
          </w:rPr>
          <w:fldChar w:fldCharType="end"/>
        </w:r>
      </w:hyperlink>
    </w:p>
    <w:p w14:paraId="7F1837A9" w14:textId="41479A72" w:rsidR="00096D1C" w:rsidRDefault="00096D1C">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5903726" w:history="1">
        <w:r w:rsidRPr="00C90FDA">
          <w:rPr>
            <w:rStyle w:val="Hyperlink"/>
            <w:noProof/>
          </w:rPr>
          <w:t>5. Deel C: Beschrijving en beoordeling risico’s voor de betrokkenen</w:t>
        </w:r>
        <w:r>
          <w:rPr>
            <w:noProof/>
            <w:webHidden/>
          </w:rPr>
          <w:tab/>
        </w:r>
        <w:r>
          <w:rPr>
            <w:noProof/>
            <w:webHidden/>
          </w:rPr>
          <w:fldChar w:fldCharType="begin"/>
        </w:r>
        <w:r>
          <w:rPr>
            <w:noProof/>
            <w:webHidden/>
          </w:rPr>
          <w:instrText xml:space="preserve"> PAGEREF _Toc175903726 \h </w:instrText>
        </w:r>
        <w:r>
          <w:rPr>
            <w:noProof/>
            <w:webHidden/>
          </w:rPr>
        </w:r>
        <w:r>
          <w:rPr>
            <w:noProof/>
            <w:webHidden/>
          </w:rPr>
          <w:fldChar w:fldCharType="separate"/>
        </w:r>
        <w:r>
          <w:rPr>
            <w:noProof/>
            <w:webHidden/>
          </w:rPr>
          <w:t>40</w:t>
        </w:r>
        <w:r>
          <w:rPr>
            <w:noProof/>
            <w:webHidden/>
          </w:rPr>
          <w:fldChar w:fldCharType="end"/>
        </w:r>
      </w:hyperlink>
    </w:p>
    <w:p w14:paraId="58F7F83F" w14:textId="5B22F6A7"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28" w:history="1">
        <w:r w:rsidRPr="00C90FDA">
          <w:rPr>
            <w:rStyle w:val="Hyperlink"/>
            <w:rFonts w:eastAsia="Times New Roman"/>
            <w:noProof/>
          </w:rPr>
          <w:t>19. Risico’s</w:t>
        </w:r>
        <w:r>
          <w:rPr>
            <w:noProof/>
            <w:webHidden/>
          </w:rPr>
          <w:tab/>
        </w:r>
        <w:r>
          <w:rPr>
            <w:noProof/>
            <w:webHidden/>
          </w:rPr>
          <w:fldChar w:fldCharType="begin"/>
        </w:r>
        <w:r>
          <w:rPr>
            <w:noProof/>
            <w:webHidden/>
          </w:rPr>
          <w:instrText xml:space="preserve"> PAGEREF _Toc175903728 \h </w:instrText>
        </w:r>
        <w:r>
          <w:rPr>
            <w:noProof/>
            <w:webHidden/>
          </w:rPr>
        </w:r>
        <w:r>
          <w:rPr>
            <w:noProof/>
            <w:webHidden/>
          </w:rPr>
          <w:fldChar w:fldCharType="separate"/>
        </w:r>
        <w:r>
          <w:rPr>
            <w:noProof/>
            <w:webHidden/>
          </w:rPr>
          <w:t>42</w:t>
        </w:r>
        <w:r>
          <w:rPr>
            <w:noProof/>
            <w:webHidden/>
          </w:rPr>
          <w:fldChar w:fldCharType="end"/>
        </w:r>
      </w:hyperlink>
    </w:p>
    <w:p w14:paraId="3BFB6965" w14:textId="7F6DEB21" w:rsidR="00096D1C" w:rsidRDefault="00096D1C">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5903729" w:history="1">
        <w:r w:rsidRPr="00C90FDA">
          <w:rPr>
            <w:rStyle w:val="Hyperlink"/>
            <w:noProof/>
          </w:rPr>
          <w:t>6. Deel D: Beschrijving voorgenomen maatregelen</w:t>
        </w:r>
        <w:r>
          <w:rPr>
            <w:noProof/>
            <w:webHidden/>
          </w:rPr>
          <w:tab/>
        </w:r>
        <w:r>
          <w:rPr>
            <w:noProof/>
            <w:webHidden/>
          </w:rPr>
          <w:fldChar w:fldCharType="begin"/>
        </w:r>
        <w:r>
          <w:rPr>
            <w:noProof/>
            <w:webHidden/>
          </w:rPr>
          <w:instrText xml:space="preserve"> PAGEREF _Toc175903729 \h </w:instrText>
        </w:r>
        <w:r>
          <w:rPr>
            <w:noProof/>
            <w:webHidden/>
          </w:rPr>
        </w:r>
        <w:r>
          <w:rPr>
            <w:noProof/>
            <w:webHidden/>
          </w:rPr>
          <w:fldChar w:fldCharType="separate"/>
        </w:r>
        <w:r>
          <w:rPr>
            <w:noProof/>
            <w:webHidden/>
          </w:rPr>
          <w:t>46</w:t>
        </w:r>
        <w:r>
          <w:rPr>
            <w:noProof/>
            <w:webHidden/>
          </w:rPr>
          <w:fldChar w:fldCharType="end"/>
        </w:r>
      </w:hyperlink>
    </w:p>
    <w:p w14:paraId="37071FBC" w14:textId="0654AD08"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0" w:history="1">
        <w:r w:rsidRPr="00C90FDA">
          <w:rPr>
            <w:rStyle w:val="Hyperlink"/>
            <w:rFonts w:eastAsia="Times New Roman"/>
            <w:noProof/>
          </w:rPr>
          <w:t>20. Maatregelen</w:t>
        </w:r>
        <w:r>
          <w:rPr>
            <w:noProof/>
            <w:webHidden/>
          </w:rPr>
          <w:tab/>
        </w:r>
        <w:r>
          <w:rPr>
            <w:noProof/>
            <w:webHidden/>
          </w:rPr>
          <w:fldChar w:fldCharType="begin"/>
        </w:r>
        <w:r>
          <w:rPr>
            <w:noProof/>
            <w:webHidden/>
          </w:rPr>
          <w:instrText xml:space="preserve"> PAGEREF _Toc175903730 \h </w:instrText>
        </w:r>
        <w:r>
          <w:rPr>
            <w:noProof/>
            <w:webHidden/>
          </w:rPr>
        </w:r>
        <w:r>
          <w:rPr>
            <w:noProof/>
            <w:webHidden/>
          </w:rPr>
          <w:fldChar w:fldCharType="separate"/>
        </w:r>
        <w:r>
          <w:rPr>
            <w:noProof/>
            <w:webHidden/>
          </w:rPr>
          <w:t>46</w:t>
        </w:r>
        <w:r>
          <w:rPr>
            <w:noProof/>
            <w:webHidden/>
          </w:rPr>
          <w:fldChar w:fldCharType="end"/>
        </w:r>
      </w:hyperlink>
    </w:p>
    <w:p w14:paraId="2759332F" w14:textId="7C4BB8D7" w:rsidR="00096D1C" w:rsidRDefault="00096D1C">
      <w:pPr>
        <w:pStyle w:val="Inhopg1"/>
        <w:tabs>
          <w:tab w:val="right" w:leader="dot" w:pos="9016"/>
        </w:tabs>
        <w:rPr>
          <w:rFonts w:eastAsiaTheme="minorEastAsia" w:cstheme="minorBidi"/>
          <w:b w:val="0"/>
          <w:bCs w:val="0"/>
          <w:noProof/>
          <w:kern w:val="2"/>
          <w:sz w:val="24"/>
          <w:szCs w:val="24"/>
          <w:lang w:eastAsia="nl-NL"/>
          <w14:ligatures w14:val="standardContextual"/>
        </w:rPr>
      </w:pPr>
      <w:hyperlink w:anchor="_Toc175903731" w:history="1">
        <w:r w:rsidRPr="00C90FDA">
          <w:rPr>
            <w:rStyle w:val="Hyperlink"/>
            <w:noProof/>
          </w:rPr>
          <w:t>7. Deel E: MODEL lokale DPIA</w:t>
        </w:r>
        <w:r>
          <w:rPr>
            <w:noProof/>
            <w:webHidden/>
          </w:rPr>
          <w:tab/>
        </w:r>
        <w:r>
          <w:rPr>
            <w:noProof/>
            <w:webHidden/>
          </w:rPr>
          <w:fldChar w:fldCharType="begin"/>
        </w:r>
        <w:r>
          <w:rPr>
            <w:noProof/>
            <w:webHidden/>
          </w:rPr>
          <w:instrText xml:space="preserve"> PAGEREF _Toc175903731 \h </w:instrText>
        </w:r>
        <w:r>
          <w:rPr>
            <w:noProof/>
            <w:webHidden/>
          </w:rPr>
        </w:r>
        <w:r>
          <w:rPr>
            <w:noProof/>
            <w:webHidden/>
          </w:rPr>
          <w:fldChar w:fldCharType="separate"/>
        </w:r>
        <w:r>
          <w:rPr>
            <w:noProof/>
            <w:webHidden/>
          </w:rPr>
          <w:t>49</w:t>
        </w:r>
        <w:r>
          <w:rPr>
            <w:noProof/>
            <w:webHidden/>
          </w:rPr>
          <w:fldChar w:fldCharType="end"/>
        </w:r>
      </w:hyperlink>
    </w:p>
    <w:p w14:paraId="240D5B48" w14:textId="13CEA6D1"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2" w:history="1">
        <w:r w:rsidRPr="00C90FDA">
          <w:rPr>
            <w:rStyle w:val="Hyperlink"/>
            <w:noProof/>
          </w:rPr>
          <w:t>A. Uitvoering lokale DPIA</w:t>
        </w:r>
        <w:r>
          <w:rPr>
            <w:noProof/>
            <w:webHidden/>
          </w:rPr>
          <w:tab/>
        </w:r>
        <w:r>
          <w:rPr>
            <w:noProof/>
            <w:webHidden/>
          </w:rPr>
          <w:fldChar w:fldCharType="begin"/>
        </w:r>
        <w:r>
          <w:rPr>
            <w:noProof/>
            <w:webHidden/>
          </w:rPr>
          <w:instrText xml:space="preserve"> PAGEREF _Toc175903732 \h </w:instrText>
        </w:r>
        <w:r>
          <w:rPr>
            <w:noProof/>
            <w:webHidden/>
          </w:rPr>
        </w:r>
        <w:r>
          <w:rPr>
            <w:noProof/>
            <w:webHidden/>
          </w:rPr>
          <w:fldChar w:fldCharType="separate"/>
        </w:r>
        <w:r>
          <w:rPr>
            <w:noProof/>
            <w:webHidden/>
          </w:rPr>
          <w:t>49</w:t>
        </w:r>
        <w:r>
          <w:rPr>
            <w:noProof/>
            <w:webHidden/>
          </w:rPr>
          <w:fldChar w:fldCharType="end"/>
        </w:r>
      </w:hyperlink>
    </w:p>
    <w:p w14:paraId="2F739E64" w14:textId="07C49629"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3" w:history="1">
        <w:r w:rsidRPr="00C90FDA">
          <w:rPr>
            <w:rStyle w:val="Hyperlink"/>
            <w:noProof/>
          </w:rPr>
          <w:t>B. Overwegingen over centrale DPIA</w:t>
        </w:r>
        <w:r>
          <w:rPr>
            <w:noProof/>
            <w:webHidden/>
          </w:rPr>
          <w:tab/>
        </w:r>
        <w:r>
          <w:rPr>
            <w:noProof/>
            <w:webHidden/>
          </w:rPr>
          <w:fldChar w:fldCharType="begin"/>
        </w:r>
        <w:r>
          <w:rPr>
            <w:noProof/>
            <w:webHidden/>
          </w:rPr>
          <w:instrText xml:space="preserve"> PAGEREF _Toc175903733 \h </w:instrText>
        </w:r>
        <w:r>
          <w:rPr>
            <w:noProof/>
            <w:webHidden/>
          </w:rPr>
        </w:r>
        <w:r>
          <w:rPr>
            <w:noProof/>
            <w:webHidden/>
          </w:rPr>
          <w:fldChar w:fldCharType="separate"/>
        </w:r>
        <w:r>
          <w:rPr>
            <w:noProof/>
            <w:webHidden/>
          </w:rPr>
          <w:t>49</w:t>
        </w:r>
        <w:r>
          <w:rPr>
            <w:noProof/>
            <w:webHidden/>
          </w:rPr>
          <w:fldChar w:fldCharType="end"/>
        </w:r>
      </w:hyperlink>
    </w:p>
    <w:p w14:paraId="019035E1" w14:textId="21AAF036"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4" w:history="1">
        <w:r w:rsidRPr="00C90FDA">
          <w:rPr>
            <w:rStyle w:val="Hyperlink"/>
            <w:noProof/>
          </w:rPr>
          <w:t>C. Organisatiespecifieke- en algemene applicatierisico's</w:t>
        </w:r>
        <w:r>
          <w:rPr>
            <w:noProof/>
            <w:webHidden/>
          </w:rPr>
          <w:tab/>
        </w:r>
        <w:r>
          <w:rPr>
            <w:noProof/>
            <w:webHidden/>
          </w:rPr>
          <w:fldChar w:fldCharType="begin"/>
        </w:r>
        <w:r>
          <w:rPr>
            <w:noProof/>
            <w:webHidden/>
          </w:rPr>
          <w:instrText xml:space="preserve"> PAGEREF _Toc175903734 \h </w:instrText>
        </w:r>
        <w:r>
          <w:rPr>
            <w:noProof/>
            <w:webHidden/>
          </w:rPr>
        </w:r>
        <w:r>
          <w:rPr>
            <w:noProof/>
            <w:webHidden/>
          </w:rPr>
          <w:fldChar w:fldCharType="separate"/>
        </w:r>
        <w:r>
          <w:rPr>
            <w:noProof/>
            <w:webHidden/>
          </w:rPr>
          <w:t>49</w:t>
        </w:r>
        <w:r>
          <w:rPr>
            <w:noProof/>
            <w:webHidden/>
          </w:rPr>
          <w:fldChar w:fldCharType="end"/>
        </w:r>
      </w:hyperlink>
    </w:p>
    <w:p w14:paraId="146F9A29" w14:textId="24D30C6E"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5" w:history="1">
        <w:r w:rsidRPr="00C90FDA">
          <w:rPr>
            <w:rStyle w:val="Hyperlink"/>
            <w:noProof/>
          </w:rPr>
          <w:t>D. Verklaring en advies functionaris voor gegevensbescherming (fg)</w:t>
        </w:r>
        <w:r>
          <w:rPr>
            <w:noProof/>
            <w:webHidden/>
          </w:rPr>
          <w:tab/>
        </w:r>
        <w:r>
          <w:rPr>
            <w:noProof/>
            <w:webHidden/>
          </w:rPr>
          <w:fldChar w:fldCharType="begin"/>
        </w:r>
        <w:r>
          <w:rPr>
            <w:noProof/>
            <w:webHidden/>
          </w:rPr>
          <w:instrText xml:space="preserve"> PAGEREF _Toc175903735 \h </w:instrText>
        </w:r>
        <w:r>
          <w:rPr>
            <w:noProof/>
            <w:webHidden/>
          </w:rPr>
        </w:r>
        <w:r>
          <w:rPr>
            <w:noProof/>
            <w:webHidden/>
          </w:rPr>
          <w:fldChar w:fldCharType="separate"/>
        </w:r>
        <w:r>
          <w:rPr>
            <w:noProof/>
            <w:webHidden/>
          </w:rPr>
          <w:t>55</w:t>
        </w:r>
        <w:r>
          <w:rPr>
            <w:noProof/>
            <w:webHidden/>
          </w:rPr>
          <w:fldChar w:fldCharType="end"/>
        </w:r>
      </w:hyperlink>
    </w:p>
    <w:p w14:paraId="1879CAD3" w14:textId="5747FB48"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6" w:history="1">
        <w:r w:rsidRPr="00C90FDA">
          <w:rPr>
            <w:rStyle w:val="Hyperlink"/>
            <w:noProof/>
          </w:rPr>
          <w:t>E. Visie betrokkenen</w:t>
        </w:r>
        <w:r>
          <w:rPr>
            <w:noProof/>
            <w:webHidden/>
          </w:rPr>
          <w:tab/>
        </w:r>
        <w:r>
          <w:rPr>
            <w:noProof/>
            <w:webHidden/>
          </w:rPr>
          <w:fldChar w:fldCharType="begin"/>
        </w:r>
        <w:r>
          <w:rPr>
            <w:noProof/>
            <w:webHidden/>
          </w:rPr>
          <w:instrText xml:space="preserve"> PAGEREF _Toc175903736 \h </w:instrText>
        </w:r>
        <w:r>
          <w:rPr>
            <w:noProof/>
            <w:webHidden/>
          </w:rPr>
        </w:r>
        <w:r>
          <w:rPr>
            <w:noProof/>
            <w:webHidden/>
          </w:rPr>
          <w:fldChar w:fldCharType="separate"/>
        </w:r>
        <w:r>
          <w:rPr>
            <w:noProof/>
            <w:webHidden/>
          </w:rPr>
          <w:t>55</w:t>
        </w:r>
        <w:r>
          <w:rPr>
            <w:noProof/>
            <w:webHidden/>
          </w:rPr>
          <w:fldChar w:fldCharType="end"/>
        </w:r>
      </w:hyperlink>
    </w:p>
    <w:p w14:paraId="1366BAEA" w14:textId="6022186F"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7" w:history="1">
        <w:r w:rsidRPr="00C90FDA">
          <w:rPr>
            <w:rStyle w:val="Hyperlink"/>
            <w:noProof/>
          </w:rPr>
          <w:t>F. Conclusie</w:t>
        </w:r>
        <w:r>
          <w:rPr>
            <w:noProof/>
            <w:webHidden/>
          </w:rPr>
          <w:tab/>
        </w:r>
        <w:r>
          <w:rPr>
            <w:noProof/>
            <w:webHidden/>
          </w:rPr>
          <w:fldChar w:fldCharType="begin"/>
        </w:r>
        <w:r>
          <w:rPr>
            <w:noProof/>
            <w:webHidden/>
          </w:rPr>
          <w:instrText xml:space="preserve"> PAGEREF _Toc175903737 \h </w:instrText>
        </w:r>
        <w:r>
          <w:rPr>
            <w:noProof/>
            <w:webHidden/>
          </w:rPr>
        </w:r>
        <w:r>
          <w:rPr>
            <w:noProof/>
            <w:webHidden/>
          </w:rPr>
          <w:fldChar w:fldCharType="separate"/>
        </w:r>
        <w:r>
          <w:rPr>
            <w:noProof/>
            <w:webHidden/>
          </w:rPr>
          <w:t>56</w:t>
        </w:r>
        <w:r>
          <w:rPr>
            <w:noProof/>
            <w:webHidden/>
          </w:rPr>
          <w:fldChar w:fldCharType="end"/>
        </w:r>
      </w:hyperlink>
    </w:p>
    <w:p w14:paraId="671D4BF4" w14:textId="32D5DD68"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8" w:history="1">
        <w:r w:rsidRPr="00C90FDA">
          <w:rPr>
            <w:rStyle w:val="Hyperlink"/>
            <w:noProof/>
          </w:rPr>
          <w:t>G. Risico-mitigerende maatregele</w:t>
        </w:r>
        <w:r w:rsidRPr="00096D1C">
          <w:rPr>
            <w:rStyle w:val="Hyperlink"/>
            <w:i w:val="0"/>
            <w:iCs w:val="0"/>
            <w:noProof/>
          </w:rPr>
          <w:t xml:space="preserve">n </w:t>
        </w:r>
        <w:r w:rsidRPr="008F10B9">
          <w:rPr>
            <w:rStyle w:val="Hyperlink"/>
            <w:noProof/>
          </w:rPr>
          <w:t>schoolbestuur</w:t>
        </w:r>
        <w:r>
          <w:rPr>
            <w:noProof/>
            <w:webHidden/>
          </w:rPr>
          <w:tab/>
        </w:r>
        <w:r>
          <w:rPr>
            <w:noProof/>
            <w:webHidden/>
          </w:rPr>
          <w:fldChar w:fldCharType="begin"/>
        </w:r>
        <w:r>
          <w:rPr>
            <w:noProof/>
            <w:webHidden/>
          </w:rPr>
          <w:instrText xml:space="preserve"> PAGEREF _Toc175903738 \h </w:instrText>
        </w:r>
        <w:r>
          <w:rPr>
            <w:noProof/>
            <w:webHidden/>
          </w:rPr>
        </w:r>
        <w:r>
          <w:rPr>
            <w:noProof/>
            <w:webHidden/>
          </w:rPr>
          <w:fldChar w:fldCharType="separate"/>
        </w:r>
        <w:r>
          <w:rPr>
            <w:noProof/>
            <w:webHidden/>
          </w:rPr>
          <w:t>56</w:t>
        </w:r>
        <w:r>
          <w:rPr>
            <w:noProof/>
            <w:webHidden/>
          </w:rPr>
          <w:fldChar w:fldCharType="end"/>
        </w:r>
      </w:hyperlink>
    </w:p>
    <w:p w14:paraId="69F7C6E3" w14:textId="1EE9F765"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39" w:history="1">
        <w:r w:rsidRPr="00C90FDA">
          <w:rPr>
            <w:rStyle w:val="Hyperlink"/>
            <w:noProof/>
          </w:rPr>
          <w:t>H. Aanbevelingen</w:t>
        </w:r>
        <w:r>
          <w:rPr>
            <w:noProof/>
            <w:webHidden/>
          </w:rPr>
          <w:tab/>
        </w:r>
        <w:r>
          <w:rPr>
            <w:noProof/>
            <w:webHidden/>
          </w:rPr>
          <w:fldChar w:fldCharType="begin"/>
        </w:r>
        <w:r>
          <w:rPr>
            <w:noProof/>
            <w:webHidden/>
          </w:rPr>
          <w:instrText xml:space="preserve"> PAGEREF _Toc175903739 \h </w:instrText>
        </w:r>
        <w:r>
          <w:rPr>
            <w:noProof/>
            <w:webHidden/>
          </w:rPr>
        </w:r>
        <w:r>
          <w:rPr>
            <w:noProof/>
            <w:webHidden/>
          </w:rPr>
          <w:fldChar w:fldCharType="separate"/>
        </w:r>
        <w:r>
          <w:rPr>
            <w:noProof/>
            <w:webHidden/>
          </w:rPr>
          <w:t>56</w:t>
        </w:r>
        <w:r>
          <w:rPr>
            <w:noProof/>
            <w:webHidden/>
          </w:rPr>
          <w:fldChar w:fldCharType="end"/>
        </w:r>
      </w:hyperlink>
    </w:p>
    <w:p w14:paraId="6195E28E" w14:textId="1FB4DF09" w:rsidR="00096D1C" w:rsidRDefault="00096D1C">
      <w:pPr>
        <w:pStyle w:val="Inhopg2"/>
        <w:tabs>
          <w:tab w:val="right" w:leader="dot" w:pos="9016"/>
        </w:tabs>
        <w:rPr>
          <w:rFonts w:eastAsiaTheme="minorEastAsia" w:cstheme="minorBidi"/>
          <w:i w:val="0"/>
          <w:iCs w:val="0"/>
          <w:noProof/>
          <w:kern w:val="2"/>
          <w:sz w:val="24"/>
          <w:szCs w:val="24"/>
          <w:lang w:eastAsia="nl-NL"/>
          <w14:ligatures w14:val="standardContextual"/>
        </w:rPr>
      </w:pPr>
      <w:hyperlink w:anchor="_Toc175903740" w:history="1">
        <w:r w:rsidRPr="00C90FDA">
          <w:rPr>
            <w:rStyle w:val="Hyperlink"/>
            <w:noProof/>
          </w:rPr>
          <w:t>I. Verklaring schoolbestuur</w:t>
        </w:r>
        <w:r>
          <w:rPr>
            <w:noProof/>
            <w:webHidden/>
          </w:rPr>
          <w:tab/>
        </w:r>
        <w:r>
          <w:rPr>
            <w:noProof/>
            <w:webHidden/>
          </w:rPr>
          <w:fldChar w:fldCharType="begin"/>
        </w:r>
        <w:r>
          <w:rPr>
            <w:noProof/>
            <w:webHidden/>
          </w:rPr>
          <w:instrText xml:space="preserve"> PAGEREF _Toc175903740 \h </w:instrText>
        </w:r>
        <w:r>
          <w:rPr>
            <w:noProof/>
            <w:webHidden/>
          </w:rPr>
        </w:r>
        <w:r>
          <w:rPr>
            <w:noProof/>
            <w:webHidden/>
          </w:rPr>
          <w:fldChar w:fldCharType="separate"/>
        </w:r>
        <w:r>
          <w:rPr>
            <w:noProof/>
            <w:webHidden/>
          </w:rPr>
          <w:t>57</w:t>
        </w:r>
        <w:r>
          <w:rPr>
            <w:noProof/>
            <w:webHidden/>
          </w:rPr>
          <w:fldChar w:fldCharType="end"/>
        </w:r>
      </w:hyperlink>
    </w:p>
    <w:p w14:paraId="7E5281CC" w14:textId="4E215799" w:rsidR="00F965D6" w:rsidRDefault="003C223F" w:rsidP="54B1ED72">
      <w:pPr>
        <w:pStyle w:val="Inhopg2"/>
        <w:tabs>
          <w:tab w:val="right" w:leader="dot" w:pos="9015"/>
        </w:tabs>
        <w:rPr>
          <w:rFonts w:eastAsiaTheme="minorEastAsia" w:cstheme="minorBidi"/>
          <w:noProof/>
          <w:kern w:val="2"/>
          <w:sz w:val="22"/>
          <w:szCs w:val="22"/>
          <w:lang w:eastAsia="nl-NL"/>
          <w14:ligatures w14:val="standardContextual"/>
        </w:rPr>
      </w:pPr>
      <w:r>
        <w:rPr>
          <w:color w:val="2B579A"/>
          <w:shd w:val="clear" w:color="auto" w:fill="E6E6E6"/>
        </w:rPr>
        <w:fldChar w:fldCharType="end"/>
      </w:r>
    </w:p>
    <w:p w14:paraId="7C1C6F6D" w14:textId="3E4A6FC3" w:rsidR="05FE9AD0" w:rsidRDefault="05FE9AD0" w:rsidP="05FE9AD0">
      <w:pPr>
        <w:pStyle w:val="Inhopg2"/>
        <w:tabs>
          <w:tab w:val="right" w:leader="dot" w:pos="9015"/>
        </w:tabs>
        <w:rPr>
          <w:rFonts w:ascii="Calibri" w:eastAsia="Calibri" w:hAnsi="Calibri" w:cs="Calibri"/>
        </w:rPr>
      </w:pPr>
    </w:p>
    <w:p w14:paraId="34D799C8" w14:textId="4E9BF83B" w:rsidR="00E73C72" w:rsidRDefault="00E73C72"/>
    <w:p w14:paraId="457B4A76" w14:textId="77777777" w:rsidR="00045309" w:rsidRPr="00747F5C" w:rsidRDefault="00045309">
      <w:pPr>
        <w:rPr>
          <w:rFonts w:cstheme="minorHAnsi"/>
          <w:b/>
          <w:bCs/>
          <w:sz w:val="24"/>
          <w:szCs w:val="24"/>
        </w:rPr>
      </w:pPr>
      <w:r w:rsidRPr="00747F5C">
        <w:rPr>
          <w:rFonts w:cstheme="minorHAnsi"/>
          <w:b/>
          <w:bCs/>
          <w:sz w:val="24"/>
          <w:szCs w:val="24"/>
        </w:rPr>
        <w:br w:type="page"/>
      </w:r>
    </w:p>
    <w:p w14:paraId="3366B386" w14:textId="28CD1388" w:rsidR="3E798D9C" w:rsidRPr="00F261A8" w:rsidRDefault="05E1FE22" w:rsidP="5FDA90FF">
      <w:pPr>
        <w:pStyle w:val="Kop1"/>
      </w:pPr>
      <w:bookmarkStart w:id="0" w:name="_Toc1809816091"/>
      <w:bookmarkStart w:id="1" w:name="_Toc693910752"/>
      <w:bookmarkStart w:id="2" w:name="_Toc1177216997"/>
      <w:bookmarkStart w:id="3" w:name="_Toc175903679"/>
      <w:r>
        <w:lastRenderedPageBreak/>
        <w:t xml:space="preserve">1. </w:t>
      </w:r>
      <w:r w:rsidR="4A2E39AA">
        <w:t>Samenvatting</w:t>
      </w:r>
      <w:bookmarkEnd w:id="0"/>
      <w:bookmarkEnd w:id="1"/>
      <w:bookmarkEnd w:id="2"/>
      <w:bookmarkEnd w:id="3"/>
    </w:p>
    <w:p w14:paraId="14AB7183" w14:textId="23A81DB4" w:rsidR="00901726" w:rsidRPr="00901726" w:rsidRDefault="00D70EBE" w:rsidP="00901726">
      <w:pPr>
        <w:rPr>
          <w:sz w:val="24"/>
          <w:szCs w:val="24"/>
        </w:rPr>
      </w:pPr>
      <w:r w:rsidRPr="00D70EBE">
        <w:rPr>
          <w:sz w:val="24"/>
          <w:szCs w:val="24"/>
        </w:rPr>
        <w:t>Deze DPIA heeft betrekking op Stichting Basispoort. Basispoort is een softwareapplicatie die een zogenaamde Single-</w:t>
      </w:r>
      <w:proofErr w:type="spellStart"/>
      <w:r w:rsidRPr="00D70EBE">
        <w:rPr>
          <w:sz w:val="24"/>
          <w:szCs w:val="24"/>
        </w:rPr>
        <w:t>Sign</w:t>
      </w:r>
      <w:proofErr w:type="spellEnd"/>
      <w:r w:rsidRPr="00D70EBE">
        <w:rPr>
          <w:sz w:val="24"/>
          <w:szCs w:val="24"/>
        </w:rPr>
        <w:t xml:space="preserve">-On-toegangsdienst (SSO) biedt voor leerlingen, leerkrachten en onderwijsondersteunende medewerkers in het primair onderwijs om toegang te krijgen tot </w:t>
      </w:r>
      <w:proofErr w:type="spellStart"/>
      <w:r w:rsidRPr="00D70EBE">
        <w:rPr>
          <w:sz w:val="24"/>
          <w:szCs w:val="24"/>
        </w:rPr>
        <w:t>webbased</w:t>
      </w:r>
      <w:proofErr w:type="spellEnd"/>
      <w:r w:rsidRPr="00D70EBE">
        <w:rPr>
          <w:sz w:val="24"/>
          <w:szCs w:val="24"/>
        </w:rPr>
        <w:t xml:space="preserve"> lesmateriaal (‘digitale leermiddelen’) van uitgeverijen. Toegang is mogelijk direct via de inlog op www.basispoort.nl of via een technisch aan Basispoort gekoppelde netwerkomgeving van de onderwijsinstelling. Dit stelt scholen in staat om, na eenmaal op het schoolaccount ingelogd te zijn, via Basispoort toegang te krijgen tot de verschillende online lesmaterialen waar gebruik van wordt gemaakt zonder hiervoor een nieuwe inlogprocedure te doorlopen.</w:t>
      </w:r>
    </w:p>
    <w:p w14:paraId="102E5914" w14:textId="77777777" w:rsidR="00901726" w:rsidRPr="00901726" w:rsidRDefault="00901726" w:rsidP="00901726">
      <w:pPr>
        <w:rPr>
          <w:sz w:val="24"/>
          <w:szCs w:val="24"/>
          <w:u w:val="single"/>
        </w:rPr>
      </w:pPr>
      <w:r w:rsidRPr="00901726">
        <w:rPr>
          <w:sz w:val="24"/>
          <w:szCs w:val="24"/>
          <w:u w:val="single"/>
        </w:rPr>
        <w:t>Uitvoering van de DPIA</w:t>
      </w:r>
    </w:p>
    <w:p w14:paraId="5D1C075E" w14:textId="5FAD31BE" w:rsidR="00901726" w:rsidRPr="00901726" w:rsidRDefault="00901726" w:rsidP="00901726">
      <w:pPr>
        <w:rPr>
          <w:sz w:val="24"/>
          <w:szCs w:val="24"/>
        </w:rPr>
      </w:pPr>
      <w:r w:rsidRPr="00901726">
        <w:rPr>
          <w:sz w:val="24"/>
          <w:szCs w:val="24"/>
        </w:rPr>
        <w:t xml:space="preserve">In een periode van </w:t>
      </w:r>
      <w:r w:rsidR="00E5268A">
        <w:rPr>
          <w:sz w:val="24"/>
          <w:szCs w:val="24"/>
        </w:rPr>
        <w:t>ruim een jaar</w:t>
      </w:r>
      <w:r w:rsidRPr="00901726">
        <w:rPr>
          <w:sz w:val="24"/>
          <w:szCs w:val="24"/>
        </w:rPr>
        <w:t xml:space="preserve"> is de DPIA door SIVON uitgevoerd. Dit met de enthousiaste medewerking van een aantal onderwijsinstellingen</w:t>
      </w:r>
      <w:r w:rsidR="00A41F05">
        <w:rPr>
          <w:sz w:val="24"/>
          <w:szCs w:val="24"/>
        </w:rPr>
        <w:t>. Oo</w:t>
      </w:r>
      <w:r w:rsidRPr="00901726">
        <w:rPr>
          <w:sz w:val="24"/>
          <w:szCs w:val="24"/>
        </w:rPr>
        <w:t xml:space="preserve">k </w:t>
      </w:r>
      <w:r w:rsidR="00E5268A">
        <w:rPr>
          <w:sz w:val="24"/>
          <w:szCs w:val="24"/>
        </w:rPr>
        <w:t>Basispoort</w:t>
      </w:r>
      <w:r w:rsidRPr="00901726">
        <w:rPr>
          <w:sz w:val="24"/>
          <w:szCs w:val="24"/>
        </w:rPr>
        <w:t xml:space="preserve"> heeft op een constructieve manier meegewerkt aan het uitvoeren van de DPIA. </w:t>
      </w:r>
      <w:r w:rsidR="00E5268A">
        <w:rPr>
          <w:sz w:val="24"/>
          <w:szCs w:val="24"/>
        </w:rPr>
        <w:t>Basispoort</w:t>
      </w:r>
      <w:r w:rsidRPr="00901726">
        <w:rPr>
          <w:sz w:val="24"/>
          <w:szCs w:val="24"/>
        </w:rPr>
        <w:t xml:space="preserve"> heeft op een transparante wijze inzicht gegeven in de gegevensverwerkingen en de daarmee verbonden risico's voor de betrokkenen. </w:t>
      </w:r>
    </w:p>
    <w:p w14:paraId="17537658" w14:textId="77777777" w:rsidR="00901726" w:rsidRPr="00901726" w:rsidRDefault="00901726" w:rsidP="00901726">
      <w:pPr>
        <w:rPr>
          <w:sz w:val="24"/>
          <w:szCs w:val="24"/>
          <w:u w:val="single"/>
        </w:rPr>
      </w:pPr>
      <w:r w:rsidRPr="00901726">
        <w:rPr>
          <w:sz w:val="24"/>
          <w:szCs w:val="24"/>
          <w:u w:val="single"/>
        </w:rPr>
        <w:t>Conclusie</w:t>
      </w:r>
    </w:p>
    <w:p w14:paraId="77EFD599" w14:textId="35636BDC" w:rsidR="00901726" w:rsidRPr="00901726" w:rsidRDefault="00C22F3E" w:rsidP="00901726">
      <w:pPr>
        <w:rPr>
          <w:sz w:val="24"/>
          <w:szCs w:val="24"/>
        </w:rPr>
      </w:pPr>
      <w:r>
        <w:rPr>
          <w:sz w:val="24"/>
          <w:szCs w:val="24"/>
        </w:rPr>
        <w:t>Basispoort</w:t>
      </w:r>
      <w:r w:rsidR="00901726" w:rsidRPr="00901726">
        <w:rPr>
          <w:sz w:val="24"/>
          <w:szCs w:val="24"/>
        </w:rPr>
        <w:t xml:space="preserve"> </w:t>
      </w:r>
      <w:r w:rsidR="00E77E2F" w:rsidRPr="00E77E2F">
        <w:rPr>
          <w:sz w:val="24"/>
          <w:szCs w:val="24"/>
        </w:rPr>
        <w:t>is een samenwerkingsverband tussen vier grote educatieve uitgeverijen en drie schoolleveranciers</w:t>
      </w:r>
      <w:r w:rsidR="00E77E2F">
        <w:rPr>
          <w:sz w:val="24"/>
          <w:szCs w:val="24"/>
        </w:rPr>
        <w:t xml:space="preserve"> dat sinds</w:t>
      </w:r>
      <w:r w:rsidR="00E77E2F" w:rsidRPr="00E77E2F">
        <w:rPr>
          <w:sz w:val="24"/>
          <w:szCs w:val="24"/>
        </w:rPr>
        <w:t xml:space="preserve"> 2011</w:t>
      </w:r>
      <w:r w:rsidR="00E77E2F">
        <w:rPr>
          <w:sz w:val="24"/>
          <w:szCs w:val="24"/>
        </w:rPr>
        <w:t xml:space="preserve"> bestaat</w:t>
      </w:r>
      <w:r w:rsidR="00901726" w:rsidRPr="00901726">
        <w:rPr>
          <w:sz w:val="24"/>
          <w:szCs w:val="24"/>
        </w:rPr>
        <w:t xml:space="preserve">. Uit de DPIA is naar voren gekomen dat gedurende </w:t>
      </w:r>
      <w:r w:rsidR="00E77E2F">
        <w:rPr>
          <w:sz w:val="24"/>
          <w:szCs w:val="24"/>
        </w:rPr>
        <w:t>de afgelopen dertien jaar</w:t>
      </w:r>
      <w:r w:rsidR="00901726" w:rsidRPr="00901726">
        <w:rPr>
          <w:sz w:val="24"/>
          <w:szCs w:val="24"/>
        </w:rPr>
        <w:t xml:space="preserve"> de onderwerpen privacy en informatiebeveiliging veel aandacht krijgen en hebben gekregen. </w:t>
      </w:r>
      <w:r w:rsidR="008F64BB" w:rsidRPr="00901726">
        <w:rPr>
          <w:sz w:val="24"/>
          <w:szCs w:val="24"/>
        </w:rPr>
        <w:t xml:space="preserve">Op het gebied van informatiebeveiliging zijn er in de DPIA geen grote risico's aangetroffen die (direct) nadere actie behoeven. </w:t>
      </w:r>
      <w:r w:rsidR="00901726" w:rsidRPr="00901726">
        <w:rPr>
          <w:sz w:val="24"/>
          <w:szCs w:val="24"/>
        </w:rPr>
        <w:t xml:space="preserve">Met inachtneming van onderstaande uit te voeren acties, kan er op een veilige manier gebruik worden gemaakt van </w:t>
      </w:r>
      <w:r w:rsidR="00540F33">
        <w:rPr>
          <w:sz w:val="24"/>
          <w:szCs w:val="24"/>
        </w:rPr>
        <w:t>Basispoort</w:t>
      </w:r>
      <w:r w:rsidR="00901726" w:rsidRPr="00901726">
        <w:rPr>
          <w:sz w:val="24"/>
          <w:szCs w:val="24"/>
        </w:rPr>
        <w:t>.</w:t>
      </w:r>
    </w:p>
    <w:p w14:paraId="46E2414C" w14:textId="4DB96FCA" w:rsidR="00901726" w:rsidRPr="00901726" w:rsidRDefault="00427AB1" w:rsidP="00901726">
      <w:pPr>
        <w:rPr>
          <w:sz w:val="24"/>
          <w:szCs w:val="24"/>
        </w:rPr>
      </w:pPr>
      <w:r>
        <w:rPr>
          <w:sz w:val="24"/>
          <w:szCs w:val="24"/>
        </w:rPr>
        <w:t>Basispoort heeft aangegeven dat er</w:t>
      </w:r>
      <w:r w:rsidR="004C5A1D">
        <w:rPr>
          <w:sz w:val="24"/>
          <w:szCs w:val="24"/>
        </w:rPr>
        <w:t xml:space="preserve"> </w:t>
      </w:r>
      <w:r w:rsidR="00E072C1">
        <w:rPr>
          <w:sz w:val="24"/>
          <w:szCs w:val="24"/>
        </w:rPr>
        <w:t>opnieuw gekeken zal worden</w:t>
      </w:r>
      <w:r w:rsidR="00C23AB5">
        <w:rPr>
          <w:sz w:val="24"/>
          <w:szCs w:val="24"/>
        </w:rPr>
        <w:t xml:space="preserve"> naar de BIV classificatie en de daarmee verbonden maatregelen</w:t>
      </w:r>
      <w:r w:rsidR="0071089B">
        <w:rPr>
          <w:sz w:val="24"/>
          <w:szCs w:val="24"/>
        </w:rPr>
        <w:t xml:space="preserve"> op het moment dat er ook koppelingen met systemen die doorstroomtoetsen aanbieden</w:t>
      </w:r>
      <w:r w:rsidR="004C5A1D">
        <w:rPr>
          <w:sz w:val="24"/>
          <w:szCs w:val="24"/>
        </w:rPr>
        <w:t xml:space="preserve"> </w:t>
      </w:r>
      <w:r w:rsidR="00A9266D">
        <w:rPr>
          <w:sz w:val="24"/>
          <w:szCs w:val="24"/>
        </w:rPr>
        <w:t>beschikbaar komen</w:t>
      </w:r>
      <w:r w:rsidR="00C23AB5">
        <w:rPr>
          <w:sz w:val="24"/>
          <w:szCs w:val="24"/>
        </w:rPr>
        <w:t>.</w:t>
      </w:r>
    </w:p>
    <w:p w14:paraId="70EFDE0B" w14:textId="70F2C9FC" w:rsidR="00901726" w:rsidRPr="00901726" w:rsidRDefault="000F6FBB" w:rsidP="00901726">
      <w:pPr>
        <w:rPr>
          <w:sz w:val="24"/>
          <w:szCs w:val="24"/>
        </w:rPr>
      </w:pPr>
      <w:r>
        <w:rPr>
          <w:sz w:val="24"/>
          <w:szCs w:val="24"/>
        </w:rPr>
        <w:t>Gedurende de uitvoering van de DPIA is de door Basispoort</w:t>
      </w:r>
      <w:r w:rsidR="00901726" w:rsidRPr="00901726">
        <w:rPr>
          <w:sz w:val="24"/>
          <w:szCs w:val="24"/>
        </w:rPr>
        <w:t xml:space="preserve"> gebruikte verwerkersovereenkomst </w:t>
      </w:r>
      <w:r>
        <w:rPr>
          <w:sz w:val="24"/>
          <w:szCs w:val="24"/>
        </w:rPr>
        <w:t xml:space="preserve">aangepast aan de </w:t>
      </w:r>
      <w:r w:rsidR="00961957">
        <w:rPr>
          <w:sz w:val="24"/>
          <w:szCs w:val="24"/>
        </w:rPr>
        <w:t xml:space="preserve">laatste versie van de </w:t>
      </w:r>
      <w:r w:rsidR="00901726" w:rsidRPr="00901726">
        <w:rPr>
          <w:sz w:val="24"/>
          <w:szCs w:val="24"/>
        </w:rPr>
        <w:t xml:space="preserve">standaard van het </w:t>
      </w:r>
      <w:proofErr w:type="spellStart"/>
      <w:r w:rsidR="00901726" w:rsidRPr="00901726">
        <w:rPr>
          <w:sz w:val="24"/>
          <w:szCs w:val="24"/>
        </w:rPr>
        <w:t>Privacyconvenant</w:t>
      </w:r>
      <w:proofErr w:type="spellEnd"/>
      <w:r w:rsidR="00961957">
        <w:rPr>
          <w:sz w:val="24"/>
          <w:szCs w:val="24"/>
        </w:rPr>
        <w:t xml:space="preserve"> en is deze weer geheel bijgewerkt</w:t>
      </w:r>
      <w:r w:rsidR="00626A17">
        <w:rPr>
          <w:sz w:val="24"/>
          <w:szCs w:val="24"/>
        </w:rPr>
        <w:t xml:space="preserve">, zodat er </w:t>
      </w:r>
      <w:r w:rsidR="00C5594F">
        <w:rPr>
          <w:sz w:val="24"/>
          <w:szCs w:val="24"/>
        </w:rPr>
        <w:t>nu een up-to-date en goede verwerkersovereenkomst beschikbaar is</w:t>
      </w:r>
      <w:r w:rsidR="00F04254">
        <w:rPr>
          <w:sz w:val="24"/>
          <w:szCs w:val="24"/>
        </w:rPr>
        <w:t xml:space="preserve"> voor de onderwijsinstellingen</w:t>
      </w:r>
      <w:r w:rsidR="00901726" w:rsidRPr="00901726">
        <w:rPr>
          <w:sz w:val="24"/>
          <w:szCs w:val="24"/>
        </w:rPr>
        <w:t xml:space="preserve">. </w:t>
      </w:r>
      <w:r w:rsidR="00F04254">
        <w:rPr>
          <w:sz w:val="24"/>
          <w:szCs w:val="24"/>
        </w:rPr>
        <w:t>Een goede verwerkersovereenkomst komt de</w:t>
      </w:r>
      <w:r w:rsidR="00901726" w:rsidRPr="00901726">
        <w:rPr>
          <w:sz w:val="24"/>
          <w:szCs w:val="24"/>
        </w:rPr>
        <w:t xml:space="preserve"> duidelijkheid ten goede en helpt de onderwijsinstellingen om heldere afspraken te maken met de verwerker van haar persoonsgegevens.</w:t>
      </w:r>
      <w:r w:rsidR="00F40B29">
        <w:rPr>
          <w:sz w:val="24"/>
          <w:szCs w:val="24"/>
        </w:rPr>
        <w:t xml:space="preserve"> Deze nieuwe verwerkersovereenkomst moet wel</w:t>
      </w:r>
      <w:r w:rsidR="00716054">
        <w:rPr>
          <w:sz w:val="24"/>
          <w:szCs w:val="24"/>
        </w:rPr>
        <w:t xml:space="preserve"> eerst geaccepteerd worden.</w:t>
      </w:r>
    </w:p>
    <w:p w14:paraId="3F9F213A" w14:textId="6556C638" w:rsidR="00901726" w:rsidRPr="00901726" w:rsidRDefault="00901726" w:rsidP="008340F0">
      <w:pPr>
        <w:rPr>
          <w:sz w:val="24"/>
          <w:szCs w:val="24"/>
        </w:rPr>
      </w:pPr>
      <w:r w:rsidRPr="00901726">
        <w:rPr>
          <w:sz w:val="24"/>
          <w:szCs w:val="24"/>
        </w:rPr>
        <w:t xml:space="preserve">Voor wat betreft de aangetroffen risico's is er </w:t>
      </w:r>
      <w:r w:rsidR="00267C25">
        <w:rPr>
          <w:sz w:val="24"/>
          <w:szCs w:val="24"/>
        </w:rPr>
        <w:t>éé</w:t>
      </w:r>
      <w:r w:rsidR="00F04254">
        <w:rPr>
          <w:sz w:val="24"/>
          <w:szCs w:val="24"/>
        </w:rPr>
        <w:t>n onderwerp waar Basispoort mee aan de slag zal gaan. Dit betreft</w:t>
      </w:r>
      <w:r w:rsidR="00961957">
        <w:rPr>
          <w:sz w:val="24"/>
          <w:szCs w:val="24"/>
        </w:rPr>
        <w:t xml:space="preserve"> </w:t>
      </w:r>
      <w:proofErr w:type="spellStart"/>
      <w:r w:rsidR="00961957">
        <w:rPr>
          <w:sz w:val="24"/>
          <w:szCs w:val="24"/>
        </w:rPr>
        <w:t>multi</w:t>
      </w:r>
      <w:proofErr w:type="spellEnd"/>
      <w:r w:rsidR="00961957">
        <w:rPr>
          <w:sz w:val="24"/>
          <w:szCs w:val="24"/>
        </w:rPr>
        <w:t xml:space="preserve">-factor-authenticatie (MFA).  MFA kan sinds schooljaar 2023-2024 weliswaar in het systeem worden ingesteld voor een gehele school maar het moet aangezet worden en is niet </w:t>
      </w:r>
      <w:r w:rsidR="00961957" w:rsidRPr="00902FCF">
        <w:rPr>
          <w:sz w:val="24"/>
          <w:szCs w:val="24"/>
        </w:rPr>
        <w:t>als</w:t>
      </w:r>
      <w:r w:rsidR="00961957" w:rsidRPr="0041001E">
        <w:rPr>
          <w:i/>
          <w:iCs/>
          <w:sz w:val="24"/>
          <w:szCs w:val="24"/>
        </w:rPr>
        <w:t xml:space="preserve"> default</w:t>
      </w:r>
      <w:r w:rsidR="00961957">
        <w:rPr>
          <w:i/>
          <w:iCs/>
          <w:sz w:val="24"/>
          <w:szCs w:val="24"/>
        </w:rPr>
        <w:t xml:space="preserve"> </w:t>
      </w:r>
      <w:r w:rsidR="00961957" w:rsidRPr="00902FCF">
        <w:rPr>
          <w:sz w:val="24"/>
          <w:szCs w:val="24"/>
        </w:rPr>
        <w:t>ingericht</w:t>
      </w:r>
      <w:r w:rsidR="00961957">
        <w:rPr>
          <w:sz w:val="24"/>
          <w:szCs w:val="24"/>
        </w:rPr>
        <w:t xml:space="preserve">. </w:t>
      </w:r>
      <w:r w:rsidR="008340F0">
        <w:rPr>
          <w:sz w:val="24"/>
          <w:szCs w:val="24"/>
        </w:rPr>
        <w:t xml:space="preserve"> </w:t>
      </w:r>
      <w:r w:rsidR="00167C08">
        <w:rPr>
          <w:sz w:val="24"/>
          <w:szCs w:val="24"/>
        </w:rPr>
        <w:t>MFA</w:t>
      </w:r>
      <w:r w:rsidR="004D0D39">
        <w:rPr>
          <w:sz w:val="24"/>
          <w:szCs w:val="24"/>
        </w:rPr>
        <w:t xml:space="preserve"> </w:t>
      </w:r>
      <w:r w:rsidR="00961957">
        <w:rPr>
          <w:sz w:val="24"/>
          <w:szCs w:val="24"/>
        </w:rPr>
        <w:t xml:space="preserve">moet </w:t>
      </w:r>
      <w:r w:rsidR="00C152CD">
        <w:rPr>
          <w:sz w:val="24"/>
          <w:szCs w:val="24"/>
        </w:rPr>
        <w:t xml:space="preserve">in ieder geval </w:t>
      </w:r>
      <w:r w:rsidR="00C21384">
        <w:rPr>
          <w:sz w:val="24"/>
          <w:szCs w:val="24"/>
        </w:rPr>
        <w:t>word</w:t>
      </w:r>
      <w:r w:rsidR="00961957">
        <w:rPr>
          <w:sz w:val="24"/>
          <w:szCs w:val="24"/>
        </w:rPr>
        <w:t>en</w:t>
      </w:r>
      <w:r w:rsidR="00C21384">
        <w:rPr>
          <w:sz w:val="24"/>
          <w:szCs w:val="24"/>
        </w:rPr>
        <w:t xml:space="preserve"> toegepast bij rollen met veel rechten op het systeem</w:t>
      </w:r>
      <w:r w:rsidR="00961957">
        <w:rPr>
          <w:sz w:val="24"/>
          <w:szCs w:val="24"/>
        </w:rPr>
        <w:t xml:space="preserve"> om daarmee onrechtmatige toegang tot gegevens te voorkomen</w:t>
      </w:r>
      <w:r w:rsidR="00C21384">
        <w:rPr>
          <w:sz w:val="24"/>
          <w:szCs w:val="24"/>
        </w:rPr>
        <w:t xml:space="preserve">. </w:t>
      </w:r>
      <w:r w:rsidR="0041001E">
        <w:rPr>
          <w:sz w:val="24"/>
          <w:szCs w:val="24"/>
        </w:rPr>
        <w:t>Gelet op de rechten die</w:t>
      </w:r>
      <w:r w:rsidR="00016B52">
        <w:rPr>
          <w:sz w:val="24"/>
          <w:szCs w:val="24"/>
        </w:rPr>
        <w:t xml:space="preserve"> m.n. de beheer rol heeft, zou </w:t>
      </w:r>
      <w:r w:rsidR="0092226C">
        <w:rPr>
          <w:sz w:val="24"/>
          <w:szCs w:val="24"/>
        </w:rPr>
        <w:t xml:space="preserve">bij die rol </w:t>
      </w:r>
      <w:r w:rsidR="00373D99">
        <w:rPr>
          <w:sz w:val="24"/>
          <w:szCs w:val="24"/>
        </w:rPr>
        <w:lastRenderedPageBreak/>
        <w:t xml:space="preserve">MFA </w:t>
      </w:r>
      <w:r w:rsidR="006161F0">
        <w:rPr>
          <w:sz w:val="24"/>
          <w:szCs w:val="24"/>
        </w:rPr>
        <w:t>standaard</w:t>
      </w:r>
      <w:r w:rsidR="00367BF8">
        <w:rPr>
          <w:sz w:val="24"/>
          <w:szCs w:val="24"/>
        </w:rPr>
        <w:t xml:space="preserve"> </w:t>
      </w:r>
      <w:r w:rsidR="00016B52">
        <w:rPr>
          <w:sz w:val="24"/>
          <w:szCs w:val="24"/>
        </w:rPr>
        <w:t>moeten zijn</w:t>
      </w:r>
      <w:r w:rsidR="006161F0">
        <w:rPr>
          <w:sz w:val="24"/>
          <w:szCs w:val="24"/>
        </w:rPr>
        <w:t xml:space="preserve"> ingesteld</w:t>
      </w:r>
      <w:r w:rsidR="00016B52">
        <w:rPr>
          <w:sz w:val="24"/>
          <w:szCs w:val="24"/>
        </w:rPr>
        <w:t>. Basispoort heeft aangegeven dit met ingang van het schooljaar 2024-2025 zo te zullen inrichten.</w:t>
      </w:r>
      <w:r w:rsidRPr="00901726">
        <w:rPr>
          <w:sz w:val="24"/>
          <w:szCs w:val="24"/>
        </w:rPr>
        <w:tab/>
      </w:r>
    </w:p>
    <w:p w14:paraId="085722A9" w14:textId="501F092F" w:rsidR="00E96817" w:rsidRDefault="00901726" w:rsidP="00901726">
      <w:pPr>
        <w:rPr>
          <w:sz w:val="24"/>
          <w:szCs w:val="24"/>
        </w:rPr>
      </w:pPr>
      <w:r w:rsidRPr="00901726">
        <w:rPr>
          <w:sz w:val="24"/>
          <w:szCs w:val="24"/>
        </w:rPr>
        <w:t>Om d</w:t>
      </w:r>
      <w:r w:rsidR="00902FCF">
        <w:rPr>
          <w:sz w:val="24"/>
          <w:szCs w:val="24"/>
        </w:rPr>
        <w:t>it</w:t>
      </w:r>
      <w:r w:rsidRPr="00901726">
        <w:rPr>
          <w:sz w:val="24"/>
          <w:szCs w:val="24"/>
        </w:rPr>
        <w:t xml:space="preserve"> risico </w:t>
      </w:r>
      <w:r w:rsidR="00961957">
        <w:rPr>
          <w:sz w:val="24"/>
          <w:szCs w:val="24"/>
        </w:rPr>
        <w:t xml:space="preserve">nu al </w:t>
      </w:r>
      <w:r w:rsidRPr="00901726">
        <w:rPr>
          <w:sz w:val="24"/>
          <w:szCs w:val="24"/>
        </w:rPr>
        <w:t xml:space="preserve">te beheersen </w:t>
      </w:r>
      <w:r w:rsidR="00790A0C">
        <w:rPr>
          <w:sz w:val="24"/>
          <w:szCs w:val="24"/>
        </w:rPr>
        <w:t>dient</w:t>
      </w:r>
      <w:r w:rsidRPr="00901726">
        <w:rPr>
          <w:sz w:val="24"/>
          <w:szCs w:val="24"/>
        </w:rPr>
        <w:t xml:space="preserve"> de onderwijsinstelling zelf </w:t>
      </w:r>
      <w:r w:rsidR="00790A0C">
        <w:rPr>
          <w:sz w:val="24"/>
          <w:szCs w:val="24"/>
        </w:rPr>
        <w:t>nu al MFA in</w:t>
      </w:r>
      <w:r w:rsidR="002C4839">
        <w:rPr>
          <w:sz w:val="24"/>
          <w:szCs w:val="24"/>
        </w:rPr>
        <w:t xml:space="preserve"> te</w:t>
      </w:r>
      <w:r w:rsidR="0021224F">
        <w:rPr>
          <w:sz w:val="24"/>
          <w:szCs w:val="24"/>
        </w:rPr>
        <w:t xml:space="preserve"> </w:t>
      </w:r>
      <w:r w:rsidR="00E96817">
        <w:rPr>
          <w:sz w:val="24"/>
          <w:szCs w:val="24"/>
        </w:rPr>
        <w:t xml:space="preserve">schakelen. In </w:t>
      </w:r>
      <w:r w:rsidR="00961957">
        <w:rPr>
          <w:sz w:val="24"/>
          <w:szCs w:val="24"/>
        </w:rPr>
        <w:t xml:space="preserve">dat </w:t>
      </w:r>
      <w:r w:rsidR="00E96817">
        <w:rPr>
          <w:sz w:val="24"/>
          <w:szCs w:val="24"/>
        </w:rPr>
        <w:t xml:space="preserve">geval </w:t>
      </w:r>
      <w:r w:rsidR="00961957">
        <w:rPr>
          <w:sz w:val="24"/>
          <w:szCs w:val="24"/>
        </w:rPr>
        <w:t>direct</w:t>
      </w:r>
      <w:r w:rsidR="00E96817">
        <w:rPr>
          <w:sz w:val="24"/>
          <w:szCs w:val="24"/>
        </w:rPr>
        <w:t xml:space="preserve"> voor alle medewerkers.</w:t>
      </w:r>
    </w:p>
    <w:p w14:paraId="56CA9133" w14:textId="2BA6309D" w:rsidR="00901726" w:rsidRPr="00901726" w:rsidRDefault="00901726" w:rsidP="00901726">
      <w:pPr>
        <w:rPr>
          <w:sz w:val="24"/>
          <w:szCs w:val="24"/>
        </w:rPr>
      </w:pPr>
      <w:r w:rsidRPr="00901726">
        <w:rPr>
          <w:sz w:val="24"/>
          <w:szCs w:val="24"/>
        </w:rPr>
        <w:t>Daarnaast is er</w:t>
      </w:r>
      <w:r w:rsidR="00921D0D">
        <w:rPr>
          <w:sz w:val="24"/>
          <w:szCs w:val="24"/>
        </w:rPr>
        <w:t>, naast de risico</w:t>
      </w:r>
      <w:r w:rsidR="0090005E">
        <w:rPr>
          <w:sz w:val="24"/>
          <w:szCs w:val="24"/>
        </w:rPr>
        <w:t>’</w:t>
      </w:r>
      <w:r w:rsidR="00921D0D">
        <w:rPr>
          <w:sz w:val="24"/>
          <w:szCs w:val="24"/>
        </w:rPr>
        <w:t xml:space="preserve">s </w:t>
      </w:r>
      <w:r w:rsidR="0090005E">
        <w:rPr>
          <w:sz w:val="24"/>
          <w:szCs w:val="24"/>
        </w:rPr>
        <w:t xml:space="preserve">als gevolg van </w:t>
      </w:r>
      <w:r w:rsidR="00921D0D">
        <w:rPr>
          <w:sz w:val="24"/>
          <w:szCs w:val="24"/>
        </w:rPr>
        <w:t xml:space="preserve">het </w:t>
      </w:r>
      <w:r w:rsidR="00716054">
        <w:rPr>
          <w:sz w:val="24"/>
          <w:szCs w:val="24"/>
        </w:rPr>
        <w:t>niet geaccepteerd zijn van de nieuwe verwerkersovereenkomst</w:t>
      </w:r>
      <w:r w:rsidR="00921D0D">
        <w:rPr>
          <w:sz w:val="24"/>
          <w:szCs w:val="24"/>
        </w:rPr>
        <w:t xml:space="preserve"> en het niet beheren van autorisaties, </w:t>
      </w:r>
      <w:r w:rsidRPr="00901726">
        <w:rPr>
          <w:sz w:val="24"/>
          <w:szCs w:val="24"/>
        </w:rPr>
        <w:t>nog een aantal risico's geïdentificeerd die door de onderwijsinstelling moet worden gemitigeerd. Deze dienen te worden meegenomen in de lokale DPIA. Het betreft:</w:t>
      </w:r>
    </w:p>
    <w:p w14:paraId="34BA5C13" w14:textId="77777777" w:rsidR="00E96817" w:rsidRPr="00991D37" w:rsidRDefault="00E96817" w:rsidP="00991D37">
      <w:pPr>
        <w:pStyle w:val="Lijstalinea"/>
        <w:numPr>
          <w:ilvl w:val="0"/>
          <w:numId w:val="44"/>
        </w:numPr>
        <w:rPr>
          <w:sz w:val="24"/>
          <w:szCs w:val="24"/>
        </w:rPr>
      </w:pPr>
      <w:r w:rsidRPr="00991D37">
        <w:rPr>
          <w:sz w:val="24"/>
          <w:szCs w:val="24"/>
        </w:rPr>
        <w:t xml:space="preserve">Het risico is dat er gegevens beschikbaar worden gesteld aan onbevoegde koppelpartners. </w:t>
      </w:r>
    </w:p>
    <w:p w14:paraId="65956489" w14:textId="51802CFF" w:rsidR="00E96817" w:rsidRPr="00991D37" w:rsidRDefault="00E96817" w:rsidP="00991D37">
      <w:pPr>
        <w:pStyle w:val="Lijstalinea"/>
        <w:numPr>
          <w:ilvl w:val="0"/>
          <w:numId w:val="44"/>
        </w:numPr>
        <w:rPr>
          <w:sz w:val="24"/>
          <w:szCs w:val="24"/>
        </w:rPr>
      </w:pPr>
      <w:r w:rsidRPr="00991D37">
        <w:rPr>
          <w:sz w:val="24"/>
          <w:szCs w:val="24"/>
        </w:rPr>
        <w:t xml:space="preserve">Het risico is dat er onrechtmatig toegang is tot persoonsgegevens en /  of leerresultaten omdat de school </w:t>
      </w:r>
      <w:r w:rsidR="0025306F">
        <w:rPr>
          <w:sz w:val="24"/>
          <w:szCs w:val="24"/>
        </w:rPr>
        <w:t xml:space="preserve">in het LAS </w:t>
      </w:r>
      <w:r w:rsidRPr="00991D37">
        <w:rPr>
          <w:sz w:val="24"/>
          <w:szCs w:val="24"/>
        </w:rPr>
        <w:t xml:space="preserve">een niet persoonlijk account </w:t>
      </w:r>
      <w:r w:rsidR="0025306F">
        <w:rPr>
          <w:sz w:val="24"/>
          <w:szCs w:val="24"/>
        </w:rPr>
        <w:t>aanmaakt</w:t>
      </w:r>
      <w:r w:rsidRPr="00991D37">
        <w:rPr>
          <w:sz w:val="24"/>
          <w:szCs w:val="24"/>
        </w:rPr>
        <w:t xml:space="preserve"> voor een </w:t>
      </w:r>
      <w:r w:rsidR="0025306F">
        <w:rPr>
          <w:sz w:val="24"/>
          <w:szCs w:val="24"/>
        </w:rPr>
        <w:t xml:space="preserve">algemene </w:t>
      </w:r>
      <w:r w:rsidRPr="00991D37">
        <w:rPr>
          <w:sz w:val="24"/>
          <w:szCs w:val="24"/>
        </w:rPr>
        <w:t>invalkracht i.p.v. de veilige door Basispoort aangeboden oplossing.</w:t>
      </w:r>
    </w:p>
    <w:p w14:paraId="4DE5B8A1" w14:textId="77777777" w:rsidR="00087CEA" w:rsidRPr="00087CEA" w:rsidRDefault="00087CEA" w:rsidP="00087CEA">
      <w:pPr>
        <w:pStyle w:val="Lijstalinea"/>
        <w:numPr>
          <w:ilvl w:val="0"/>
          <w:numId w:val="44"/>
        </w:numPr>
        <w:rPr>
          <w:sz w:val="24"/>
          <w:szCs w:val="24"/>
        </w:rPr>
      </w:pPr>
      <w:r w:rsidRPr="00087CEA">
        <w:rPr>
          <w:sz w:val="24"/>
          <w:szCs w:val="24"/>
        </w:rPr>
        <w:t>Het risico is dat er onrechtmatig toegang is tot persoonsgegevens en /  of leervoortgang bij het gebruik van thuisaccounts.</w:t>
      </w:r>
    </w:p>
    <w:p w14:paraId="1FCB841C" w14:textId="4377C9C6" w:rsidR="00E96817" w:rsidRDefault="00E96817" w:rsidP="00991D37">
      <w:pPr>
        <w:pStyle w:val="Lijstalinea"/>
        <w:numPr>
          <w:ilvl w:val="0"/>
          <w:numId w:val="44"/>
        </w:numPr>
        <w:rPr>
          <w:sz w:val="24"/>
          <w:szCs w:val="24"/>
        </w:rPr>
      </w:pPr>
      <w:r w:rsidRPr="00991D37">
        <w:rPr>
          <w:sz w:val="24"/>
          <w:szCs w:val="24"/>
        </w:rPr>
        <w:t xml:space="preserve">Het risico is dat er onrechtmatig toegang is tot persoonsgegevens en /  of leerresultaten omdat </w:t>
      </w:r>
      <w:r w:rsidR="0025306F">
        <w:rPr>
          <w:sz w:val="24"/>
          <w:szCs w:val="24"/>
        </w:rPr>
        <w:t xml:space="preserve">medewerkers </w:t>
      </w:r>
      <w:r w:rsidRPr="00991D37">
        <w:rPr>
          <w:sz w:val="24"/>
          <w:szCs w:val="24"/>
        </w:rPr>
        <w:t>wachtwoorden niet veilig genoeg zijn</w:t>
      </w:r>
      <w:r w:rsidR="0025306F">
        <w:rPr>
          <w:sz w:val="24"/>
          <w:szCs w:val="24"/>
        </w:rPr>
        <w:t xml:space="preserve"> en MFA niet is aangezet</w:t>
      </w:r>
      <w:r w:rsidRPr="00991D37">
        <w:rPr>
          <w:sz w:val="24"/>
          <w:szCs w:val="24"/>
        </w:rPr>
        <w:t>.</w:t>
      </w:r>
    </w:p>
    <w:p w14:paraId="012F1CDD" w14:textId="03EFE76A" w:rsidR="0071089B" w:rsidRPr="00991D37" w:rsidRDefault="0071089B" w:rsidP="00991D37">
      <w:pPr>
        <w:pStyle w:val="Lijstalinea"/>
        <w:numPr>
          <w:ilvl w:val="0"/>
          <w:numId w:val="44"/>
        </w:numPr>
        <w:rPr>
          <w:sz w:val="24"/>
          <w:szCs w:val="24"/>
        </w:rPr>
      </w:pPr>
      <w:r>
        <w:rPr>
          <w:sz w:val="24"/>
          <w:szCs w:val="24"/>
        </w:rPr>
        <w:t xml:space="preserve">Het risico is dat </w:t>
      </w:r>
      <w:r w:rsidR="00164A6E">
        <w:rPr>
          <w:sz w:val="24"/>
          <w:szCs w:val="24"/>
        </w:rPr>
        <w:t>(oud) medewerkers onrechtmatig toegang tot gegevens h</w:t>
      </w:r>
      <w:r w:rsidR="00632BA3">
        <w:rPr>
          <w:sz w:val="24"/>
          <w:szCs w:val="24"/>
        </w:rPr>
        <w:t>ouden</w:t>
      </w:r>
      <w:r w:rsidR="00164A6E">
        <w:rPr>
          <w:sz w:val="24"/>
          <w:szCs w:val="24"/>
        </w:rPr>
        <w:t xml:space="preserve">, als het proces bij uitdienst en rolverandering niet goed doorgevoerd wordt in </w:t>
      </w:r>
      <w:r>
        <w:rPr>
          <w:sz w:val="24"/>
          <w:szCs w:val="24"/>
        </w:rPr>
        <w:t xml:space="preserve">het </w:t>
      </w:r>
      <w:proofErr w:type="spellStart"/>
      <w:r>
        <w:rPr>
          <w:sz w:val="24"/>
          <w:szCs w:val="24"/>
        </w:rPr>
        <w:t>leerlingadministratiesysteem</w:t>
      </w:r>
      <w:proofErr w:type="spellEnd"/>
      <w:r>
        <w:rPr>
          <w:sz w:val="24"/>
          <w:szCs w:val="24"/>
        </w:rPr>
        <w:t xml:space="preserve"> en in Basispoort</w:t>
      </w:r>
      <w:r w:rsidR="00C6069F">
        <w:rPr>
          <w:sz w:val="24"/>
          <w:szCs w:val="24"/>
        </w:rPr>
        <w:t xml:space="preserve">. </w:t>
      </w:r>
    </w:p>
    <w:p w14:paraId="2383CAEA" w14:textId="77777777" w:rsidR="00E96817" w:rsidRPr="00E96817" w:rsidRDefault="00E96817" w:rsidP="00E96817">
      <w:pPr>
        <w:rPr>
          <w:sz w:val="24"/>
          <w:szCs w:val="24"/>
        </w:rPr>
      </w:pPr>
    </w:p>
    <w:p w14:paraId="3FF51D9B" w14:textId="7A64DAE5" w:rsidR="1AEB8811" w:rsidRPr="00D65A5B" w:rsidRDefault="1AEB8811">
      <w:pPr>
        <w:rPr>
          <w:sz w:val="24"/>
          <w:szCs w:val="24"/>
        </w:rPr>
      </w:pPr>
      <w:r w:rsidRPr="00D65A5B">
        <w:rPr>
          <w:sz w:val="24"/>
          <w:szCs w:val="24"/>
        </w:rPr>
        <w:br w:type="page"/>
      </w:r>
    </w:p>
    <w:p w14:paraId="6460876A" w14:textId="0F5E2FA2" w:rsidR="3E798D9C" w:rsidRDefault="05E1FE22" w:rsidP="00F261A8">
      <w:pPr>
        <w:pStyle w:val="Kop1"/>
      </w:pPr>
      <w:bookmarkStart w:id="4" w:name="_Toc373768095"/>
      <w:bookmarkStart w:id="5" w:name="_Toc1502696752"/>
      <w:bookmarkStart w:id="6" w:name="_Toc2112224109"/>
      <w:bookmarkStart w:id="7" w:name="_Toc175903680"/>
      <w:r>
        <w:lastRenderedPageBreak/>
        <w:t xml:space="preserve">2. </w:t>
      </w:r>
      <w:r w:rsidR="4A2E39AA">
        <w:t>Introductie</w:t>
      </w:r>
      <w:r w:rsidR="0E0452B8">
        <w:t xml:space="preserve"> en achtergrond DPIA</w:t>
      </w:r>
      <w:bookmarkEnd w:id="4"/>
      <w:bookmarkEnd w:id="5"/>
      <w:bookmarkEnd w:id="6"/>
      <w:bookmarkEnd w:id="7"/>
    </w:p>
    <w:p w14:paraId="3B9CDD54" w14:textId="77777777" w:rsidR="00F261A8" w:rsidRPr="00F261A8" w:rsidRDefault="00F261A8" w:rsidP="00F261A8"/>
    <w:p w14:paraId="7B2661CD" w14:textId="66AA5FBE" w:rsidR="3E798D9C" w:rsidRPr="00747F5C" w:rsidRDefault="3E798D9C" w:rsidP="1AEB8811">
      <w:pPr>
        <w:rPr>
          <w:rFonts w:eastAsiaTheme="minorEastAsia"/>
          <w:color w:val="000000" w:themeColor="text1"/>
          <w:sz w:val="24"/>
          <w:szCs w:val="24"/>
        </w:rPr>
      </w:pPr>
      <w:r w:rsidRPr="1AEB8811">
        <w:rPr>
          <w:rFonts w:eastAsiaTheme="minorEastAsia"/>
          <w:color w:val="000000" w:themeColor="text1"/>
          <w:sz w:val="24"/>
          <w:szCs w:val="24"/>
        </w:rPr>
        <w:t xml:space="preserve">In het onderwijs maken we steeds meer gebruik van persoonsgegevens en </w:t>
      </w:r>
      <w:proofErr w:type="spellStart"/>
      <w:r w:rsidRPr="1AEB8811">
        <w:rPr>
          <w:rFonts w:eastAsiaTheme="minorEastAsia"/>
          <w:color w:val="000000" w:themeColor="text1"/>
          <w:sz w:val="24"/>
          <w:szCs w:val="24"/>
        </w:rPr>
        <w:t>ict</w:t>
      </w:r>
      <w:proofErr w:type="spellEnd"/>
      <w:r w:rsidRPr="1AEB8811">
        <w:rPr>
          <w:rFonts w:eastAsiaTheme="minorEastAsia"/>
          <w:color w:val="000000" w:themeColor="text1"/>
          <w:sz w:val="24"/>
          <w:szCs w:val="24"/>
        </w:rPr>
        <w:t>. We slaan steeds meer informatie op en wisselen digitaal steeds meer informatie uit. Dit doen niet alleen scholen, maar ook de leveranciers van digitale leermiddelen. Leerlingen, ouders en medewerkers willen erop kunnen vertrouwen dat scholen correct met hun gegevens omgaan en de privacy waarborgen.</w:t>
      </w:r>
    </w:p>
    <w:p w14:paraId="1F553688" w14:textId="1B0809B4" w:rsidR="3E798D9C" w:rsidRDefault="4A2E39AA" w:rsidP="54B1ED72">
      <w:pPr>
        <w:rPr>
          <w:rFonts w:eastAsiaTheme="minorEastAsia"/>
          <w:color w:val="000000" w:themeColor="text1"/>
          <w:sz w:val="24"/>
          <w:szCs w:val="24"/>
        </w:rPr>
      </w:pPr>
      <w:r w:rsidRPr="54B1ED72">
        <w:rPr>
          <w:rFonts w:eastAsiaTheme="minorEastAsia"/>
          <w:color w:val="000000" w:themeColor="text1"/>
          <w:sz w:val="24"/>
          <w:szCs w:val="24"/>
        </w:rPr>
        <w:t>Privacy is enerzijds het recht om met rust te worden gelaten. Anderzijds gaat het over het recht om gegevens over jezelf te kunnen controleren. Als je bij alles wat je doet</w:t>
      </w:r>
      <w:r w:rsidR="2AE6D34C" w:rsidRPr="54B1ED72">
        <w:rPr>
          <w:rFonts w:eastAsiaTheme="minorEastAsia"/>
          <w:color w:val="000000" w:themeColor="text1"/>
          <w:sz w:val="24"/>
          <w:szCs w:val="24"/>
        </w:rPr>
        <w:t xml:space="preserve">, </w:t>
      </w:r>
      <w:r w:rsidRPr="54B1ED72">
        <w:rPr>
          <w:rFonts w:eastAsiaTheme="minorEastAsia"/>
          <w:color w:val="000000" w:themeColor="text1"/>
          <w:sz w:val="24"/>
          <w:szCs w:val="24"/>
        </w:rPr>
        <w:t xml:space="preserve">gevolgd wordt én </w:t>
      </w:r>
      <w:r w:rsidR="2AE6D34C" w:rsidRPr="54B1ED72">
        <w:rPr>
          <w:rFonts w:eastAsiaTheme="minorEastAsia"/>
          <w:color w:val="000000" w:themeColor="text1"/>
          <w:sz w:val="24"/>
          <w:szCs w:val="24"/>
        </w:rPr>
        <w:t xml:space="preserve">je denkt of weet </w:t>
      </w:r>
      <w:r w:rsidRPr="54B1ED72">
        <w:rPr>
          <w:rFonts w:eastAsiaTheme="minorEastAsia"/>
          <w:color w:val="000000" w:themeColor="text1"/>
          <w:sz w:val="24"/>
          <w:szCs w:val="24"/>
        </w:rPr>
        <w:t>dat dit gevolgen voor jou kan hebben, dan pas je jouw gedrag daarop aan. Zonder het recht op privacy kan een mens niet vrij zijn. Privacy is een randvoorwaarde in een democratische samenleving. Daarom blijft het belangrijk dat scholen privacy goed organiseren.</w:t>
      </w:r>
      <w:r w:rsidR="2AE6D34C" w:rsidRPr="54B1ED72">
        <w:rPr>
          <w:rFonts w:eastAsiaTheme="minorEastAsia"/>
          <w:color w:val="000000" w:themeColor="text1"/>
          <w:sz w:val="24"/>
          <w:szCs w:val="24"/>
        </w:rPr>
        <w:t xml:space="preserve"> </w:t>
      </w:r>
      <w:r w:rsidR="73F06C44" w:rsidRPr="54B1ED72">
        <w:rPr>
          <w:rFonts w:eastAsiaTheme="minorEastAsia"/>
          <w:color w:val="000000" w:themeColor="text1"/>
          <w:sz w:val="24"/>
          <w:szCs w:val="24"/>
        </w:rPr>
        <w:t xml:space="preserve">Het beschermen van privacy gaat niet zonder het beschermen van persoonsgegevens; gegevens van betrokkenen mogen immers niet in verkeerde handen vallen. Daarom spreken we vaak over IBP: </w:t>
      </w:r>
      <w:r w:rsidR="1C1E4379" w:rsidRPr="54B1ED72">
        <w:rPr>
          <w:rFonts w:eastAsiaTheme="minorEastAsia"/>
          <w:color w:val="000000" w:themeColor="text1"/>
          <w:sz w:val="24"/>
          <w:szCs w:val="24"/>
        </w:rPr>
        <w:t>Informatiebeveiliging</w:t>
      </w:r>
      <w:r w:rsidR="73F06C44" w:rsidRPr="54B1ED72">
        <w:rPr>
          <w:rFonts w:eastAsiaTheme="minorEastAsia"/>
          <w:color w:val="000000" w:themeColor="text1"/>
          <w:sz w:val="24"/>
          <w:szCs w:val="24"/>
        </w:rPr>
        <w:t xml:space="preserve"> en privacy. </w:t>
      </w:r>
      <w:r w:rsidR="2AE6D34C" w:rsidRPr="54B1ED72">
        <w:rPr>
          <w:rFonts w:eastAsiaTheme="minorEastAsia"/>
          <w:color w:val="000000" w:themeColor="text1"/>
          <w:sz w:val="24"/>
          <w:szCs w:val="24"/>
        </w:rPr>
        <w:t>Een onderdeel daarvan is het</w:t>
      </w:r>
      <w:r w:rsidR="15D39A71" w:rsidRPr="54B1ED72">
        <w:rPr>
          <w:rFonts w:eastAsiaTheme="minorEastAsia"/>
          <w:color w:val="000000" w:themeColor="text1"/>
          <w:sz w:val="24"/>
          <w:szCs w:val="24"/>
        </w:rPr>
        <w:t xml:space="preserve"> gebruik van veilige en verantwoorde </w:t>
      </w:r>
      <w:r w:rsidR="6FF7450F" w:rsidRPr="54B1ED72">
        <w:rPr>
          <w:rFonts w:eastAsiaTheme="minorEastAsia"/>
          <w:color w:val="000000" w:themeColor="text1"/>
          <w:sz w:val="24"/>
          <w:szCs w:val="24"/>
        </w:rPr>
        <w:t>ICT</w:t>
      </w:r>
      <w:r w:rsidR="15D39A71" w:rsidRPr="54B1ED72">
        <w:rPr>
          <w:rFonts w:eastAsiaTheme="minorEastAsia"/>
          <w:color w:val="000000" w:themeColor="text1"/>
          <w:sz w:val="24"/>
          <w:szCs w:val="24"/>
        </w:rPr>
        <w:t xml:space="preserve">-middelen. Een Data </w:t>
      </w:r>
      <w:proofErr w:type="spellStart"/>
      <w:r w:rsidR="15D39A71" w:rsidRPr="54B1ED72">
        <w:rPr>
          <w:rFonts w:eastAsiaTheme="minorEastAsia"/>
          <w:color w:val="000000" w:themeColor="text1"/>
          <w:sz w:val="24"/>
          <w:szCs w:val="24"/>
        </w:rPr>
        <w:t>Protection</w:t>
      </w:r>
      <w:proofErr w:type="spellEnd"/>
      <w:r w:rsidR="15D39A71" w:rsidRPr="54B1ED72">
        <w:rPr>
          <w:rFonts w:eastAsiaTheme="minorEastAsia"/>
          <w:color w:val="000000" w:themeColor="text1"/>
          <w:sz w:val="24"/>
          <w:szCs w:val="24"/>
        </w:rPr>
        <w:t xml:space="preserve"> Impact Asses</w:t>
      </w:r>
      <w:r w:rsidR="53E88F29" w:rsidRPr="54B1ED72">
        <w:rPr>
          <w:rFonts w:eastAsiaTheme="minorEastAsia"/>
          <w:color w:val="000000" w:themeColor="text1"/>
          <w:sz w:val="24"/>
          <w:szCs w:val="24"/>
        </w:rPr>
        <w:t>s</w:t>
      </w:r>
      <w:r w:rsidR="15D39A71" w:rsidRPr="54B1ED72">
        <w:rPr>
          <w:rFonts w:eastAsiaTheme="minorEastAsia"/>
          <w:color w:val="000000" w:themeColor="text1"/>
          <w:sz w:val="24"/>
          <w:szCs w:val="24"/>
        </w:rPr>
        <w:t xml:space="preserve">ment (DPIA) </w:t>
      </w:r>
      <w:r w:rsidR="73F06C44" w:rsidRPr="54B1ED72">
        <w:rPr>
          <w:rFonts w:eastAsiaTheme="minorEastAsia"/>
          <w:color w:val="000000" w:themeColor="text1"/>
          <w:sz w:val="24"/>
          <w:szCs w:val="24"/>
        </w:rPr>
        <w:t xml:space="preserve">zou je ook kunnen omschrijven als een </w:t>
      </w:r>
      <w:proofErr w:type="spellStart"/>
      <w:r w:rsidR="73F06C44" w:rsidRPr="54B1ED72">
        <w:rPr>
          <w:rFonts w:eastAsiaTheme="minorEastAsia"/>
          <w:color w:val="000000" w:themeColor="text1"/>
          <w:sz w:val="24"/>
          <w:szCs w:val="24"/>
        </w:rPr>
        <w:t>privacytoets</w:t>
      </w:r>
      <w:proofErr w:type="spellEnd"/>
      <w:r w:rsidR="73F06C44" w:rsidRPr="54B1ED72">
        <w:rPr>
          <w:rFonts w:eastAsiaTheme="minorEastAsia"/>
          <w:color w:val="000000" w:themeColor="text1"/>
          <w:sz w:val="24"/>
          <w:szCs w:val="24"/>
        </w:rPr>
        <w:t xml:space="preserve"> en </w:t>
      </w:r>
      <w:r w:rsidR="15D39A71" w:rsidRPr="54B1ED72">
        <w:rPr>
          <w:rFonts w:eastAsiaTheme="minorEastAsia"/>
          <w:color w:val="000000" w:themeColor="text1"/>
          <w:sz w:val="24"/>
          <w:szCs w:val="24"/>
        </w:rPr>
        <w:t xml:space="preserve">is een hulpmiddel om vast te stellen of </w:t>
      </w:r>
      <w:r w:rsidR="73F06C44" w:rsidRPr="54B1ED72">
        <w:rPr>
          <w:rFonts w:eastAsiaTheme="minorEastAsia"/>
          <w:color w:val="000000" w:themeColor="text1"/>
          <w:sz w:val="24"/>
          <w:szCs w:val="24"/>
        </w:rPr>
        <w:t>de IBP van een ICT-</w:t>
      </w:r>
      <w:r w:rsidR="7B1E4D65" w:rsidRPr="54B1ED72">
        <w:rPr>
          <w:rFonts w:eastAsiaTheme="minorEastAsia"/>
          <w:color w:val="000000" w:themeColor="text1"/>
          <w:sz w:val="24"/>
          <w:szCs w:val="24"/>
        </w:rPr>
        <w:t>applicatie</w:t>
      </w:r>
      <w:r w:rsidR="15D39A71" w:rsidRPr="54B1ED72">
        <w:rPr>
          <w:rFonts w:eastAsiaTheme="minorEastAsia"/>
          <w:color w:val="000000" w:themeColor="text1"/>
          <w:sz w:val="24"/>
          <w:szCs w:val="24"/>
        </w:rPr>
        <w:t xml:space="preserve"> op orde is! </w:t>
      </w:r>
    </w:p>
    <w:p w14:paraId="4455965B" w14:textId="77777777" w:rsidR="00404B45" w:rsidRPr="00747F5C" w:rsidRDefault="00404B45" w:rsidP="1AEB8811">
      <w:pPr>
        <w:rPr>
          <w:rFonts w:eastAsiaTheme="minorEastAsia"/>
          <w:color w:val="000000" w:themeColor="text1"/>
          <w:sz w:val="24"/>
          <w:szCs w:val="24"/>
        </w:rPr>
      </w:pPr>
    </w:p>
    <w:p w14:paraId="25CB5CBD" w14:textId="49802312" w:rsidR="5E46976D" w:rsidRPr="00747F5C" w:rsidRDefault="0D8FC58D" w:rsidP="54B1ED72">
      <w:pPr>
        <w:pStyle w:val="Kop2"/>
        <w:rPr>
          <w:rFonts w:eastAsiaTheme="minorEastAsia"/>
        </w:rPr>
      </w:pPr>
      <w:bookmarkStart w:id="8" w:name="_Toc845699725"/>
      <w:bookmarkStart w:id="9" w:name="_Toc387301399"/>
      <w:bookmarkStart w:id="10" w:name="_Toc1141927200"/>
      <w:bookmarkStart w:id="11" w:name="_Toc175903681"/>
      <w:r w:rsidRPr="5FDA90FF">
        <w:rPr>
          <w:rFonts w:eastAsiaTheme="minorEastAsia"/>
        </w:rPr>
        <w:t xml:space="preserve">I. </w:t>
      </w:r>
      <w:r w:rsidR="61997F07" w:rsidRPr="5FDA90FF">
        <w:rPr>
          <w:rFonts w:eastAsiaTheme="minorEastAsia"/>
        </w:rPr>
        <w:t>DPIA</w:t>
      </w:r>
      <w:bookmarkEnd w:id="8"/>
      <w:bookmarkEnd w:id="9"/>
      <w:bookmarkEnd w:id="10"/>
      <w:bookmarkEnd w:id="11"/>
    </w:p>
    <w:p w14:paraId="4A4BF449" w14:textId="130A8BBE" w:rsidR="000D4CE3" w:rsidRDefault="3085E927" w:rsidP="45E46F77">
      <w:pPr>
        <w:rPr>
          <w:rFonts w:ascii="Calibri" w:eastAsia="Calibri" w:hAnsi="Calibri" w:cs="Calibri"/>
          <w:sz w:val="24"/>
          <w:szCs w:val="24"/>
        </w:rPr>
      </w:pPr>
      <w:r w:rsidRPr="54B1ED72">
        <w:rPr>
          <w:rFonts w:eastAsiaTheme="minorEastAsia"/>
          <w:color w:val="34444C"/>
          <w:sz w:val="24"/>
          <w:szCs w:val="24"/>
        </w:rPr>
        <w:t xml:space="preserve">Schoolbesturen </w:t>
      </w:r>
      <w:r w:rsidR="5BF11C73" w:rsidRPr="54B1ED72">
        <w:rPr>
          <w:rFonts w:eastAsiaTheme="minorEastAsia"/>
          <w:color w:val="34444C"/>
          <w:sz w:val="24"/>
          <w:szCs w:val="24"/>
        </w:rPr>
        <w:t>of colleges van bestuur (CvB) zijn als v</w:t>
      </w:r>
      <w:r w:rsidRPr="54B1ED72">
        <w:rPr>
          <w:rFonts w:eastAsiaTheme="minorEastAsia"/>
          <w:color w:val="34444C"/>
          <w:sz w:val="24"/>
          <w:szCs w:val="24"/>
        </w:rPr>
        <w:t xml:space="preserve">erwerkingsverantwoordelijken </w:t>
      </w:r>
      <w:r w:rsidR="5BF11C73" w:rsidRPr="54B1ED72">
        <w:rPr>
          <w:rFonts w:eastAsiaTheme="minorEastAsia"/>
          <w:color w:val="34444C"/>
          <w:sz w:val="24"/>
          <w:szCs w:val="24"/>
        </w:rPr>
        <w:t xml:space="preserve">verplicht om </w:t>
      </w:r>
      <w:r w:rsidR="7EBE3990" w:rsidRPr="54B1ED72">
        <w:rPr>
          <w:rFonts w:eastAsiaTheme="minorEastAsia"/>
          <w:color w:val="34444C"/>
          <w:sz w:val="24"/>
          <w:szCs w:val="24"/>
        </w:rPr>
        <w:t>te onderzoeken of persoonsgegevens voldoende beschermd zijn</w:t>
      </w:r>
      <w:r w:rsidR="5BF11C73" w:rsidRPr="54B1ED72">
        <w:rPr>
          <w:rFonts w:eastAsiaTheme="minorEastAsia"/>
          <w:color w:val="34444C"/>
          <w:sz w:val="24"/>
          <w:szCs w:val="24"/>
        </w:rPr>
        <w:t xml:space="preserve">. Daarvoor voeren zij </w:t>
      </w:r>
      <w:r w:rsidR="32192FF1" w:rsidRPr="54B1ED72">
        <w:rPr>
          <w:rFonts w:eastAsiaTheme="minorEastAsia"/>
          <w:color w:val="34444C"/>
          <w:sz w:val="24"/>
          <w:szCs w:val="24"/>
        </w:rPr>
        <w:t xml:space="preserve">een </w:t>
      </w:r>
      <w:proofErr w:type="spellStart"/>
      <w:r w:rsidR="630FD16A" w:rsidRPr="54B1ED72">
        <w:rPr>
          <w:rFonts w:eastAsiaTheme="minorEastAsia"/>
          <w:color w:val="34444C"/>
          <w:sz w:val="24"/>
          <w:szCs w:val="24"/>
        </w:rPr>
        <w:t>privacytoets</w:t>
      </w:r>
      <w:proofErr w:type="spellEnd"/>
      <w:r w:rsidR="630FD16A" w:rsidRPr="54B1ED72">
        <w:rPr>
          <w:rFonts w:eastAsiaTheme="minorEastAsia"/>
          <w:color w:val="34444C"/>
          <w:sz w:val="24"/>
          <w:szCs w:val="24"/>
        </w:rPr>
        <w:t xml:space="preserve"> uit: een </w:t>
      </w:r>
      <w:r w:rsidR="7EBE3990" w:rsidRPr="54B1ED72">
        <w:rPr>
          <w:rFonts w:eastAsiaTheme="minorEastAsia"/>
          <w:color w:val="34444C"/>
          <w:sz w:val="24"/>
          <w:szCs w:val="24"/>
        </w:rPr>
        <w:t xml:space="preserve">Data </w:t>
      </w:r>
      <w:proofErr w:type="spellStart"/>
      <w:r w:rsidR="7EBE3990" w:rsidRPr="54B1ED72">
        <w:rPr>
          <w:rFonts w:eastAsiaTheme="minorEastAsia"/>
          <w:color w:val="34444C"/>
          <w:sz w:val="24"/>
          <w:szCs w:val="24"/>
        </w:rPr>
        <w:t>Protection</w:t>
      </w:r>
      <w:proofErr w:type="spellEnd"/>
      <w:r w:rsidR="7EBE3990" w:rsidRPr="54B1ED72">
        <w:rPr>
          <w:rFonts w:eastAsiaTheme="minorEastAsia"/>
          <w:color w:val="34444C"/>
          <w:sz w:val="24"/>
          <w:szCs w:val="24"/>
        </w:rPr>
        <w:t xml:space="preserve"> Impact Asses</w:t>
      </w:r>
      <w:r w:rsidR="4C1E4C7D" w:rsidRPr="54B1ED72">
        <w:rPr>
          <w:rFonts w:eastAsiaTheme="minorEastAsia"/>
          <w:color w:val="34444C"/>
          <w:sz w:val="24"/>
          <w:szCs w:val="24"/>
        </w:rPr>
        <w:t>s</w:t>
      </w:r>
      <w:r w:rsidR="7EBE3990" w:rsidRPr="54B1ED72">
        <w:rPr>
          <w:rFonts w:eastAsiaTheme="minorEastAsia"/>
          <w:color w:val="34444C"/>
          <w:sz w:val="24"/>
          <w:szCs w:val="24"/>
        </w:rPr>
        <w:t>ment uit (DPIA</w:t>
      </w:r>
      <w:r w:rsidR="146A712A" w:rsidRPr="54B1ED72">
        <w:rPr>
          <w:rFonts w:eastAsiaTheme="minorEastAsia"/>
          <w:color w:val="34444C"/>
          <w:sz w:val="24"/>
          <w:szCs w:val="24"/>
        </w:rPr>
        <w:t xml:space="preserve">). In de AVG wordt dit een </w:t>
      </w:r>
      <w:proofErr w:type="spellStart"/>
      <w:r w:rsidR="7EBE3990" w:rsidRPr="54B1ED72">
        <w:rPr>
          <w:rFonts w:eastAsiaTheme="minorEastAsia"/>
          <w:color w:val="34444C"/>
          <w:sz w:val="24"/>
          <w:szCs w:val="24"/>
        </w:rPr>
        <w:t>gegevensbeschermingseffectbeoordeling</w:t>
      </w:r>
      <w:proofErr w:type="spellEnd"/>
      <w:r w:rsidR="146A712A" w:rsidRPr="54B1ED72">
        <w:rPr>
          <w:rFonts w:eastAsiaTheme="minorEastAsia"/>
          <w:color w:val="34444C"/>
          <w:sz w:val="24"/>
          <w:szCs w:val="24"/>
        </w:rPr>
        <w:t xml:space="preserve"> (GEB</w:t>
      </w:r>
      <w:r w:rsidR="7EBE3990" w:rsidRPr="54B1ED72">
        <w:rPr>
          <w:rFonts w:eastAsiaTheme="minorEastAsia"/>
          <w:color w:val="34444C"/>
          <w:sz w:val="24"/>
          <w:szCs w:val="24"/>
        </w:rPr>
        <w:t>)</w:t>
      </w:r>
      <w:r w:rsidR="146A712A" w:rsidRPr="54B1ED72">
        <w:rPr>
          <w:rFonts w:eastAsiaTheme="minorEastAsia"/>
          <w:color w:val="34444C"/>
          <w:sz w:val="24"/>
          <w:szCs w:val="24"/>
        </w:rPr>
        <w:t xml:space="preserve"> genoemd</w:t>
      </w:r>
      <w:r w:rsidR="7EBE3990" w:rsidRPr="54B1ED72">
        <w:rPr>
          <w:rFonts w:eastAsiaTheme="minorEastAsia"/>
          <w:color w:val="34444C"/>
          <w:sz w:val="24"/>
          <w:szCs w:val="24"/>
        </w:rPr>
        <w:t>.</w:t>
      </w:r>
      <w:r w:rsidR="7D3F3340" w:rsidRPr="54B1ED72">
        <w:rPr>
          <w:rFonts w:eastAsiaTheme="minorEastAsia"/>
          <w:color w:val="34444C"/>
          <w:sz w:val="24"/>
          <w:szCs w:val="24"/>
        </w:rPr>
        <w:t xml:space="preserve"> Een DPIA wordt uitgevoerd op een applicatie of verwerking</w:t>
      </w:r>
      <w:r w:rsidR="0AA4D489" w:rsidRPr="54B1ED72">
        <w:rPr>
          <w:rFonts w:eastAsiaTheme="minorEastAsia"/>
          <w:color w:val="34444C"/>
          <w:sz w:val="24"/>
          <w:szCs w:val="24"/>
        </w:rPr>
        <w:t xml:space="preserve"> van </w:t>
      </w:r>
      <w:r w:rsidR="2748D1F1" w:rsidRPr="54B1ED72">
        <w:rPr>
          <w:rFonts w:eastAsiaTheme="minorEastAsia"/>
          <w:color w:val="34444C"/>
          <w:sz w:val="24"/>
          <w:szCs w:val="24"/>
        </w:rPr>
        <w:t xml:space="preserve">persoonsgegevens door </w:t>
      </w:r>
      <w:r w:rsidR="0AA4D489" w:rsidRPr="54B1ED72">
        <w:rPr>
          <w:rFonts w:eastAsiaTheme="minorEastAsia"/>
          <w:color w:val="34444C"/>
          <w:sz w:val="24"/>
          <w:szCs w:val="24"/>
        </w:rPr>
        <w:t xml:space="preserve">een leverancier (verwerker). </w:t>
      </w:r>
      <w:r w:rsidR="1F9E4263" w:rsidRPr="54B1ED72">
        <w:rPr>
          <w:rFonts w:eastAsiaTheme="minorEastAsia"/>
          <w:color w:val="34444C"/>
          <w:sz w:val="24"/>
          <w:szCs w:val="24"/>
        </w:rPr>
        <w:t xml:space="preserve"> De DPIA wordt uitgevoerd conform de eisen van artikel 35 li</w:t>
      </w:r>
      <w:r w:rsidR="294AD8B2" w:rsidRPr="54B1ED72">
        <w:rPr>
          <w:rFonts w:eastAsiaTheme="minorEastAsia"/>
          <w:color w:val="34444C"/>
          <w:sz w:val="24"/>
          <w:szCs w:val="24"/>
        </w:rPr>
        <w:t>d</w:t>
      </w:r>
      <w:r w:rsidR="1F9E4263" w:rsidRPr="54B1ED72">
        <w:rPr>
          <w:rFonts w:eastAsiaTheme="minorEastAsia"/>
          <w:color w:val="34444C"/>
          <w:sz w:val="24"/>
          <w:szCs w:val="24"/>
        </w:rPr>
        <w:t xml:space="preserve"> 7 AVG. </w:t>
      </w:r>
      <w:r w:rsidR="2E12DBD2" w:rsidRPr="54B1ED72">
        <w:rPr>
          <w:rFonts w:eastAsiaTheme="minorEastAsia"/>
          <w:color w:val="34444C"/>
          <w:sz w:val="24"/>
          <w:szCs w:val="24"/>
        </w:rPr>
        <w:t xml:space="preserve">Bij </w:t>
      </w:r>
      <w:r w:rsidR="32192FF1" w:rsidRPr="54B1ED72">
        <w:rPr>
          <w:rFonts w:eastAsiaTheme="minorEastAsia"/>
          <w:color w:val="34444C"/>
          <w:sz w:val="24"/>
          <w:szCs w:val="24"/>
        </w:rPr>
        <w:t xml:space="preserve">een </w:t>
      </w:r>
      <w:r w:rsidR="2E12DBD2" w:rsidRPr="54B1ED72">
        <w:rPr>
          <w:rFonts w:eastAsiaTheme="minorEastAsia"/>
          <w:color w:val="34444C"/>
          <w:sz w:val="24"/>
          <w:szCs w:val="24"/>
        </w:rPr>
        <w:t xml:space="preserve">DPIA </w:t>
      </w:r>
      <w:r w:rsidR="32192FF1" w:rsidRPr="54B1ED72">
        <w:rPr>
          <w:rFonts w:eastAsiaTheme="minorEastAsia"/>
          <w:color w:val="34444C"/>
          <w:sz w:val="24"/>
          <w:szCs w:val="24"/>
        </w:rPr>
        <w:t xml:space="preserve">wordt het effect van de beoogde verwerkingsactiviteiten op de bescherming van persoonsgegevens onderzocht. Vastgesteld wordt </w:t>
      </w:r>
      <w:r w:rsidR="1DCD9ED6" w:rsidRPr="54B1ED72">
        <w:rPr>
          <w:rFonts w:eastAsiaTheme="minorEastAsia"/>
          <w:color w:val="34444C"/>
          <w:sz w:val="24"/>
          <w:szCs w:val="24"/>
        </w:rPr>
        <w:t xml:space="preserve">of het gebruik van persoonsgegevens (verwerking) een hoog risico inhoudt voor de rechten en vrijheden van de betrokkenen (leerlingen, hun ouders en medewerkers). </w:t>
      </w:r>
      <w:r w:rsidR="60598DDD" w:rsidRPr="54B1ED72">
        <w:rPr>
          <w:rFonts w:eastAsiaTheme="minorEastAsia"/>
          <w:color w:val="34444C"/>
          <w:sz w:val="24"/>
          <w:szCs w:val="24"/>
        </w:rPr>
        <w:t xml:space="preserve">De uitkomst </w:t>
      </w:r>
      <w:r w:rsidR="32192FF1" w:rsidRPr="54B1ED72">
        <w:rPr>
          <w:rFonts w:eastAsiaTheme="minorEastAsia"/>
          <w:color w:val="34444C"/>
          <w:sz w:val="24"/>
          <w:szCs w:val="24"/>
        </w:rPr>
        <w:t xml:space="preserve">van de DPIA </w:t>
      </w:r>
      <w:r w:rsidR="60598DDD" w:rsidRPr="54B1ED72">
        <w:rPr>
          <w:rFonts w:eastAsiaTheme="minorEastAsia"/>
          <w:color w:val="34444C"/>
          <w:sz w:val="24"/>
          <w:szCs w:val="24"/>
        </w:rPr>
        <w:t>is o.a. een rapportage met daarin een overzicht van geclassificeerde risico’s voor de rechten en vrijheden van betrokkenen en mitigerende maatregelen.</w:t>
      </w:r>
      <w:r w:rsidR="32192FF1" w:rsidRPr="54B1ED72">
        <w:rPr>
          <w:rFonts w:eastAsiaTheme="minorEastAsia"/>
          <w:color w:val="34444C"/>
          <w:sz w:val="24"/>
          <w:szCs w:val="24"/>
        </w:rPr>
        <w:t xml:space="preserve"> Mitigerende maatregelen zijn maatregelen die het risico beperken.</w:t>
      </w:r>
      <w:r w:rsidR="4ABD7C65" w:rsidRPr="54B1ED72">
        <w:rPr>
          <w:rFonts w:eastAsiaTheme="minorEastAsia"/>
          <w:color w:val="34444C"/>
          <w:sz w:val="24"/>
          <w:szCs w:val="24"/>
        </w:rPr>
        <w:t xml:space="preserve"> Alleen indien de hoge risico's voldoende worden beheerst </w:t>
      </w:r>
      <w:r w:rsidR="17188AC8" w:rsidRPr="54B1ED72">
        <w:rPr>
          <w:rFonts w:eastAsiaTheme="minorEastAsia"/>
          <w:color w:val="34444C"/>
          <w:sz w:val="24"/>
          <w:szCs w:val="24"/>
        </w:rPr>
        <w:t>d</w:t>
      </w:r>
      <w:r w:rsidR="4ABD7C65" w:rsidRPr="54B1ED72">
        <w:rPr>
          <w:rFonts w:eastAsiaTheme="minorEastAsia"/>
          <w:color w:val="34444C"/>
          <w:sz w:val="24"/>
          <w:szCs w:val="24"/>
        </w:rPr>
        <w:t>oor mitigerende maatregelen, is een gegevensverwerking toegestaan.</w:t>
      </w:r>
    </w:p>
    <w:p w14:paraId="5EF2DD5E" w14:textId="689075D2" w:rsidR="00DF7806" w:rsidRDefault="13A8069E" w:rsidP="3D37F99E">
      <w:pPr>
        <w:rPr>
          <w:rFonts w:eastAsiaTheme="minorEastAsia"/>
          <w:color w:val="34444C"/>
          <w:sz w:val="24"/>
          <w:szCs w:val="24"/>
        </w:rPr>
      </w:pPr>
      <w:r w:rsidRPr="3D37F99E">
        <w:rPr>
          <w:rFonts w:eastAsiaTheme="minorEastAsia"/>
          <w:color w:val="34444C"/>
          <w:sz w:val="24"/>
          <w:szCs w:val="24"/>
        </w:rPr>
        <w:t xml:space="preserve">Bij applicaties die door veel verwerkingsverantwoordelijken </w:t>
      </w:r>
      <w:r w:rsidR="1A17FEF5" w:rsidRPr="3D37F99E">
        <w:rPr>
          <w:rFonts w:eastAsiaTheme="minorEastAsia"/>
          <w:color w:val="34444C"/>
          <w:sz w:val="24"/>
          <w:szCs w:val="24"/>
        </w:rPr>
        <w:t xml:space="preserve">– op dezelfde wijze – worden gebruikt, is het zinvol om deze DPIA samen uit te voeren. </w:t>
      </w:r>
      <w:r w:rsidR="0508C595" w:rsidRPr="3D37F99E">
        <w:rPr>
          <w:rFonts w:eastAsiaTheme="minorEastAsia"/>
          <w:color w:val="34444C"/>
          <w:sz w:val="24"/>
          <w:szCs w:val="24"/>
        </w:rPr>
        <w:t xml:space="preserve">Denk bijvoorbeeld aan een </w:t>
      </w:r>
      <w:proofErr w:type="spellStart"/>
      <w:r w:rsidR="0508C595" w:rsidRPr="3D37F99E">
        <w:rPr>
          <w:rFonts w:eastAsiaTheme="minorEastAsia"/>
          <w:color w:val="34444C"/>
          <w:sz w:val="24"/>
          <w:szCs w:val="24"/>
        </w:rPr>
        <w:t>leerlingadministratiesysteem</w:t>
      </w:r>
      <w:proofErr w:type="spellEnd"/>
      <w:r w:rsidR="0508C595" w:rsidRPr="3D37F99E">
        <w:rPr>
          <w:rFonts w:eastAsiaTheme="minorEastAsia"/>
          <w:color w:val="34444C"/>
          <w:sz w:val="24"/>
          <w:szCs w:val="24"/>
        </w:rPr>
        <w:t xml:space="preserve">. </w:t>
      </w:r>
      <w:r w:rsidR="09A584A6" w:rsidRPr="3D37F99E">
        <w:rPr>
          <w:rFonts w:eastAsiaTheme="minorEastAsia"/>
          <w:color w:val="34444C"/>
          <w:sz w:val="24"/>
          <w:szCs w:val="24"/>
        </w:rPr>
        <w:t xml:space="preserve">Hierdoor hoeft niet elk schoolbestuur zelf het spreekwoordelijke wiel uit te vinden. </w:t>
      </w:r>
      <w:r w:rsidR="1A17FEF5" w:rsidRPr="3D37F99E">
        <w:rPr>
          <w:rFonts w:eastAsiaTheme="minorEastAsia"/>
          <w:color w:val="34444C"/>
          <w:sz w:val="24"/>
          <w:szCs w:val="24"/>
        </w:rPr>
        <w:t xml:space="preserve">SIVON voert daarom </w:t>
      </w:r>
      <w:r w:rsidR="5585A808" w:rsidRPr="3D37F99E">
        <w:rPr>
          <w:rFonts w:eastAsiaTheme="minorEastAsia"/>
          <w:color w:val="34444C"/>
          <w:sz w:val="24"/>
          <w:szCs w:val="24"/>
        </w:rPr>
        <w:t xml:space="preserve">in opdracht van OCW namens de gehele onderwijssector </w:t>
      </w:r>
      <w:r w:rsidR="1A17FEF5" w:rsidRPr="3D37F99E">
        <w:rPr>
          <w:rFonts w:eastAsiaTheme="minorEastAsia"/>
          <w:color w:val="34444C"/>
          <w:sz w:val="24"/>
          <w:szCs w:val="24"/>
        </w:rPr>
        <w:t xml:space="preserve">zogenaamde </w:t>
      </w:r>
      <w:r w:rsidR="1A17FEF5" w:rsidRPr="3D37F99E">
        <w:rPr>
          <w:rFonts w:eastAsiaTheme="minorEastAsia"/>
          <w:b/>
          <w:bCs/>
          <w:color w:val="34444C"/>
          <w:sz w:val="24"/>
          <w:szCs w:val="24"/>
        </w:rPr>
        <w:t xml:space="preserve">centrale </w:t>
      </w:r>
      <w:proofErr w:type="spellStart"/>
      <w:r w:rsidR="1A17FEF5" w:rsidRPr="3D37F99E">
        <w:rPr>
          <w:rFonts w:eastAsiaTheme="minorEastAsia"/>
          <w:b/>
          <w:bCs/>
          <w:color w:val="34444C"/>
          <w:sz w:val="24"/>
          <w:szCs w:val="24"/>
        </w:rPr>
        <w:t>DPIA</w:t>
      </w:r>
      <w:r w:rsidR="164BB80F" w:rsidRPr="3D37F99E">
        <w:rPr>
          <w:rFonts w:eastAsiaTheme="minorEastAsia"/>
          <w:b/>
          <w:bCs/>
          <w:color w:val="34444C"/>
          <w:sz w:val="24"/>
          <w:szCs w:val="24"/>
        </w:rPr>
        <w:t>’s</w:t>
      </w:r>
      <w:proofErr w:type="spellEnd"/>
      <w:r w:rsidR="1A17FEF5" w:rsidRPr="3D37F99E">
        <w:rPr>
          <w:rFonts w:eastAsiaTheme="minorEastAsia"/>
          <w:color w:val="34444C"/>
          <w:sz w:val="24"/>
          <w:szCs w:val="24"/>
        </w:rPr>
        <w:t xml:space="preserve"> uit.</w:t>
      </w:r>
      <w:r w:rsidR="743D6670" w:rsidRPr="3D37F99E">
        <w:rPr>
          <w:rFonts w:eastAsiaTheme="minorEastAsia"/>
          <w:color w:val="34444C"/>
          <w:sz w:val="24"/>
          <w:szCs w:val="24"/>
        </w:rPr>
        <w:t xml:space="preserve"> Deze DPIA worden door SIV</w:t>
      </w:r>
      <w:r w:rsidR="2D07EF63" w:rsidRPr="3D37F99E">
        <w:rPr>
          <w:rFonts w:eastAsiaTheme="minorEastAsia"/>
          <w:color w:val="34444C"/>
          <w:sz w:val="24"/>
          <w:szCs w:val="24"/>
        </w:rPr>
        <w:t>O</w:t>
      </w:r>
      <w:r w:rsidR="743D6670" w:rsidRPr="3D37F99E">
        <w:rPr>
          <w:rFonts w:eastAsiaTheme="minorEastAsia"/>
          <w:color w:val="34444C"/>
          <w:sz w:val="24"/>
          <w:szCs w:val="24"/>
        </w:rPr>
        <w:t xml:space="preserve">N uitgevoerd namens een aantal schoolbesturen (leden) als verwerkingsverantwoordelijke(n). </w:t>
      </w:r>
      <w:r w:rsidR="1A17FEF5" w:rsidRPr="3D37F99E">
        <w:rPr>
          <w:rFonts w:eastAsiaTheme="minorEastAsia"/>
          <w:color w:val="34444C"/>
          <w:sz w:val="24"/>
          <w:szCs w:val="24"/>
        </w:rPr>
        <w:t xml:space="preserve"> </w:t>
      </w:r>
      <w:r w:rsidR="14DD0C1C" w:rsidRPr="3D37F99E">
        <w:rPr>
          <w:rFonts w:eastAsiaTheme="minorEastAsia"/>
          <w:color w:val="34444C"/>
          <w:sz w:val="24"/>
          <w:szCs w:val="24"/>
        </w:rPr>
        <w:t xml:space="preserve">Door hierbij samen op te trekken met </w:t>
      </w:r>
      <w:r w:rsidR="09A584A6" w:rsidRPr="3D37F99E">
        <w:rPr>
          <w:rFonts w:eastAsiaTheme="minorEastAsia"/>
          <w:color w:val="34444C"/>
          <w:sz w:val="24"/>
          <w:szCs w:val="24"/>
        </w:rPr>
        <w:t xml:space="preserve">verschillende </w:t>
      </w:r>
      <w:r w:rsidR="14DD0C1C" w:rsidRPr="3D37F99E">
        <w:rPr>
          <w:rFonts w:eastAsiaTheme="minorEastAsia"/>
          <w:color w:val="34444C"/>
          <w:sz w:val="24"/>
          <w:szCs w:val="24"/>
        </w:rPr>
        <w:t xml:space="preserve">schoolbesturen die hun ervaring uit de </w:t>
      </w:r>
      <w:r w:rsidR="14DD0C1C" w:rsidRPr="3D37F99E">
        <w:rPr>
          <w:rFonts w:eastAsiaTheme="minorEastAsia"/>
          <w:color w:val="34444C"/>
          <w:sz w:val="24"/>
          <w:szCs w:val="24"/>
        </w:rPr>
        <w:lastRenderedPageBreak/>
        <w:t>onderwijspraktijk meebrengen, wordt expertise en ervaring samengebracht</w:t>
      </w:r>
      <w:r w:rsidR="2F6C2EF8" w:rsidRPr="3D37F99E">
        <w:rPr>
          <w:rFonts w:eastAsiaTheme="minorEastAsia"/>
          <w:color w:val="34444C"/>
          <w:sz w:val="24"/>
          <w:szCs w:val="24"/>
        </w:rPr>
        <w:t>. D</w:t>
      </w:r>
      <w:r w:rsidR="14DD0C1C" w:rsidRPr="3D37F99E">
        <w:rPr>
          <w:rFonts w:eastAsiaTheme="minorEastAsia"/>
          <w:color w:val="34444C"/>
          <w:sz w:val="24"/>
          <w:szCs w:val="24"/>
        </w:rPr>
        <w:t xml:space="preserve">oor samen op te trekken </w:t>
      </w:r>
      <w:r w:rsidR="2F6C2EF8" w:rsidRPr="3D37F99E">
        <w:rPr>
          <w:rFonts w:eastAsiaTheme="minorEastAsia"/>
          <w:color w:val="34444C"/>
          <w:sz w:val="24"/>
          <w:szCs w:val="24"/>
        </w:rPr>
        <w:t xml:space="preserve">staan </w:t>
      </w:r>
      <w:r w:rsidR="068C7CD2" w:rsidRPr="3D37F99E">
        <w:rPr>
          <w:rFonts w:eastAsiaTheme="minorEastAsia"/>
          <w:color w:val="34444C"/>
          <w:sz w:val="24"/>
          <w:szCs w:val="24"/>
        </w:rPr>
        <w:t>schoolbestur</w:t>
      </w:r>
      <w:r w:rsidR="2F6C2EF8" w:rsidRPr="3D37F99E">
        <w:rPr>
          <w:rFonts w:eastAsiaTheme="minorEastAsia"/>
          <w:color w:val="34444C"/>
          <w:sz w:val="24"/>
          <w:szCs w:val="24"/>
        </w:rPr>
        <w:t xml:space="preserve">en </w:t>
      </w:r>
      <w:r w:rsidR="09A584A6" w:rsidRPr="3D37F99E">
        <w:rPr>
          <w:rFonts w:eastAsiaTheme="minorEastAsia"/>
          <w:color w:val="34444C"/>
          <w:sz w:val="24"/>
          <w:szCs w:val="24"/>
        </w:rPr>
        <w:t xml:space="preserve">via </w:t>
      </w:r>
      <w:r w:rsidR="2F6C2EF8" w:rsidRPr="3D37F99E">
        <w:rPr>
          <w:rFonts w:eastAsiaTheme="minorEastAsia"/>
          <w:color w:val="34444C"/>
          <w:sz w:val="24"/>
          <w:szCs w:val="24"/>
        </w:rPr>
        <w:t xml:space="preserve">SIVON sterker in de gesprekken met de leverancier. En voor </w:t>
      </w:r>
      <w:r w:rsidR="14DD0C1C" w:rsidRPr="3D37F99E">
        <w:rPr>
          <w:rFonts w:eastAsiaTheme="minorEastAsia"/>
          <w:color w:val="34444C"/>
          <w:sz w:val="24"/>
          <w:szCs w:val="24"/>
        </w:rPr>
        <w:t xml:space="preserve">deze leveranciers </w:t>
      </w:r>
      <w:r w:rsidR="2F6C2EF8" w:rsidRPr="3D37F99E">
        <w:rPr>
          <w:rFonts w:eastAsiaTheme="minorEastAsia"/>
          <w:color w:val="34444C"/>
          <w:sz w:val="24"/>
          <w:szCs w:val="24"/>
        </w:rPr>
        <w:t xml:space="preserve">is </w:t>
      </w:r>
      <w:r w:rsidR="619094E3" w:rsidRPr="3D37F99E">
        <w:rPr>
          <w:rFonts w:eastAsiaTheme="minorEastAsia"/>
          <w:color w:val="34444C"/>
          <w:sz w:val="24"/>
          <w:szCs w:val="24"/>
        </w:rPr>
        <w:t>duidelijk dat afspraken over verbeteringen</w:t>
      </w:r>
      <w:r w:rsidR="09A584A6" w:rsidRPr="3D37F99E">
        <w:rPr>
          <w:rFonts w:eastAsiaTheme="minorEastAsia"/>
          <w:color w:val="34444C"/>
          <w:sz w:val="24"/>
          <w:szCs w:val="24"/>
        </w:rPr>
        <w:t xml:space="preserve"> alleen</w:t>
      </w:r>
      <w:r w:rsidR="619094E3" w:rsidRPr="3D37F99E">
        <w:rPr>
          <w:rFonts w:eastAsiaTheme="minorEastAsia"/>
          <w:color w:val="34444C"/>
          <w:sz w:val="24"/>
          <w:szCs w:val="24"/>
        </w:rPr>
        <w:t xml:space="preserve"> </w:t>
      </w:r>
      <w:r w:rsidR="11EC5E03" w:rsidRPr="3D37F99E">
        <w:rPr>
          <w:rFonts w:eastAsiaTheme="minorEastAsia"/>
          <w:color w:val="34444C"/>
          <w:sz w:val="24"/>
          <w:szCs w:val="24"/>
        </w:rPr>
        <w:t xml:space="preserve">via SIVON worden gemaakt in plaats van met </w:t>
      </w:r>
      <w:r w:rsidR="09A584A6" w:rsidRPr="3D37F99E">
        <w:rPr>
          <w:rFonts w:eastAsiaTheme="minorEastAsia"/>
          <w:color w:val="34444C"/>
          <w:sz w:val="24"/>
          <w:szCs w:val="24"/>
        </w:rPr>
        <w:t xml:space="preserve">vele </w:t>
      </w:r>
      <w:r w:rsidR="11EC5E03" w:rsidRPr="3D37F99E">
        <w:rPr>
          <w:rFonts w:eastAsiaTheme="minorEastAsia"/>
          <w:color w:val="34444C"/>
          <w:sz w:val="24"/>
          <w:szCs w:val="24"/>
        </w:rPr>
        <w:t xml:space="preserve">individuele onderwijsinstellingen. </w:t>
      </w:r>
      <w:r w:rsidR="4A2E39AA" w:rsidRPr="3D37F99E">
        <w:rPr>
          <w:rFonts w:eastAsiaTheme="minorEastAsia"/>
          <w:color w:val="34444C"/>
          <w:sz w:val="24"/>
          <w:szCs w:val="24"/>
        </w:rPr>
        <w:t xml:space="preserve">Door </w:t>
      </w:r>
      <w:r w:rsidR="11EC5E03" w:rsidRPr="3D37F99E">
        <w:rPr>
          <w:rFonts w:eastAsiaTheme="minorEastAsia"/>
          <w:color w:val="34444C"/>
          <w:sz w:val="24"/>
          <w:szCs w:val="24"/>
        </w:rPr>
        <w:t xml:space="preserve">deze </w:t>
      </w:r>
      <w:r w:rsidR="4A2E39AA" w:rsidRPr="3D37F99E">
        <w:rPr>
          <w:rFonts w:eastAsiaTheme="minorEastAsia"/>
          <w:color w:val="34444C"/>
          <w:sz w:val="24"/>
          <w:szCs w:val="24"/>
        </w:rPr>
        <w:t xml:space="preserve">centrale </w:t>
      </w:r>
      <w:proofErr w:type="spellStart"/>
      <w:r w:rsidR="4A2E39AA" w:rsidRPr="3D37F99E">
        <w:rPr>
          <w:rFonts w:eastAsiaTheme="minorEastAsia"/>
          <w:color w:val="34444C"/>
          <w:sz w:val="24"/>
          <w:szCs w:val="24"/>
        </w:rPr>
        <w:t>DPIA’s</w:t>
      </w:r>
      <w:proofErr w:type="spellEnd"/>
      <w:r w:rsidR="4A2E39AA" w:rsidRPr="3D37F99E">
        <w:rPr>
          <w:rFonts w:eastAsiaTheme="minorEastAsia"/>
          <w:color w:val="34444C"/>
          <w:sz w:val="24"/>
          <w:szCs w:val="24"/>
        </w:rPr>
        <w:t xml:space="preserve"> uit te voeren op veel gebruikte systemen</w:t>
      </w:r>
      <w:r w:rsidR="11EC5E03" w:rsidRPr="3D37F99E">
        <w:rPr>
          <w:rFonts w:eastAsiaTheme="minorEastAsia"/>
          <w:color w:val="34444C"/>
          <w:sz w:val="24"/>
          <w:szCs w:val="24"/>
        </w:rPr>
        <w:t>,</w:t>
      </w:r>
      <w:r w:rsidR="4A2E39AA" w:rsidRPr="3D37F99E">
        <w:rPr>
          <w:rFonts w:eastAsiaTheme="minorEastAsia"/>
          <w:color w:val="34444C"/>
          <w:sz w:val="24"/>
          <w:szCs w:val="24"/>
        </w:rPr>
        <w:t xml:space="preserve"> helpt SIVON </w:t>
      </w:r>
      <w:r w:rsidR="744434E8" w:rsidRPr="3D37F99E">
        <w:rPr>
          <w:rFonts w:eastAsiaTheme="minorEastAsia"/>
          <w:color w:val="34444C"/>
          <w:sz w:val="24"/>
          <w:szCs w:val="24"/>
        </w:rPr>
        <w:t xml:space="preserve">schoolbesturen </w:t>
      </w:r>
      <w:r w:rsidR="4A2E39AA" w:rsidRPr="3D37F99E">
        <w:rPr>
          <w:rFonts w:eastAsiaTheme="minorEastAsia"/>
          <w:color w:val="34444C"/>
          <w:sz w:val="24"/>
          <w:szCs w:val="24"/>
        </w:rPr>
        <w:t xml:space="preserve">op weg </w:t>
      </w:r>
      <w:r w:rsidR="11EC5E03" w:rsidRPr="3D37F99E">
        <w:rPr>
          <w:rFonts w:eastAsiaTheme="minorEastAsia"/>
          <w:color w:val="34444C"/>
          <w:sz w:val="24"/>
          <w:szCs w:val="24"/>
        </w:rPr>
        <w:t xml:space="preserve">om veilig en verantwoord gebruik te maken van </w:t>
      </w:r>
      <w:r w:rsidR="2F71A9E1" w:rsidRPr="3D37F99E">
        <w:rPr>
          <w:rFonts w:eastAsiaTheme="minorEastAsia"/>
          <w:color w:val="34444C"/>
          <w:sz w:val="24"/>
          <w:szCs w:val="24"/>
        </w:rPr>
        <w:t>persoonsgegevens en</w:t>
      </w:r>
      <w:r w:rsidR="5E238FBE" w:rsidRPr="3D37F99E">
        <w:rPr>
          <w:rFonts w:eastAsiaTheme="minorEastAsia"/>
          <w:color w:val="34444C"/>
          <w:sz w:val="24"/>
          <w:szCs w:val="24"/>
        </w:rPr>
        <w:t xml:space="preserve"> ICT.</w:t>
      </w:r>
      <w:r w:rsidR="11EC5E03" w:rsidRPr="3D37F99E">
        <w:rPr>
          <w:rFonts w:eastAsiaTheme="minorEastAsia"/>
          <w:color w:val="34444C"/>
          <w:sz w:val="24"/>
          <w:szCs w:val="24"/>
        </w:rPr>
        <w:t xml:space="preserve"> </w:t>
      </w:r>
    </w:p>
    <w:p w14:paraId="6094921A" w14:textId="0924764B" w:rsidR="3E798D9C" w:rsidRDefault="17079EB2" w:rsidP="54B1ED72">
      <w:pPr>
        <w:rPr>
          <w:rFonts w:eastAsiaTheme="minorEastAsia"/>
          <w:color w:val="34444C"/>
          <w:sz w:val="24"/>
          <w:szCs w:val="24"/>
        </w:rPr>
      </w:pPr>
      <w:r w:rsidRPr="54B1ED72">
        <w:rPr>
          <w:rFonts w:eastAsiaTheme="minorEastAsia"/>
          <w:color w:val="34444C"/>
          <w:sz w:val="24"/>
          <w:szCs w:val="24"/>
        </w:rPr>
        <w:t>S</w:t>
      </w:r>
      <w:r w:rsidR="11EC5E03" w:rsidRPr="54B1ED72">
        <w:rPr>
          <w:rFonts w:eastAsiaTheme="minorEastAsia"/>
          <w:color w:val="34444C"/>
          <w:sz w:val="24"/>
          <w:szCs w:val="24"/>
        </w:rPr>
        <w:t xml:space="preserve">choolbesturen </w:t>
      </w:r>
      <w:r w:rsidRPr="54B1ED72">
        <w:rPr>
          <w:rFonts w:eastAsiaTheme="minorEastAsia"/>
          <w:color w:val="34444C"/>
          <w:sz w:val="24"/>
          <w:szCs w:val="24"/>
        </w:rPr>
        <w:t xml:space="preserve">moeten </w:t>
      </w:r>
      <w:r w:rsidR="2F71A9E1" w:rsidRPr="54B1ED72">
        <w:rPr>
          <w:rFonts w:eastAsiaTheme="minorEastAsia"/>
          <w:color w:val="34444C"/>
          <w:sz w:val="24"/>
          <w:szCs w:val="24"/>
        </w:rPr>
        <w:t xml:space="preserve">volgens de AVG </w:t>
      </w:r>
      <w:r w:rsidR="11EC5E03" w:rsidRPr="54B1ED72">
        <w:rPr>
          <w:rFonts w:eastAsiaTheme="minorEastAsia"/>
          <w:color w:val="34444C"/>
          <w:sz w:val="24"/>
          <w:szCs w:val="24"/>
        </w:rPr>
        <w:t xml:space="preserve">zelf afwegen </w:t>
      </w:r>
      <w:r w:rsidRPr="54B1ED72">
        <w:rPr>
          <w:rFonts w:eastAsiaTheme="minorEastAsia"/>
          <w:color w:val="34444C"/>
          <w:sz w:val="24"/>
          <w:szCs w:val="24"/>
        </w:rPr>
        <w:t xml:space="preserve">wat de risico’s zijn voor de rechten en vrijheden van betrokkenen. Dat kan SIVON niet doen. Na de uitvoering van de centrale DPIA moeten daarom ieder schoolbestuur </w:t>
      </w:r>
      <w:r w:rsidR="1500A10D" w:rsidRPr="54B1ED72">
        <w:rPr>
          <w:rFonts w:eastAsiaTheme="minorEastAsia"/>
          <w:color w:val="34444C"/>
          <w:sz w:val="24"/>
          <w:szCs w:val="24"/>
        </w:rPr>
        <w:t xml:space="preserve">de uitkomsten uit de centrale DPIA op hun organisatie </w:t>
      </w:r>
      <w:r w:rsidRPr="54B1ED72">
        <w:rPr>
          <w:rFonts w:eastAsiaTheme="minorEastAsia"/>
          <w:color w:val="34444C"/>
          <w:sz w:val="24"/>
          <w:szCs w:val="24"/>
        </w:rPr>
        <w:t xml:space="preserve">toepassen. </w:t>
      </w:r>
      <w:r w:rsidR="1C6E05D7" w:rsidRPr="54B1ED72">
        <w:rPr>
          <w:rFonts w:eastAsiaTheme="minorEastAsia"/>
          <w:color w:val="34444C"/>
          <w:sz w:val="24"/>
          <w:szCs w:val="24"/>
        </w:rPr>
        <w:t xml:space="preserve">Daarvoor moeten zij nog wel een </w:t>
      </w:r>
      <w:r w:rsidR="1C6E05D7" w:rsidRPr="54B1ED72">
        <w:rPr>
          <w:rFonts w:eastAsiaTheme="minorEastAsia"/>
          <w:b/>
          <w:bCs/>
          <w:color w:val="34444C"/>
          <w:sz w:val="24"/>
          <w:szCs w:val="24"/>
        </w:rPr>
        <w:t>lokale DPIA</w:t>
      </w:r>
      <w:r w:rsidR="1C6E05D7" w:rsidRPr="54B1ED72">
        <w:rPr>
          <w:rFonts w:eastAsiaTheme="minorEastAsia"/>
          <w:color w:val="34444C"/>
          <w:sz w:val="24"/>
          <w:szCs w:val="24"/>
        </w:rPr>
        <w:t xml:space="preserve"> uitvoeren en daarin een eigen afweging maken. </w:t>
      </w:r>
      <w:r w:rsidR="11EC5E03" w:rsidRPr="54B1ED72">
        <w:rPr>
          <w:rFonts w:eastAsiaTheme="minorEastAsia"/>
          <w:color w:val="34444C"/>
          <w:sz w:val="24"/>
          <w:szCs w:val="24"/>
        </w:rPr>
        <w:t xml:space="preserve">SIVON </w:t>
      </w:r>
      <w:r w:rsidR="1500A10D" w:rsidRPr="54B1ED72">
        <w:rPr>
          <w:rFonts w:eastAsiaTheme="minorEastAsia"/>
          <w:color w:val="34444C"/>
          <w:sz w:val="24"/>
          <w:szCs w:val="24"/>
        </w:rPr>
        <w:t xml:space="preserve">helpt </w:t>
      </w:r>
      <w:r w:rsidR="11EC5E03" w:rsidRPr="54B1ED72">
        <w:rPr>
          <w:rFonts w:eastAsiaTheme="minorEastAsia"/>
          <w:color w:val="34444C"/>
          <w:sz w:val="24"/>
          <w:szCs w:val="24"/>
        </w:rPr>
        <w:t xml:space="preserve">besturen </w:t>
      </w:r>
      <w:r w:rsidR="59BE2CAE" w:rsidRPr="54B1ED72">
        <w:rPr>
          <w:rFonts w:eastAsiaTheme="minorEastAsia"/>
          <w:color w:val="34444C"/>
          <w:sz w:val="24"/>
          <w:szCs w:val="24"/>
        </w:rPr>
        <w:t>hie</w:t>
      </w:r>
      <w:r w:rsidR="1C6E05D7" w:rsidRPr="54B1ED72">
        <w:rPr>
          <w:rFonts w:eastAsiaTheme="minorEastAsia"/>
          <w:color w:val="34444C"/>
          <w:sz w:val="24"/>
          <w:szCs w:val="24"/>
        </w:rPr>
        <w:t>rmee door</w:t>
      </w:r>
      <w:r w:rsidR="59BE2CAE" w:rsidRPr="54B1ED72">
        <w:rPr>
          <w:rFonts w:eastAsiaTheme="minorEastAsia"/>
          <w:color w:val="34444C"/>
          <w:sz w:val="24"/>
          <w:szCs w:val="24"/>
        </w:rPr>
        <w:t>dat</w:t>
      </w:r>
      <w:r w:rsidR="1C6E05D7" w:rsidRPr="54B1ED72">
        <w:rPr>
          <w:rFonts w:eastAsiaTheme="minorEastAsia"/>
          <w:color w:val="34444C"/>
          <w:sz w:val="24"/>
          <w:szCs w:val="24"/>
        </w:rPr>
        <w:t xml:space="preserve"> in de centrale DPIA </w:t>
      </w:r>
      <w:r w:rsidR="6FAEB9A4" w:rsidRPr="54B1ED72">
        <w:rPr>
          <w:rFonts w:eastAsiaTheme="minorEastAsia"/>
          <w:color w:val="34444C"/>
          <w:sz w:val="24"/>
          <w:szCs w:val="24"/>
        </w:rPr>
        <w:t xml:space="preserve">de meest voorkomende risico’s voor </w:t>
      </w:r>
      <w:r w:rsidR="7B5ED6D1" w:rsidRPr="54B1ED72">
        <w:rPr>
          <w:rFonts w:eastAsiaTheme="minorEastAsia"/>
          <w:color w:val="34444C"/>
          <w:sz w:val="24"/>
          <w:szCs w:val="24"/>
        </w:rPr>
        <w:t xml:space="preserve">schoolbesturen </w:t>
      </w:r>
      <w:r w:rsidR="6FAEB9A4" w:rsidRPr="54B1ED72">
        <w:rPr>
          <w:rFonts w:eastAsiaTheme="minorEastAsia"/>
          <w:color w:val="34444C"/>
          <w:sz w:val="24"/>
          <w:szCs w:val="24"/>
        </w:rPr>
        <w:t xml:space="preserve">worden bepaald. De centrale DPIA wordt voor de lokale DPIA als uitgangspunt genomen, waarbij het schoolbestuur enkel nog een eigen afweging moet maken of de meest voorkomende risico’s en maatregelen ook voor hen gelden en of zij nog aanvullende risico’s zien op basis van hun eigen omstandigheden.  </w:t>
      </w:r>
      <w:r w:rsidR="1C6E05D7" w:rsidRPr="54B1ED72">
        <w:rPr>
          <w:rFonts w:eastAsiaTheme="minorEastAsia"/>
          <w:color w:val="34444C"/>
          <w:sz w:val="24"/>
          <w:szCs w:val="24"/>
        </w:rPr>
        <w:t xml:space="preserve"> </w:t>
      </w:r>
    </w:p>
    <w:p w14:paraId="10554A58" w14:textId="77777777" w:rsidR="00C61B8F" w:rsidRPr="00747F5C" w:rsidRDefault="00C61B8F" w:rsidP="5E46976D">
      <w:pPr>
        <w:rPr>
          <w:rFonts w:eastAsiaTheme="minorEastAsia" w:cstheme="minorHAnsi"/>
          <w:color w:val="34444C"/>
          <w:sz w:val="24"/>
          <w:szCs w:val="24"/>
        </w:rPr>
      </w:pPr>
    </w:p>
    <w:p w14:paraId="5623E704" w14:textId="30D06E0D" w:rsidR="00BC6ABF" w:rsidRPr="00BC6ABF" w:rsidRDefault="0D8FC58D" w:rsidP="54B1ED72">
      <w:pPr>
        <w:pStyle w:val="Kop2"/>
        <w:rPr>
          <w:rFonts w:eastAsiaTheme="minorEastAsia"/>
        </w:rPr>
      </w:pPr>
      <w:bookmarkStart w:id="12" w:name="_Toc2077211172"/>
      <w:bookmarkStart w:id="13" w:name="_Toc1826586853"/>
      <w:bookmarkStart w:id="14" w:name="_Toc149668152"/>
      <w:bookmarkStart w:id="15" w:name="_Toc175903682"/>
      <w:r w:rsidRPr="5FDA90FF">
        <w:rPr>
          <w:rFonts w:eastAsiaTheme="minorEastAsia"/>
        </w:rPr>
        <w:t xml:space="preserve">II. </w:t>
      </w:r>
      <w:r w:rsidR="4CA13CA0" w:rsidRPr="5FDA90FF">
        <w:rPr>
          <w:rFonts w:eastAsiaTheme="minorEastAsia"/>
        </w:rPr>
        <w:t>Verplichting DPIA</w:t>
      </w:r>
      <w:bookmarkEnd w:id="12"/>
      <w:bookmarkEnd w:id="13"/>
      <w:bookmarkEnd w:id="14"/>
      <w:bookmarkEnd w:id="15"/>
    </w:p>
    <w:p w14:paraId="2353332A" w14:textId="374091D9" w:rsidR="00C61B8F" w:rsidRDefault="62A4E882" w:rsidP="54B1ED72">
      <w:pPr>
        <w:rPr>
          <w:rFonts w:eastAsiaTheme="minorEastAsia"/>
          <w:color w:val="34444C"/>
          <w:sz w:val="24"/>
          <w:szCs w:val="24"/>
        </w:rPr>
      </w:pPr>
      <w:r w:rsidRPr="4993FC64">
        <w:rPr>
          <w:rFonts w:eastAsiaTheme="minorEastAsia"/>
          <w:color w:val="34444C"/>
          <w:sz w:val="24"/>
          <w:szCs w:val="24"/>
        </w:rPr>
        <w:t xml:space="preserve">Een DPIA is verplicht als de verwerking van persoonsgegevens - gelet op de aard, de omvang, de context en de doeleinden van die verwerking - waarschijnlijk een hoog risico inhoudt voor de privacy van onderwijsdeelnemers en medewerkers. </w:t>
      </w:r>
      <w:r w:rsidR="32B4FA5D" w:rsidRPr="4993FC64">
        <w:rPr>
          <w:rFonts w:eastAsiaTheme="minorEastAsia"/>
          <w:color w:val="34444C"/>
          <w:sz w:val="24"/>
          <w:szCs w:val="24"/>
        </w:rPr>
        <w:t xml:space="preserve">Ook is het mogelijk dat het uitvoeren van een DPIA verplicht is volgens de regels van de </w:t>
      </w:r>
      <w:proofErr w:type="spellStart"/>
      <w:r w:rsidR="32B4FA5D" w:rsidRPr="4993FC64">
        <w:rPr>
          <w:rFonts w:eastAsiaTheme="minorEastAsia"/>
          <w:color w:val="34444C"/>
          <w:sz w:val="24"/>
          <w:szCs w:val="24"/>
        </w:rPr>
        <w:t>privacytoezichthouder</w:t>
      </w:r>
      <w:proofErr w:type="spellEnd"/>
      <w:r w:rsidR="32B4FA5D" w:rsidRPr="4993FC64">
        <w:rPr>
          <w:rFonts w:eastAsiaTheme="minorEastAsia"/>
          <w:color w:val="34444C"/>
          <w:sz w:val="24"/>
          <w:szCs w:val="24"/>
        </w:rPr>
        <w:t xml:space="preserve"> Autoriteit Persoonsgegevens die een lijst gepubliceerd heeft bij welke verwerkingen het uitvoeren van aan DPIA verplicht is</w:t>
      </w:r>
      <w:r w:rsidR="006539E9" w:rsidRPr="4993FC64">
        <w:rPr>
          <w:rStyle w:val="Voetnootmarkering"/>
          <w:rFonts w:eastAsiaTheme="minorEastAsia"/>
          <w:color w:val="34444C"/>
          <w:sz w:val="24"/>
          <w:szCs w:val="24"/>
        </w:rPr>
        <w:footnoteReference w:id="2"/>
      </w:r>
      <w:r w:rsidR="32B4FA5D" w:rsidRPr="4993FC64">
        <w:rPr>
          <w:rFonts w:eastAsiaTheme="minorEastAsia"/>
          <w:color w:val="34444C"/>
          <w:sz w:val="24"/>
          <w:szCs w:val="24"/>
        </w:rPr>
        <w:t>.</w:t>
      </w:r>
      <w:r w:rsidR="572DAE2D" w:rsidRPr="4993FC64">
        <w:rPr>
          <w:rFonts w:eastAsiaTheme="minorEastAsia"/>
          <w:color w:val="34444C"/>
          <w:sz w:val="24"/>
          <w:szCs w:val="24"/>
        </w:rPr>
        <w:t xml:space="preserve"> </w:t>
      </w:r>
      <w:r w:rsidR="1CC96A06" w:rsidRPr="4993FC64">
        <w:rPr>
          <w:rFonts w:eastAsiaTheme="minorEastAsia"/>
          <w:color w:val="34444C"/>
          <w:sz w:val="24"/>
          <w:szCs w:val="24"/>
        </w:rPr>
        <w:t>Het schoolbestuur</w:t>
      </w:r>
      <w:r w:rsidRPr="4993FC64">
        <w:rPr>
          <w:rFonts w:eastAsiaTheme="minorEastAsia"/>
          <w:color w:val="34444C"/>
          <w:sz w:val="24"/>
          <w:szCs w:val="24"/>
        </w:rPr>
        <w:t xml:space="preserve"> voert door middel van </w:t>
      </w:r>
      <w:r w:rsidR="572DAE2D" w:rsidRPr="4993FC64">
        <w:rPr>
          <w:rFonts w:eastAsiaTheme="minorEastAsia"/>
          <w:color w:val="34444C"/>
          <w:sz w:val="24"/>
          <w:szCs w:val="24"/>
        </w:rPr>
        <w:t xml:space="preserve">een </w:t>
      </w:r>
      <w:r w:rsidRPr="4993FC64">
        <w:rPr>
          <w:rFonts w:eastAsiaTheme="minorEastAsia"/>
          <w:color w:val="34444C"/>
          <w:sz w:val="24"/>
          <w:szCs w:val="24"/>
        </w:rPr>
        <w:t>DPIA vooraf</w:t>
      </w:r>
      <w:r w:rsidR="7B640C22" w:rsidRPr="4993FC64">
        <w:rPr>
          <w:rFonts w:eastAsiaTheme="minorEastAsia"/>
          <w:color w:val="34444C"/>
          <w:sz w:val="24"/>
          <w:szCs w:val="24"/>
        </w:rPr>
        <w:t>gaand aan de verwerking van persoonsgegevens</w:t>
      </w:r>
      <w:r w:rsidRPr="4993FC64">
        <w:rPr>
          <w:rFonts w:eastAsiaTheme="minorEastAsia"/>
          <w:color w:val="34444C"/>
          <w:sz w:val="24"/>
          <w:szCs w:val="24"/>
        </w:rPr>
        <w:t xml:space="preserve"> een beoordeling uit van het effect van de beoogde verwerkingsactiviteiten op de bescherming van persoonsgegevens. </w:t>
      </w:r>
    </w:p>
    <w:p w14:paraId="4642FAE9" w14:textId="456E79C8" w:rsidR="005B1D13" w:rsidRDefault="65116D4F" w:rsidP="4993FC64">
      <w:pPr>
        <w:rPr>
          <w:rFonts w:ascii="Calibri" w:eastAsia="Calibri" w:hAnsi="Calibri" w:cs="Calibri"/>
          <w:color w:val="000000" w:themeColor="text1"/>
          <w:sz w:val="24"/>
          <w:szCs w:val="24"/>
        </w:rPr>
      </w:pPr>
      <w:r w:rsidRPr="4993FC64">
        <w:rPr>
          <w:rFonts w:ascii="Calibri" w:eastAsia="Calibri" w:hAnsi="Calibri" w:cs="Calibri"/>
          <w:b/>
          <w:bCs/>
          <w:color w:val="000000" w:themeColor="text1"/>
          <w:sz w:val="24"/>
          <w:szCs w:val="24"/>
        </w:rPr>
        <w:t>Beoordeling DPIA Basisp</w:t>
      </w:r>
      <w:r w:rsidR="00D92B8A">
        <w:rPr>
          <w:rFonts w:ascii="Calibri" w:eastAsia="Calibri" w:hAnsi="Calibri" w:cs="Calibri"/>
          <w:b/>
          <w:bCs/>
          <w:color w:val="000000" w:themeColor="text1"/>
          <w:sz w:val="24"/>
          <w:szCs w:val="24"/>
        </w:rPr>
        <w:t>o</w:t>
      </w:r>
      <w:r w:rsidRPr="4993FC64">
        <w:rPr>
          <w:rFonts w:ascii="Calibri" w:eastAsia="Calibri" w:hAnsi="Calibri" w:cs="Calibri"/>
          <w:b/>
          <w:bCs/>
          <w:color w:val="000000" w:themeColor="text1"/>
          <w:sz w:val="24"/>
          <w:szCs w:val="24"/>
        </w:rPr>
        <w:t>ort</w:t>
      </w:r>
      <w:r w:rsidR="5B3E648B">
        <w:br/>
      </w:r>
      <w:r w:rsidRPr="4993FC64">
        <w:rPr>
          <w:rFonts w:ascii="Calibri" w:eastAsia="Calibri" w:hAnsi="Calibri" w:cs="Calibri"/>
          <w:color w:val="000000" w:themeColor="text1"/>
          <w:sz w:val="24"/>
          <w:szCs w:val="24"/>
        </w:rPr>
        <w:t>Tijdens de uitvoering van het authenticatieproces door Basispoort worden grootschalig en op dagelijkse basisgegevens verwerkt van een kwetsbare groep, te weten minderjarige leerlingen. Omdat er bij deze verwerking wordt voldaan aan een tweetal criteria uit zowel het DPIA besluit</w:t>
      </w:r>
      <w:r w:rsidR="5B3E648B" w:rsidRPr="4993FC64">
        <w:rPr>
          <w:rStyle w:val="Voetnootmarkering"/>
          <w:rFonts w:ascii="Calibri" w:eastAsia="Calibri" w:hAnsi="Calibri" w:cs="Calibri"/>
          <w:color w:val="000000" w:themeColor="text1"/>
          <w:sz w:val="24"/>
          <w:szCs w:val="24"/>
        </w:rPr>
        <w:footnoteReference w:id="3"/>
      </w:r>
      <w:r w:rsidRPr="4993FC64">
        <w:rPr>
          <w:rFonts w:ascii="Calibri" w:eastAsia="Calibri" w:hAnsi="Calibri" w:cs="Calibri"/>
          <w:color w:val="000000" w:themeColor="text1"/>
          <w:sz w:val="24"/>
          <w:szCs w:val="24"/>
        </w:rPr>
        <w:t xml:space="preserve"> als de EDPB-richtsnoeren</w:t>
      </w:r>
      <w:r w:rsidRPr="530C0170">
        <w:rPr>
          <w:rStyle w:val="Voetnootmarkering"/>
          <w:rFonts w:ascii="Calibri" w:eastAsia="Calibri" w:hAnsi="Calibri" w:cs="Calibri"/>
          <w:color w:val="000000" w:themeColor="text1"/>
          <w:sz w:val="24"/>
          <w:szCs w:val="24"/>
        </w:rPr>
        <w:footnoteReference w:id="4"/>
      </w:r>
      <w:r w:rsidRPr="4993FC64">
        <w:rPr>
          <w:rFonts w:ascii="Calibri" w:eastAsia="Calibri" w:hAnsi="Calibri" w:cs="Calibri"/>
          <w:color w:val="000000" w:themeColor="text1"/>
          <w:sz w:val="24"/>
          <w:szCs w:val="24"/>
        </w:rPr>
        <w:t xml:space="preserve">, betekent dit dat er een DPIA-verplichting geldt op basis van artikel 35 van de AVG. </w:t>
      </w:r>
    </w:p>
    <w:p w14:paraId="6D9EC11B" w14:textId="328066EF" w:rsidR="005B1D13" w:rsidRDefault="65116D4F" w:rsidP="4993FC64">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De Europese toezichthouder European Data </w:t>
      </w:r>
      <w:proofErr w:type="spellStart"/>
      <w:r w:rsidRPr="4993FC64">
        <w:rPr>
          <w:rFonts w:ascii="Calibri" w:eastAsia="Calibri" w:hAnsi="Calibri" w:cs="Calibri"/>
          <w:color w:val="000000" w:themeColor="text1"/>
          <w:sz w:val="24"/>
          <w:szCs w:val="24"/>
        </w:rPr>
        <w:t>Protection</w:t>
      </w:r>
      <w:proofErr w:type="spellEnd"/>
      <w:r w:rsidRPr="4993FC64">
        <w:rPr>
          <w:rFonts w:ascii="Calibri" w:eastAsia="Calibri" w:hAnsi="Calibri" w:cs="Calibri"/>
          <w:color w:val="000000" w:themeColor="text1"/>
          <w:sz w:val="24"/>
          <w:szCs w:val="24"/>
        </w:rPr>
        <w:t xml:space="preserve"> Board (EDPB) omschrijft in de Richtsnoeren DPIA negen criteria die relevant zijn bij beoordeling of de verwerking "waarschijnlijk een hoog risico inhoudt". Relevant voor de DPIA op </w:t>
      </w:r>
      <w:r w:rsidR="1E22B093" w:rsidRPr="4993FC64">
        <w:rPr>
          <w:rFonts w:ascii="Calibri" w:eastAsia="Calibri" w:hAnsi="Calibri" w:cs="Calibri"/>
          <w:color w:val="000000" w:themeColor="text1"/>
          <w:sz w:val="24"/>
          <w:szCs w:val="24"/>
        </w:rPr>
        <w:t>Basispoort</w:t>
      </w:r>
      <w:r w:rsidRPr="4993FC64">
        <w:rPr>
          <w:rFonts w:ascii="Calibri" w:eastAsia="Calibri" w:hAnsi="Calibri" w:cs="Calibri"/>
          <w:color w:val="000000" w:themeColor="text1"/>
          <w:sz w:val="24"/>
          <w:szCs w:val="24"/>
        </w:rPr>
        <w:t xml:space="preserve"> zijn de volgende criteria: </w:t>
      </w:r>
      <w:r w:rsidR="5B3E648B">
        <w:br/>
      </w:r>
      <w:r w:rsidR="5B3E648B">
        <w:br/>
      </w:r>
      <w:r w:rsidRPr="4993FC64">
        <w:rPr>
          <w:rFonts w:ascii="Calibri" w:eastAsia="Calibri" w:hAnsi="Calibri" w:cs="Calibri"/>
          <w:i/>
          <w:iCs/>
          <w:color w:val="000000" w:themeColor="text1"/>
          <w:sz w:val="24"/>
          <w:szCs w:val="24"/>
        </w:rPr>
        <w:lastRenderedPageBreak/>
        <w:t>Op grote schaal verwerkte gegevens</w:t>
      </w:r>
      <w:r w:rsidRPr="4993FC64">
        <w:rPr>
          <w:rFonts w:ascii="Calibri" w:eastAsia="Calibri" w:hAnsi="Calibri" w:cs="Calibri"/>
          <w:color w:val="000000" w:themeColor="text1"/>
          <w:sz w:val="24"/>
          <w:szCs w:val="24"/>
        </w:rPr>
        <w:t xml:space="preserve"> én </w:t>
      </w:r>
      <w:r w:rsidRPr="4993FC64">
        <w:rPr>
          <w:rFonts w:ascii="Calibri" w:eastAsia="Calibri" w:hAnsi="Calibri" w:cs="Calibri"/>
          <w:i/>
          <w:iCs/>
          <w:color w:val="000000" w:themeColor="text1"/>
          <w:sz w:val="24"/>
          <w:szCs w:val="24"/>
        </w:rPr>
        <w:t>gegevens met betrekking tot kwetsbare betrokkenen</w:t>
      </w:r>
      <w:r w:rsidRPr="4993FC64">
        <w:rPr>
          <w:rFonts w:ascii="Calibri" w:eastAsia="Calibri" w:hAnsi="Calibri" w:cs="Calibri"/>
          <w:color w:val="000000" w:themeColor="text1"/>
          <w:sz w:val="24"/>
          <w:szCs w:val="24"/>
        </w:rPr>
        <w:t xml:space="preserve">.  </w:t>
      </w:r>
    </w:p>
    <w:p w14:paraId="60EF3F96" w14:textId="0245CC01" w:rsidR="005B1D13" w:rsidRDefault="65116D4F" w:rsidP="4993FC64">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In de meeste gevallen kan een verwerkingsverantwoordelijke ervan uitgaan dat voor een verwerking die aan twee van deze criteria voldoet een DPIA moet worden uitgevoerd. Hoe groter het aantal criteria waaraan een verwerking voldoet, hoe waarschijnlijker het is dat ze een hoog risico inhoudt voor de rechten en vrijheden van de betrokkenen, en dus een DPIA vereist is, ongeacht de maatregelen die de verwerkingsverantwoordelijke voornemens is te nemen. In sommige gevallen kan een verwerkingsverantwoordelijke echter oordelen dat een verwerking die aan slechts één van deze criteria voldoet een DPIA vereist. </w:t>
      </w:r>
    </w:p>
    <w:p w14:paraId="5E69F0D3" w14:textId="2C1C6855" w:rsidR="005B1D13" w:rsidRPr="009A5F19" w:rsidRDefault="65116D4F" w:rsidP="4993FC64">
      <w:pPr>
        <w:rPr>
          <w:rFonts w:ascii="Calibri" w:eastAsia="Calibri" w:hAnsi="Calibri" w:cs="Calibri"/>
          <w:i/>
          <w:iCs/>
          <w:color w:val="000000" w:themeColor="text1"/>
          <w:sz w:val="24"/>
          <w:szCs w:val="24"/>
        </w:rPr>
      </w:pPr>
      <w:r w:rsidRPr="4993FC64">
        <w:rPr>
          <w:rFonts w:ascii="Calibri" w:eastAsia="Calibri" w:hAnsi="Calibri" w:cs="Calibri"/>
          <w:b/>
          <w:bCs/>
          <w:color w:val="000000" w:themeColor="text1"/>
          <w:sz w:val="24"/>
          <w:szCs w:val="24"/>
        </w:rPr>
        <w:t xml:space="preserve">Toelichting criteria: </w:t>
      </w:r>
      <w:r w:rsidR="5B3E648B">
        <w:br/>
      </w:r>
      <w:r w:rsidR="008F2AC4">
        <w:rPr>
          <w:rFonts w:ascii="Calibri" w:eastAsia="Calibri" w:hAnsi="Calibri" w:cs="Calibri"/>
          <w:i/>
          <w:iCs/>
          <w:color w:val="000000" w:themeColor="text1"/>
          <w:sz w:val="24"/>
          <w:szCs w:val="24"/>
        </w:rPr>
        <w:t>O</w:t>
      </w:r>
      <w:r w:rsidRPr="4993FC64">
        <w:rPr>
          <w:rFonts w:ascii="Calibri" w:eastAsia="Calibri" w:hAnsi="Calibri" w:cs="Calibri"/>
          <w:i/>
          <w:iCs/>
          <w:color w:val="000000" w:themeColor="text1"/>
          <w:sz w:val="24"/>
          <w:szCs w:val="24"/>
        </w:rPr>
        <w:t xml:space="preserve">p grote schaal </w:t>
      </w:r>
    </w:p>
    <w:p w14:paraId="134B6E83" w14:textId="481E0D45" w:rsidR="005B1D13" w:rsidRDefault="65116D4F" w:rsidP="4993FC64">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Een aantal van de criteria is enkel van toepassing bij verwerking op grote schaal. In de AVG wordt niet gedefinieerd wat grootschalig is. De AP en de EDPB geven aan dat met name de volgende factoren in aanmerking moeten worden genomen bij het bepalen of een verwerking op grote schaal wordt uitgevoerd: </w:t>
      </w:r>
    </w:p>
    <w:p w14:paraId="6C743588" w14:textId="47955D95" w:rsidR="005B1D13" w:rsidRDefault="65116D4F" w:rsidP="009B3F42">
      <w:pPr>
        <w:pStyle w:val="Lijstalinea"/>
        <w:numPr>
          <w:ilvl w:val="0"/>
          <w:numId w:val="4"/>
        </w:num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het aantal betrokkenen, hetzij als een specifiek aantal hetzij als een deel van de relevante populatie; </w:t>
      </w:r>
    </w:p>
    <w:p w14:paraId="6832C16A" w14:textId="029BC84C" w:rsidR="005B1D13" w:rsidRDefault="65116D4F" w:rsidP="009B3F42">
      <w:pPr>
        <w:pStyle w:val="Lijstalinea"/>
        <w:numPr>
          <w:ilvl w:val="0"/>
          <w:numId w:val="4"/>
        </w:num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het volume van gegevens en/of het bereik van verschillende gegevensitems die worden verwerkt; </w:t>
      </w:r>
    </w:p>
    <w:p w14:paraId="75435FD0" w14:textId="523B8430" w:rsidR="005B1D13" w:rsidRDefault="65116D4F" w:rsidP="009B3F42">
      <w:pPr>
        <w:pStyle w:val="Lijstalinea"/>
        <w:numPr>
          <w:ilvl w:val="0"/>
          <w:numId w:val="4"/>
        </w:num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de duur, of het permanente karakter, van de gegevensverwerkingsactiviteit; </w:t>
      </w:r>
    </w:p>
    <w:p w14:paraId="225B3181" w14:textId="605E163E" w:rsidR="005B1D13" w:rsidRDefault="65116D4F" w:rsidP="009B3F42">
      <w:pPr>
        <w:pStyle w:val="Lijstalinea"/>
        <w:numPr>
          <w:ilvl w:val="0"/>
          <w:numId w:val="4"/>
        </w:num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de geografische omvang van de verwerkingsactiviteit. </w:t>
      </w:r>
    </w:p>
    <w:p w14:paraId="6C36E235" w14:textId="402071A7" w:rsidR="005B1D13" w:rsidRDefault="65116D4F" w:rsidP="0084489E">
      <w:pPr>
        <w:rPr>
          <w:rFonts w:ascii="Calibri" w:eastAsia="Calibri" w:hAnsi="Calibri" w:cs="Calibri"/>
          <w:color w:val="000000" w:themeColor="text1"/>
          <w:sz w:val="24"/>
          <w:szCs w:val="24"/>
        </w:rPr>
      </w:pPr>
      <w:r w:rsidRPr="3272A715">
        <w:rPr>
          <w:rFonts w:ascii="Calibri" w:eastAsia="Calibri" w:hAnsi="Calibri" w:cs="Calibri"/>
          <w:color w:val="000000" w:themeColor="text1"/>
          <w:sz w:val="24"/>
          <w:szCs w:val="24"/>
        </w:rPr>
        <w:t xml:space="preserve">Doordat het inloggen op applicaties via </w:t>
      </w:r>
      <w:r w:rsidR="7792BEE9" w:rsidRPr="3272A715">
        <w:rPr>
          <w:rFonts w:ascii="Calibri" w:eastAsia="Calibri" w:hAnsi="Calibri" w:cs="Calibri"/>
          <w:color w:val="000000" w:themeColor="text1"/>
          <w:sz w:val="24"/>
          <w:szCs w:val="24"/>
        </w:rPr>
        <w:t>Basispoort</w:t>
      </w:r>
      <w:r w:rsidRPr="3272A715">
        <w:rPr>
          <w:rFonts w:ascii="Calibri" w:eastAsia="Calibri" w:hAnsi="Calibri" w:cs="Calibri"/>
          <w:color w:val="000000" w:themeColor="text1"/>
          <w:sz w:val="24"/>
          <w:szCs w:val="24"/>
        </w:rPr>
        <w:t xml:space="preserve"> op een landelijke schaal plaatsvindt door veel leerlingen en leerkrachten/docenten is er sprake van ‘op grote schaal'. </w:t>
      </w:r>
      <w:r w:rsidR="0084489E" w:rsidRPr="0084489E">
        <w:rPr>
          <w:rFonts w:ascii="Calibri" w:eastAsia="Calibri" w:hAnsi="Calibri" w:cs="Calibri"/>
          <w:color w:val="000000" w:themeColor="text1"/>
          <w:sz w:val="24"/>
          <w:szCs w:val="24"/>
        </w:rPr>
        <w:t xml:space="preserve">Sinds 2013 wordt de Basispoort-dienst dagelijks gebruikt door </w:t>
      </w:r>
      <w:r w:rsidR="0084489E" w:rsidRPr="00957E5F">
        <w:rPr>
          <w:rFonts w:ascii="Calibri" w:eastAsia="Calibri" w:hAnsi="Calibri" w:cs="Calibri"/>
          <w:color w:val="000000" w:themeColor="text1"/>
          <w:sz w:val="24"/>
          <w:szCs w:val="24"/>
          <w:u w:val="single"/>
        </w:rPr>
        <w:t>alle</w:t>
      </w:r>
      <w:r w:rsidR="0084489E" w:rsidRPr="005C2690">
        <w:rPr>
          <w:rFonts w:ascii="Calibri" w:eastAsia="Calibri" w:hAnsi="Calibri" w:cs="Calibri"/>
          <w:color w:val="000000" w:themeColor="text1"/>
          <w:sz w:val="24"/>
          <w:szCs w:val="24"/>
        </w:rPr>
        <w:t xml:space="preserve"> </w:t>
      </w:r>
      <w:r w:rsidR="0084489E" w:rsidRPr="0084489E">
        <w:rPr>
          <w:rFonts w:ascii="Calibri" w:eastAsia="Calibri" w:hAnsi="Calibri" w:cs="Calibri"/>
          <w:color w:val="000000" w:themeColor="text1"/>
          <w:sz w:val="24"/>
          <w:szCs w:val="24"/>
        </w:rPr>
        <w:t>scholen voor Nederlands basisonderwijs.</w:t>
      </w:r>
      <w:r w:rsidR="0084489E">
        <w:rPr>
          <w:rFonts w:ascii="Calibri" w:eastAsia="Calibri" w:hAnsi="Calibri" w:cs="Calibri"/>
          <w:color w:val="000000" w:themeColor="text1"/>
          <w:sz w:val="24"/>
          <w:szCs w:val="24"/>
        </w:rPr>
        <w:t xml:space="preserve"> </w:t>
      </w:r>
      <w:r w:rsidR="0084489E" w:rsidRPr="0084489E">
        <w:rPr>
          <w:rFonts w:ascii="Calibri" w:eastAsia="Calibri" w:hAnsi="Calibri" w:cs="Calibri"/>
          <w:color w:val="000000" w:themeColor="text1"/>
          <w:sz w:val="24"/>
          <w:szCs w:val="24"/>
        </w:rPr>
        <w:t>Ruim 125.000 leerkrachten/onderwijsondersteuners en 1,5 miljoen leerlingen hebben altijd single-</w:t>
      </w:r>
      <w:proofErr w:type="spellStart"/>
      <w:r w:rsidR="0084489E" w:rsidRPr="0084489E">
        <w:rPr>
          <w:rFonts w:ascii="Calibri" w:eastAsia="Calibri" w:hAnsi="Calibri" w:cs="Calibri"/>
          <w:color w:val="000000" w:themeColor="text1"/>
          <w:sz w:val="24"/>
          <w:szCs w:val="24"/>
        </w:rPr>
        <w:t>sign</w:t>
      </w:r>
      <w:proofErr w:type="spellEnd"/>
      <w:r w:rsidR="0084489E" w:rsidRPr="0084489E">
        <w:rPr>
          <w:rFonts w:ascii="Calibri" w:eastAsia="Calibri" w:hAnsi="Calibri" w:cs="Calibri"/>
          <w:color w:val="000000" w:themeColor="text1"/>
          <w:sz w:val="24"/>
          <w:szCs w:val="24"/>
        </w:rPr>
        <w:t>-on toegang (SSO). Op school, thuis of waar dan ook. Via het persoonlijke software-overzicht in Basispoort.</w:t>
      </w:r>
      <w:r w:rsidR="00957E5F" w:rsidRPr="00957E5F">
        <w:t xml:space="preserve"> </w:t>
      </w:r>
      <w:r w:rsidR="00957E5F" w:rsidRPr="00957E5F">
        <w:rPr>
          <w:rFonts w:ascii="Calibri" w:eastAsia="Calibri" w:hAnsi="Calibri" w:cs="Calibri"/>
          <w:color w:val="000000" w:themeColor="text1"/>
          <w:sz w:val="24"/>
          <w:szCs w:val="24"/>
        </w:rPr>
        <w:t>Of via een aan Basispoort gekoppelde schoolnetwerkomgeving.</w:t>
      </w:r>
      <w:r w:rsidR="006F3516">
        <w:rPr>
          <w:rStyle w:val="Voetnootmarkering"/>
          <w:rFonts w:ascii="Calibri" w:eastAsia="Calibri" w:hAnsi="Calibri" w:cs="Calibri"/>
          <w:color w:val="000000" w:themeColor="text1"/>
          <w:sz w:val="24"/>
          <w:szCs w:val="24"/>
        </w:rPr>
        <w:footnoteReference w:id="5"/>
      </w:r>
    </w:p>
    <w:p w14:paraId="367AD65D" w14:textId="7953B9CF" w:rsidR="005B1D13" w:rsidRDefault="65116D4F" w:rsidP="4993FC64">
      <w:pPr>
        <w:rPr>
          <w:rFonts w:ascii="Calibri" w:eastAsia="Calibri" w:hAnsi="Calibri" w:cs="Calibri"/>
          <w:color w:val="000000" w:themeColor="text1"/>
          <w:sz w:val="24"/>
          <w:szCs w:val="24"/>
        </w:rPr>
      </w:pPr>
      <w:r w:rsidRPr="4993FC64">
        <w:rPr>
          <w:rFonts w:ascii="Calibri" w:eastAsia="Calibri" w:hAnsi="Calibri" w:cs="Calibri"/>
          <w:i/>
          <w:iCs/>
          <w:color w:val="000000" w:themeColor="text1"/>
          <w:sz w:val="24"/>
          <w:szCs w:val="24"/>
        </w:rPr>
        <w:t xml:space="preserve">Gegevens met betrekking tot kwetsbare betrokkenen  </w:t>
      </w:r>
    </w:p>
    <w:p w14:paraId="124C01C9" w14:textId="7AD8E48E" w:rsidR="005B1D13" w:rsidRDefault="65116D4F" w:rsidP="4993FC64">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De verwerking van gegevens met betrekking tot kwetsbare betrokkenen is een criterium vanwege de machtsongelijkheid tussen de betrokkenen en de verwerkingsverantwoordelijke, wat betekent dat de natuurlijke personen mogelijk niet in staat zijn om gemakkelijk in te stemmen met of bezwaar te maken tegen de verwerking van hun gegevens, of om hun rechten uit te oefenen. Kwetsbare betrokkenen kunnen kinderen omvatten (kinderen kunnen worden geacht niet in staat te zijn om bewust en bedachtzaam in te stemmen met of bezwaar te maken tegen de verwerking van hun gegevens), werknemers, kwetsbaardere segmenten van de bevolking die speciale bescherming behoeven (geesteszieken, asielzoekers, bejaarden, patiënten enz.), en in elk geval waarin </w:t>
      </w:r>
      <w:r w:rsidRPr="4993FC64">
        <w:rPr>
          <w:rFonts w:ascii="Calibri" w:eastAsia="Calibri" w:hAnsi="Calibri" w:cs="Calibri"/>
          <w:color w:val="000000" w:themeColor="text1"/>
          <w:sz w:val="24"/>
          <w:szCs w:val="24"/>
        </w:rPr>
        <w:lastRenderedPageBreak/>
        <w:t xml:space="preserve">een onevenwichtigheid in de relatie tussen de positie van de betrokkene en de verwerkingsverantwoordelijke kan worden vastgesteld. </w:t>
      </w:r>
    </w:p>
    <w:p w14:paraId="6EB5DE3D" w14:textId="095D8C67" w:rsidR="005B1D13" w:rsidRDefault="65116D4F" w:rsidP="469F75EA">
      <w:r w:rsidRPr="4993FC64">
        <w:rPr>
          <w:rFonts w:ascii="Calibri" w:eastAsia="Calibri" w:hAnsi="Calibri" w:cs="Calibri"/>
          <w:color w:val="000000" w:themeColor="text1"/>
          <w:sz w:val="24"/>
          <w:szCs w:val="24"/>
        </w:rPr>
        <w:t>De Autoriteit Persoonsgegevens (hierna: AP) heeft veelvuldig aangegeven dat de gegevens van minderjarige leerlingen kwalificeren als gevoelig. Zie in dit kader bijvoorbeeld de volgende passage uit de brief van de AP aan het Ministerie van Onderwijs, Cultuur en Wetenschap</w:t>
      </w:r>
      <w:r w:rsidR="5B3E648B" w:rsidRPr="4993FC64">
        <w:rPr>
          <w:rStyle w:val="Voetnootmarkering"/>
          <w:rFonts w:ascii="Calibri" w:eastAsia="Calibri" w:hAnsi="Calibri" w:cs="Calibri"/>
          <w:color w:val="000000" w:themeColor="text1"/>
          <w:sz w:val="24"/>
          <w:szCs w:val="24"/>
        </w:rPr>
        <w:footnoteReference w:id="6"/>
      </w:r>
      <w:r w:rsidRPr="4993FC64">
        <w:rPr>
          <w:rFonts w:ascii="Calibri" w:eastAsia="Calibri" w:hAnsi="Calibri" w:cs="Calibri"/>
          <w:color w:val="000000" w:themeColor="text1"/>
          <w:sz w:val="24"/>
          <w:szCs w:val="24"/>
        </w:rPr>
        <w:t>: “Kinderen hebben recht op een passende invulling van hun grondwettelijke recht op bescherming van persoonsgegevens en dienen te worden beschermd tegen schendingen van dat grondrecht. Een juiste borging van dat grondrecht vergt extra aandacht bij kinderen. Zij hebben volgens de AVG, het Handvest en het Verdrag inzake de rechten van het kind recht op specifieke bescherming. De AP stelt daarom voorop dat bij het inschatten van de risico’s aangaande de verwerking van persoonsgegevens in voldoende mate de specifieke risico’s voor kinderen moeten worden geïdentificeerd en onderzocht. Dit vergt een nauwkeurige analyse van de specifieke risico’s voor kinderen en de uitwerking die deze risico’s hebben op kinderen van verschillende leeftijden. Daarbij is het onvoldoende om kinderen te positioneren als betrokkenen met alleen een lagere leeftijd, aangezien kinderen zich minder bewust zijn van de betrokken risico’s en gevolgen van de verwerking van hun persoonsgegevens. Daarbij kunnen risico’s een andere impact en uitwerking hebben op kinderen dan op volwassenen. Het stelselmatig vastleggen van gegevens over het gedrag en de ontwikkeling van kinderen kan leiden tot risico’s zoals discriminatie en uitsluiting. Bovenstaande leidt tot de conclusie dat er bij de verwerking van persoonsgegevens van kinderen extra zorgvuldig zal moeten worden onderzocht welke risico’s er spelen en welke waarborgen passend zijn.”</w:t>
      </w:r>
      <w:r w:rsidR="5B3E648B">
        <w:br/>
      </w:r>
    </w:p>
    <w:p w14:paraId="6C0A80CC" w14:textId="51DD87ED" w:rsidR="0099380C" w:rsidRPr="00E7624B" w:rsidRDefault="0D8FC58D" w:rsidP="54B1ED72">
      <w:pPr>
        <w:pStyle w:val="Kop2"/>
        <w:rPr>
          <w:rFonts w:eastAsiaTheme="minorEastAsia"/>
        </w:rPr>
      </w:pPr>
      <w:bookmarkStart w:id="16" w:name="_Toc581171712"/>
      <w:bookmarkStart w:id="17" w:name="_Toc1043690593"/>
      <w:bookmarkStart w:id="18" w:name="_Toc293122695"/>
      <w:bookmarkStart w:id="19" w:name="_Toc175903683"/>
      <w:r w:rsidRPr="5FDA90FF">
        <w:rPr>
          <w:rFonts w:eastAsiaTheme="minorEastAsia"/>
        </w:rPr>
        <w:t xml:space="preserve">III. </w:t>
      </w:r>
      <w:r w:rsidR="671197E6" w:rsidRPr="5FDA90FF">
        <w:rPr>
          <w:rFonts w:eastAsiaTheme="minorEastAsia"/>
        </w:rPr>
        <w:t>Toetsing rolverdeling verwerkingsverantwoordelijke en verwerker</w:t>
      </w:r>
      <w:bookmarkEnd w:id="16"/>
      <w:bookmarkEnd w:id="17"/>
      <w:bookmarkEnd w:id="18"/>
      <w:bookmarkEnd w:id="19"/>
    </w:p>
    <w:p w14:paraId="261F716D" w14:textId="4ED7238F" w:rsidR="3E798D9C" w:rsidRDefault="6643BBBE" w:rsidP="2211A709">
      <w:pPr>
        <w:rPr>
          <w:rFonts w:eastAsia="Calibri"/>
          <w:sz w:val="24"/>
          <w:szCs w:val="24"/>
        </w:rPr>
      </w:pPr>
      <w:r w:rsidRPr="54B1ED72">
        <w:rPr>
          <w:rFonts w:eastAsiaTheme="minorEastAsia"/>
          <w:sz w:val="24"/>
          <w:szCs w:val="24"/>
        </w:rPr>
        <w:t xml:space="preserve">Bij de DPIA wordt uitgegaan van een rolverdeling </w:t>
      </w:r>
      <w:r w:rsidR="64B97A05" w:rsidRPr="54B1ED72">
        <w:rPr>
          <w:rFonts w:eastAsiaTheme="minorEastAsia"/>
          <w:sz w:val="24"/>
          <w:szCs w:val="24"/>
        </w:rPr>
        <w:t xml:space="preserve">tussen school en leverancier gebaseerd op de Algemene verordening gegevensbescherming (AVG). Onder de </w:t>
      </w:r>
      <w:r w:rsidR="7CD3F779" w:rsidRPr="54B1ED72">
        <w:rPr>
          <w:rFonts w:eastAsiaTheme="minorEastAsia"/>
          <w:sz w:val="24"/>
          <w:szCs w:val="24"/>
        </w:rPr>
        <w:t xml:space="preserve">AVG </w:t>
      </w:r>
      <w:r w:rsidR="64B97A05" w:rsidRPr="54B1ED72">
        <w:rPr>
          <w:rFonts w:eastAsiaTheme="minorEastAsia"/>
          <w:sz w:val="24"/>
          <w:szCs w:val="24"/>
        </w:rPr>
        <w:t xml:space="preserve">is een schoolbestuur </w:t>
      </w:r>
      <w:r w:rsidR="7CD3F779" w:rsidRPr="54B1ED72">
        <w:rPr>
          <w:rFonts w:eastAsiaTheme="minorEastAsia"/>
          <w:b/>
          <w:bCs/>
          <w:sz w:val="24"/>
          <w:szCs w:val="24"/>
        </w:rPr>
        <w:t>verwerkingsverantwoordelijke</w:t>
      </w:r>
      <w:r w:rsidR="64B97A05" w:rsidRPr="54B1ED72">
        <w:rPr>
          <w:rFonts w:eastAsiaTheme="minorEastAsia"/>
          <w:sz w:val="24"/>
          <w:szCs w:val="24"/>
        </w:rPr>
        <w:t xml:space="preserve"> die te allen tijde de controle moet houden over de persoonsgegevens (privacy) van haar leerlingen, hun ouders en medewerkers. Het schoolbestuur bepaalt dus voor welke doelen deze gegevens mogen worden gebruikt. Een leverancier van software waarin de persoonsgegevens ‘van de school’ zijn opgenomen, </w:t>
      </w:r>
      <w:r w:rsidR="5622CD6E" w:rsidRPr="54B1ED72">
        <w:rPr>
          <w:rFonts w:eastAsiaTheme="minorEastAsia"/>
          <w:sz w:val="24"/>
          <w:szCs w:val="24"/>
        </w:rPr>
        <w:t xml:space="preserve">wordt </w:t>
      </w:r>
      <w:r w:rsidR="5622CD6E" w:rsidRPr="54B1ED72">
        <w:rPr>
          <w:rFonts w:eastAsiaTheme="minorEastAsia"/>
          <w:b/>
          <w:bCs/>
          <w:sz w:val="24"/>
          <w:szCs w:val="24"/>
        </w:rPr>
        <w:t>verwerker</w:t>
      </w:r>
      <w:r w:rsidR="5622CD6E" w:rsidRPr="54B1ED72">
        <w:rPr>
          <w:rFonts w:eastAsiaTheme="minorEastAsia"/>
          <w:sz w:val="24"/>
          <w:szCs w:val="24"/>
        </w:rPr>
        <w:t xml:space="preserve"> genoemd. Deze </w:t>
      </w:r>
      <w:r w:rsidR="64B97A05" w:rsidRPr="54B1ED72">
        <w:rPr>
          <w:rFonts w:eastAsiaTheme="minorEastAsia"/>
          <w:sz w:val="24"/>
          <w:szCs w:val="24"/>
        </w:rPr>
        <w:t xml:space="preserve">mag die </w:t>
      </w:r>
      <w:r w:rsidR="5622CD6E" w:rsidRPr="54B1ED72">
        <w:rPr>
          <w:rFonts w:eastAsiaTheme="minorEastAsia"/>
          <w:sz w:val="24"/>
          <w:szCs w:val="24"/>
        </w:rPr>
        <w:t>persoons</w:t>
      </w:r>
      <w:r w:rsidR="64B97A05" w:rsidRPr="54B1ED72">
        <w:rPr>
          <w:rFonts w:eastAsiaTheme="minorEastAsia"/>
          <w:sz w:val="24"/>
          <w:szCs w:val="24"/>
        </w:rPr>
        <w:t xml:space="preserve">gegevens niet zomaar </w:t>
      </w:r>
      <w:r w:rsidR="7CD3F779" w:rsidRPr="54B1ED72">
        <w:rPr>
          <w:rFonts w:eastAsiaTheme="minorEastAsia"/>
          <w:sz w:val="24"/>
          <w:szCs w:val="24"/>
        </w:rPr>
        <w:t xml:space="preserve">voor eigen doeleinden gebruiken. </w:t>
      </w:r>
      <w:r w:rsidR="5622CD6E" w:rsidRPr="54B1ED72">
        <w:rPr>
          <w:rFonts w:eastAsiaTheme="minorEastAsia"/>
          <w:sz w:val="24"/>
          <w:szCs w:val="24"/>
        </w:rPr>
        <w:t>Gebruik van p</w:t>
      </w:r>
      <w:r w:rsidR="7CD3F779" w:rsidRPr="54B1ED72">
        <w:rPr>
          <w:rFonts w:eastAsiaTheme="minorEastAsia"/>
          <w:sz w:val="24"/>
          <w:szCs w:val="24"/>
        </w:rPr>
        <w:t xml:space="preserve">ersoonsgegevens bijvoorbeeld </w:t>
      </w:r>
      <w:r w:rsidR="3BC4B59B" w:rsidRPr="54B1ED72">
        <w:rPr>
          <w:rFonts w:eastAsiaTheme="minorEastAsia"/>
          <w:sz w:val="24"/>
          <w:szCs w:val="24"/>
        </w:rPr>
        <w:t xml:space="preserve">voor </w:t>
      </w:r>
      <w:r w:rsidR="4B161E0B" w:rsidRPr="54B1ED72">
        <w:rPr>
          <w:rFonts w:eastAsiaTheme="minorEastAsia"/>
          <w:sz w:val="24"/>
          <w:szCs w:val="24"/>
        </w:rPr>
        <w:t xml:space="preserve">de </w:t>
      </w:r>
      <w:r w:rsidR="7CD3F779" w:rsidRPr="54B1ED72">
        <w:rPr>
          <w:rFonts w:eastAsiaTheme="minorEastAsia"/>
          <w:sz w:val="24"/>
          <w:szCs w:val="24"/>
        </w:rPr>
        <w:t xml:space="preserve">verbetering van </w:t>
      </w:r>
      <w:r w:rsidR="5622CD6E" w:rsidRPr="54B1ED72">
        <w:rPr>
          <w:rFonts w:eastAsiaTheme="minorEastAsia"/>
          <w:sz w:val="24"/>
          <w:szCs w:val="24"/>
        </w:rPr>
        <w:t xml:space="preserve">de </w:t>
      </w:r>
      <w:r w:rsidR="7CD3F779" w:rsidRPr="54B1ED72">
        <w:rPr>
          <w:rFonts w:eastAsiaTheme="minorEastAsia"/>
          <w:sz w:val="24"/>
          <w:szCs w:val="24"/>
        </w:rPr>
        <w:t>dienst</w:t>
      </w:r>
      <w:r w:rsidR="3BC4B59B" w:rsidRPr="54B1ED72">
        <w:rPr>
          <w:rFonts w:eastAsiaTheme="minorEastAsia"/>
          <w:sz w:val="24"/>
          <w:szCs w:val="24"/>
        </w:rPr>
        <w:t xml:space="preserve">, is </w:t>
      </w:r>
      <w:r w:rsidR="5622CD6E" w:rsidRPr="54B1ED72">
        <w:rPr>
          <w:rFonts w:eastAsiaTheme="minorEastAsia"/>
          <w:sz w:val="24"/>
          <w:szCs w:val="24"/>
        </w:rPr>
        <w:t xml:space="preserve">dus </w:t>
      </w:r>
      <w:r w:rsidR="3BC4B59B" w:rsidRPr="54B1ED72">
        <w:rPr>
          <w:rFonts w:eastAsiaTheme="minorEastAsia"/>
          <w:sz w:val="24"/>
          <w:szCs w:val="24"/>
        </w:rPr>
        <w:t xml:space="preserve">niet zomaar toegestaan. Het </w:t>
      </w:r>
      <w:r w:rsidR="58DEBA47" w:rsidRPr="54B1ED72">
        <w:rPr>
          <w:rFonts w:eastAsiaTheme="minorEastAsia"/>
          <w:sz w:val="24"/>
          <w:szCs w:val="24"/>
        </w:rPr>
        <w:t>(</w:t>
      </w:r>
      <w:r w:rsidR="3BC4B59B" w:rsidRPr="54B1ED72">
        <w:rPr>
          <w:rFonts w:eastAsiaTheme="minorEastAsia"/>
          <w:sz w:val="24"/>
          <w:szCs w:val="24"/>
        </w:rPr>
        <w:t>her</w:t>
      </w:r>
      <w:r w:rsidR="58DEBA47" w:rsidRPr="54B1ED72">
        <w:rPr>
          <w:rFonts w:eastAsiaTheme="minorEastAsia"/>
          <w:sz w:val="24"/>
          <w:szCs w:val="24"/>
        </w:rPr>
        <w:t>)</w:t>
      </w:r>
      <w:r w:rsidR="3BC4B59B" w:rsidRPr="54B1ED72">
        <w:rPr>
          <w:rFonts w:eastAsiaTheme="minorEastAsia"/>
          <w:sz w:val="24"/>
          <w:szCs w:val="24"/>
        </w:rPr>
        <w:t xml:space="preserve">gebruik van persoonsgegevens </w:t>
      </w:r>
      <w:r w:rsidR="58DEBA47" w:rsidRPr="54B1ED72">
        <w:rPr>
          <w:rFonts w:eastAsiaTheme="minorEastAsia"/>
          <w:sz w:val="24"/>
          <w:szCs w:val="24"/>
        </w:rPr>
        <w:t xml:space="preserve">van leerlingen, hun ouders en medewerkers wordt daarom door het schoolbestuur vastgesteld. </w:t>
      </w:r>
      <w:r w:rsidR="4040888B" w:rsidRPr="54B1ED72">
        <w:rPr>
          <w:rFonts w:eastAsiaTheme="minorEastAsia"/>
          <w:sz w:val="24"/>
          <w:szCs w:val="24"/>
        </w:rPr>
        <w:t xml:space="preserve">Het gaat hierbij om gerechtvaardigde legitieme (zakelijke) doeleinden. </w:t>
      </w:r>
      <w:r w:rsidR="61064E70" w:rsidRPr="54B1ED72">
        <w:rPr>
          <w:rFonts w:eastAsiaTheme="minorEastAsia"/>
          <w:sz w:val="24"/>
          <w:szCs w:val="24"/>
        </w:rPr>
        <w:t xml:space="preserve">Vaak </w:t>
      </w:r>
      <w:r w:rsidR="0886FFF8" w:rsidRPr="54B1ED72">
        <w:rPr>
          <w:rFonts w:eastAsiaTheme="minorEastAsia"/>
          <w:sz w:val="24"/>
          <w:szCs w:val="24"/>
        </w:rPr>
        <w:t xml:space="preserve">zal </w:t>
      </w:r>
      <w:r w:rsidR="0886FFF8" w:rsidRPr="54B1ED72">
        <w:rPr>
          <w:rFonts w:eastAsia="Calibri"/>
          <w:sz w:val="24"/>
          <w:szCs w:val="24"/>
        </w:rPr>
        <w:t xml:space="preserve">een leverancier die </w:t>
      </w:r>
      <w:r w:rsidR="57F3FA61" w:rsidRPr="54B1ED72">
        <w:rPr>
          <w:rFonts w:eastAsia="Calibri"/>
          <w:sz w:val="24"/>
          <w:szCs w:val="24"/>
        </w:rPr>
        <w:t xml:space="preserve">persoonsgegevens </w:t>
      </w:r>
      <w:r w:rsidR="0886FFF8" w:rsidRPr="54B1ED72">
        <w:rPr>
          <w:rFonts w:eastAsia="Calibri"/>
          <w:sz w:val="24"/>
          <w:szCs w:val="24"/>
        </w:rPr>
        <w:t xml:space="preserve">wil </w:t>
      </w:r>
      <w:r w:rsidR="57F3FA61" w:rsidRPr="54B1ED72">
        <w:rPr>
          <w:rFonts w:eastAsia="Calibri"/>
          <w:sz w:val="24"/>
          <w:szCs w:val="24"/>
        </w:rPr>
        <w:t>hergebruiken</w:t>
      </w:r>
      <w:r w:rsidR="0886FFF8" w:rsidRPr="54B1ED72">
        <w:rPr>
          <w:rFonts w:eastAsia="Calibri"/>
          <w:sz w:val="24"/>
          <w:szCs w:val="24"/>
        </w:rPr>
        <w:t xml:space="preserve">, de </w:t>
      </w:r>
      <w:r w:rsidR="57F3FA61" w:rsidRPr="54B1ED72">
        <w:rPr>
          <w:rFonts w:eastAsia="Calibri"/>
          <w:sz w:val="24"/>
          <w:szCs w:val="24"/>
        </w:rPr>
        <w:t xml:space="preserve">gegevens </w:t>
      </w:r>
      <w:r w:rsidR="0886FFF8" w:rsidRPr="54B1ED72">
        <w:rPr>
          <w:rFonts w:eastAsia="Calibri"/>
          <w:sz w:val="24"/>
          <w:szCs w:val="24"/>
        </w:rPr>
        <w:t xml:space="preserve">moeten </w:t>
      </w:r>
      <w:proofErr w:type="spellStart"/>
      <w:r w:rsidR="5B00411E" w:rsidRPr="54B1ED72">
        <w:rPr>
          <w:rFonts w:eastAsia="Calibri"/>
          <w:sz w:val="24"/>
          <w:szCs w:val="24"/>
        </w:rPr>
        <w:t>pseudonimiseren</w:t>
      </w:r>
      <w:proofErr w:type="spellEnd"/>
      <w:r w:rsidR="5B00411E" w:rsidRPr="54B1ED72">
        <w:rPr>
          <w:rFonts w:eastAsia="Calibri"/>
          <w:sz w:val="24"/>
          <w:szCs w:val="24"/>
        </w:rPr>
        <w:t xml:space="preserve"> of </w:t>
      </w:r>
      <w:r w:rsidR="0886FFF8" w:rsidRPr="54B1ED72">
        <w:rPr>
          <w:rFonts w:eastAsia="Calibri"/>
          <w:sz w:val="24"/>
          <w:szCs w:val="24"/>
        </w:rPr>
        <w:t xml:space="preserve">anonimiseren zodat ze niet meer </w:t>
      </w:r>
      <w:r w:rsidR="5622CD6E" w:rsidRPr="54B1ED72">
        <w:rPr>
          <w:rFonts w:eastAsia="Calibri"/>
          <w:sz w:val="24"/>
          <w:szCs w:val="24"/>
        </w:rPr>
        <w:t xml:space="preserve">(direct) </w:t>
      </w:r>
      <w:r w:rsidR="0886FFF8" w:rsidRPr="54B1ED72">
        <w:rPr>
          <w:rFonts w:eastAsia="Calibri"/>
          <w:sz w:val="24"/>
          <w:szCs w:val="24"/>
        </w:rPr>
        <w:t xml:space="preserve">herleidbaar zijn tot personen. </w:t>
      </w:r>
    </w:p>
    <w:p w14:paraId="301EF683" w14:textId="5F18FDB4" w:rsidR="005C5E8F" w:rsidRDefault="00EF7BC9" w:rsidP="0FC3C3BD">
      <w:pPr>
        <w:rPr>
          <w:rFonts w:eastAsia="Calibri"/>
          <w:sz w:val="24"/>
          <w:szCs w:val="24"/>
        </w:rPr>
      </w:pPr>
      <w:r w:rsidRPr="45E46F77">
        <w:rPr>
          <w:rFonts w:eastAsia="Calibri"/>
          <w:sz w:val="24"/>
          <w:szCs w:val="24"/>
        </w:rPr>
        <w:t xml:space="preserve">In alle gevallen is het uitgangspunt dat de leverancier verwerker is en dat verwerking van </w:t>
      </w:r>
      <w:r w:rsidR="3F736C8A" w:rsidRPr="45E46F77">
        <w:rPr>
          <w:rFonts w:eastAsia="Calibri"/>
          <w:sz w:val="24"/>
          <w:szCs w:val="24"/>
        </w:rPr>
        <w:t>persoons</w:t>
      </w:r>
      <w:r w:rsidRPr="45E46F77">
        <w:rPr>
          <w:rFonts w:eastAsia="Calibri"/>
          <w:sz w:val="24"/>
          <w:szCs w:val="24"/>
        </w:rPr>
        <w:t xml:space="preserve">gegevens beperkt is tot legitieme doeleinden. Een leverancier kan ook </w:t>
      </w:r>
      <w:r w:rsidRPr="45E46F77">
        <w:rPr>
          <w:rFonts w:eastAsia="Calibri"/>
          <w:sz w:val="24"/>
          <w:szCs w:val="24"/>
        </w:rPr>
        <w:lastRenderedPageBreak/>
        <w:t xml:space="preserve">persoonsgegevens verwerken als verwerkingsverantwoordelijke. Denk hierbij aan de gegevens van de beheerder van de dienst, die gegevens geregistreerd om een rekening te sturen etc.  </w:t>
      </w:r>
    </w:p>
    <w:p w14:paraId="111FCB57" w14:textId="77777777" w:rsidR="005C5E8F" w:rsidRDefault="005C5E8F" w:rsidP="2ADAFCCE">
      <w:pPr>
        <w:rPr>
          <w:rFonts w:eastAsia="Calibri" w:cstheme="minorHAnsi"/>
          <w:sz w:val="24"/>
          <w:szCs w:val="24"/>
        </w:rPr>
      </w:pPr>
    </w:p>
    <w:p w14:paraId="201110AB" w14:textId="23EF7EA6" w:rsidR="3E798D9C" w:rsidRPr="00747F5C" w:rsidRDefault="0D8FC58D" w:rsidP="5FDA90FF">
      <w:pPr>
        <w:pStyle w:val="Kop2"/>
        <w:rPr>
          <w:rFonts w:eastAsia="Calibri"/>
        </w:rPr>
      </w:pPr>
      <w:bookmarkStart w:id="20" w:name="_Toc1949208102"/>
      <w:bookmarkStart w:id="21" w:name="_Toc466342568"/>
      <w:bookmarkStart w:id="22" w:name="_Toc1793782683"/>
      <w:bookmarkStart w:id="23" w:name="_Toc175903684"/>
      <w:r>
        <w:t xml:space="preserve">IV. </w:t>
      </w:r>
      <w:r w:rsidR="45A56464">
        <w:t>C</w:t>
      </w:r>
      <w:r w:rsidR="0A80D320">
        <w:t>entrale DPIA versus lokale DPIA</w:t>
      </w:r>
      <w:bookmarkEnd w:id="20"/>
      <w:bookmarkEnd w:id="21"/>
      <w:bookmarkEnd w:id="22"/>
      <w:bookmarkEnd w:id="23"/>
    </w:p>
    <w:p w14:paraId="71D1ACA2" w14:textId="6E237070" w:rsidR="00B63D26" w:rsidRDefault="57F3FA61" w:rsidP="50ECD83F">
      <w:pPr>
        <w:rPr>
          <w:rFonts w:eastAsia="Calibri"/>
          <w:sz w:val="24"/>
          <w:szCs w:val="24"/>
        </w:rPr>
      </w:pPr>
      <w:r w:rsidRPr="54B1ED72">
        <w:rPr>
          <w:rFonts w:eastAsia="Calibri"/>
          <w:sz w:val="24"/>
          <w:szCs w:val="24"/>
        </w:rPr>
        <w:t>Een central</w:t>
      </w:r>
      <w:r w:rsidR="0511408E" w:rsidRPr="54B1ED72">
        <w:rPr>
          <w:rFonts w:eastAsia="Calibri"/>
          <w:sz w:val="24"/>
          <w:szCs w:val="24"/>
        </w:rPr>
        <w:t>e</w:t>
      </w:r>
      <w:r w:rsidRPr="54B1ED72">
        <w:rPr>
          <w:rFonts w:eastAsia="Calibri"/>
          <w:sz w:val="24"/>
          <w:szCs w:val="24"/>
        </w:rPr>
        <w:t xml:space="preserve"> DPIA wordt uitgevoerd door </w:t>
      </w:r>
      <w:r w:rsidR="0511408E" w:rsidRPr="54B1ED72">
        <w:rPr>
          <w:rFonts w:eastAsia="Calibri"/>
          <w:sz w:val="24"/>
          <w:szCs w:val="24"/>
        </w:rPr>
        <w:t>S</w:t>
      </w:r>
      <w:r w:rsidRPr="54B1ED72">
        <w:rPr>
          <w:rFonts w:eastAsia="Calibri"/>
          <w:sz w:val="24"/>
          <w:szCs w:val="24"/>
        </w:rPr>
        <w:t xml:space="preserve">IVON op </w:t>
      </w:r>
      <w:r w:rsidR="4E32C54E" w:rsidRPr="54B1ED72">
        <w:rPr>
          <w:rFonts w:eastAsia="Calibri"/>
          <w:sz w:val="24"/>
          <w:szCs w:val="24"/>
        </w:rPr>
        <w:t>systeemniveau</w:t>
      </w:r>
      <w:r w:rsidRPr="54B1ED72">
        <w:rPr>
          <w:rFonts w:eastAsia="Calibri"/>
          <w:sz w:val="24"/>
          <w:szCs w:val="24"/>
        </w:rPr>
        <w:t xml:space="preserve">. </w:t>
      </w:r>
      <w:r w:rsidR="1CB21D85" w:rsidRPr="54B1ED72">
        <w:rPr>
          <w:rFonts w:eastAsia="Calibri"/>
          <w:sz w:val="24"/>
          <w:szCs w:val="24"/>
        </w:rPr>
        <w:t>E</w:t>
      </w:r>
      <w:r w:rsidRPr="54B1ED72">
        <w:rPr>
          <w:rFonts w:eastAsia="Calibri"/>
          <w:sz w:val="24"/>
          <w:szCs w:val="24"/>
        </w:rPr>
        <w:t xml:space="preserve">en centrale DPIA </w:t>
      </w:r>
      <w:r w:rsidR="1CB21D85" w:rsidRPr="54B1ED72">
        <w:rPr>
          <w:rFonts w:eastAsia="Calibri"/>
          <w:sz w:val="24"/>
          <w:szCs w:val="24"/>
        </w:rPr>
        <w:t xml:space="preserve">toetst of </w:t>
      </w:r>
      <w:r w:rsidR="0DDDF458" w:rsidRPr="54B1ED72">
        <w:rPr>
          <w:rFonts w:eastAsia="Calibri"/>
          <w:sz w:val="24"/>
          <w:szCs w:val="24"/>
        </w:rPr>
        <w:t xml:space="preserve">en </w:t>
      </w:r>
      <w:r w:rsidR="1BAE9E5D" w:rsidRPr="54B1ED72">
        <w:rPr>
          <w:rFonts w:eastAsia="Calibri"/>
          <w:sz w:val="24"/>
          <w:szCs w:val="24"/>
        </w:rPr>
        <w:t xml:space="preserve">wat de impact is van het gebruik (verwerking) van het systeem in relatie tot de bescherming van </w:t>
      </w:r>
      <w:r w:rsidR="0DDDF458" w:rsidRPr="54B1ED72">
        <w:rPr>
          <w:rFonts w:eastAsia="Calibri"/>
          <w:sz w:val="24"/>
          <w:szCs w:val="24"/>
        </w:rPr>
        <w:t>persoonsgegevens</w:t>
      </w:r>
      <w:r w:rsidR="1BAE9E5D" w:rsidRPr="54B1ED72">
        <w:rPr>
          <w:rFonts w:eastAsia="Calibri"/>
          <w:sz w:val="24"/>
          <w:szCs w:val="24"/>
        </w:rPr>
        <w:t xml:space="preserve">. Hoe kan het </w:t>
      </w:r>
      <w:r w:rsidR="1CB21D85" w:rsidRPr="54B1ED72">
        <w:rPr>
          <w:rFonts w:eastAsia="Calibri"/>
          <w:sz w:val="24"/>
          <w:szCs w:val="24"/>
        </w:rPr>
        <w:t xml:space="preserve">systeem veilig gebruikt worden en welke </w:t>
      </w:r>
      <w:r w:rsidR="1BAE9E5D" w:rsidRPr="54B1ED72">
        <w:rPr>
          <w:rFonts w:eastAsia="Calibri"/>
          <w:sz w:val="24"/>
          <w:szCs w:val="24"/>
        </w:rPr>
        <w:t xml:space="preserve">(extra) </w:t>
      </w:r>
      <w:r w:rsidR="1CB21D85" w:rsidRPr="54B1ED72">
        <w:rPr>
          <w:rFonts w:eastAsia="Calibri"/>
          <w:sz w:val="24"/>
          <w:szCs w:val="24"/>
        </w:rPr>
        <w:t xml:space="preserve">maatregelen en instellingen </w:t>
      </w:r>
      <w:r w:rsidR="78B87685" w:rsidRPr="54B1ED72">
        <w:rPr>
          <w:rFonts w:eastAsia="Calibri"/>
          <w:sz w:val="24"/>
          <w:szCs w:val="24"/>
        </w:rPr>
        <w:t xml:space="preserve">zijn </w:t>
      </w:r>
      <w:r w:rsidR="1CB21D85" w:rsidRPr="54B1ED72">
        <w:rPr>
          <w:rFonts w:eastAsia="Calibri"/>
          <w:sz w:val="24"/>
          <w:szCs w:val="24"/>
        </w:rPr>
        <w:t>daarvoor nodig</w:t>
      </w:r>
      <w:r w:rsidR="1BAE9E5D" w:rsidRPr="54B1ED72">
        <w:rPr>
          <w:rFonts w:eastAsia="Calibri"/>
          <w:sz w:val="24"/>
          <w:szCs w:val="24"/>
        </w:rPr>
        <w:t xml:space="preserve">? </w:t>
      </w:r>
    </w:p>
    <w:p w14:paraId="5D49E4F2" w14:textId="44BF85B2" w:rsidR="00212BE8" w:rsidRDefault="004D0C9E" w:rsidP="008B0532">
      <w:pPr>
        <w:rPr>
          <w:rFonts w:eastAsia="Calibri" w:cstheme="minorHAnsi"/>
          <w:sz w:val="24"/>
          <w:szCs w:val="24"/>
        </w:rPr>
      </w:pPr>
      <w:r>
        <w:rPr>
          <w:rFonts w:eastAsia="Calibri" w:cstheme="minorHAnsi"/>
          <w:sz w:val="24"/>
          <w:szCs w:val="24"/>
        </w:rPr>
        <w:t xml:space="preserve">De toetsing of </w:t>
      </w:r>
      <w:r w:rsidR="008F42C7">
        <w:rPr>
          <w:rFonts w:eastAsia="Calibri" w:cstheme="minorHAnsi"/>
          <w:sz w:val="24"/>
          <w:szCs w:val="24"/>
        </w:rPr>
        <w:t xml:space="preserve">er sprake </w:t>
      </w:r>
      <w:r>
        <w:rPr>
          <w:rFonts w:eastAsia="Calibri" w:cstheme="minorHAnsi"/>
          <w:sz w:val="24"/>
          <w:szCs w:val="24"/>
        </w:rPr>
        <w:t xml:space="preserve">is </w:t>
      </w:r>
      <w:r w:rsidR="008F42C7">
        <w:rPr>
          <w:rFonts w:eastAsia="Calibri" w:cstheme="minorHAnsi"/>
          <w:sz w:val="24"/>
          <w:szCs w:val="24"/>
        </w:rPr>
        <w:t>v</w:t>
      </w:r>
      <w:r>
        <w:rPr>
          <w:rFonts w:eastAsia="Calibri" w:cstheme="minorHAnsi"/>
          <w:sz w:val="24"/>
          <w:szCs w:val="24"/>
        </w:rPr>
        <w:t>an a</w:t>
      </w:r>
      <w:r w:rsidR="00AA2A4A">
        <w:rPr>
          <w:rFonts w:eastAsia="Calibri" w:cstheme="minorHAnsi"/>
          <w:sz w:val="24"/>
          <w:szCs w:val="24"/>
        </w:rPr>
        <w:t xml:space="preserve">dequate </w:t>
      </w:r>
      <w:r w:rsidR="00B63D26">
        <w:rPr>
          <w:rFonts w:eastAsia="Calibri" w:cstheme="minorHAnsi"/>
          <w:sz w:val="24"/>
          <w:szCs w:val="24"/>
        </w:rPr>
        <w:t>gegevensbescherming</w:t>
      </w:r>
      <w:r>
        <w:rPr>
          <w:rFonts w:eastAsia="Calibri" w:cstheme="minorHAnsi"/>
          <w:sz w:val="24"/>
          <w:szCs w:val="24"/>
        </w:rPr>
        <w:t xml:space="preserve">, wordt </w:t>
      </w:r>
      <w:r w:rsidR="007E3879" w:rsidRPr="007E3879">
        <w:rPr>
          <w:rFonts w:eastAsia="Calibri" w:cstheme="minorHAnsi"/>
          <w:sz w:val="24"/>
          <w:szCs w:val="24"/>
        </w:rPr>
        <w:t xml:space="preserve">in het kader van een DPIA </w:t>
      </w:r>
      <w:r>
        <w:rPr>
          <w:rFonts w:eastAsia="Calibri" w:cstheme="minorHAnsi"/>
          <w:sz w:val="24"/>
          <w:szCs w:val="24"/>
        </w:rPr>
        <w:t xml:space="preserve">ingegeven door de: </w:t>
      </w:r>
    </w:p>
    <w:p w14:paraId="3BCFF095" w14:textId="73285F36" w:rsidR="00CB27AD" w:rsidRPr="00CB27AD" w:rsidRDefault="0842BD3C" w:rsidP="009B3F42">
      <w:pPr>
        <w:pStyle w:val="Lijstalinea"/>
        <w:numPr>
          <w:ilvl w:val="0"/>
          <w:numId w:val="24"/>
        </w:numPr>
        <w:rPr>
          <w:rFonts w:eastAsia="Calibri"/>
          <w:sz w:val="24"/>
          <w:szCs w:val="24"/>
        </w:rPr>
      </w:pPr>
      <w:r w:rsidRPr="45E46F77">
        <w:rPr>
          <w:rFonts w:eastAsia="Calibri"/>
          <w:b/>
          <w:bCs/>
          <w:sz w:val="24"/>
          <w:szCs w:val="24"/>
        </w:rPr>
        <w:t xml:space="preserve">gegevensverwerkingsanalyse: </w:t>
      </w:r>
      <w:r w:rsidR="25667D98" w:rsidRPr="45E46F77">
        <w:rPr>
          <w:rFonts w:eastAsia="Calibri"/>
          <w:sz w:val="24"/>
          <w:szCs w:val="24"/>
        </w:rPr>
        <w:t>kenmerken van de (voorgenomen) gegevensverwerkingen: een beschrijving van de voorgenomen verwerkingen,</w:t>
      </w:r>
      <w:r w:rsidR="4CBC65AC" w:rsidRPr="45E46F77">
        <w:rPr>
          <w:rFonts w:eastAsia="Calibri"/>
          <w:sz w:val="24"/>
          <w:szCs w:val="24"/>
        </w:rPr>
        <w:t xml:space="preserve"> een complete inventarisatie van de te verwerken persoonsgegevens, de</w:t>
      </w:r>
      <w:r w:rsidR="25667D98" w:rsidRPr="45E46F77">
        <w:rPr>
          <w:rFonts w:eastAsia="Calibri"/>
          <w:sz w:val="24"/>
          <w:szCs w:val="24"/>
        </w:rPr>
        <w:t xml:space="preserve"> verwerkingsdoeleinden en werking van het systeem, </w:t>
      </w:r>
    </w:p>
    <w:p w14:paraId="1CCC7D1F" w14:textId="3DFE6756" w:rsidR="00212BE8" w:rsidRDefault="006D7111" w:rsidP="009B3F42">
      <w:pPr>
        <w:pStyle w:val="Lijstalinea"/>
        <w:numPr>
          <w:ilvl w:val="0"/>
          <w:numId w:val="24"/>
        </w:numPr>
        <w:rPr>
          <w:rFonts w:eastAsia="Calibri" w:cstheme="minorHAnsi"/>
          <w:sz w:val="24"/>
          <w:szCs w:val="24"/>
        </w:rPr>
      </w:pPr>
      <w:r w:rsidRPr="006D7111">
        <w:rPr>
          <w:rFonts w:eastAsia="Calibri" w:cstheme="minorHAnsi"/>
          <w:b/>
          <w:bCs/>
          <w:sz w:val="24"/>
          <w:szCs w:val="24"/>
        </w:rPr>
        <w:t>rechtmatigheid</w:t>
      </w:r>
      <w:r w:rsidR="00C16BA1" w:rsidRPr="006D7111">
        <w:rPr>
          <w:rFonts w:eastAsia="Calibri" w:cstheme="minorHAnsi"/>
          <w:b/>
          <w:bCs/>
          <w:sz w:val="24"/>
          <w:szCs w:val="24"/>
        </w:rPr>
        <w:t xml:space="preserve"> van de gegevensverwerkingen</w:t>
      </w:r>
      <w:r w:rsidRPr="006D7111">
        <w:rPr>
          <w:rFonts w:eastAsia="Calibri" w:cstheme="minorHAnsi"/>
          <w:b/>
          <w:bCs/>
          <w:sz w:val="24"/>
          <w:szCs w:val="24"/>
        </w:rPr>
        <w:t>:</w:t>
      </w:r>
      <w:r>
        <w:rPr>
          <w:rFonts w:eastAsia="Calibri" w:cstheme="minorHAnsi"/>
          <w:sz w:val="24"/>
          <w:szCs w:val="24"/>
        </w:rPr>
        <w:t xml:space="preserve"> </w:t>
      </w:r>
      <w:r w:rsidR="00AA2A4A" w:rsidRPr="00212BE8">
        <w:rPr>
          <w:rFonts w:eastAsia="Calibri" w:cstheme="minorHAnsi"/>
          <w:sz w:val="24"/>
          <w:szCs w:val="24"/>
        </w:rPr>
        <w:t>beoordeling van de rechtsgrond, de noodzaak, evenredigheid en verenigbaarheid van de voorgenomen verwerkingen in relatie tot de verwerkingsdoeleinden</w:t>
      </w:r>
      <w:r w:rsidR="008B0532" w:rsidRPr="00212BE8">
        <w:rPr>
          <w:rFonts w:eastAsia="Calibri" w:cstheme="minorHAnsi"/>
          <w:sz w:val="24"/>
          <w:szCs w:val="24"/>
        </w:rPr>
        <w:t xml:space="preserve">, </w:t>
      </w:r>
    </w:p>
    <w:p w14:paraId="584A1799" w14:textId="63CF1A5E" w:rsidR="006203E3" w:rsidRDefault="00212BE8" w:rsidP="009B3F42">
      <w:pPr>
        <w:pStyle w:val="Lijstalinea"/>
        <w:numPr>
          <w:ilvl w:val="0"/>
          <w:numId w:val="24"/>
        </w:numPr>
        <w:rPr>
          <w:rFonts w:eastAsia="Calibri" w:cstheme="minorHAnsi"/>
          <w:sz w:val="24"/>
          <w:szCs w:val="24"/>
        </w:rPr>
      </w:pPr>
      <w:r w:rsidRPr="006D7111">
        <w:rPr>
          <w:rFonts w:eastAsia="Calibri" w:cstheme="minorHAnsi"/>
          <w:b/>
          <w:bCs/>
          <w:sz w:val="24"/>
          <w:szCs w:val="24"/>
        </w:rPr>
        <w:t xml:space="preserve">aanwezige </w:t>
      </w:r>
      <w:r w:rsidR="008B0532" w:rsidRPr="006D7111">
        <w:rPr>
          <w:rFonts w:eastAsia="Calibri" w:cstheme="minorHAnsi"/>
          <w:b/>
          <w:bCs/>
          <w:sz w:val="24"/>
          <w:szCs w:val="24"/>
        </w:rPr>
        <w:t>risico’s</w:t>
      </w:r>
      <w:r w:rsidR="006D7111">
        <w:rPr>
          <w:rFonts w:eastAsia="Calibri" w:cstheme="minorHAnsi"/>
          <w:sz w:val="24"/>
          <w:szCs w:val="24"/>
        </w:rPr>
        <w:t xml:space="preserve">: </w:t>
      </w:r>
      <w:r w:rsidR="008B0532" w:rsidRPr="00212BE8">
        <w:rPr>
          <w:rFonts w:eastAsia="Calibri" w:cstheme="minorHAnsi"/>
          <w:sz w:val="24"/>
          <w:szCs w:val="24"/>
        </w:rPr>
        <w:t>beoordeling van de gevolgen van de verwerkingen voor de rechten en vrijheden van de betrokkenen</w:t>
      </w:r>
      <w:r w:rsidR="006203E3">
        <w:rPr>
          <w:rFonts w:eastAsia="Calibri" w:cstheme="minorHAnsi"/>
          <w:sz w:val="24"/>
          <w:szCs w:val="24"/>
        </w:rPr>
        <w:t xml:space="preserve">, </w:t>
      </w:r>
    </w:p>
    <w:p w14:paraId="6B7AF6E5" w14:textId="69DD6D7E" w:rsidR="00583516" w:rsidRDefault="33049D08" w:rsidP="009B3F42">
      <w:pPr>
        <w:pStyle w:val="Lijstalinea"/>
        <w:numPr>
          <w:ilvl w:val="0"/>
          <w:numId w:val="24"/>
        </w:numPr>
        <w:rPr>
          <w:rFonts w:eastAsia="Calibri"/>
          <w:sz w:val="24"/>
          <w:szCs w:val="24"/>
        </w:rPr>
      </w:pPr>
      <w:r w:rsidRPr="54B1ED72">
        <w:rPr>
          <w:rFonts w:eastAsia="Calibri"/>
          <w:b/>
          <w:bCs/>
          <w:sz w:val="24"/>
          <w:szCs w:val="24"/>
        </w:rPr>
        <w:t xml:space="preserve">maatregelen: </w:t>
      </w:r>
      <w:r w:rsidR="702C9881" w:rsidRPr="54B1ED72">
        <w:rPr>
          <w:rFonts w:eastAsia="Calibri"/>
          <w:sz w:val="24"/>
          <w:szCs w:val="24"/>
        </w:rPr>
        <w:t xml:space="preserve">adequate </w:t>
      </w:r>
      <w:r w:rsidR="4B2748F3" w:rsidRPr="54B1ED72">
        <w:rPr>
          <w:rFonts w:eastAsia="Calibri"/>
          <w:sz w:val="24"/>
          <w:szCs w:val="24"/>
        </w:rPr>
        <w:t xml:space="preserve">technische en organisatorische </w:t>
      </w:r>
      <w:r w:rsidR="170B3D20" w:rsidRPr="54B1ED72">
        <w:rPr>
          <w:rFonts w:eastAsia="Calibri"/>
          <w:sz w:val="24"/>
          <w:szCs w:val="24"/>
        </w:rPr>
        <w:t>(</w:t>
      </w:r>
      <w:proofErr w:type="spellStart"/>
      <w:r w:rsidR="4B2748F3" w:rsidRPr="54B1ED72">
        <w:rPr>
          <w:rFonts w:eastAsia="Calibri"/>
          <w:sz w:val="24"/>
          <w:szCs w:val="24"/>
        </w:rPr>
        <w:t>beveiligings</w:t>
      </w:r>
      <w:proofErr w:type="spellEnd"/>
      <w:r w:rsidR="08CCFDC9" w:rsidRPr="54B1ED72">
        <w:rPr>
          <w:rFonts w:eastAsia="Calibri"/>
          <w:sz w:val="24"/>
          <w:szCs w:val="24"/>
        </w:rPr>
        <w:t>)</w:t>
      </w:r>
      <w:r w:rsidR="4B2748F3" w:rsidRPr="54B1ED72">
        <w:rPr>
          <w:rFonts w:eastAsia="Calibri"/>
          <w:sz w:val="24"/>
          <w:szCs w:val="24"/>
        </w:rPr>
        <w:t xml:space="preserve">maatregelen </w:t>
      </w:r>
      <w:r w:rsidR="43EB8806" w:rsidRPr="54B1ED72">
        <w:rPr>
          <w:rFonts w:eastAsia="Calibri"/>
          <w:sz w:val="24"/>
          <w:szCs w:val="24"/>
        </w:rPr>
        <w:t xml:space="preserve">die zijn of worden genomen </w:t>
      </w:r>
      <w:r w:rsidR="4B2748F3" w:rsidRPr="54B1ED72">
        <w:rPr>
          <w:rFonts w:eastAsia="Calibri"/>
          <w:sz w:val="24"/>
          <w:szCs w:val="24"/>
        </w:rPr>
        <w:t xml:space="preserve">om </w:t>
      </w:r>
      <w:r w:rsidRPr="54B1ED72">
        <w:rPr>
          <w:rFonts w:eastAsia="Calibri"/>
          <w:sz w:val="24"/>
          <w:szCs w:val="24"/>
        </w:rPr>
        <w:t xml:space="preserve">de </w:t>
      </w:r>
      <w:r w:rsidR="70FF4FB6" w:rsidRPr="54B1ED72">
        <w:rPr>
          <w:rFonts w:eastAsia="Calibri"/>
          <w:sz w:val="24"/>
          <w:szCs w:val="24"/>
        </w:rPr>
        <w:t xml:space="preserve">gevolgen </w:t>
      </w:r>
      <w:r w:rsidRPr="54B1ED72">
        <w:rPr>
          <w:rFonts w:eastAsia="Calibri"/>
          <w:sz w:val="24"/>
          <w:szCs w:val="24"/>
        </w:rPr>
        <w:t xml:space="preserve">(van de risico’s) </w:t>
      </w:r>
      <w:r w:rsidR="43EB8806" w:rsidRPr="54B1ED72">
        <w:rPr>
          <w:rFonts w:eastAsia="Calibri"/>
          <w:sz w:val="24"/>
          <w:szCs w:val="24"/>
        </w:rPr>
        <w:t>te beperken</w:t>
      </w:r>
      <w:r w:rsidR="70FF4FB6" w:rsidRPr="54B1ED72">
        <w:rPr>
          <w:rFonts w:eastAsia="Calibri"/>
          <w:sz w:val="24"/>
          <w:szCs w:val="24"/>
        </w:rPr>
        <w:t xml:space="preserve">. </w:t>
      </w:r>
    </w:p>
    <w:p w14:paraId="20D85014" w14:textId="2567BCE5" w:rsidR="00FE71B2" w:rsidRDefault="00C957FA" w:rsidP="2ADAFCCE">
      <w:pPr>
        <w:rPr>
          <w:rFonts w:eastAsia="Calibri" w:cstheme="minorHAnsi"/>
          <w:sz w:val="24"/>
          <w:szCs w:val="24"/>
        </w:rPr>
      </w:pPr>
      <w:r>
        <w:rPr>
          <w:rFonts w:eastAsia="Calibri" w:cstheme="minorHAnsi"/>
          <w:sz w:val="24"/>
          <w:szCs w:val="24"/>
        </w:rPr>
        <w:t xml:space="preserve">In het </w:t>
      </w:r>
      <w:r w:rsidR="00FE71B2">
        <w:rPr>
          <w:rFonts w:eastAsia="Calibri" w:cstheme="minorHAnsi"/>
          <w:sz w:val="24"/>
          <w:szCs w:val="24"/>
        </w:rPr>
        <w:t xml:space="preserve">proces rondom </w:t>
      </w:r>
      <w:r>
        <w:rPr>
          <w:rFonts w:eastAsia="Calibri" w:cstheme="minorHAnsi"/>
          <w:sz w:val="24"/>
          <w:szCs w:val="24"/>
        </w:rPr>
        <w:t xml:space="preserve">de uitvoering van de </w:t>
      </w:r>
      <w:r w:rsidR="00FE71B2">
        <w:rPr>
          <w:rFonts w:eastAsia="Calibri" w:cstheme="minorHAnsi"/>
          <w:sz w:val="24"/>
          <w:szCs w:val="24"/>
        </w:rPr>
        <w:t>DPIA</w:t>
      </w:r>
      <w:r>
        <w:rPr>
          <w:rFonts w:eastAsia="Calibri" w:cstheme="minorHAnsi"/>
          <w:sz w:val="24"/>
          <w:szCs w:val="24"/>
        </w:rPr>
        <w:t xml:space="preserve">, worden </w:t>
      </w:r>
      <w:r w:rsidR="00CF0F62">
        <w:rPr>
          <w:rFonts w:eastAsia="Calibri" w:cstheme="minorHAnsi"/>
          <w:sz w:val="24"/>
          <w:szCs w:val="24"/>
        </w:rPr>
        <w:t xml:space="preserve">o.a. </w:t>
      </w:r>
      <w:r>
        <w:rPr>
          <w:rFonts w:eastAsia="Calibri" w:cstheme="minorHAnsi"/>
          <w:sz w:val="24"/>
          <w:szCs w:val="24"/>
        </w:rPr>
        <w:t xml:space="preserve">de volgende </w:t>
      </w:r>
      <w:r w:rsidR="00FE71B2">
        <w:rPr>
          <w:rFonts w:eastAsia="Calibri" w:cstheme="minorHAnsi"/>
          <w:sz w:val="24"/>
          <w:szCs w:val="24"/>
        </w:rPr>
        <w:t>elementen</w:t>
      </w:r>
      <w:r>
        <w:rPr>
          <w:rFonts w:eastAsia="Calibri" w:cstheme="minorHAnsi"/>
          <w:sz w:val="24"/>
          <w:szCs w:val="24"/>
        </w:rPr>
        <w:t xml:space="preserve"> </w:t>
      </w:r>
      <w:r w:rsidR="00F8198C">
        <w:rPr>
          <w:rFonts w:eastAsia="Calibri" w:cstheme="minorHAnsi"/>
          <w:sz w:val="24"/>
          <w:szCs w:val="24"/>
        </w:rPr>
        <w:t xml:space="preserve">uitgevoerd en </w:t>
      </w:r>
      <w:r>
        <w:rPr>
          <w:rFonts w:eastAsia="Calibri" w:cstheme="minorHAnsi"/>
          <w:sz w:val="24"/>
          <w:szCs w:val="24"/>
        </w:rPr>
        <w:t xml:space="preserve">opgeleverd: </w:t>
      </w:r>
    </w:p>
    <w:p w14:paraId="38ED9923" w14:textId="4142DD50" w:rsidR="00B63D26" w:rsidRPr="00D843AB" w:rsidRDefault="00B63D26" w:rsidP="009B3F42">
      <w:pPr>
        <w:pStyle w:val="Lijstalinea"/>
        <w:numPr>
          <w:ilvl w:val="0"/>
          <w:numId w:val="22"/>
        </w:numPr>
        <w:rPr>
          <w:rFonts w:eastAsia="Calibri"/>
          <w:sz w:val="24"/>
          <w:szCs w:val="24"/>
        </w:rPr>
      </w:pPr>
      <w:r w:rsidRPr="50ECD83F">
        <w:rPr>
          <w:rFonts w:eastAsia="Calibri"/>
          <w:sz w:val="24"/>
          <w:szCs w:val="24"/>
        </w:rPr>
        <w:t xml:space="preserve">Het </w:t>
      </w:r>
      <w:r w:rsidR="00F275A0" w:rsidRPr="50ECD83F">
        <w:rPr>
          <w:rFonts w:eastAsia="Calibri"/>
          <w:sz w:val="24"/>
          <w:szCs w:val="24"/>
        </w:rPr>
        <w:t xml:space="preserve">beoordelen </w:t>
      </w:r>
      <w:r w:rsidRPr="50ECD83F">
        <w:rPr>
          <w:rFonts w:eastAsia="Calibri"/>
          <w:sz w:val="24"/>
          <w:szCs w:val="24"/>
        </w:rPr>
        <w:t xml:space="preserve">van </w:t>
      </w:r>
      <w:r w:rsidR="00C957FA" w:rsidRPr="50ECD83F">
        <w:rPr>
          <w:rFonts w:eastAsia="Calibri"/>
          <w:sz w:val="24"/>
          <w:szCs w:val="24"/>
        </w:rPr>
        <w:t>(</w:t>
      </w:r>
      <w:r w:rsidRPr="50ECD83F">
        <w:rPr>
          <w:rFonts w:eastAsia="Calibri"/>
          <w:sz w:val="24"/>
          <w:szCs w:val="24"/>
        </w:rPr>
        <w:t>privacy</w:t>
      </w:r>
      <w:r w:rsidR="00C957FA" w:rsidRPr="50ECD83F">
        <w:rPr>
          <w:rFonts w:eastAsia="Calibri"/>
          <w:sz w:val="24"/>
          <w:szCs w:val="24"/>
        </w:rPr>
        <w:t>)</w:t>
      </w:r>
      <w:r w:rsidRPr="50ECD83F">
        <w:rPr>
          <w:rFonts w:eastAsia="Calibri"/>
          <w:sz w:val="24"/>
          <w:szCs w:val="24"/>
        </w:rPr>
        <w:t xml:space="preserve"> afspraken in </w:t>
      </w:r>
      <w:r w:rsidR="00542A7F" w:rsidRPr="50ECD83F">
        <w:rPr>
          <w:rFonts w:eastAsia="Calibri"/>
          <w:sz w:val="24"/>
          <w:szCs w:val="24"/>
        </w:rPr>
        <w:t xml:space="preserve">de </w:t>
      </w:r>
      <w:r w:rsidRPr="50ECD83F">
        <w:rPr>
          <w:rFonts w:eastAsia="Calibri"/>
          <w:sz w:val="24"/>
          <w:szCs w:val="24"/>
        </w:rPr>
        <w:t>verwerkersovereenkomst</w:t>
      </w:r>
      <w:r w:rsidR="00542A7F" w:rsidRPr="50ECD83F">
        <w:rPr>
          <w:rFonts w:eastAsia="Calibri"/>
          <w:sz w:val="24"/>
          <w:szCs w:val="24"/>
        </w:rPr>
        <w:t xml:space="preserve"> en vastleggen van eventuele (verbeter)afspraken</w:t>
      </w:r>
      <w:r w:rsidR="00C5447C" w:rsidRPr="50ECD83F">
        <w:rPr>
          <w:rFonts w:eastAsia="Calibri"/>
          <w:sz w:val="24"/>
          <w:szCs w:val="24"/>
        </w:rPr>
        <w:t>;</w:t>
      </w:r>
    </w:p>
    <w:p w14:paraId="473AE014" w14:textId="50F0A134" w:rsidR="00B63D26" w:rsidRDefault="2769D123" w:rsidP="009B3F42">
      <w:pPr>
        <w:pStyle w:val="Lijstalinea"/>
        <w:numPr>
          <w:ilvl w:val="0"/>
          <w:numId w:val="22"/>
        </w:numPr>
        <w:rPr>
          <w:rFonts w:eastAsia="Calibri"/>
          <w:sz w:val="24"/>
          <w:szCs w:val="24"/>
        </w:rPr>
      </w:pPr>
      <w:r w:rsidRPr="54B1ED72">
        <w:rPr>
          <w:rFonts w:eastAsia="Calibri"/>
          <w:sz w:val="24"/>
          <w:szCs w:val="24"/>
        </w:rPr>
        <w:t xml:space="preserve">Het </w:t>
      </w:r>
      <w:r w:rsidR="18492FCC" w:rsidRPr="54B1ED72">
        <w:rPr>
          <w:rFonts w:eastAsia="Calibri"/>
          <w:sz w:val="24"/>
          <w:szCs w:val="24"/>
        </w:rPr>
        <w:t xml:space="preserve">(technisch) </w:t>
      </w:r>
      <w:r w:rsidR="4D76C254" w:rsidRPr="54B1ED72">
        <w:rPr>
          <w:rFonts w:eastAsia="Calibri"/>
          <w:sz w:val="24"/>
          <w:szCs w:val="24"/>
        </w:rPr>
        <w:t>toetsen van</w:t>
      </w:r>
      <w:r w:rsidR="66B0E83F" w:rsidRPr="54B1ED72">
        <w:rPr>
          <w:rFonts w:eastAsia="Calibri"/>
          <w:sz w:val="24"/>
          <w:szCs w:val="24"/>
        </w:rPr>
        <w:t xml:space="preserve"> het systeem of dit voldoet </w:t>
      </w:r>
      <w:r w:rsidRPr="54B1ED72">
        <w:rPr>
          <w:rFonts w:eastAsia="Calibri"/>
          <w:sz w:val="24"/>
          <w:szCs w:val="24"/>
        </w:rPr>
        <w:t xml:space="preserve">aan de </w:t>
      </w:r>
      <w:r w:rsidR="2FB6ADDC" w:rsidRPr="54B1ED72">
        <w:rPr>
          <w:rFonts w:eastAsia="Calibri"/>
          <w:sz w:val="24"/>
          <w:szCs w:val="24"/>
        </w:rPr>
        <w:t xml:space="preserve">gemaakte </w:t>
      </w:r>
      <w:r w:rsidRPr="54B1ED72">
        <w:rPr>
          <w:rFonts w:eastAsia="Calibri"/>
          <w:sz w:val="24"/>
          <w:szCs w:val="24"/>
        </w:rPr>
        <w:t>afspraken</w:t>
      </w:r>
      <w:r w:rsidR="4C70856F" w:rsidRPr="54B1ED72">
        <w:rPr>
          <w:rFonts w:eastAsia="Calibri"/>
          <w:sz w:val="24"/>
          <w:szCs w:val="24"/>
        </w:rPr>
        <w:t>;</w:t>
      </w:r>
    </w:p>
    <w:p w14:paraId="0150A606" w14:textId="083FFF60" w:rsidR="00333CF4" w:rsidRPr="00D843AB" w:rsidRDefault="66B0E83F" w:rsidP="009B3F42">
      <w:pPr>
        <w:pStyle w:val="Lijstalinea"/>
        <w:numPr>
          <w:ilvl w:val="0"/>
          <w:numId w:val="22"/>
        </w:numPr>
        <w:rPr>
          <w:rFonts w:eastAsia="Calibri"/>
          <w:sz w:val="24"/>
          <w:szCs w:val="24"/>
        </w:rPr>
      </w:pPr>
      <w:r w:rsidRPr="54B1ED72">
        <w:rPr>
          <w:rFonts w:eastAsia="Calibri"/>
          <w:sz w:val="24"/>
          <w:szCs w:val="24"/>
        </w:rPr>
        <w:t>Het maken van afspraken over maatregelen die nog niet zijn genomen</w:t>
      </w:r>
      <w:r w:rsidR="2F3A2028" w:rsidRPr="54B1ED72">
        <w:rPr>
          <w:rFonts w:eastAsia="Calibri"/>
          <w:sz w:val="24"/>
          <w:szCs w:val="24"/>
        </w:rPr>
        <w:t xml:space="preserve"> maar op grond van de DPIA wel nodig zijn</w:t>
      </w:r>
      <w:r w:rsidRPr="54B1ED72">
        <w:rPr>
          <w:rFonts w:eastAsia="Calibri"/>
          <w:sz w:val="24"/>
          <w:szCs w:val="24"/>
        </w:rPr>
        <w:t xml:space="preserve">; </w:t>
      </w:r>
    </w:p>
    <w:p w14:paraId="6C8C0B09" w14:textId="78766EA4" w:rsidR="00B63D26" w:rsidRPr="00D843AB" w:rsidRDefault="2769D123" w:rsidP="009B3F42">
      <w:pPr>
        <w:pStyle w:val="Lijstalinea"/>
        <w:numPr>
          <w:ilvl w:val="0"/>
          <w:numId w:val="22"/>
        </w:numPr>
        <w:rPr>
          <w:rFonts w:eastAsia="Calibri"/>
          <w:sz w:val="24"/>
          <w:szCs w:val="24"/>
        </w:rPr>
      </w:pPr>
      <w:r w:rsidRPr="54B1ED72">
        <w:rPr>
          <w:rFonts w:eastAsia="Calibri"/>
          <w:sz w:val="24"/>
          <w:szCs w:val="24"/>
        </w:rPr>
        <w:t>Een correcte implementatie</w:t>
      </w:r>
      <w:r w:rsidR="66B0E83F" w:rsidRPr="54B1ED72">
        <w:rPr>
          <w:rFonts w:eastAsia="Calibri"/>
          <w:sz w:val="24"/>
          <w:szCs w:val="24"/>
        </w:rPr>
        <w:t xml:space="preserve"> van het systeem </w:t>
      </w:r>
      <w:r w:rsidR="0DF9AAB2" w:rsidRPr="54B1ED72">
        <w:rPr>
          <w:rFonts w:eastAsia="Calibri"/>
          <w:sz w:val="24"/>
          <w:szCs w:val="24"/>
        </w:rPr>
        <w:t>binnen</w:t>
      </w:r>
      <w:r w:rsidR="66B0E83F" w:rsidRPr="54B1ED72">
        <w:rPr>
          <w:rFonts w:eastAsia="Calibri"/>
          <w:sz w:val="24"/>
          <w:szCs w:val="24"/>
        </w:rPr>
        <w:t xml:space="preserve"> de school; </w:t>
      </w:r>
    </w:p>
    <w:p w14:paraId="10D27E01" w14:textId="4C5B80D3" w:rsidR="00D843AB" w:rsidRPr="00D843AB" w:rsidRDefault="00D843AB" w:rsidP="009B3F42">
      <w:pPr>
        <w:pStyle w:val="Lijstalinea"/>
        <w:numPr>
          <w:ilvl w:val="0"/>
          <w:numId w:val="22"/>
        </w:numPr>
        <w:rPr>
          <w:rFonts w:eastAsia="Calibri" w:cstheme="minorHAnsi"/>
          <w:sz w:val="24"/>
          <w:szCs w:val="24"/>
        </w:rPr>
      </w:pPr>
      <w:r w:rsidRPr="00D843AB">
        <w:rPr>
          <w:rFonts w:eastAsia="Calibri" w:cstheme="minorHAnsi"/>
          <w:sz w:val="24"/>
          <w:szCs w:val="24"/>
        </w:rPr>
        <w:t>Omgang door gebruikers en beheerders met de systemen (beleid en gedragscodes)</w:t>
      </w:r>
      <w:r w:rsidR="00C5447C">
        <w:rPr>
          <w:rFonts w:eastAsia="Calibri" w:cstheme="minorHAnsi"/>
          <w:sz w:val="24"/>
          <w:szCs w:val="24"/>
        </w:rPr>
        <w:t>.</w:t>
      </w:r>
    </w:p>
    <w:p w14:paraId="3F91779B" w14:textId="5002CFEB" w:rsidR="00C3166D" w:rsidRDefault="00333CF4" w:rsidP="2ADAFCCE">
      <w:pPr>
        <w:rPr>
          <w:rFonts w:eastAsia="Calibri" w:cstheme="minorHAnsi"/>
          <w:sz w:val="24"/>
          <w:szCs w:val="24"/>
        </w:rPr>
      </w:pPr>
      <w:r>
        <w:rPr>
          <w:rFonts w:eastAsia="Calibri" w:cstheme="minorHAnsi"/>
          <w:sz w:val="24"/>
          <w:szCs w:val="24"/>
        </w:rPr>
        <w:t xml:space="preserve">In de </w:t>
      </w:r>
      <w:r w:rsidR="00D843AB">
        <w:rPr>
          <w:rFonts w:eastAsia="Calibri" w:cstheme="minorHAnsi"/>
          <w:sz w:val="24"/>
          <w:szCs w:val="24"/>
        </w:rPr>
        <w:t xml:space="preserve">centrale DPIA </w:t>
      </w:r>
      <w:r>
        <w:rPr>
          <w:rFonts w:eastAsia="Calibri" w:cstheme="minorHAnsi"/>
          <w:sz w:val="24"/>
          <w:szCs w:val="24"/>
        </w:rPr>
        <w:t xml:space="preserve">worden de </w:t>
      </w:r>
      <w:r w:rsidR="00D843AB">
        <w:rPr>
          <w:rFonts w:eastAsia="Calibri" w:cstheme="minorHAnsi"/>
          <w:sz w:val="24"/>
          <w:szCs w:val="24"/>
        </w:rPr>
        <w:t>punt</w:t>
      </w:r>
      <w:r>
        <w:rPr>
          <w:rFonts w:eastAsia="Calibri" w:cstheme="minorHAnsi"/>
          <w:sz w:val="24"/>
          <w:szCs w:val="24"/>
        </w:rPr>
        <w:t>en</w:t>
      </w:r>
      <w:r w:rsidR="00D843AB">
        <w:rPr>
          <w:rFonts w:eastAsia="Calibri" w:cstheme="minorHAnsi"/>
          <w:sz w:val="24"/>
          <w:szCs w:val="24"/>
        </w:rPr>
        <w:t xml:space="preserve"> 1</w:t>
      </w:r>
      <w:r>
        <w:rPr>
          <w:rFonts w:eastAsia="Calibri" w:cstheme="minorHAnsi"/>
          <w:sz w:val="24"/>
          <w:szCs w:val="24"/>
        </w:rPr>
        <w:t xml:space="preserve">, </w:t>
      </w:r>
      <w:r w:rsidR="00D843AB">
        <w:rPr>
          <w:rFonts w:eastAsia="Calibri" w:cstheme="minorHAnsi"/>
          <w:sz w:val="24"/>
          <w:szCs w:val="24"/>
        </w:rPr>
        <w:t>2</w:t>
      </w:r>
      <w:r w:rsidR="004C7D67">
        <w:rPr>
          <w:rFonts w:eastAsia="Calibri" w:cstheme="minorHAnsi"/>
          <w:sz w:val="24"/>
          <w:szCs w:val="24"/>
        </w:rPr>
        <w:t xml:space="preserve"> en </w:t>
      </w:r>
      <w:r>
        <w:rPr>
          <w:rFonts w:eastAsia="Calibri" w:cstheme="minorHAnsi"/>
          <w:sz w:val="24"/>
          <w:szCs w:val="24"/>
        </w:rPr>
        <w:t xml:space="preserve">3 uitgevoerd door SIVON. Het schoolbestuur krijgt </w:t>
      </w:r>
      <w:r w:rsidR="00D843AB">
        <w:rPr>
          <w:rFonts w:eastAsia="Calibri" w:cstheme="minorHAnsi"/>
          <w:sz w:val="24"/>
          <w:szCs w:val="24"/>
        </w:rPr>
        <w:t xml:space="preserve">aanbevelingen voor punt </w:t>
      </w:r>
      <w:r w:rsidR="004C7D67">
        <w:rPr>
          <w:rFonts w:eastAsia="Calibri" w:cstheme="minorHAnsi"/>
          <w:sz w:val="24"/>
          <w:szCs w:val="24"/>
        </w:rPr>
        <w:t>4</w:t>
      </w:r>
      <w:r>
        <w:rPr>
          <w:rFonts w:eastAsia="Calibri" w:cstheme="minorHAnsi"/>
          <w:sz w:val="24"/>
          <w:szCs w:val="24"/>
        </w:rPr>
        <w:t xml:space="preserve"> (</w:t>
      </w:r>
      <w:r w:rsidR="001045E1">
        <w:rPr>
          <w:rFonts w:eastAsia="Calibri" w:cstheme="minorHAnsi"/>
          <w:sz w:val="24"/>
          <w:szCs w:val="24"/>
        </w:rPr>
        <w:t xml:space="preserve">bijvoorbeeld </w:t>
      </w:r>
      <w:r>
        <w:rPr>
          <w:rFonts w:eastAsia="Calibri" w:cstheme="minorHAnsi"/>
          <w:sz w:val="24"/>
          <w:szCs w:val="24"/>
        </w:rPr>
        <w:t>in de vorm van een technische handleiding)</w:t>
      </w:r>
      <w:r w:rsidR="00D843AB">
        <w:rPr>
          <w:rFonts w:eastAsia="Calibri" w:cstheme="minorHAnsi"/>
          <w:sz w:val="24"/>
          <w:szCs w:val="24"/>
        </w:rPr>
        <w:t xml:space="preserve">. De school zal zelf met punt </w:t>
      </w:r>
      <w:r w:rsidR="004C7D67">
        <w:rPr>
          <w:rFonts w:eastAsia="Calibri" w:cstheme="minorHAnsi"/>
          <w:sz w:val="24"/>
          <w:szCs w:val="24"/>
        </w:rPr>
        <w:t>5</w:t>
      </w:r>
      <w:r w:rsidR="00D843AB">
        <w:rPr>
          <w:rFonts w:eastAsia="Calibri" w:cstheme="minorHAnsi"/>
          <w:sz w:val="24"/>
          <w:szCs w:val="24"/>
        </w:rPr>
        <w:t xml:space="preserve"> aan de slag moeten. </w:t>
      </w:r>
    </w:p>
    <w:p w14:paraId="0D24B620" w14:textId="37B4DA7A" w:rsidR="004C7D67" w:rsidRDefault="484E755D" w:rsidP="05FE9AD0">
      <w:pPr>
        <w:rPr>
          <w:rFonts w:eastAsia="Calibri"/>
          <w:sz w:val="24"/>
          <w:szCs w:val="24"/>
        </w:rPr>
      </w:pPr>
      <w:r w:rsidRPr="58D87D8A">
        <w:rPr>
          <w:rFonts w:eastAsia="Calibri"/>
          <w:sz w:val="24"/>
          <w:szCs w:val="24"/>
        </w:rPr>
        <w:t>I</w:t>
      </w:r>
      <w:r w:rsidR="180914A2" w:rsidRPr="58D87D8A">
        <w:rPr>
          <w:rFonts w:eastAsia="Calibri"/>
          <w:sz w:val="24"/>
          <w:szCs w:val="24"/>
        </w:rPr>
        <w:t xml:space="preserve">n </w:t>
      </w:r>
      <w:r w:rsidRPr="58D87D8A">
        <w:rPr>
          <w:rFonts w:eastAsia="Calibri"/>
          <w:sz w:val="24"/>
          <w:szCs w:val="24"/>
        </w:rPr>
        <w:t xml:space="preserve">de </w:t>
      </w:r>
      <w:r w:rsidR="180914A2" w:rsidRPr="58D87D8A">
        <w:rPr>
          <w:rFonts w:eastAsia="Calibri"/>
          <w:sz w:val="24"/>
          <w:szCs w:val="24"/>
        </w:rPr>
        <w:t>lokale DP</w:t>
      </w:r>
      <w:r w:rsidR="59496189" w:rsidRPr="58D87D8A">
        <w:rPr>
          <w:rFonts w:eastAsia="Calibri"/>
          <w:sz w:val="24"/>
          <w:szCs w:val="24"/>
        </w:rPr>
        <w:t>IA</w:t>
      </w:r>
      <w:r w:rsidR="180914A2" w:rsidRPr="58D87D8A">
        <w:rPr>
          <w:rFonts w:eastAsia="Calibri"/>
          <w:sz w:val="24"/>
          <w:szCs w:val="24"/>
        </w:rPr>
        <w:t xml:space="preserve"> </w:t>
      </w:r>
      <w:r w:rsidR="4AC7C736" w:rsidRPr="58D87D8A">
        <w:rPr>
          <w:rFonts w:eastAsia="Calibri"/>
          <w:sz w:val="24"/>
          <w:szCs w:val="24"/>
        </w:rPr>
        <w:t xml:space="preserve">neemt </w:t>
      </w:r>
      <w:r w:rsidRPr="58D87D8A">
        <w:rPr>
          <w:rFonts w:eastAsia="Calibri"/>
          <w:sz w:val="24"/>
          <w:szCs w:val="24"/>
        </w:rPr>
        <w:t xml:space="preserve">de </w:t>
      </w:r>
      <w:r w:rsidR="180914A2" w:rsidRPr="58D87D8A">
        <w:rPr>
          <w:rFonts w:eastAsia="Calibri"/>
          <w:sz w:val="24"/>
          <w:szCs w:val="24"/>
        </w:rPr>
        <w:t>school</w:t>
      </w:r>
      <w:r w:rsidR="1CB21D85" w:rsidRPr="58D87D8A">
        <w:rPr>
          <w:rFonts w:eastAsia="Calibri"/>
          <w:sz w:val="24"/>
          <w:szCs w:val="24"/>
        </w:rPr>
        <w:t xml:space="preserve"> </w:t>
      </w:r>
      <w:r w:rsidR="4AC7C736" w:rsidRPr="58D87D8A">
        <w:rPr>
          <w:rFonts w:eastAsia="Calibri"/>
          <w:sz w:val="24"/>
          <w:szCs w:val="24"/>
        </w:rPr>
        <w:t xml:space="preserve">– voor zover van toepassing </w:t>
      </w:r>
      <w:r w:rsidR="167A76D8" w:rsidRPr="58D87D8A">
        <w:rPr>
          <w:rFonts w:eastAsia="Calibri"/>
          <w:sz w:val="24"/>
          <w:szCs w:val="24"/>
        </w:rPr>
        <w:t>–</w:t>
      </w:r>
      <w:r w:rsidR="4AC7C736" w:rsidRPr="58D87D8A">
        <w:rPr>
          <w:rFonts w:eastAsia="Calibri"/>
          <w:sz w:val="24"/>
          <w:szCs w:val="24"/>
        </w:rPr>
        <w:t xml:space="preserve"> </w:t>
      </w:r>
      <w:r w:rsidRPr="58D87D8A">
        <w:rPr>
          <w:rFonts w:eastAsia="Calibri"/>
          <w:sz w:val="24"/>
          <w:szCs w:val="24"/>
        </w:rPr>
        <w:t>de punten 1, 2</w:t>
      </w:r>
      <w:r w:rsidR="390DA3BB" w:rsidRPr="58D87D8A">
        <w:rPr>
          <w:rFonts w:eastAsia="Calibri"/>
          <w:sz w:val="24"/>
          <w:szCs w:val="24"/>
        </w:rPr>
        <w:t xml:space="preserve">, </w:t>
      </w:r>
      <w:r w:rsidR="3403AC5D" w:rsidRPr="58D87D8A">
        <w:rPr>
          <w:rFonts w:eastAsia="Calibri"/>
          <w:sz w:val="24"/>
          <w:szCs w:val="24"/>
        </w:rPr>
        <w:t>en 3</w:t>
      </w:r>
      <w:r w:rsidR="390DA3BB" w:rsidRPr="58D87D8A">
        <w:rPr>
          <w:rFonts w:eastAsia="Calibri"/>
          <w:sz w:val="24"/>
          <w:szCs w:val="24"/>
        </w:rPr>
        <w:t xml:space="preserve"> </w:t>
      </w:r>
      <w:r w:rsidR="4AC7C736" w:rsidRPr="58D87D8A">
        <w:rPr>
          <w:rFonts w:eastAsia="Calibri"/>
          <w:sz w:val="24"/>
          <w:szCs w:val="24"/>
        </w:rPr>
        <w:t>over</w:t>
      </w:r>
      <w:r w:rsidRPr="58D87D8A">
        <w:rPr>
          <w:rFonts w:eastAsia="Calibri"/>
          <w:sz w:val="24"/>
          <w:szCs w:val="24"/>
        </w:rPr>
        <w:t>.</w:t>
      </w:r>
      <w:r w:rsidR="4E6B5B70" w:rsidRPr="58D87D8A">
        <w:rPr>
          <w:rFonts w:eastAsia="Calibri"/>
          <w:sz w:val="24"/>
          <w:szCs w:val="24"/>
        </w:rPr>
        <w:t xml:space="preserve"> Hierbij past de school de centrale bevindingen toe op de eigen organisatie</w:t>
      </w:r>
      <w:r w:rsidR="559C8FC6" w:rsidRPr="58D87D8A">
        <w:rPr>
          <w:rFonts w:eastAsia="Calibri"/>
          <w:sz w:val="24"/>
          <w:szCs w:val="24"/>
        </w:rPr>
        <w:t>: zijn alle onderdelen ook van toepassing op eigen organisatie?</w:t>
      </w:r>
      <w:r w:rsidR="4E6B5B70" w:rsidRPr="58D87D8A">
        <w:rPr>
          <w:rFonts w:eastAsia="Calibri"/>
          <w:sz w:val="24"/>
          <w:szCs w:val="24"/>
        </w:rPr>
        <w:t xml:space="preserve"> </w:t>
      </w:r>
      <w:r w:rsidR="3F13A450" w:rsidRPr="58D87D8A">
        <w:rPr>
          <w:rFonts w:eastAsia="Calibri"/>
          <w:sz w:val="24"/>
          <w:szCs w:val="24"/>
        </w:rPr>
        <w:t xml:space="preserve">Er wordt beschreven op welke wijze </w:t>
      </w:r>
      <w:r w:rsidR="3A005FEE" w:rsidRPr="58D87D8A">
        <w:rPr>
          <w:rFonts w:eastAsia="Calibri"/>
          <w:sz w:val="24"/>
          <w:szCs w:val="24"/>
        </w:rPr>
        <w:t xml:space="preserve">op de school </w:t>
      </w:r>
      <w:r w:rsidR="3F13A450" w:rsidRPr="58D87D8A">
        <w:rPr>
          <w:rFonts w:eastAsia="Calibri"/>
          <w:sz w:val="24"/>
          <w:szCs w:val="24"/>
        </w:rPr>
        <w:t xml:space="preserve">invulling wordt gegeven aan </w:t>
      </w:r>
      <w:r w:rsidR="3A005FEE" w:rsidRPr="58D87D8A">
        <w:rPr>
          <w:rFonts w:eastAsia="Calibri"/>
          <w:sz w:val="24"/>
          <w:szCs w:val="24"/>
        </w:rPr>
        <w:t>de implementatie (</w:t>
      </w:r>
      <w:r w:rsidR="3F13A450" w:rsidRPr="58D87D8A">
        <w:rPr>
          <w:rFonts w:eastAsia="Calibri"/>
          <w:sz w:val="24"/>
          <w:szCs w:val="24"/>
        </w:rPr>
        <w:t xml:space="preserve">punt </w:t>
      </w:r>
      <w:r w:rsidR="3403AC5D" w:rsidRPr="58D87D8A">
        <w:rPr>
          <w:rFonts w:eastAsia="Calibri"/>
          <w:sz w:val="24"/>
          <w:szCs w:val="24"/>
        </w:rPr>
        <w:t>4</w:t>
      </w:r>
      <w:r w:rsidR="3A005FEE" w:rsidRPr="58D87D8A">
        <w:rPr>
          <w:rFonts w:eastAsia="Calibri"/>
          <w:sz w:val="24"/>
          <w:szCs w:val="24"/>
        </w:rPr>
        <w:t>)</w:t>
      </w:r>
      <w:r w:rsidR="56C8A172" w:rsidRPr="58D87D8A">
        <w:rPr>
          <w:rFonts w:eastAsia="Calibri"/>
          <w:sz w:val="24"/>
          <w:szCs w:val="24"/>
        </w:rPr>
        <w:t xml:space="preserve">. Daarbij wordt overwogen </w:t>
      </w:r>
      <w:r w:rsidR="3A005FEE" w:rsidRPr="58D87D8A">
        <w:rPr>
          <w:rFonts w:eastAsia="Calibri"/>
          <w:sz w:val="24"/>
          <w:szCs w:val="24"/>
        </w:rPr>
        <w:t xml:space="preserve">of er </w:t>
      </w:r>
      <w:r w:rsidR="56C8A172" w:rsidRPr="58D87D8A">
        <w:rPr>
          <w:rFonts w:eastAsia="Calibri"/>
          <w:sz w:val="24"/>
          <w:szCs w:val="24"/>
        </w:rPr>
        <w:t>nog</w:t>
      </w:r>
      <w:r w:rsidR="3A005FEE" w:rsidRPr="58D87D8A">
        <w:rPr>
          <w:rFonts w:eastAsia="Calibri"/>
          <w:sz w:val="24"/>
          <w:szCs w:val="24"/>
        </w:rPr>
        <w:t xml:space="preserve"> specifieke risico’s spelen </w:t>
      </w:r>
      <w:r w:rsidR="56C8A172" w:rsidRPr="58D87D8A">
        <w:rPr>
          <w:rFonts w:eastAsia="Calibri"/>
          <w:sz w:val="24"/>
          <w:szCs w:val="24"/>
        </w:rPr>
        <w:t xml:space="preserve">en maatregelen nodig zijn </w:t>
      </w:r>
      <w:r w:rsidR="3A005FEE" w:rsidRPr="58D87D8A">
        <w:rPr>
          <w:rFonts w:eastAsia="Calibri"/>
          <w:sz w:val="24"/>
          <w:szCs w:val="24"/>
        </w:rPr>
        <w:t>die niet in de centrale DPIA benoemd zijn</w:t>
      </w:r>
      <w:r w:rsidR="56C8A172" w:rsidRPr="58D87D8A">
        <w:rPr>
          <w:rFonts w:eastAsia="Calibri"/>
          <w:sz w:val="24"/>
          <w:szCs w:val="24"/>
        </w:rPr>
        <w:t xml:space="preserve">. De school zorgt zelf voor punt </w:t>
      </w:r>
      <w:r w:rsidR="3403AC5D" w:rsidRPr="58D87D8A">
        <w:rPr>
          <w:rFonts w:eastAsia="Calibri"/>
          <w:sz w:val="24"/>
          <w:szCs w:val="24"/>
        </w:rPr>
        <w:t>5</w:t>
      </w:r>
      <w:r w:rsidR="56C8A172" w:rsidRPr="58D87D8A">
        <w:rPr>
          <w:rFonts w:eastAsia="Calibri"/>
          <w:sz w:val="24"/>
          <w:szCs w:val="24"/>
        </w:rPr>
        <w:t xml:space="preserve">: </w:t>
      </w:r>
      <w:r w:rsidR="3403AC5D" w:rsidRPr="58D87D8A">
        <w:rPr>
          <w:rFonts w:eastAsia="Calibri"/>
          <w:sz w:val="24"/>
          <w:szCs w:val="24"/>
        </w:rPr>
        <w:t xml:space="preserve">een </w:t>
      </w:r>
      <w:r w:rsidR="390DA3BB" w:rsidRPr="58D87D8A">
        <w:rPr>
          <w:rFonts w:eastAsia="Calibri"/>
          <w:sz w:val="24"/>
          <w:szCs w:val="24"/>
        </w:rPr>
        <w:t xml:space="preserve">school zal zelf interne </w:t>
      </w:r>
      <w:r w:rsidR="390DA3BB" w:rsidRPr="58D87D8A">
        <w:rPr>
          <w:rFonts w:eastAsia="Calibri"/>
          <w:sz w:val="24"/>
          <w:szCs w:val="24"/>
        </w:rPr>
        <w:lastRenderedPageBreak/>
        <w:t xml:space="preserve">richtlijnen moeten opstellen wie toegang heeft tot welke </w:t>
      </w:r>
      <w:r w:rsidR="4F3D598E" w:rsidRPr="58D87D8A">
        <w:rPr>
          <w:rFonts w:eastAsia="Calibri"/>
          <w:sz w:val="24"/>
          <w:szCs w:val="24"/>
        </w:rPr>
        <w:t xml:space="preserve">persoonsgegevens en </w:t>
      </w:r>
      <w:r w:rsidR="390DA3BB" w:rsidRPr="58D87D8A">
        <w:rPr>
          <w:rFonts w:eastAsia="Calibri"/>
          <w:sz w:val="24"/>
          <w:szCs w:val="24"/>
        </w:rPr>
        <w:t>data en hoe het verstrekken en intrekken van autorisaties georganiseerd is</w:t>
      </w:r>
      <w:r w:rsidR="3403AC5D" w:rsidRPr="58D87D8A">
        <w:rPr>
          <w:rFonts w:eastAsia="Calibri"/>
          <w:sz w:val="24"/>
          <w:szCs w:val="24"/>
        </w:rPr>
        <w:t>, etc</w:t>
      </w:r>
      <w:r w:rsidR="390DA3BB" w:rsidRPr="58D87D8A">
        <w:rPr>
          <w:rFonts w:eastAsia="Calibri"/>
          <w:sz w:val="24"/>
          <w:szCs w:val="24"/>
        </w:rPr>
        <w:t xml:space="preserve">. </w:t>
      </w:r>
      <w:r w:rsidR="3403AC5D" w:rsidRPr="58D87D8A">
        <w:rPr>
          <w:rFonts w:eastAsia="Calibri"/>
          <w:sz w:val="24"/>
          <w:szCs w:val="24"/>
        </w:rPr>
        <w:t>Welke handelingen je met welke ICT</w:t>
      </w:r>
      <w:r w:rsidR="6A9D7916" w:rsidRPr="58D87D8A">
        <w:rPr>
          <w:rFonts w:eastAsia="Calibri"/>
          <w:sz w:val="24"/>
          <w:szCs w:val="24"/>
        </w:rPr>
        <w:t>-</w:t>
      </w:r>
      <w:r w:rsidR="3403AC5D" w:rsidRPr="58D87D8A">
        <w:rPr>
          <w:rFonts w:eastAsia="Calibri"/>
          <w:sz w:val="24"/>
          <w:szCs w:val="24"/>
        </w:rPr>
        <w:t xml:space="preserve">middelen mag uitvoeren ligt vast in een intern beleid of gedragscode. </w:t>
      </w:r>
    </w:p>
    <w:p w14:paraId="67897DE9" w14:textId="01B71D05" w:rsidR="3E798D9C" w:rsidRDefault="004B4ACC" w:rsidP="05FE9AD0">
      <w:pPr>
        <w:rPr>
          <w:rFonts w:eastAsia="Calibri"/>
          <w:sz w:val="24"/>
          <w:szCs w:val="24"/>
        </w:rPr>
      </w:pPr>
      <w:r w:rsidRPr="2211A709">
        <w:rPr>
          <w:rFonts w:eastAsia="Calibri"/>
          <w:sz w:val="24"/>
          <w:szCs w:val="24"/>
        </w:rPr>
        <w:t xml:space="preserve">De lokale DPIA is </w:t>
      </w:r>
      <w:r w:rsidR="00E646B6" w:rsidRPr="2211A709">
        <w:rPr>
          <w:rFonts w:eastAsia="Calibri"/>
          <w:sz w:val="24"/>
          <w:szCs w:val="24"/>
        </w:rPr>
        <w:t xml:space="preserve">dus altijd noodzakelijk: SIVON heeft een algemene, centrale DPIA uitgevoerd en </w:t>
      </w:r>
      <w:r w:rsidR="004C7D67" w:rsidRPr="2211A709">
        <w:rPr>
          <w:rFonts w:eastAsia="Calibri"/>
          <w:sz w:val="24"/>
          <w:szCs w:val="24"/>
        </w:rPr>
        <w:t xml:space="preserve">kan </w:t>
      </w:r>
      <w:r w:rsidR="00E646B6" w:rsidRPr="2211A709">
        <w:rPr>
          <w:rFonts w:eastAsia="Calibri"/>
          <w:sz w:val="24"/>
          <w:szCs w:val="24"/>
        </w:rPr>
        <w:t xml:space="preserve">geen rekening </w:t>
      </w:r>
      <w:r w:rsidR="004C7D67" w:rsidRPr="2211A709">
        <w:rPr>
          <w:rFonts w:eastAsia="Calibri"/>
          <w:sz w:val="24"/>
          <w:szCs w:val="24"/>
        </w:rPr>
        <w:t xml:space="preserve">houden </w:t>
      </w:r>
      <w:r w:rsidR="00E646B6" w:rsidRPr="2211A709">
        <w:rPr>
          <w:rFonts w:eastAsia="Calibri"/>
          <w:sz w:val="24"/>
          <w:szCs w:val="24"/>
        </w:rPr>
        <w:t xml:space="preserve">met </w:t>
      </w:r>
      <w:r w:rsidR="2ADAFCCE" w:rsidRPr="2211A709">
        <w:rPr>
          <w:rFonts w:eastAsia="Calibri"/>
          <w:sz w:val="24"/>
          <w:szCs w:val="24"/>
        </w:rPr>
        <w:t xml:space="preserve">mogelijke </w:t>
      </w:r>
      <w:r w:rsidR="00E646B6" w:rsidRPr="2211A709">
        <w:rPr>
          <w:rFonts w:eastAsia="Calibri"/>
          <w:sz w:val="24"/>
          <w:szCs w:val="24"/>
        </w:rPr>
        <w:t xml:space="preserve">lokale </w:t>
      </w:r>
      <w:r w:rsidR="2ADAFCCE" w:rsidRPr="2211A709">
        <w:rPr>
          <w:rFonts w:eastAsia="Calibri"/>
          <w:sz w:val="24"/>
          <w:szCs w:val="24"/>
        </w:rPr>
        <w:t xml:space="preserve">risico’s van </w:t>
      </w:r>
      <w:r w:rsidR="00E646B6" w:rsidRPr="2211A709">
        <w:rPr>
          <w:rFonts w:eastAsia="Calibri"/>
          <w:sz w:val="24"/>
          <w:szCs w:val="24"/>
        </w:rPr>
        <w:t>gebruik van het systeem</w:t>
      </w:r>
      <w:r w:rsidR="004C7D67" w:rsidRPr="2211A709">
        <w:rPr>
          <w:rFonts w:eastAsia="Calibri"/>
          <w:sz w:val="24"/>
          <w:szCs w:val="24"/>
        </w:rPr>
        <w:t xml:space="preserve"> op scholen</w:t>
      </w:r>
      <w:r w:rsidR="00E646B6" w:rsidRPr="2211A709">
        <w:rPr>
          <w:rFonts w:eastAsia="Calibri"/>
          <w:sz w:val="24"/>
          <w:szCs w:val="24"/>
        </w:rPr>
        <w:t xml:space="preserve">. </w:t>
      </w:r>
    </w:p>
    <w:p w14:paraId="37C0BB3D" w14:textId="77777777" w:rsidR="004C7D67" w:rsidRDefault="004C7D67" w:rsidP="2ADAFCCE">
      <w:pPr>
        <w:rPr>
          <w:rFonts w:eastAsia="Calibri" w:cstheme="minorHAnsi"/>
          <w:sz w:val="24"/>
          <w:szCs w:val="24"/>
        </w:rPr>
      </w:pPr>
    </w:p>
    <w:p w14:paraId="48376C2B" w14:textId="1684BD48" w:rsidR="004C7D67" w:rsidRDefault="0D8FC58D" w:rsidP="004C7D67">
      <w:pPr>
        <w:pStyle w:val="Kop2"/>
        <w:rPr>
          <w:rFonts w:eastAsia="Calibri"/>
        </w:rPr>
      </w:pPr>
      <w:bookmarkStart w:id="24" w:name="_Toc644662335"/>
      <w:bookmarkStart w:id="25" w:name="_Toc881966115"/>
      <w:bookmarkStart w:id="26" w:name="_Toc1346637178"/>
      <w:bookmarkStart w:id="27" w:name="_Toc175903685"/>
      <w:r w:rsidRPr="5FDA90FF">
        <w:rPr>
          <w:rFonts w:eastAsia="Calibri"/>
        </w:rPr>
        <w:t xml:space="preserve">V. </w:t>
      </w:r>
      <w:r w:rsidR="2D2C1183" w:rsidRPr="5FDA90FF">
        <w:rPr>
          <w:rFonts w:eastAsia="Calibri"/>
        </w:rPr>
        <w:t>Gebruik model</w:t>
      </w:r>
      <w:bookmarkEnd w:id="24"/>
      <w:bookmarkEnd w:id="25"/>
      <w:bookmarkEnd w:id="26"/>
      <w:bookmarkEnd w:id="27"/>
      <w:r w:rsidR="2D2C1183" w:rsidRPr="5FDA90FF">
        <w:rPr>
          <w:rFonts w:eastAsia="Calibri"/>
        </w:rPr>
        <w:t xml:space="preserve"> </w:t>
      </w:r>
    </w:p>
    <w:p w14:paraId="6F7103B0" w14:textId="117AF004" w:rsidR="3E798D9C" w:rsidRPr="00747F5C" w:rsidRDefault="0AAC071A" w:rsidP="0FC3C3BD">
      <w:pPr>
        <w:rPr>
          <w:rFonts w:eastAsia="Calibri"/>
          <w:sz w:val="24"/>
          <w:szCs w:val="24"/>
        </w:rPr>
      </w:pPr>
      <w:r w:rsidRPr="0FC3C3BD">
        <w:rPr>
          <w:rFonts w:eastAsia="Calibri"/>
          <w:sz w:val="24"/>
          <w:szCs w:val="24"/>
        </w:rPr>
        <w:t>De</w:t>
      </w:r>
      <w:r w:rsidR="681B0019" w:rsidRPr="0FC3C3BD">
        <w:rPr>
          <w:rFonts w:eastAsia="Calibri"/>
          <w:sz w:val="24"/>
          <w:szCs w:val="24"/>
        </w:rPr>
        <w:t xml:space="preserve"> centrale</w:t>
      </w:r>
      <w:r w:rsidRPr="0FC3C3BD">
        <w:rPr>
          <w:rFonts w:eastAsia="Calibri"/>
          <w:sz w:val="24"/>
          <w:szCs w:val="24"/>
        </w:rPr>
        <w:t xml:space="preserve"> DPIA volgt het model van de Rijksoverheid</w:t>
      </w:r>
      <w:r w:rsidR="004C7D67" w:rsidRPr="0FC3C3BD">
        <w:rPr>
          <w:rStyle w:val="Voetnootmarkering"/>
          <w:rFonts w:eastAsia="Calibri"/>
          <w:sz w:val="24"/>
          <w:szCs w:val="24"/>
        </w:rPr>
        <w:footnoteReference w:id="7"/>
      </w:r>
      <w:r w:rsidR="16C40473" w:rsidRPr="0FC3C3BD">
        <w:rPr>
          <w:rFonts w:eastAsia="Calibri"/>
          <w:sz w:val="24"/>
          <w:szCs w:val="24"/>
        </w:rPr>
        <w:t xml:space="preserve">, </w:t>
      </w:r>
      <w:r w:rsidR="27589AF0" w:rsidRPr="0FC3C3BD">
        <w:rPr>
          <w:rFonts w:eastAsia="Calibri"/>
          <w:sz w:val="24"/>
          <w:szCs w:val="24"/>
        </w:rPr>
        <w:t xml:space="preserve">aangevuld met onderwijs-specifieke informatie uit de </w:t>
      </w:r>
      <w:r w:rsidR="3F71191C" w:rsidRPr="530C0170">
        <w:rPr>
          <w:rFonts w:eastAsia="Calibri"/>
          <w:i/>
          <w:iCs/>
          <w:sz w:val="24"/>
          <w:szCs w:val="24"/>
        </w:rPr>
        <w:t xml:space="preserve">Handleiding uitvoeren data </w:t>
      </w:r>
      <w:proofErr w:type="spellStart"/>
      <w:r w:rsidR="13AE0804" w:rsidRPr="530C0170">
        <w:rPr>
          <w:rFonts w:eastAsia="Calibri"/>
          <w:i/>
          <w:iCs/>
          <w:sz w:val="24"/>
          <w:szCs w:val="24"/>
        </w:rPr>
        <w:t>protection</w:t>
      </w:r>
      <w:proofErr w:type="spellEnd"/>
      <w:r w:rsidR="13AE0804" w:rsidRPr="530C0170">
        <w:rPr>
          <w:rFonts w:eastAsia="Calibri"/>
          <w:i/>
          <w:iCs/>
          <w:sz w:val="24"/>
          <w:szCs w:val="24"/>
        </w:rPr>
        <w:t xml:space="preserve"> </w:t>
      </w:r>
      <w:r w:rsidR="3F71191C" w:rsidRPr="530C0170">
        <w:rPr>
          <w:rFonts w:eastAsia="Calibri"/>
          <w:i/>
          <w:iCs/>
          <w:sz w:val="24"/>
          <w:szCs w:val="24"/>
        </w:rPr>
        <w:t>impact assessment (D</w:t>
      </w:r>
      <w:r w:rsidR="16DC7A0C" w:rsidRPr="530C0170">
        <w:rPr>
          <w:rFonts w:eastAsia="Calibri"/>
          <w:i/>
          <w:iCs/>
          <w:sz w:val="24"/>
          <w:szCs w:val="24"/>
        </w:rPr>
        <w:t>P</w:t>
      </w:r>
      <w:r w:rsidR="3F71191C" w:rsidRPr="530C0170">
        <w:rPr>
          <w:rFonts w:eastAsia="Calibri"/>
          <w:i/>
          <w:iCs/>
          <w:sz w:val="24"/>
          <w:szCs w:val="24"/>
        </w:rPr>
        <w:t xml:space="preserve">IA) voor het po en vo </w:t>
      </w:r>
      <w:r w:rsidR="4A2ACDD2" w:rsidRPr="530C0170">
        <w:rPr>
          <w:rFonts w:eastAsia="Calibri"/>
          <w:i/>
          <w:iCs/>
          <w:sz w:val="24"/>
          <w:szCs w:val="24"/>
        </w:rPr>
        <w:t>(versie 1.0)</w:t>
      </w:r>
      <w:r w:rsidR="00394B10" w:rsidRPr="530C0170">
        <w:rPr>
          <w:rStyle w:val="Voetnootmarkering"/>
          <w:rFonts w:eastAsia="Calibri"/>
          <w:i/>
          <w:iCs/>
          <w:sz w:val="24"/>
          <w:szCs w:val="24"/>
        </w:rPr>
        <w:footnoteReference w:id="8"/>
      </w:r>
      <w:r w:rsidR="4A2ACDD2" w:rsidRPr="530C0170">
        <w:rPr>
          <w:rFonts w:eastAsia="Calibri"/>
          <w:i/>
          <w:iCs/>
          <w:sz w:val="24"/>
          <w:szCs w:val="24"/>
        </w:rPr>
        <w:t xml:space="preserve">. </w:t>
      </w:r>
      <w:r w:rsidR="4A2ACDD2" w:rsidRPr="0FC3C3BD">
        <w:rPr>
          <w:rFonts w:eastAsia="Calibri"/>
          <w:sz w:val="24"/>
          <w:szCs w:val="24"/>
        </w:rPr>
        <w:t>Het model is</w:t>
      </w:r>
      <w:r w:rsidR="4A2ACDD2" w:rsidRPr="530C0170">
        <w:rPr>
          <w:rFonts w:eastAsia="Calibri"/>
          <w:i/>
          <w:iCs/>
          <w:sz w:val="24"/>
          <w:szCs w:val="24"/>
        </w:rPr>
        <w:t xml:space="preserve"> </w:t>
      </w:r>
      <w:r w:rsidR="4A2ACDD2" w:rsidRPr="0FC3C3BD">
        <w:rPr>
          <w:rFonts w:eastAsia="Calibri"/>
          <w:sz w:val="24"/>
          <w:szCs w:val="24"/>
        </w:rPr>
        <w:t xml:space="preserve">daarnaast </w:t>
      </w:r>
      <w:r w:rsidR="16C40473" w:rsidRPr="0FC3C3BD">
        <w:rPr>
          <w:rFonts w:eastAsia="Calibri"/>
          <w:sz w:val="24"/>
          <w:szCs w:val="24"/>
        </w:rPr>
        <w:t>aangepast aan specifieke informatie over het systeem</w:t>
      </w:r>
      <w:r w:rsidR="4A2ACDD2" w:rsidRPr="0FC3C3BD">
        <w:rPr>
          <w:rFonts w:eastAsia="Calibri"/>
          <w:sz w:val="24"/>
          <w:szCs w:val="24"/>
        </w:rPr>
        <w:t xml:space="preserve"> en aangevuld met een model lokale </w:t>
      </w:r>
      <w:r w:rsidR="0F60A6F5" w:rsidRPr="0FC3C3BD">
        <w:rPr>
          <w:rFonts w:eastAsia="Calibri"/>
          <w:sz w:val="24"/>
          <w:szCs w:val="24"/>
        </w:rPr>
        <w:t>DPIA</w:t>
      </w:r>
      <w:r w:rsidR="4A2ACDD2" w:rsidRPr="0FC3C3BD">
        <w:rPr>
          <w:rFonts w:eastAsia="Calibri"/>
          <w:sz w:val="24"/>
          <w:szCs w:val="24"/>
        </w:rPr>
        <w:t xml:space="preserve">. </w:t>
      </w:r>
      <w:r w:rsidR="16C40473" w:rsidRPr="0FC3C3BD">
        <w:rPr>
          <w:rFonts w:eastAsia="Calibri"/>
          <w:sz w:val="24"/>
          <w:szCs w:val="24"/>
        </w:rPr>
        <w:t xml:space="preserve"> </w:t>
      </w:r>
    </w:p>
    <w:p w14:paraId="7250B0B1" w14:textId="2DBFED6E" w:rsidR="00BD6FE3" w:rsidRPr="00BD6FE3" w:rsidRDefault="00BD6FE3" w:rsidP="00BD6FE3">
      <w:pPr>
        <w:rPr>
          <w:rFonts w:eastAsia="Calibri" w:cstheme="minorHAnsi"/>
          <w:sz w:val="24"/>
          <w:szCs w:val="24"/>
        </w:rPr>
      </w:pPr>
      <w:r>
        <w:rPr>
          <w:rFonts w:eastAsia="Calibri" w:cstheme="minorHAnsi"/>
          <w:sz w:val="24"/>
          <w:szCs w:val="24"/>
        </w:rPr>
        <w:t xml:space="preserve">Hierbij wordt rekening gehouden met de </w:t>
      </w:r>
      <w:r w:rsidR="0052421E">
        <w:rPr>
          <w:rFonts w:eastAsia="Calibri" w:cstheme="minorHAnsi"/>
          <w:sz w:val="24"/>
          <w:szCs w:val="24"/>
        </w:rPr>
        <w:t>richtlijn van de</w:t>
      </w:r>
      <w:r w:rsidRPr="00BD6FE3">
        <w:rPr>
          <w:rFonts w:eastAsia="Calibri" w:cstheme="minorHAnsi"/>
          <w:sz w:val="24"/>
          <w:szCs w:val="24"/>
        </w:rPr>
        <w:t xml:space="preserve"> gezamenlijke</w:t>
      </w:r>
      <w:r w:rsidR="005D4888">
        <w:rPr>
          <w:rFonts w:eastAsia="Calibri" w:cstheme="minorHAnsi"/>
          <w:sz w:val="24"/>
          <w:szCs w:val="24"/>
        </w:rPr>
        <w:t xml:space="preserve"> Europese</w:t>
      </w:r>
      <w:r w:rsidRPr="00BD6FE3">
        <w:rPr>
          <w:rFonts w:eastAsia="Calibri" w:cstheme="minorHAnsi"/>
          <w:sz w:val="24"/>
          <w:szCs w:val="24"/>
        </w:rPr>
        <w:t xml:space="preserve"> toezichthouders, </w:t>
      </w:r>
      <w:r w:rsidR="0052421E">
        <w:rPr>
          <w:rFonts w:eastAsia="Calibri" w:cstheme="minorHAnsi"/>
          <w:sz w:val="24"/>
          <w:szCs w:val="24"/>
        </w:rPr>
        <w:t>(</w:t>
      </w:r>
      <w:r w:rsidRPr="00BD6FE3">
        <w:rPr>
          <w:rFonts w:eastAsia="Calibri" w:cstheme="minorHAnsi"/>
          <w:sz w:val="24"/>
          <w:szCs w:val="24"/>
        </w:rPr>
        <w:t>EDPB</w:t>
      </w:r>
      <w:r w:rsidR="0052421E">
        <w:rPr>
          <w:rFonts w:eastAsia="Calibri" w:cstheme="minorHAnsi"/>
          <w:sz w:val="24"/>
          <w:szCs w:val="24"/>
        </w:rPr>
        <w:t>)</w:t>
      </w:r>
      <w:r w:rsidRPr="00BD6FE3">
        <w:rPr>
          <w:rFonts w:eastAsia="Calibri" w:cstheme="minorHAnsi"/>
          <w:sz w:val="24"/>
          <w:szCs w:val="24"/>
        </w:rPr>
        <w:t xml:space="preserve"> die in de Richtsnoeren voor </w:t>
      </w:r>
      <w:proofErr w:type="spellStart"/>
      <w:r w:rsidRPr="00BD6FE3">
        <w:rPr>
          <w:rFonts w:eastAsia="Calibri" w:cstheme="minorHAnsi"/>
          <w:sz w:val="24"/>
          <w:szCs w:val="24"/>
        </w:rPr>
        <w:t>gegevensbeschermingseffectbeoordelingen</w:t>
      </w:r>
      <w:proofErr w:type="spellEnd"/>
      <w:r w:rsidRPr="00BD6FE3">
        <w:rPr>
          <w:rFonts w:eastAsia="Calibri" w:cstheme="minorHAnsi"/>
          <w:sz w:val="24"/>
          <w:szCs w:val="24"/>
        </w:rPr>
        <w:t xml:space="preserve"> </w:t>
      </w:r>
      <w:r w:rsidR="00C728AC">
        <w:rPr>
          <w:rFonts w:eastAsia="Calibri" w:cstheme="minorHAnsi"/>
          <w:sz w:val="24"/>
          <w:szCs w:val="24"/>
        </w:rPr>
        <w:t>(</w:t>
      </w:r>
      <w:r w:rsidRPr="00BD6FE3">
        <w:rPr>
          <w:rFonts w:eastAsia="Calibri" w:cstheme="minorHAnsi"/>
          <w:sz w:val="24"/>
          <w:szCs w:val="24"/>
        </w:rPr>
        <w:t>2016/679</w:t>
      </w:r>
      <w:r w:rsidR="00C728AC">
        <w:rPr>
          <w:rFonts w:eastAsia="Calibri" w:cstheme="minorHAnsi"/>
          <w:sz w:val="24"/>
          <w:szCs w:val="24"/>
        </w:rPr>
        <w:t xml:space="preserve">, </w:t>
      </w:r>
      <w:r w:rsidRPr="00BD6FE3">
        <w:rPr>
          <w:rFonts w:eastAsia="Calibri" w:cstheme="minorHAnsi"/>
          <w:sz w:val="24"/>
          <w:szCs w:val="24"/>
        </w:rPr>
        <w:t>4 april 2017)</w:t>
      </w:r>
      <w:r w:rsidR="00640963" w:rsidRPr="00640963">
        <w:rPr>
          <w:rFonts w:eastAsia="Calibri" w:cstheme="minorHAnsi"/>
          <w:sz w:val="24"/>
          <w:szCs w:val="24"/>
        </w:rPr>
        <w:t xml:space="preserve"> </w:t>
      </w:r>
      <w:r w:rsidR="00640963">
        <w:rPr>
          <w:rFonts w:eastAsia="Calibri" w:cstheme="minorHAnsi"/>
          <w:sz w:val="24"/>
          <w:szCs w:val="24"/>
        </w:rPr>
        <w:t>overwegen</w:t>
      </w:r>
      <w:r w:rsidRPr="00BD6FE3">
        <w:rPr>
          <w:rFonts w:eastAsia="Calibri" w:cstheme="minorHAnsi"/>
          <w:sz w:val="24"/>
          <w:szCs w:val="24"/>
        </w:rPr>
        <w:t xml:space="preserve">: </w:t>
      </w:r>
    </w:p>
    <w:p w14:paraId="6BA7128E" w14:textId="410C6132" w:rsidR="00BD6FE3" w:rsidRDefault="00C728AC" w:rsidP="00CD4144">
      <w:pPr>
        <w:rPr>
          <w:rFonts w:eastAsia="Calibri" w:cstheme="minorHAnsi"/>
          <w:i/>
          <w:iCs/>
          <w:sz w:val="24"/>
          <w:szCs w:val="24"/>
        </w:rPr>
      </w:pPr>
      <w:r>
        <w:rPr>
          <w:rFonts w:eastAsia="Calibri" w:cstheme="minorHAnsi"/>
          <w:i/>
          <w:iCs/>
          <w:sz w:val="24"/>
          <w:szCs w:val="24"/>
        </w:rPr>
        <w:t>“</w:t>
      </w:r>
      <w:r w:rsidR="00BD6FE3" w:rsidRPr="00C728AC">
        <w:rPr>
          <w:rFonts w:eastAsia="Calibri" w:cstheme="minorHAnsi"/>
          <w:i/>
          <w:iCs/>
          <w:sz w:val="24"/>
          <w:szCs w:val="24"/>
        </w:rPr>
        <w:t xml:space="preserve">De [EDPB] stimuleert de ontwikkeling van sectorspecifieke kaders voor </w:t>
      </w:r>
      <w:proofErr w:type="spellStart"/>
      <w:r w:rsidR="00BD6FE3" w:rsidRPr="00C728AC">
        <w:rPr>
          <w:rFonts w:eastAsia="Calibri" w:cstheme="minorHAnsi"/>
          <w:i/>
          <w:iCs/>
          <w:sz w:val="24"/>
          <w:szCs w:val="24"/>
        </w:rPr>
        <w:t>gegevensbeschermingseffectbeoordelingen</w:t>
      </w:r>
      <w:proofErr w:type="spellEnd"/>
      <w:r w:rsidR="00BD6FE3" w:rsidRPr="00C728AC">
        <w:rPr>
          <w:rFonts w:eastAsia="Calibri" w:cstheme="minorHAnsi"/>
          <w:i/>
          <w:iCs/>
          <w:sz w:val="24"/>
          <w:szCs w:val="24"/>
        </w:rPr>
        <w:t xml:space="preserve">. De reden hiervoor is dat dergelijke kaders kunnen steunen op specifieke sectorkennis, wat betekent dat de </w:t>
      </w:r>
      <w:proofErr w:type="spellStart"/>
      <w:r w:rsidR="00BD6FE3" w:rsidRPr="00C728AC">
        <w:rPr>
          <w:rFonts w:eastAsia="Calibri" w:cstheme="minorHAnsi"/>
          <w:i/>
          <w:iCs/>
          <w:sz w:val="24"/>
          <w:szCs w:val="24"/>
        </w:rPr>
        <w:t>gegevensbeschermingseffectbeoordeling</w:t>
      </w:r>
      <w:proofErr w:type="spellEnd"/>
      <w:r w:rsidR="00BD6FE3" w:rsidRPr="00C728AC">
        <w:rPr>
          <w:rFonts w:eastAsia="Calibri" w:cstheme="minorHAnsi"/>
          <w:i/>
          <w:iCs/>
          <w:sz w:val="24"/>
          <w:szCs w:val="24"/>
        </w:rPr>
        <w:t xml:space="preserve"> kan worden gericht op de bijzonderheden van een bepaald type verwerking (bijvoorbeeld bepaalde soorten gegevens, bedrijfsactiva, mogelijke effecten, bedreigingen, maatregelen). Dit betekent dat de </w:t>
      </w:r>
      <w:proofErr w:type="spellStart"/>
      <w:r w:rsidR="00BD6FE3" w:rsidRPr="00C728AC">
        <w:rPr>
          <w:rFonts w:eastAsia="Calibri" w:cstheme="minorHAnsi"/>
          <w:i/>
          <w:iCs/>
          <w:sz w:val="24"/>
          <w:szCs w:val="24"/>
        </w:rPr>
        <w:t>gegevensbeschermingseffectbeoordeling</w:t>
      </w:r>
      <w:proofErr w:type="spellEnd"/>
      <w:r w:rsidR="00BD6FE3" w:rsidRPr="00C728AC">
        <w:rPr>
          <w:rFonts w:eastAsia="Calibri" w:cstheme="minorHAnsi"/>
          <w:i/>
          <w:iCs/>
          <w:sz w:val="24"/>
          <w:szCs w:val="24"/>
        </w:rPr>
        <w:t xml:space="preserve"> de problemen kan aanpakken die zich voordoen in een bepaalde economische sector, bij gebruik van specifieke technologieën of bij uitvoering van bepaalde soorten verwerkingen.</w:t>
      </w:r>
      <w:r>
        <w:rPr>
          <w:rFonts w:eastAsia="Calibri" w:cstheme="minorHAnsi"/>
          <w:i/>
          <w:iCs/>
          <w:sz w:val="24"/>
          <w:szCs w:val="24"/>
        </w:rPr>
        <w:t>”</w:t>
      </w:r>
    </w:p>
    <w:p w14:paraId="021B23F9" w14:textId="5B5D4A28" w:rsidR="00CD4144" w:rsidRPr="00747F5C" w:rsidRDefault="006D7111" w:rsidP="00CD4144">
      <w:pPr>
        <w:rPr>
          <w:rFonts w:eastAsia="Calibri" w:cstheme="minorHAnsi"/>
          <w:sz w:val="24"/>
          <w:szCs w:val="24"/>
        </w:rPr>
      </w:pPr>
      <w:r>
        <w:rPr>
          <w:rFonts w:eastAsia="Calibri" w:cstheme="minorHAnsi"/>
          <w:sz w:val="24"/>
          <w:szCs w:val="24"/>
        </w:rPr>
        <w:t xml:space="preserve">Deze DPIA bestaat </w:t>
      </w:r>
      <w:r w:rsidR="004C7D67">
        <w:rPr>
          <w:rFonts w:eastAsia="Calibri" w:cstheme="minorHAnsi"/>
          <w:sz w:val="24"/>
          <w:szCs w:val="24"/>
        </w:rPr>
        <w:t xml:space="preserve">derhalve </w:t>
      </w:r>
      <w:r w:rsidR="00CD4144" w:rsidRPr="00747F5C">
        <w:rPr>
          <w:rFonts w:eastAsia="Calibri" w:cstheme="minorHAnsi"/>
          <w:sz w:val="24"/>
          <w:szCs w:val="24"/>
        </w:rPr>
        <w:t xml:space="preserve">uit </w:t>
      </w:r>
      <w:r w:rsidR="004C7D67">
        <w:rPr>
          <w:rFonts w:eastAsia="Calibri" w:cstheme="minorHAnsi"/>
          <w:sz w:val="24"/>
          <w:szCs w:val="24"/>
        </w:rPr>
        <w:t>5</w:t>
      </w:r>
      <w:r w:rsidR="00CD4144" w:rsidRPr="00747F5C">
        <w:rPr>
          <w:rFonts w:eastAsia="Calibri" w:cstheme="minorHAnsi"/>
          <w:sz w:val="24"/>
          <w:szCs w:val="24"/>
        </w:rPr>
        <w:t xml:space="preserve"> delen</w:t>
      </w:r>
      <w:r>
        <w:rPr>
          <w:rFonts w:eastAsia="Calibri" w:cstheme="minorHAnsi"/>
          <w:sz w:val="24"/>
          <w:szCs w:val="24"/>
        </w:rPr>
        <w:t xml:space="preserve">: </w:t>
      </w:r>
    </w:p>
    <w:p w14:paraId="00B09BED" w14:textId="763D13CF" w:rsidR="00CD4144" w:rsidRPr="00E7624B" w:rsidRDefault="00CD4144" w:rsidP="009B3F42">
      <w:pPr>
        <w:pStyle w:val="Lijstalinea"/>
        <w:numPr>
          <w:ilvl w:val="0"/>
          <w:numId w:val="25"/>
        </w:numPr>
        <w:rPr>
          <w:rFonts w:eastAsia="Times New Roman" w:cstheme="minorHAnsi"/>
          <w:sz w:val="24"/>
          <w:szCs w:val="24"/>
        </w:rPr>
      </w:pPr>
      <w:r w:rsidRPr="00E7624B">
        <w:rPr>
          <w:rFonts w:eastAsia="Calibri" w:cstheme="minorHAnsi"/>
          <w:sz w:val="24"/>
          <w:szCs w:val="24"/>
        </w:rPr>
        <w:t>Deel A is de</w:t>
      </w:r>
      <w:r w:rsidRPr="00E7624B">
        <w:rPr>
          <w:rFonts w:eastAsia="Times New Roman" w:cstheme="minorHAnsi"/>
          <w:sz w:val="24"/>
          <w:szCs w:val="24"/>
        </w:rPr>
        <w:t xml:space="preserve"> beschrijving kenmerken gegevensverwerkingen</w:t>
      </w:r>
      <w:r w:rsidR="004C7D67">
        <w:rPr>
          <w:rFonts w:eastAsia="Times New Roman" w:cstheme="minorHAnsi"/>
          <w:sz w:val="24"/>
          <w:szCs w:val="24"/>
        </w:rPr>
        <w:t xml:space="preserve"> (gegevensverwerkingsanalyse)</w:t>
      </w:r>
      <w:r w:rsidRPr="00E7624B">
        <w:rPr>
          <w:rFonts w:eastAsia="Times New Roman" w:cstheme="minorHAnsi"/>
          <w:sz w:val="24"/>
          <w:szCs w:val="24"/>
        </w:rPr>
        <w:t>.</w:t>
      </w:r>
    </w:p>
    <w:p w14:paraId="33BA0E1B" w14:textId="4A4C9490" w:rsidR="00CD4144" w:rsidRPr="00E7624B" w:rsidRDefault="00CD4144" w:rsidP="009B3F42">
      <w:pPr>
        <w:pStyle w:val="Lijstalinea"/>
        <w:numPr>
          <w:ilvl w:val="0"/>
          <w:numId w:val="25"/>
        </w:numPr>
        <w:rPr>
          <w:rFonts w:eastAsia="Times New Roman" w:cstheme="minorHAnsi"/>
          <w:sz w:val="24"/>
          <w:szCs w:val="24"/>
        </w:rPr>
      </w:pPr>
      <w:r w:rsidRPr="00E7624B">
        <w:rPr>
          <w:rFonts w:eastAsia="Times New Roman" w:cstheme="minorHAnsi"/>
          <w:sz w:val="24"/>
          <w:szCs w:val="24"/>
        </w:rPr>
        <w:t>Deel B is de beoordeling rechtmatigheid gegevensverwerkingen</w:t>
      </w:r>
    </w:p>
    <w:p w14:paraId="2C8BBCA3" w14:textId="6A4E4709" w:rsidR="00CD4144" w:rsidRPr="00E7624B" w:rsidRDefault="00CD4144" w:rsidP="009B3F42">
      <w:pPr>
        <w:pStyle w:val="Lijstalinea"/>
        <w:numPr>
          <w:ilvl w:val="0"/>
          <w:numId w:val="25"/>
        </w:numPr>
        <w:rPr>
          <w:rFonts w:eastAsia="Times New Roman" w:cstheme="minorHAnsi"/>
          <w:sz w:val="24"/>
          <w:szCs w:val="24"/>
        </w:rPr>
      </w:pPr>
      <w:r w:rsidRPr="00E7624B">
        <w:rPr>
          <w:rFonts w:eastAsia="Times New Roman" w:cstheme="minorHAnsi"/>
          <w:sz w:val="24"/>
          <w:szCs w:val="24"/>
        </w:rPr>
        <w:t>Deel C is de beschrijving en beoordeling risico’s voor de betrokkenen</w:t>
      </w:r>
    </w:p>
    <w:p w14:paraId="73684517" w14:textId="45EE44A4" w:rsidR="00CD4144" w:rsidRPr="00E7624B" w:rsidRDefault="00CD4144" w:rsidP="009B3F42">
      <w:pPr>
        <w:pStyle w:val="Lijstalinea"/>
        <w:numPr>
          <w:ilvl w:val="0"/>
          <w:numId w:val="25"/>
        </w:numPr>
        <w:rPr>
          <w:sz w:val="24"/>
          <w:szCs w:val="24"/>
        </w:rPr>
      </w:pPr>
      <w:r w:rsidRPr="05FE9AD0">
        <w:rPr>
          <w:rFonts w:eastAsia="Times New Roman"/>
          <w:sz w:val="24"/>
          <w:szCs w:val="24"/>
        </w:rPr>
        <w:t>Deel D is de beschrijving voorgenomen maatregelen</w:t>
      </w:r>
      <w:r w:rsidR="004C7D67">
        <w:rPr>
          <w:rFonts w:eastAsia="Times New Roman"/>
          <w:sz w:val="24"/>
          <w:szCs w:val="24"/>
        </w:rPr>
        <w:t xml:space="preserve"> die risico’s moeten beperken</w:t>
      </w:r>
    </w:p>
    <w:p w14:paraId="65E1BE15" w14:textId="47FEE82B" w:rsidR="05FE9AD0" w:rsidRDefault="05FE9AD0" w:rsidP="009B3F42">
      <w:pPr>
        <w:pStyle w:val="Lijstalinea"/>
        <w:numPr>
          <w:ilvl w:val="0"/>
          <w:numId w:val="25"/>
        </w:numPr>
        <w:rPr>
          <w:sz w:val="24"/>
          <w:szCs w:val="24"/>
        </w:rPr>
      </w:pPr>
      <w:r w:rsidRPr="05FE9AD0">
        <w:rPr>
          <w:rFonts w:eastAsia="Times New Roman"/>
          <w:sz w:val="24"/>
          <w:szCs w:val="24"/>
        </w:rPr>
        <w:t xml:space="preserve">Deel E is </w:t>
      </w:r>
      <w:r w:rsidR="00640963">
        <w:rPr>
          <w:rFonts w:eastAsia="Times New Roman"/>
          <w:sz w:val="24"/>
          <w:szCs w:val="24"/>
        </w:rPr>
        <w:t>het</w:t>
      </w:r>
      <w:r w:rsidR="00640963" w:rsidRPr="05FE9AD0">
        <w:rPr>
          <w:rFonts w:eastAsia="Times New Roman"/>
          <w:sz w:val="24"/>
          <w:szCs w:val="24"/>
        </w:rPr>
        <w:t xml:space="preserve"> </w:t>
      </w:r>
      <w:r w:rsidR="00394B10">
        <w:rPr>
          <w:rFonts w:eastAsia="Times New Roman"/>
          <w:sz w:val="24"/>
          <w:szCs w:val="24"/>
        </w:rPr>
        <w:t xml:space="preserve">model </w:t>
      </w:r>
      <w:r w:rsidRPr="05FE9AD0">
        <w:rPr>
          <w:rFonts w:eastAsia="Times New Roman"/>
          <w:sz w:val="24"/>
          <w:szCs w:val="24"/>
        </w:rPr>
        <w:t>lokale DPIA</w:t>
      </w:r>
    </w:p>
    <w:p w14:paraId="7DC81572" w14:textId="772F9CEE" w:rsidR="00CD4144" w:rsidRPr="00747F5C" w:rsidRDefault="00CD4144" w:rsidP="2ADAFCCE">
      <w:pPr>
        <w:rPr>
          <w:rFonts w:eastAsia="Calibri" w:cstheme="minorHAnsi"/>
          <w:sz w:val="24"/>
          <w:szCs w:val="24"/>
        </w:rPr>
      </w:pPr>
    </w:p>
    <w:p w14:paraId="7B1DB963" w14:textId="315D8A26" w:rsidR="3E798D9C" w:rsidRPr="00747F5C" w:rsidRDefault="0D8FC58D" w:rsidP="54B1ED72">
      <w:pPr>
        <w:pStyle w:val="Kop2"/>
        <w:rPr>
          <w:rFonts w:eastAsiaTheme="minorEastAsia"/>
        </w:rPr>
      </w:pPr>
      <w:bookmarkStart w:id="28" w:name="_Toc632157489"/>
      <w:bookmarkStart w:id="29" w:name="_Toc665567122"/>
      <w:bookmarkStart w:id="30" w:name="_Toc717551983"/>
      <w:bookmarkStart w:id="31" w:name="_Toc175903686"/>
      <w:r w:rsidRPr="5FDA90FF">
        <w:rPr>
          <w:rFonts w:eastAsiaTheme="minorEastAsia"/>
        </w:rPr>
        <w:t xml:space="preserve">VI. </w:t>
      </w:r>
      <w:r w:rsidR="0A80D320" w:rsidRPr="5FDA90FF">
        <w:rPr>
          <w:rFonts w:eastAsiaTheme="minorEastAsia"/>
        </w:rPr>
        <w:t>Scope van deze DPIA</w:t>
      </w:r>
      <w:bookmarkEnd w:id="28"/>
      <w:bookmarkEnd w:id="29"/>
      <w:bookmarkEnd w:id="30"/>
      <w:bookmarkEnd w:id="31"/>
    </w:p>
    <w:p w14:paraId="271BF6BE" w14:textId="359B0AB0" w:rsidR="6F90150D" w:rsidRPr="00E84EC4" w:rsidRDefault="62A89195" w:rsidP="0E004530">
      <w:pPr>
        <w:rPr>
          <w:sz w:val="24"/>
          <w:szCs w:val="24"/>
        </w:rPr>
      </w:pPr>
      <w:r w:rsidRPr="06EA56F0">
        <w:rPr>
          <w:sz w:val="24"/>
          <w:szCs w:val="24"/>
        </w:rPr>
        <w:t>Deze DPIA heeft betrekking op</w:t>
      </w:r>
      <w:r w:rsidR="01F5C61D" w:rsidRPr="06EA56F0">
        <w:rPr>
          <w:sz w:val="24"/>
          <w:szCs w:val="24"/>
        </w:rPr>
        <w:t xml:space="preserve"> Stichting</w:t>
      </w:r>
      <w:r w:rsidRPr="06EA56F0">
        <w:rPr>
          <w:sz w:val="24"/>
          <w:szCs w:val="24"/>
        </w:rPr>
        <w:t xml:space="preserve"> Basispoort. Basispoort is een </w:t>
      </w:r>
      <w:r w:rsidR="62C9FBEF" w:rsidRPr="06EA56F0">
        <w:rPr>
          <w:sz w:val="24"/>
          <w:szCs w:val="24"/>
        </w:rPr>
        <w:t>softwareapplicatie</w:t>
      </w:r>
      <w:r w:rsidRPr="06EA56F0">
        <w:rPr>
          <w:sz w:val="24"/>
          <w:szCs w:val="24"/>
        </w:rPr>
        <w:t xml:space="preserve"> die een zogenaamde Single-</w:t>
      </w:r>
      <w:proofErr w:type="spellStart"/>
      <w:r w:rsidRPr="06EA56F0">
        <w:rPr>
          <w:sz w:val="24"/>
          <w:szCs w:val="24"/>
        </w:rPr>
        <w:t>Sign</w:t>
      </w:r>
      <w:proofErr w:type="spellEnd"/>
      <w:r w:rsidRPr="06EA56F0">
        <w:rPr>
          <w:sz w:val="24"/>
          <w:szCs w:val="24"/>
        </w:rPr>
        <w:t xml:space="preserve">-On-toegangsdienst (SSO) </w:t>
      </w:r>
      <w:r w:rsidR="3641776E" w:rsidRPr="06EA56F0">
        <w:rPr>
          <w:sz w:val="24"/>
          <w:szCs w:val="24"/>
        </w:rPr>
        <w:t xml:space="preserve">biedt </w:t>
      </w:r>
      <w:r w:rsidRPr="06EA56F0">
        <w:rPr>
          <w:sz w:val="24"/>
          <w:szCs w:val="24"/>
        </w:rPr>
        <w:t xml:space="preserve">voor leerlingen, leerkrachten en onderwijsondersteunende medewerkers in het primair onderwijs </w:t>
      </w:r>
      <w:r w:rsidR="535249EE" w:rsidRPr="06EA56F0">
        <w:rPr>
          <w:sz w:val="24"/>
          <w:szCs w:val="24"/>
        </w:rPr>
        <w:t>om toegang te krijgen tot</w:t>
      </w:r>
      <w:r w:rsidRPr="06EA56F0">
        <w:rPr>
          <w:sz w:val="24"/>
          <w:szCs w:val="24"/>
        </w:rPr>
        <w:t xml:space="preserve"> </w:t>
      </w:r>
      <w:proofErr w:type="spellStart"/>
      <w:r w:rsidRPr="06EA56F0">
        <w:rPr>
          <w:sz w:val="24"/>
          <w:szCs w:val="24"/>
        </w:rPr>
        <w:lastRenderedPageBreak/>
        <w:t>webbased</w:t>
      </w:r>
      <w:proofErr w:type="spellEnd"/>
      <w:r w:rsidRPr="06EA56F0">
        <w:rPr>
          <w:sz w:val="24"/>
          <w:szCs w:val="24"/>
        </w:rPr>
        <w:t xml:space="preserve"> lesmateriaal (‘digitale leermiddelen’) van uitgeverijen</w:t>
      </w:r>
      <w:r w:rsidR="4933452D" w:rsidRPr="06EA56F0">
        <w:rPr>
          <w:sz w:val="24"/>
          <w:szCs w:val="24"/>
        </w:rPr>
        <w:t>.</w:t>
      </w:r>
      <w:r w:rsidR="000A09EF" w:rsidRPr="06EA56F0">
        <w:rPr>
          <w:sz w:val="24"/>
          <w:szCs w:val="24"/>
        </w:rPr>
        <w:t xml:space="preserve"> </w:t>
      </w:r>
      <w:r w:rsidR="571017DC" w:rsidRPr="06EA56F0">
        <w:rPr>
          <w:sz w:val="24"/>
          <w:szCs w:val="24"/>
        </w:rPr>
        <w:t>Toegang is mogelijk</w:t>
      </w:r>
      <w:r w:rsidRPr="06EA56F0">
        <w:rPr>
          <w:sz w:val="24"/>
          <w:szCs w:val="24"/>
        </w:rPr>
        <w:t xml:space="preserve"> direct via de inlog op www.basispoort.nl of via een technisch aan Basispoort gekoppelde netwerkomgeving van de onderwijsinstelling.</w:t>
      </w:r>
      <w:r w:rsidR="38F103D0" w:rsidRPr="06EA56F0">
        <w:rPr>
          <w:sz w:val="24"/>
          <w:szCs w:val="24"/>
        </w:rPr>
        <w:t xml:space="preserve"> </w:t>
      </w:r>
      <w:r w:rsidR="3216AEEA" w:rsidRPr="06EA56F0">
        <w:rPr>
          <w:sz w:val="24"/>
          <w:szCs w:val="24"/>
        </w:rPr>
        <w:t>Dit stelt scholen in staat om</w:t>
      </w:r>
      <w:r w:rsidR="3B3548D0" w:rsidRPr="06EA56F0">
        <w:rPr>
          <w:sz w:val="24"/>
          <w:szCs w:val="24"/>
        </w:rPr>
        <w:t>,</w:t>
      </w:r>
      <w:r w:rsidR="3216AEEA" w:rsidRPr="06EA56F0">
        <w:rPr>
          <w:sz w:val="24"/>
          <w:szCs w:val="24"/>
        </w:rPr>
        <w:t xml:space="preserve"> na eenmaal </w:t>
      </w:r>
      <w:r w:rsidR="4F99DB91" w:rsidRPr="06EA56F0">
        <w:rPr>
          <w:sz w:val="24"/>
          <w:szCs w:val="24"/>
        </w:rPr>
        <w:t>op het schoolaccount ingelogd te zijn</w:t>
      </w:r>
      <w:r w:rsidR="1A246D87" w:rsidRPr="06EA56F0">
        <w:rPr>
          <w:sz w:val="24"/>
          <w:szCs w:val="24"/>
        </w:rPr>
        <w:t>,</w:t>
      </w:r>
      <w:r w:rsidR="4F99DB91" w:rsidRPr="06EA56F0">
        <w:rPr>
          <w:sz w:val="24"/>
          <w:szCs w:val="24"/>
        </w:rPr>
        <w:t xml:space="preserve"> </w:t>
      </w:r>
      <w:r w:rsidR="3216AEEA" w:rsidRPr="06EA56F0">
        <w:rPr>
          <w:sz w:val="24"/>
          <w:szCs w:val="24"/>
        </w:rPr>
        <w:t>via Basispoort toegang te krijgen tot de verschillende online lesmaterialen waar gebruik van wordt gemaakt</w:t>
      </w:r>
      <w:r w:rsidR="16791816" w:rsidRPr="06EA56F0">
        <w:rPr>
          <w:sz w:val="24"/>
          <w:szCs w:val="24"/>
        </w:rPr>
        <w:t xml:space="preserve"> zonder hiervoor een nieuwe inlogprocedure te doorlopen</w:t>
      </w:r>
      <w:r w:rsidR="3216AEEA" w:rsidRPr="06EA56F0">
        <w:rPr>
          <w:sz w:val="24"/>
          <w:szCs w:val="24"/>
        </w:rPr>
        <w:t>.</w:t>
      </w:r>
    </w:p>
    <w:p w14:paraId="045CEADA" w14:textId="511FF6CE" w:rsidR="0CC29996" w:rsidRPr="00E84EC4" w:rsidRDefault="0CC29996" w:rsidP="0E004530">
      <w:pPr>
        <w:rPr>
          <w:sz w:val="24"/>
          <w:szCs w:val="24"/>
        </w:rPr>
      </w:pPr>
      <w:r w:rsidRPr="06EA56F0">
        <w:rPr>
          <w:sz w:val="24"/>
          <w:szCs w:val="24"/>
        </w:rPr>
        <w:t>De Stichting Basispoort is een pre-competitief samenwerkingsverband tussen vier grote educatieve uitgeverijen en drie schoolleveranciers.</w:t>
      </w:r>
      <w:r w:rsidR="6632A7EC" w:rsidRPr="06EA56F0">
        <w:rPr>
          <w:sz w:val="24"/>
          <w:szCs w:val="24"/>
        </w:rPr>
        <w:t xml:space="preserve"> Stichting Basispoort is gestart in 2011. </w:t>
      </w:r>
      <w:r w:rsidRPr="06EA56F0">
        <w:rPr>
          <w:sz w:val="24"/>
          <w:szCs w:val="24"/>
        </w:rPr>
        <w:t xml:space="preserve">Inmiddels zijn de omgevingen van circa </w:t>
      </w:r>
      <w:r w:rsidR="007456FE" w:rsidRPr="06EA56F0">
        <w:rPr>
          <w:sz w:val="24"/>
          <w:szCs w:val="24"/>
        </w:rPr>
        <w:t xml:space="preserve">35 </w:t>
      </w:r>
      <w:r w:rsidRPr="06EA56F0">
        <w:rPr>
          <w:sz w:val="24"/>
          <w:szCs w:val="24"/>
        </w:rPr>
        <w:t>uitgeverijen, netwerkaanbieders</w:t>
      </w:r>
      <w:r w:rsidR="00F27E1A">
        <w:rPr>
          <w:sz w:val="24"/>
          <w:szCs w:val="24"/>
        </w:rPr>
        <w:t xml:space="preserve"> </w:t>
      </w:r>
      <w:r w:rsidR="00DD20FF">
        <w:rPr>
          <w:sz w:val="24"/>
          <w:szCs w:val="24"/>
        </w:rPr>
        <w:t xml:space="preserve">(zoals </w:t>
      </w:r>
      <w:proofErr w:type="spellStart"/>
      <w:r w:rsidR="00DD20FF">
        <w:rPr>
          <w:sz w:val="24"/>
          <w:szCs w:val="24"/>
        </w:rPr>
        <w:t>Z</w:t>
      </w:r>
      <w:r w:rsidR="00DD20FF" w:rsidRPr="00DD20FF">
        <w:rPr>
          <w:sz w:val="24"/>
          <w:szCs w:val="24"/>
        </w:rPr>
        <w:t>ul</w:t>
      </w:r>
      <w:r w:rsidR="00BB03B6">
        <w:rPr>
          <w:sz w:val="24"/>
          <w:szCs w:val="24"/>
        </w:rPr>
        <w:t>uConnect</w:t>
      </w:r>
      <w:proofErr w:type="spellEnd"/>
      <w:r w:rsidR="00DD20FF" w:rsidRPr="00DD20FF">
        <w:rPr>
          <w:sz w:val="24"/>
          <w:szCs w:val="24"/>
        </w:rPr>
        <w:t>, M</w:t>
      </w:r>
      <w:r w:rsidR="00BB03B6">
        <w:rPr>
          <w:sz w:val="24"/>
          <w:szCs w:val="24"/>
        </w:rPr>
        <w:t>OO</w:t>
      </w:r>
      <w:r w:rsidR="00DD20FF" w:rsidRPr="00DD20FF">
        <w:rPr>
          <w:sz w:val="24"/>
          <w:szCs w:val="24"/>
        </w:rPr>
        <w:t xml:space="preserve">, </w:t>
      </w:r>
      <w:r w:rsidR="00BB03B6" w:rsidRPr="00DD20FF">
        <w:rPr>
          <w:sz w:val="24"/>
          <w:szCs w:val="24"/>
        </w:rPr>
        <w:t>C</w:t>
      </w:r>
      <w:r w:rsidR="00BB03B6">
        <w:rPr>
          <w:sz w:val="24"/>
          <w:szCs w:val="24"/>
        </w:rPr>
        <w:t>OOL</w:t>
      </w:r>
      <w:r w:rsidR="00DD20FF" w:rsidRPr="00DD20FF">
        <w:rPr>
          <w:sz w:val="24"/>
          <w:szCs w:val="24"/>
        </w:rPr>
        <w:t xml:space="preserve">, </w:t>
      </w:r>
      <w:proofErr w:type="spellStart"/>
      <w:r w:rsidR="00BB03B6">
        <w:rPr>
          <w:sz w:val="24"/>
          <w:szCs w:val="24"/>
        </w:rPr>
        <w:t>Prowise</w:t>
      </w:r>
      <w:proofErr w:type="spellEnd"/>
      <w:r w:rsidR="00BB03B6">
        <w:rPr>
          <w:sz w:val="24"/>
          <w:szCs w:val="24"/>
        </w:rPr>
        <w:t xml:space="preserve"> </w:t>
      </w:r>
      <w:r w:rsidR="00DD20FF" w:rsidRPr="00DD20FF">
        <w:rPr>
          <w:sz w:val="24"/>
          <w:szCs w:val="24"/>
        </w:rPr>
        <w:t>G</w:t>
      </w:r>
      <w:r w:rsidR="00BB03B6">
        <w:rPr>
          <w:sz w:val="24"/>
          <w:szCs w:val="24"/>
        </w:rPr>
        <w:t>O</w:t>
      </w:r>
      <w:r w:rsidR="00DD20FF" w:rsidRPr="00DD20FF">
        <w:rPr>
          <w:sz w:val="24"/>
          <w:szCs w:val="24"/>
        </w:rPr>
        <w:t xml:space="preserve">, </w:t>
      </w:r>
      <w:proofErr w:type="spellStart"/>
      <w:r w:rsidR="00BB03B6" w:rsidRPr="00BB03B6">
        <w:rPr>
          <w:sz w:val="24"/>
          <w:szCs w:val="24"/>
        </w:rPr>
        <w:t>RathoPortaal</w:t>
      </w:r>
      <w:proofErr w:type="spellEnd"/>
      <w:r w:rsidR="00BB03B6">
        <w:rPr>
          <w:sz w:val="24"/>
          <w:szCs w:val="24"/>
        </w:rPr>
        <w:t xml:space="preserve">, </w:t>
      </w:r>
      <w:proofErr w:type="spellStart"/>
      <w:r w:rsidR="00DD20FF" w:rsidRPr="00DD20FF">
        <w:rPr>
          <w:sz w:val="24"/>
          <w:szCs w:val="24"/>
        </w:rPr>
        <w:t>Skoo</w:t>
      </w:r>
      <w:r w:rsidR="00DD20FF">
        <w:rPr>
          <w:sz w:val="24"/>
          <w:szCs w:val="24"/>
        </w:rPr>
        <w:t>l</w:t>
      </w:r>
      <w:proofErr w:type="spellEnd"/>
      <w:r w:rsidR="00DD20FF">
        <w:rPr>
          <w:sz w:val="24"/>
          <w:szCs w:val="24"/>
        </w:rPr>
        <w:t>)</w:t>
      </w:r>
      <w:r w:rsidRPr="06EA56F0">
        <w:rPr>
          <w:sz w:val="24"/>
          <w:szCs w:val="24"/>
        </w:rPr>
        <w:t xml:space="preserve"> en </w:t>
      </w:r>
      <w:r w:rsidR="00BB03B6">
        <w:rPr>
          <w:sz w:val="24"/>
          <w:szCs w:val="24"/>
        </w:rPr>
        <w:t xml:space="preserve">de 2 </w:t>
      </w:r>
      <w:r w:rsidRPr="06EA56F0">
        <w:rPr>
          <w:sz w:val="24"/>
          <w:szCs w:val="24"/>
        </w:rPr>
        <w:t>schooladministratiepakketten</w:t>
      </w:r>
      <w:r w:rsidR="00BB03B6">
        <w:rPr>
          <w:sz w:val="24"/>
          <w:szCs w:val="24"/>
        </w:rPr>
        <w:t xml:space="preserve"> </w:t>
      </w:r>
      <w:proofErr w:type="spellStart"/>
      <w:r w:rsidR="00BB03B6">
        <w:rPr>
          <w:sz w:val="24"/>
          <w:szCs w:val="24"/>
        </w:rPr>
        <w:t>ParnasSys</w:t>
      </w:r>
      <w:proofErr w:type="spellEnd"/>
      <w:r w:rsidR="00BB03B6">
        <w:rPr>
          <w:sz w:val="24"/>
          <w:szCs w:val="24"/>
        </w:rPr>
        <w:t xml:space="preserve"> en ESIS</w:t>
      </w:r>
      <w:r w:rsidRPr="06EA56F0">
        <w:rPr>
          <w:sz w:val="24"/>
          <w:szCs w:val="24"/>
        </w:rPr>
        <w:t xml:space="preserve"> gekoppeld aan Basispoort. </w:t>
      </w:r>
      <w:r w:rsidR="600ECC92" w:rsidRPr="06EA56F0">
        <w:rPr>
          <w:sz w:val="24"/>
          <w:szCs w:val="24"/>
        </w:rPr>
        <w:t xml:space="preserve">Elke basisschool in Nederland logt via Basispoort in om toegang te verkrijgen tot de digitale leermiddelen. Dit maakt dat je voor de toegang tot </w:t>
      </w:r>
      <w:r w:rsidR="75665A1F" w:rsidRPr="06EA56F0">
        <w:rPr>
          <w:sz w:val="24"/>
          <w:szCs w:val="24"/>
        </w:rPr>
        <w:t>de</w:t>
      </w:r>
      <w:r w:rsidR="600ECC92" w:rsidRPr="06EA56F0">
        <w:rPr>
          <w:sz w:val="24"/>
          <w:szCs w:val="24"/>
        </w:rPr>
        <w:t xml:space="preserve"> digitale leermiddelen niet om Basispoort heen kunt.</w:t>
      </w:r>
    </w:p>
    <w:p w14:paraId="6A3B6E89" w14:textId="1EFFEE3E" w:rsidR="547611AE" w:rsidRPr="00E84EC4" w:rsidRDefault="547611AE" w:rsidP="0E004530">
      <w:pPr>
        <w:rPr>
          <w:sz w:val="24"/>
          <w:szCs w:val="24"/>
        </w:rPr>
      </w:pPr>
      <w:r w:rsidRPr="00E84EC4">
        <w:rPr>
          <w:sz w:val="24"/>
          <w:szCs w:val="24"/>
        </w:rPr>
        <w:t>In de toegangsvoorziening tot digitale leermiddelen vallen de volgende producten en diensten:</w:t>
      </w:r>
    </w:p>
    <w:p w14:paraId="7B11B9B1" w14:textId="60B668C8" w:rsidR="547611AE" w:rsidRPr="00E84EC4" w:rsidRDefault="547611AE" w:rsidP="009B3F42">
      <w:pPr>
        <w:pStyle w:val="Lijstalinea"/>
        <w:numPr>
          <w:ilvl w:val="0"/>
          <w:numId w:val="15"/>
        </w:numPr>
        <w:rPr>
          <w:sz w:val="24"/>
          <w:szCs w:val="24"/>
        </w:rPr>
      </w:pPr>
      <w:r w:rsidRPr="00E84EC4">
        <w:rPr>
          <w:sz w:val="24"/>
          <w:szCs w:val="24"/>
        </w:rPr>
        <w:t>Basispoort toegang voor leerkrachten;</w:t>
      </w:r>
    </w:p>
    <w:p w14:paraId="0C04A732" w14:textId="3CD035E0" w:rsidR="547611AE" w:rsidRPr="00E84EC4" w:rsidRDefault="547611AE" w:rsidP="009B3F42">
      <w:pPr>
        <w:pStyle w:val="Lijstalinea"/>
        <w:numPr>
          <w:ilvl w:val="0"/>
          <w:numId w:val="15"/>
        </w:numPr>
        <w:rPr>
          <w:sz w:val="24"/>
          <w:szCs w:val="24"/>
        </w:rPr>
      </w:pPr>
      <w:r w:rsidRPr="00E84EC4">
        <w:rPr>
          <w:sz w:val="24"/>
          <w:szCs w:val="24"/>
        </w:rPr>
        <w:t>Basispoort toegang voor onderwijsondersteunende medewerkers;</w:t>
      </w:r>
    </w:p>
    <w:p w14:paraId="008881D2" w14:textId="2C98ABDE" w:rsidR="547611AE" w:rsidRPr="00E84EC4" w:rsidRDefault="547611AE" w:rsidP="009B3F42">
      <w:pPr>
        <w:pStyle w:val="Lijstalinea"/>
        <w:numPr>
          <w:ilvl w:val="0"/>
          <w:numId w:val="15"/>
        </w:numPr>
        <w:rPr>
          <w:sz w:val="24"/>
          <w:szCs w:val="24"/>
        </w:rPr>
      </w:pPr>
      <w:r w:rsidRPr="00E84EC4">
        <w:rPr>
          <w:sz w:val="24"/>
          <w:szCs w:val="24"/>
        </w:rPr>
        <w:t>Basispoort toegang voor leerlingen - op school;</w:t>
      </w:r>
    </w:p>
    <w:p w14:paraId="30088EDA" w14:textId="46B24079" w:rsidR="547611AE" w:rsidRPr="00E84EC4" w:rsidRDefault="547611AE" w:rsidP="009B3F42">
      <w:pPr>
        <w:pStyle w:val="Lijstalinea"/>
        <w:numPr>
          <w:ilvl w:val="0"/>
          <w:numId w:val="15"/>
        </w:numPr>
        <w:rPr>
          <w:sz w:val="24"/>
          <w:szCs w:val="24"/>
        </w:rPr>
      </w:pPr>
      <w:r w:rsidRPr="00E84EC4">
        <w:rPr>
          <w:sz w:val="24"/>
          <w:szCs w:val="24"/>
        </w:rPr>
        <w:t>Basispoort toegang voor leerlingen – buiten school.</w:t>
      </w:r>
    </w:p>
    <w:p w14:paraId="59665073" w14:textId="77777777" w:rsidR="00540025" w:rsidRPr="00540025" w:rsidRDefault="00540025" w:rsidP="00540025">
      <w:pPr>
        <w:rPr>
          <w:sz w:val="24"/>
          <w:szCs w:val="24"/>
        </w:rPr>
      </w:pPr>
      <w:r w:rsidRPr="00540025">
        <w:rPr>
          <w:sz w:val="24"/>
          <w:szCs w:val="24"/>
        </w:rPr>
        <w:t>De DPIA op deze dienst richt zich daarom op de aspecten van identificatie, authenticatie, gegevensuitwisseling en het beheer van (technische) diensten binnen het systeem.</w:t>
      </w:r>
    </w:p>
    <w:p w14:paraId="45292817" w14:textId="77777777" w:rsidR="00540025" w:rsidRPr="00540025" w:rsidRDefault="00540025" w:rsidP="00540025">
      <w:pPr>
        <w:rPr>
          <w:sz w:val="24"/>
          <w:szCs w:val="24"/>
        </w:rPr>
      </w:pPr>
      <w:r w:rsidRPr="00540025">
        <w:rPr>
          <w:sz w:val="24"/>
          <w:szCs w:val="24"/>
        </w:rPr>
        <w:t>Binnen de scope van de DPIA vallen specifieke verwerkingen, waaronder:</w:t>
      </w:r>
    </w:p>
    <w:p w14:paraId="56F3CBCD" w14:textId="12BE7C55" w:rsidR="00540025" w:rsidRPr="00540025" w:rsidRDefault="00540025" w:rsidP="00540025">
      <w:pPr>
        <w:rPr>
          <w:sz w:val="24"/>
          <w:szCs w:val="24"/>
        </w:rPr>
      </w:pPr>
      <w:r w:rsidRPr="00E1290C">
        <w:rPr>
          <w:sz w:val="24"/>
          <w:szCs w:val="24"/>
          <w:u w:val="single"/>
        </w:rPr>
        <w:t>Het authenticatieproces</w:t>
      </w:r>
      <w:r w:rsidRPr="00540025">
        <w:rPr>
          <w:sz w:val="24"/>
          <w:szCs w:val="24"/>
        </w:rPr>
        <w:t xml:space="preserve">: Dit houdt in dat attributen (persoonsgegevens) van de onderwijsinstelling worden doorgegeven aan de aangesloten dienstverlener </w:t>
      </w:r>
      <w:r w:rsidR="007B28C2">
        <w:rPr>
          <w:sz w:val="24"/>
          <w:szCs w:val="24"/>
        </w:rPr>
        <w:t>ten behoeve van het</w:t>
      </w:r>
      <w:r w:rsidRPr="00540025">
        <w:rPr>
          <w:sz w:val="24"/>
          <w:szCs w:val="24"/>
        </w:rPr>
        <w:t xml:space="preserve"> authenticatieproces, waarbij de gebruiker inlogt op de betreffende dienst.</w:t>
      </w:r>
    </w:p>
    <w:p w14:paraId="61DE6252" w14:textId="069A05DD" w:rsidR="00540025" w:rsidRPr="00540025" w:rsidRDefault="00540025" w:rsidP="00540025">
      <w:pPr>
        <w:rPr>
          <w:sz w:val="24"/>
          <w:szCs w:val="24"/>
        </w:rPr>
      </w:pPr>
      <w:r w:rsidRPr="00E1290C">
        <w:rPr>
          <w:sz w:val="24"/>
          <w:szCs w:val="24"/>
          <w:u w:val="single"/>
        </w:rPr>
        <w:t>Support &amp; beheer</w:t>
      </w:r>
      <w:r w:rsidRPr="00540025">
        <w:rPr>
          <w:sz w:val="24"/>
          <w:szCs w:val="24"/>
        </w:rPr>
        <w:t>: Hierbij worden contactgegevens van beheerders en hun acties (</w:t>
      </w:r>
      <w:proofErr w:type="spellStart"/>
      <w:r w:rsidRPr="00540025">
        <w:rPr>
          <w:sz w:val="24"/>
          <w:szCs w:val="24"/>
        </w:rPr>
        <w:t>logging</w:t>
      </w:r>
      <w:proofErr w:type="spellEnd"/>
      <w:r w:rsidRPr="00540025">
        <w:rPr>
          <w:sz w:val="24"/>
          <w:szCs w:val="24"/>
        </w:rPr>
        <w:t>) vastgelegd.</w:t>
      </w:r>
    </w:p>
    <w:p w14:paraId="641FF880" w14:textId="3464523A" w:rsidR="0E004530" w:rsidRDefault="00540025" w:rsidP="00540025">
      <w:pPr>
        <w:rPr>
          <w:sz w:val="24"/>
          <w:szCs w:val="24"/>
        </w:rPr>
      </w:pPr>
      <w:r w:rsidRPr="530C0170">
        <w:rPr>
          <w:sz w:val="24"/>
          <w:szCs w:val="24"/>
        </w:rPr>
        <w:t xml:space="preserve">De DPIA geeft daarmee een gestructureerd overzicht van de specifieke verwerkingen die plaatsvinden binnen </w:t>
      </w:r>
      <w:r w:rsidR="00B00B5F" w:rsidRPr="530C0170">
        <w:rPr>
          <w:sz w:val="24"/>
          <w:szCs w:val="24"/>
        </w:rPr>
        <w:t>Basispoort</w:t>
      </w:r>
      <w:r w:rsidRPr="530C0170">
        <w:rPr>
          <w:sz w:val="24"/>
          <w:szCs w:val="24"/>
        </w:rPr>
        <w:t>, en legt de focus op het waarborgen van privacy en gegevensbescherming binnen deze context.</w:t>
      </w:r>
    </w:p>
    <w:p w14:paraId="4E3B38F6" w14:textId="77777777" w:rsidR="002E283C" w:rsidRDefault="002E283C" w:rsidP="00540025">
      <w:pPr>
        <w:rPr>
          <w:sz w:val="24"/>
          <w:szCs w:val="24"/>
          <w:highlight w:val="green"/>
        </w:rPr>
      </w:pPr>
    </w:p>
    <w:p w14:paraId="4689E087" w14:textId="27A90307" w:rsidR="3E798D9C" w:rsidRPr="00747F5C" w:rsidRDefault="0D8FC58D" w:rsidP="00747F5C">
      <w:pPr>
        <w:pStyle w:val="Kop2"/>
      </w:pPr>
      <w:bookmarkStart w:id="32" w:name="_Toc737247603"/>
      <w:bookmarkStart w:id="33" w:name="_Toc870253665"/>
      <w:bookmarkStart w:id="34" w:name="_Toc1324287552"/>
      <w:bookmarkStart w:id="35" w:name="_Toc175903687"/>
      <w:r>
        <w:t xml:space="preserve">VII. </w:t>
      </w:r>
      <w:r w:rsidR="0A80D320">
        <w:t>Buiten scope</w:t>
      </w:r>
      <w:bookmarkEnd w:id="32"/>
      <w:bookmarkEnd w:id="33"/>
      <w:bookmarkEnd w:id="34"/>
      <w:bookmarkEnd w:id="35"/>
    </w:p>
    <w:p w14:paraId="52711A46" w14:textId="77777777" w:rsidR="00C520CB" w:rsidRDefault="0D38929E" w:rsidP="0E004530">
      <w:pPr>
        <w:rPr>
          <w:sz w:val="24"/>
          <w:szCs w:val="24"/>
        </w:rPr>
      </w:pPr>
      <w:r w:rsidRPr="530C0170">
        <w:rPr>
          <w:sz w:val="24"/>
          <w:szCs w:val="24"/>
        </w:rPr>
        <w:t xml:space="preserve">Buiten scope van deze DPIA zijn de netwerkomgeving van de onderwijsinstelling, al dan niet </w:t>
      </w:r>
      <w:r w:rsidR="319680CC" w:rsidRPr="530C0170">
        <w:rPr>
          <w:sz w:val="24"/>
          <w:szCs w:val="24"/>
        </w:rPr>
        <w:t xml:space="preserve">met gebruikmaking van een </w:t>
      </w:r>
      <w:r w:rsidRPr="530C0170">
        <w:rPr>
          <w:sz w:val="24"/>
          <w:szCs w:val="24"/>
        </w:rPr>
        <w:t>netwerkleverancier</w:t>
      </w:r>
      <w:r w:rsidR="60420A90" w:rsidRPr="530C0170">
        <w:rPr>
          <w:sz w:val="24"/>
          <w:szCs w:val="24"/>
        </w:rPr>
        <w:t xml:space="preserve"> met een eigen SSO-toegangsdienst</w:t>
      </w:r>
      <w:r w:rsidR="2F0D38A9" w:rsidRPr="530C0170">
        <w:rPr>
          <w:sz w:val="24"/>
          <w:szCs w:val="24"/>
        </w:rPr>
        <w:t>,</w:t>
      </w:r>
      <w:r w:rsidR="61B9377E" w:rsidRPr="530C0170">
        <w:rPr>
          <w:sz w:val="24"/>
          <w:szCs w:val="24"/>
        </w:rPr>
        <w:t xml:space="preserve"> het autorisatieproces</w:t>
      </w:r>
      <w:r w:rsidR="5413AA9E" w:rsidRPr="530C0170">
        <w:rPr>
          <w:sz w:val="24"/>
          <w:szCs w:val="24"/>
        </w:rPr>
        <w:t xml:space="preserve"> en</w:t>
      </w:r>
      <w:r w:rsidR="23B8A5D8" w:rsidRPr="530C0170">
        <w:rPr>
          <w:sz w:val="24"/>
          <w:szCs w:val="24"/>
        </w:rPr>
        <w:t xml:space="preserve"> </w:t>
      </w:r>
      <w:r w:rsidR="61B9377E" w:rsidRPr="530C0170">
        <w:rPr>
          <w:sz w:val="24"/>
          <w:szCs w:val="24"/>
        </w:rPr>
        <w:t>de omgeving van het ‘digitale leermiddel'</w:t>
      </w:r>
      <w:r w:rsidR="69123F19" w:rsidRPr="530C0170">
        <w:rPr>
          <w:sz w:val="24"/>
          <w:szCs w:val="24"/>
        </w:rPr>
        <w:t>.</w:t>
      </w:r>
      <w:r w:rsidR="00337062" w:rsidRPr="00337062">
        <w:t xml:space="preserve"> </w:t>
      </w:r>
      <w:r w:rsidR="00337062">
        <w:rPr>
          <w:sz w:val="24"/>
          <w:szCs w:val="24"/>
        </w:rPr>
        <w:t>Ook de</w:t>
      </w:r>
      <w:r w:rsidR="00337062" w:rsidRPr="00337062">
        <w:rPr>
          <w:sz w:val="24"/>
          <w:szCs w:val="24"/>
        </w:rPr>
        <w:t xml:space="preserve"> software tool </w:t>
      </w:r>
      <w:r w:rsidR="00337062">
        <w:rPr>
          <w:sz w:val="24"/>
          <w:szCs w:val="24"/>
        </w:rPr>
        <w:t xml:space="preserve">die Basispoort gebruikt </w:t>
      </w:r>
      <w:r w:rsidR="00337062" w:rsidRPr="00337062">
        <w:rPr>
          <w:sz w:val="24"/>
          <w:szCs w:val="24"/>
        </w:rPr>
        <w:t>om dynamische IP adressen van scholen te achterhalen is buiten scope</w:t>
      </w:r>
      <w:r w:rsidR="00337062">
        <w:rPr>
          <w:sz w:val="24"/>
          <w:szCs w:val="24"/>
        </w:rPr>
        <w:t>.</w:t>
      </w:r>
      <w:r w:rsidR="00AE782E">
        <w:rPr>
          <w:sz w:val="24"/>
          <w:szCs w:val="24"/>
        </w:rPr>
        <w:t xml:space="preserve"> </w:t>
      </w:r>
    </w:p>
    <w:p w14:paraId="20CBB623" w14:textId="6B9A6789" w:rsidR="0D38929E" w:rsidRDefault="00AE782E" w:rsidP="0E004530">
      <w:pPr>
        <w:rPr>
          <w:sz w:val="24"/>
          <w:szCs w:val="24"/>
        </w:rPr>
      </w:pPr>
      <w:r w:rsidRPr="33BC607E">
        <w:rPr>
          <w:sz w:val="24"/>
          <w:szCs w:val="24"/>
        </w:rPr>
        <w:t>De helpdesk ondersteuning die Basi</w:t>
      </w:r>
      <w:r w:rsidR="00900281" w:rsidRPr="33BC607E">
        <w:rPr>
          <w:sz w:val="24"/>
          <w:szCs w:val="24"/>
        </w:rPr>
        <w:t>spo</w:t>
      </w:r>
      <w:r w:rsidRPr="33BC607E">
        <w:rPr>
          <w:sz w:val="24"/>
          <w:szCs w:val="24"/>
        </w:rPr>
        <w:t>ort levert</w:t>
      </w:r>
      <w:r w:rsidR="00C520CB" w:rsidRPr="33BC607E">
        <w:rPr>
          <w:sz w:val="24"/>
          <w:szCs w:val="24"/>
        </w:rPr>
        <w:t xml:space="preserve"> en waarbij gebruik wordt gemaakt v</w:t>
      </w:r>
      <w:r w:rsidR="00900281" w:rsidRPr="33BC607E">
        <w:rPr>
          <w:sz w:val="24"/>
          <w:szCs w:val="24"/>
        </w:rPr>
        <w:t>a</w:t>
      </w:r>
      <w:r w:rsidR="00C520CB" w:rsidRPr="33BC607E">
        <w:rPr>
          <w:sz w:val="24"/>
          <w:szCs w:val="24"/>
        </w:rPr>
        <w:t xml:space="preserve">n </w:t>
      </w:r>
      <w:r w:rsidR="00900281" w:rsidRPr="33BC607E">
        <w:rPr>
          <w:sz w:val="24"/>
          <w:szCs w:val="24"/>
        </w:rPr>
        <w:t>het</w:t>
      </w:r>
      <w:r w:rsidR="00C520CB" w:rsidRPr="33BC607E">
        <w:rPr>
          <w:sz w:val="24"/>
          <w:szCs w:val="24"/>
        </w:rPr>
        <w:t xml:space="preserve"> softwareprogramma </w:t>
      </w:r>
      <w:proofErr w:type="spellStart"/>
      <w:r w:rsidR="00C520CB" w:rsidRPr="33BC607E">
        <w:rPr>
          <w:sz w:val="24"/>
          <w:szCs w:val="24"/>
        </w:rPr>
        <w:t>Jira</w:t>
      </w:r>
      <w:proofErr w:type="spellEnd"/>
      <w:r w:rsidR="00C520CB" w:rsidRPr="33BC607E">
        <w:rPr>
          <w:sz w:val="24"/>
          <w:szCs w:val="24"/>
        </w:rPr>
        <w:t xml:space="preserve"> wordt genoemd in deze DPIA maar niet verder uitgewerkt.</w:t>
      </w:r>
      <w:r w:rsidR="00706937" w:rsidRPr="33BC607E">
        <w:rPr>
          <w:sz w:val="24"/>
          <w:szCs w:val="24"/>
        </w:rPr>
        <w:t xml:space="preserve"> </w:t>
      </w:r>
    </w:p>
    <w:p w14:paraId="4C151F2E" w14:textId="11B5D2DE" w:rsidR="2ADAFCCE" w:rsidRPr="00BD2F18" w:rsidRDefault="0D8FC58D" w:rsidP="00BD2F18">
      <w:pPr>
        <w:pStyle w:val="Kop2"/>
      </w:pPr>
      <w:bookmarkStart w:id="36" w:name="_Toc2016705789"/>
      <w:bookmarkStart w:id="37" w:name="_Toc1201301677"/>
      <w:bookmarkStart w:id="38" w:name="_Toc485746753"/>
      <w:bookmarkStart w:id="39" w:name="_Toc175903688"/>
      <w:r>
        <w:lastRenderedPageBreak/>
        <w:t xml:space="preserve">VIII. </w:t>
      </w:r>
      <w:r w:rsidR="0A80D320">
        <w:t>Method</w:t>
      </w:r>
      <w:r w:rsidR="4D55CFA5">
        <w:t>iek</w:t>
      </w:r>
      <w:bookmarkEnd w:id="36"/>
      <w:bookmarkEnd w:id="37"/>
      <w:bookmarkEnd w:id="38"/>
      <w:bookmarkEnd w:id="39"/>
    </w:p>
    <w:p w14:paraId="6E21BB18" w14:textId="74C073C3" w:rsidR="00431939" w:rsidRPr="002F5ABC" w:rsidRDefault="00431939" w:rsidP="00BD2F18">
      <w:pPr>
        <w:rPr>
          <w:sz w:val="24"/>
          <w:szCs w:val="24"/>
        </w:rPr>
      </w:pPr>
      <w:r w:rsidRPr="002F5ABC">
        <w:rPr>
          <w:sz w:val="24"/>
          <w:szCs w:val="24"/>
        </w:rPr>
        <w:t xml:space="preserve">SIVON voert bij de uitvoering van de centrale DPIA de volgende activiteiten uit: </w:t>
      </w:r>
    </w:p>
    <w:p w14:paraId="43F5539F" w14:textId="4E6FBF4B" w:rsidR="0E9E4761" w:rsidRDefault="77D92D94" w:rsidP="009B3F42">
      <w:pPr>
        <w:pStyle w:val="Lijstalinea"/>
        <w:numPr>
          <w:ilvl w:val="0"/>
          <w:numId w:val="21"/>
        </w:numPr>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Beoordeling van de verwerkingen, (verwerkers)overeenkomste</w:t>
      </w:r>
      <w:r w:rsidR="5A16CE54" w:rsidRPr="54B1ED72">
        <w:rPr>
          <w:rFonts w:ascii="Calibri" w:eastAsia="Calibri" w:hAnsi="Calibri" w:cs="Calibri"/>
          <w:color w:val="000000" w:themeColor="text1"/>
          <w:sz w:val="24"/>
          <w:szCs w:val="24"/>
        </w:rPr>
        <w:t>n, de te verwerken persoonsgegevens in relatie tot het doel, de rechtmatigheid, alsmede in hoeverre de verwerking van de persoonsgegevens voldoet aan de beginselen van de AVG, de risico's en de maatregelen;</w:t>
      </w:r>
    </w:p>
    <w:p w14:paraId="231800F7" w14:textId="1A6A909B" w:rsidR="6EDE176D" w:rsidRDefault="3174E924" w:rsidP="009B3F42">
      <w:pPr>
        <w:pStyle w:val="Lijstalinea"/>
        <w:numPr>
          <w:ilvl w:val="0"/>
          <w:numId w:val="21"/>
        </w:numPr>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Beoordeling van de BIV-kwalificatie aan de hand van het ROSA certificeringsschema;</w:t>
      </w:r>
    </w:p>
    <w:p w14:paraId="38C2B5CA" w14:textId="671F190B" w:rsidR="2ADAFCCE" w:rsidRPr="00747F5C" w:rsidRDefault="0A80D320" w:rsidP="530C0170">
      <w:pPr>
        <w:pStyle w:val="Lijstalinea"/>
        <w:numPr>
          <w:ilvl w:val="0"/>
          <w:numId w:val="21"/>
        </w:numPr>
        <w:rPr>
          <w:rFonts w:eastAsiaTheme="minorEastAsia"/>
          <w:sz w:val="24"/>
          <w:szCs w:val="24"/>
        </w:rPr>
      </w:pPr>
      <w:r w:rsidRPr="530C0170">
        <w:rPr>
          <w:sz w:val="24"/>
          <w:szCs w:val="24"/>
        </w:rPr>
        <w:t xml:space="preserve">Beoordeling van de mogelijkheid om als </w:t>
      </w:r>
      <w:r w:rsidR="27F758BF" w:rsidRPr="530C0170">
        <w:rPr>
          <w:sz w:val="24"/>
          <w:szCs w:val="24"/>
        </w:rPr>
        <w:t xml:space="preserve">verwerkingsverantwoordelijke </w:t>
      </w:r>
      <w:r w:rsidRPr="530C0170">
        <w:rPr>
          <w:sz w:val="24"/>
          <w:szCs w:val="24"/>
        </w:rPr>
        <w:t>te voldoen aan rechten van betrokkenen</w:t>
      </w:r>
      <w:r w:rsidR="138F8C1C" w:rsidRPr="530C0170">
        <w:rPr>
          <w:sz w:val="24"/>
          <w:szCs w:val="24"/>
        </w:rPr>
        <w:t xml:space="preserve"> )</w:t>
      </w:r>
      <w:r w:rsidR="283D4C85" w:rsidRPr="530C0170">
        <w:rPr>
          <w:sz w:val="24"/>
          <w:szCs w:val="24"/>
        </w:rPr>
        <w:t>;</w:t>
      </w:r>
    </w:p>
    <w:p w14:paraId="6512D10B" w14:textId="3BE5E653" w:rsidR="2ADAFCCE" w:rsidRPr="00747F5C" w:rsidRDefault="0A80D320" w:rsidP="009B3F42">
      <w:pPr>
        <w:pStyle w:val="Lijstalinea"/>
        <w:numPr>
          <w:ilvl w:val="0"/>
          <w:numId w:val="21"/>
        </w:numPr>
        <w:rPr>
          <w:rFonts w:eastAsiaTheme="minorEastAsia"/>
          <w:sz w:val="24"/>
          <w:szCs w:val="24"/>
        </w:rPr>
      </w:pPr>
      <w:r w:rsidRPr="54B1ED72">
        <w:rPr>
          <w:sz w:val="24"/>
          <w:szCs w:val="24"/>
        </w:rPr>
        <w:t xml:space="preserve">Beoordeling van de default </w:t>
      </w:r>
      <w:proofErr w:type="spellStart"/>
      <w:r w:rsidRPr="54B1ED72">
        <w:rPr>
          <w:sz w:val="24"/>
          <w:szCs w:val="24"/>
        </w:rPr>
        <w:t>settings</w:t>
      </w:r>
      <w:proofErr w:type="spellEnd"/>
      <w:r w:rsidR="0E8FBBAF" w:rsidRPr="54B1ED72">
        <w:rPr>
          <w:sz w:val="24"/>
          <w:szCs w:val="24"/>
        </w:rPr>
        <w:t xml:space="preserve"> (privacy </w:t>
      </w:r>
      <w:proofErr w:type="spellStart"/>
      <w:r w:rsidR="0E8FBBAF" w:rsidRPr="54B1ED72">
        <w:rPr>
          <w:sz w:val="24"/>
          <w:szCs w:val="24"/>
        </w:rPr>
        <w:t>by</w:t>
      </w:r>
      <w:proofErr w:type="spellEnd"/>
      <w:r w:rsidR="0E8FBBAF" w:rsidRPr="54B1ED72">
        <w:rPr>
          <w:sz w:val="24"/>
          <w:szCs w:val="24"/>
        </w:rPr>
        <w:t xml:space="preserve"> design)</w:t>
      </w:r>
      <w:r w:rsidR="166B443C" w:rsidRPr="54B1ED72">
        <w:rPr>
          <w:sz w:val="24"/>
          <w:szCs w:val="24"/>
        </w:rPr>
        <w:t>;</w:t>
      </w:r>
    </w:p>
    <w:p w14:paraId="2452A6F9" w14:textId="54C7B5C2" w:rsidR="2ADAFCCE" w:rsidRPr="004C7D67" w:rsidRDefault="7C87286D" w:rsidP="06EA56F0">
      <w:pPr>
        <w:pStyle w:val="Lijstalinea"/>
        <w:numPr>
          <w:ilvl w:val="0"/>
          <w:numId w:val="21"/>
        </w:numPr>
        <w:rPr>
          <w:rFonts w:eastAsiaTheme="minorEastAsia"/>
          <w:sz w:val="24"/>
          <w:szCs w:val="24"/>
        </w:rPr>
      </w:pPr>
      <w:r w:rsidRPr="06EA56F0">
        <w:rPr>
          <w:sz w:val="24"/>
          <w:szCs w:val="24"/>
        </w:rPr>
        <w:t xml:space="preserve">Analyse van de wijze waarop het systeem voorziet in </w:t>
      </w:r>
      <w:proofErr w:type="spellStart"/>
      <w:r w:rsidRPr="06EA56F0">
        <w:rPr>
          <w:sz w:val="24"/>
          <w:szCs w:val="24"/>
        </w:rPr>
        <w:t>logging</w:t>
      </w:r>
      <w:proofErr w:type="spellEnd"/>
      <w:r w:rsidRPr="06EA56F0">
        <w:rPr>
          <w:sz w:val="24"/>
          <w:szCs w:val="24"/>
        </w:rPr>
        <w:t xml:space="preserve"> en de wijze waarop dit door de onderwijsinstelling gemonitord kan worden;</w:t>
      </w:r>
    </w:p>
    <w:p w14:paraId="3A28A55F" w14:textId="06020E6E" w:rsidR="0034494A" w:rsidRPr="0034494A" w:rsidRDefault="4368BBFB" w:rsidP="009B3F42">
      <w:pPr>
        <w:pStyle w:val="Lijstalinea"/>
        <w:numPr>
          <w:ilvl w:val="0"/>
          <w:numId w:val="21"/>
        </w:numPr>
        <w:rPr>
          <w:rFonts w:eastAsiaTheme="minorEastAsia"/>
          <w:sz w:val="24"/>
          <w:szCs w:val="24"/>
        </w:rPr>
      </w:pPr>
      <w:r w:rsidRPr="54B1ED72">
        <w:rPr>
          <w:sz w:val="24"/>
          <w:szCs w:val="24"/>
        </w:rPr>
        <w:t>Opstellen rapportage</w:t>
      </w:r>
      <w:r w:rsidR="43162D21" w:rsidRPr="54B1ED72">
        <w:rPr>
          <w:sz w:val="24"/>
          <w:szCs w:val="24"/>
        </w:rPr>
        <w:t>;</w:t>
      </w:r>
    </w:p>
    <w:p w14:paraId="1827DF54" w14:textId="07675A54" w:rsidR="0034494A" w:rsidRPr="000713FA" w:rsidRDefault="4368BBFB" w:rsidP="009B3F42">
      <w:pPr>
        <w:pStyle w:val="Lijstalinea"/>
        <w:numPr>
          <w:ilvl w:val="0"/>
          <w:numId w:val="21"/>
        </w:numPr>
        <w:rPr>
          <w:rFonts w:eastAsiaTheme="minorEastAsia" w:cstheme="minorHAnsi"/>
          <w:sz w:val="24"/>
          <w:szCs w:val="24"/>
        </w:rPr>
      </w:pPr>
      <w:r w:rsidRPr="54B1ED72">
        <w:rPr>
          <w:sz w:val="24"/>
          <w:szCs w:val="24"/>
        </w:rPr>
        <w:t>Overleg met leverancier over (aanvullende) maatregelen.</w:t>
      </w:r>
    </w:p>
    <w:p w14:paraId="15E87647" w14:textId="2D573A0F" w:rsidR="4D55CFA5" w:rsidRPr="00865BFF" w:rsidRDefault="71C641D8" w:rsidP="469F75EA">
      <w:pPr>
        <w:rPr>
          <w:rFonts w:ascii="Calibri" w:eastAsia="Calibri" w:hAnsi="Calibri" w:cs="Calibri"/>
          <w:sz w:val="24"/>
          <w:szCs w:val="24"/>
        </w:rPr>
      </w:pPr>
      <w:r w:rsidRPr="06EA56F0">
        <w:rPr>
          <w:rFonts w:eastAsiaTheme="minorEastAsia"/>
          <w:sz w:val="24"/>
          <w:szCs w:val="24"/>
        </w:rPr>
        <w:t>De cent</w:t>
      </w:r>
      <w:r w:rsidR="1C3088B1" w:rsidRPr="06EA56F0">
        <w:rPr>
          <w:rFonts w:eastAsiaTheme="minorEastAsia"/>
          <w:sz w:val="24"/>
          <w:szCs w:val="24"/>
        </w:rPr>
        <w:t>r</w:t>
      </w:r>
      <w:r w:rsidRPr="06EA56F0">
        <w:rPr>
          <w:rFonts w:eastAsiaTheme="minorEastAsia"/>
          <w:sz w:val="24"/>
          <w:szCs w:val="24"/>
        </w:rPr>
        <w:t>ale</w:t>
      </w:r>
      <w:r w:rsidR="1C3088B1" w:rsidRPr="06EA56F0">
        <w:rPr>
          <w:rFonts w:eastAsiaTheme="minorEastAsia"/>
          <w:sz w:val="24"/>
          <w:szCs w:val="24"/>
        </w:rPr>
        <w:t xml:space="preserve"> DPIA</w:t>
      </w:r>
      <w:r w:rsidRPr="06EA56F0">
        <w:rPr>
          <w:rFonts w:eastAsiaTheme="minorEastAsia"/>
          <w:sz w:val="24"/>
          <w:szCs w:val="24"/>
        </w:rPr>
        <w:t xml:space="preserve"> is </w:t>
      </w:r>
      <w:r w:rsidR="06748516" w:rsidRPr="06EA56F0">
        <w:rPr>
          <w:rFonts w:eastAsiaTheme="minorEastAsia"/>
          <w:sz w:val="24"/>
          <w:szCs w:val="24"/>
        </w:rPr>
        <w:t>in de periode mei</w:t>
      </w:r>
      <w:r w:rsidR="2A1ED0B5" w:rsidRPr="06EA56F0">
        <w:rPr>
          <w:rFonts w:eastAsiaTheme="minorEastAsia"/>
          <w:sz w:val="24"/>
          <w:szCs w:val="24"/>
        </w:rPr>
        <w:t xml:space="preserve"> 2023</w:t>
      </w:r>
      <w:r w:rsidR="06748516" w:rsidRPr="06EA56F0">
        <w:rPr>
          <w:rFonts w:eastAsiaTheme="minorEastAsia"/>
          <w:sz w:val="24"/>
          <w:szCs w:val="24"/>
        </w:rPr>
        <w:t xml:space="preserve"> t/m </w:t>
      </w:r>
      <w:r w:rsidR="00334433" w:rsidRPr="06EA56F0">
        <w:rPr>
          <w:rFonts w:eastAsiaTheme="minorEastAsia"/>
          <w:sz w:val="24"/>
          <w:szCs w:val="24"/>
        </w:rPr>
        <w:t>m</w:t>
      </w:r>
      <w:r w:rsidR="00055706" w:rsidRPr="06EA56F0">
        <w:rPr>
          <w:rFonts w:eastAsiaTheme="minorEastAsia"/>
          <w:sz w:val="24"/>
          <w:szCs w:val="24"/>
        </w:rPr>
        <w:t>ei</w:t>
      </w:r>
      <w:r w:rsidR="23726A8D" w:rsidRPr="06EA56F0">
        <w:rPr>
          <w:rFonts w:eastAsiaTheme="minorEastAsia"/>
          <w:sz w:val="24"/>
          <w:szCs w:val="24"/>
        </w:rPr>
        <w:t xml:space="preserve"> 2024 </w:t>
      </w:r>
      <w:r w:rsidRPr="06EA56F0">
        <w:rPr>
          <w:rFonts w:eastAsiaTheme="minorEastAsia"/>
          <w:sz w:val="24"/>
          <w:szCs w:val="24"/>
        </w:rPr>
        <w:t xml:space="preserve">uitgevoerd </w:t>
      </w:r>
      <w:r w:rsidR="6F49908C" w:rsidRPr="06EA56F0">
        <w:rPr>
          <w:rFonts w:eastAsiaTheme="minorEastAsia"/>
          <w:sz w:val="24"/>
          <w:szCs w:val="24"/>
        </w:rPr>
        <w:t>door</w:t>
      </w:r>
      <w:r w:rsidR="46C80892" w:rsidRPr="06EA56F0">
        <w:rPr>
          <w:rFonts w:eastAsiaTheme="minorEastAsia"/>
          <w:sz w:val="24"/>
          <w:szCs w:val="24"/>
        </w:rPr>
        <w:t xml:space="preserve"> </w:t>
      </w:r>
      <w:r w:rsidR="46C80892" w:rsidRPr="06EA56F0">
        <w:rPr>
          <w:rFonts w:ascii="Calibri" w:eastAsia="Calibri" w:hAnsi="Calibri" w:cs="Calibri"/>
          <w:sz w:val="24"/>
          <w:szCs w:val="24"/>
        </w:rPr>
        <w:t xml:space="preserve">het in de colofon genoemde DPIA Team. </w:t>
      </w:r>
    </w:p>
    <w:p w14:paraId="4601A171" w14:textId="1ECD145F" w:rsidR="2ADAFCCE" w:rsidRPr="00747F5C" w:rsidRDefault="3FAAD2CA" w:rsidP="00747F5C">
      <w:pPr>
        <w:pStyle w:val="Kop2"/>
      </w:pPr>
      <w:bookmarkStart w:id="40" w:name="_Toc802709733"/>
      <w:bookmarkStart w:id="41" w:name="_Toc1062129252"/>
      <w:bookmarkStart w:id="42" w:name="_Toc436992159"/>
      <w:bookmarkStart w:id="43" w:name="_Toc175903689"/>
      <w:r>
        <w:t xml:space="preserve">IX. </w:t>
      </w:r>
      <w:r w:rsidR="7F00F0AA">
        <w:t>Definitie van verschillende gegevens</w:t>
      </w:r>
      <w:bookmarkEnd w:id="40"/>
      <w:bookmarkEnd w:id="41"/>
      <w:bookmarkEnd w:id="42"/>
      <w:bookmarkEnd w:id="43"/>
      <w:r w:rsidR="21C13D11">
        <w:t xml:space="preserve"> </w:t>
      </w:r>
    </w:p>
    <w:p w14:paraId="61CB57D5" w14:textId="065B1FC1" w:rsidR="4B2B342B" w:rsidRPr="00F72BBE" w:rsidRDefault="758AB92C" w:rsidP="0FC3C3BD">
      <w:pPr>
        <w:rPr>
          <w:color w:val="000000" w:themeColor="text1"/>
          <w:sz w:val="24"/>
          <w:szCs w:val="24"/>
        </w:rPr>
      </w:pPr>
      <w:r w:rsidRPr="06EA56F0">
        <w:rPr>
          <w:sz w:val="24"/>
          <w:szCs w:val="24"/>
        </w:rPr>
        <w:t xml:space="preserve">Alle type gegevens worden beschouwd als persoonsgegevens als ze direct of indirect tot een persoon </w:t>
      </w:r>
      <w:r w:rsidRPr="06EA56F0">
        <w:rPr>
          <w:color w:val="000000" w:themeColor="text1"/>
          <w:sz w:val="24"/>
          <w:szCs w:val="24"/>
        </w:rPr>
        <w:t>te herleiden zijn.</w:t>
      </w:r>
      <w:r w:rsidR="57F798CF" w:rsidRPr="06EA56F0">
        <w:rPr>
          <w:color w:val="000000" w:themeColor="text1"/>
          <w:sz w:val="24"/>
          <w:szCs w:val="24"/>
        </w:rPr>
        <w:t xml:space="preserve"> </w:t>
      </w:r>
      <w:r w:rsidR="4ECC9DDA" w:rsidRPr="06EA56F0">
        <w:rPr>
          <w:color w:val="000000" w:themeColor="text1"/>
          <w:sz w:val="24"/>
          <w:szCs w:val="24"/>
        </w:rPr>
        <w:t>Deze definitiebepalingen hebben tot doel om consistentie te bieden bij het begrijpen van verschillende (wettelijke) termen en concepten die worden gebruikt bij de naleving van de AVG.</w:t>
      </w:r>
      <w:r w:rsidR="6D22E693" w:rsidRPr="06EA56F0">
        <w:rPr>
          <w:color w:val="000000" w:themeColor="text1"/>
          <w:sz w:val="24"/>
          <w:szCs w:val="24"/>
        </w:rPr>
        <w:t xml:space="preserve"> </w:t>
      </w:r>
    </w:p>
    <w:p w14:paraId="320041BB" w14:textId="359267FA" w:rsidR="25906808" w:rsidRPr="00F72BBE" w:rsidRDefault="3CCC580C" w:rsidP="0FC3C3BD">
      <w:pPr>
        <w:rPr>
          <w:color w:val="000000" w:themeColor="text1"/>
          <w:sz w:val="24"/>
          <w:szCs w:val="24"/>
        </w:rPr>
      </w:pPr>
      <w:r w:rsidRPr="54B1ED72">
        <w:rPr>
          <w:rFonts w:ascii="Calibri" w:eastAsia="Calibri" w:hAnsi="Calibri" w:cs="Calibri"/>
          <w:b/>
          <w:bCs/>
          <w:sz w:val="24"/>
          <w:szCs w:val="24"/>
        </w:rPr>
        <w:t xml:space="preserve">Anonieme gegevens </w:t>
      </w:r>
      <w:r w:rsidRPr="54B1ED72">
        <w:rPr>
          <w:rFonts w:ascii="Calibri" w:eastAsia="Calibri" w:hAnsi="Calibri" w:cs="Calibri"/>
          <w:sz w:val="24"/>
          <w:szCs w:val="24"/>
        </w:rPr>
        <w:t xml:space="preserve">en geanonimiseerde gegevens zijn geen persoonsgegevens. Relevante privacy wet- en regelgeving zijn niet van toepassing op deze gegevens. Met anoniem en geanonimiseerd wordt bedoeld dat de persoon op wie de persoonsgegevens betrekking hebben, niet (meer) identificeerbaar is. Let op: het anonimiseren van persoonsgegevens als handeling is een verwerking van persoonsgegevens en valt wel onder privacy wet- en regelgeving.  </w:t>
      </w:r>
      <w:r w:rsidR="6245462C">
        <w:br/>
      </w:r>
      <w:r w:rsidR="6245462C">
        <w:br/>
      </w:r>
      <w:r w:rsidR="6B1D1E48" w:rsidRPr="54B1ED72">
        <w:rPr>
          <w:rFonts w:ascii="Calibri" w:eastAsia="Calibri" w:hAnsi="Calibri" w:cs="Calibri"/>
          <w:b/>
          <w:bCs/>
          <w:sz w:val="24"/>
          <w:szCs w:val="24"/>
        </w:rPr>
        <w:t>Betrokkenen</w:t>
      </w:r>
      <w:r w:rsidR="6B1D1E48" w:rsidRPr="54B1ED72">
        <w:rPr>
          <w:rFonts w:ascii="Calibri" w:eastAsia="Calibri" w:hAnsi="Calibri" w:cs="Calibri"/>
          <w:sz w:val="24"/>
          <w:szCs w:val="24"/>
        </w:rPr>
        <w:t xml:space="preserve"> alle geïdentificeerde of identificeerbare natuurlijke personen binnen de gegevensverwerkingen, oftewel de personen over wie de persoonsgegevens worden</w:t>
      </w:r>
      <w:r w:rsidR="1D87A339" w:rsidRPr="54B1ED72">
        <w:rPr>
          <w:rFonts w:ascii="Calibri" w:eastAsia="Calibri" w:hAnsi="Calibri" w:cs="Calibri"/>
          <w:sz w:val="24"/>
          <w:szCs w:val="24"/>
        </w:rPr>
        <w:t xml:space="preserve"> </w:t>
      </w:r>
      <w:r w:rsidR="6B1D1E48" w:rsidRPr="54B1ED72">
        <w:rPr>
          <w:rFonts w:ascii="Calibri" w:eastAsia="Calibri" w:hAnsi="Calibri" w:cs="Calibri"/>
          <w:sz w:val="24"/>
          <w:szCs w:val="24"/>
        </w:rPr>
        <w:t xml:space="preserve">verwerkt. Denk hierbij aan: </w:t>
      </w:r>
      <w:r w:rsidR="6B1D1E48" w:rsidRPr="54B1ED72">
        <w:rPr>
          <w:sz w:val="24"/>
          <w:szCs w:val="24"/>
        </w:rPr>
        <w:t xml:space="preserve">leerlingen, medewerkers, </w:t>
      </w:r>
      <w:r w:rsidR="5636FF42" w:rsidRPr="54B1ED72">
        <w:rPr>
          <w:sz w:val="24"/>
          <w:szCs w:val="24"/>
        </w:rPr>
        <w:t>cliënten</w:t>
      </w:r>
      <w:r w:rsidR="6B1D1E48" w:rsidRPr="54B1ED72">
        <w:rPr>
          <w:sz w:val="24"/>
          <w:szCs w:val="24"/>
        </w:rPr>
        <w:t xml:space="preserve">, zakelijke contacten, gebruikers </w:t>
      </w:r>
      <w:r w:rsidR="7176756F" w:rsidRPr="54B1ED72">
        <w:rPr>
          <w:sz w:val="24"/>
          <w:szCs w:val="24"/>
        </w:rPr>
        <w:t>en bezoekers.</w:t>
      </w:r>
      <w:r w:rsidR="6245462C">
        <w:br/>
      </w:r>
      <w:r w:rsidR="6245462C">
        <w:br/>
      </w:r>
      <w:r w:rsidR="3C13D95C" w:rsidRPr="54B1ED72">
        <w:rPr>
          <w:b/>
          <w:bCs/>
          <w:color w:val="000000" w:themeColor="text1"/>
          <w:sz w:val="24"/>
          <w:szCs w:val="24"/>
        </w:rPr>
        <w:t>Bijzondere persoonsgegevens</w:t>
      </w:r>
      <w:r w:rsidR="3C13D95C" w:rsidRPr="54B1ED72">
        <w:rPr>
          <w:color w:val="000000" w:themeColor="text1"/>
          <w:sz w:val="24"/>
          <w:szCs w:val="24"/>
        </w:rPr>
        <w:t xml:space="preserve"> mogen alleen verwerkt worden als je een beroep kunt doen op een uitzondering. Voor het onderwijs geldt bijvoorbeeld dat gezondheidsgegevens alleen gebruikt mogen worden als dat noodzakelijk is voor het </w:t>
      </w:r>
      <w:r w:rsidR="7B2D2549" w:rsidRPr="54B1ED72">
        <w:rPr>
          <w:color w:val="000000" w:themeColor="text1"/>
          <w:sz w:val="24"/>
          <w:szCs w:val="24"/>
        </w:rPr>
        <w:t xml:space="preserve">geven van </w:t>
      </w:r>
      <w:r w:rsidR="3C13D95C" w:rsidRPr="54B1ED72">
        <w:rPr>
          <w:color w:val="000000" w:themeColor="text1"/>
          <w:sz w:val="24"/>
          <w:szCs w:val="24"/>
        </w:rPr>
        <w:t>onderwijs</w:t>
      </w:r>
      <w:r w:rsidR="17E28775" w:rsidRPr="54B1ED72">
        <w:rPr>
          <w:color w:val="000000" w:themeColor="text1"/>
          <w:sz w:val="24"/>
          <w:szCs w:val="24"/>
        </w:rPr>
        <w:t xml:space="preserve"> </w:t>
      </w:r>
      <w:r w:rsidR="3C13D95C" w:rsidRPr="54B1ED72">
        <w:rPr>
          <w:color w:val="000000" w:themeColor="text1"/>
          <w:sz w:val="24"/>
          <w:szCs w:val="24"/>
        </w:rPr>
        <w:t>en het begeleiden van een leerling. Ze zijn bijzonder omdat het gebruik van deze gegevens iemands privacy ernstig kan beïnvloeden. Voorbeelden zijn gezondheidsgegevens, levensovertuiging, lidmaatschap van de vakbond, ras of etnische afkomst.</w:t>
      </w:r>
    </w:p>
    <w:p w14:paraId="22EBE7B0" w14:textId="78FDFE50" w:rsidR="25906808" w:rsidRPr="00F72BBE" w:rsidRDefault="099AC8D5" w:rsidP="0FC3C3BD">
      <w:pPr>
        <w:rPr>
          <w:rFonts w:eastAsia="Calibri"/>
          <w:color w:val="000000" w:themeColor="text1"/>
          <w:sz w:val="24"/>
          <w:szCs w:val="24"/>
        </w:rPr>
      </w:pPr>
      <w:r w:rsidRPr="45E46F77">
        <w:rPr>
          <w:rFonts w:eastAsia="Calibri"/>
          <w:b/>
          <w:bCs/>
          <w:color w:val="000000" w:themeColor="text1"/>
          <w:sz w:val="24"/>
          <w:szCs w:val="24"/>
        </w:rPr>
        <w:t>Diagnostische gegevens</w:t>
      </w:r>
      <w:r w:rsidRPr="45E46F77">
        <w:rPr>
          <w:rFonts w:eastAsia="Calibri"/>
          <w:color w:val="000000" w:themeColor="text1"/>
          <w:sz w:val="24"/>
          <w:szCs w:val="24"/>
        </w:rPr>
        <w:t xml:space="preserve"> zijn gegevens over het individuele gebruik van de diensten. Bijvoorbeeld: hoe vaak je inlogt, welk soort documenten je opslaat, leest etc.</w:t>
      </w:r>
      <w:r w:rsidR="003D4F1E">
        <w:rPr>
          <w:rFonts w:eastAsia="Calibri"/>
          <w:color w:val="000000" w:themeColor="text1"/>
          <w:sz w:val="24"/>
          <w:szCs w:val="24"/>
        </w:rPr>
        <w:t xml:space="preserve"> </w:t>
      </w:r>
      <w:r w:rsidR="4C354341" w:rsidRPr="45E46F77">
        <w:rPr>
          <w:rFonts w:eastAsia="Calibri"/>
          <w:color w:val="000000" w:themeColor="text1"/>
          <w:sz w:val="24"/>
          <w:szCs w:val="24"/>
        </w:rPr>
        <w:t>D</w:t>
      </w:r>
      <w:r w:rsidRPr="45E46F77">
        <w:rPr>
          <w:rFonts w:eastAsia="Calibri"/>
          <w:color w:val="000000" w:themeColor="text1"/>
          <w:sz w:val="24"/>
          <w:szCs w:val="24"/>
        </w:rPr>
        <w:t xml:space="preserve">eze gegevens </w:t>
      </w:r>
      <w:r w:rsidRPr="45E46F77">
        <w:rPr>
          <w:rFonts w:eastAsia="Calibri"/>
          <w:color w:val="000000" w:themeColor="text1"/>
          <w:sz w:val="24"/>
          <w:szCs w:val="24"/>
        </w:rPr>
        <w:lastRenderedPageBreak/>
        <w:t>komen in logbestanden terecht van de clouddienst.</w:t>
      </w:r>
      <w:r w:rsidR="53385F93" w:rsidRPr="45E46F77">
        <w:rPr>
          <w:rFonts w:eastAsia="Calibri"/>
          <w:color w:val="000000" w:themeColor="text1"/>
          <w:sz w:val="24"/>
          <w:szCs w:val="24"/>
        </w:rPr>
        <w:t xml:space="preserve"> [Deze data word</w:t>
      </w:r>
      <w:r w:rsidR="003D4F1E">
        <w:rPr>
          <w:rFonts w:eastAsia="Calibri"/>
          <w:color w:val="000000" w:themeColor="text1"/>
          <w:sz w:val="24"/>
          <w:szCs w:val="24"/>
        </w:rPr>
        <w:t>en</w:t>
      </w:r>
      <w:r w:rsidR="53385F93" w:rsidRPr="45E46F77">
        <w:rPr>
          <w:rFonts w:eastAsia="Calibri"/>
          <w:color w:val="000000" w:themeColor="text1"/>
          <w:sz w:val="24"/>
          <w:szCs w:val="24"/>
        </w:rPr>
        <w:t xml:space="preserve"> ook soms servicegegevens genoemd.]</w:t>
      </w:r>
    </w:p>
    <w:p w14:paraId="074788B1" w14:textId="5BD94E0F" w:rsidR="099AC8D5" w:rsidRDefault="099AC8D5" w:rsidP="0FC3C3BD">
      <w:pPr>
        <w:rPr>
          <w:rFonts w:eastAsia="Calibri"/>
          <w:color w:val="000000" w:themeColor="text1"/>
          <w:sz w:val="24"/>
          <w:szCs w:val="24"/>
        </w:rPr>
      </w:pPr>
      <w:r w:rsidRPr="45E46F77">
        <w:rPr>
          <w:rFonts w:eastAsia="Calibri"/>
          <w:b/>
          <w:bCs/>
          <w:color w:val="000000" w:themeColor="text1"/>
          <w:sz w:val="24"/>
          <w:szCs w:val="24"/>
        </w:rPr>
        <w:t xml:space="preserve">Functionele gegevens </w:t>
      </w:r>
      <w:r w:rsidRPr="45E46F77">
        <w:rPr>
          <w:rFonts w:eastAsia="Calibri"/>
          <w:color w:val="000000" w:themeColor="text1"/>
          <w:sz w:val="24"/>
          <w:szCs w:val="24"/>
        </w:rPr>
        <w:t>zijn gegevens die een (</w:t>
      </w:r>
      <w:proofErr w:type="spellStart"/>
      <w:r w:rsidRPr="45E46F77">
        <w:rPr>
          <w:rFonts w:eastAsia="Calibri"/>
          <w:color w:val="000000" w:themeColor="text1"/>
          <w:sz w:val="24"/>
          <w:szCs w:val="24"/>
        </w:rPr>
        <w:t>cloud</w:t>
      </w:r>
      <w:proofErr w:type="spellEnd"/>
      <w:r w:rsidRPr="45E46F77">
        <w:rPr>
          <w:rFonts w:eastAsia="Calibri"/>
          <w:color w:val="000000" w:themeColor="text1"/>
          <w:sz w:val="24"/>
          <w:szCs w:val="24"/>
        </w:rPr>
        <w:t xml:space="preserve">)dienst nodig heeft om de dienst te kunnen leveren. </w:t>
      </w:r>
    </w:p>
    <w:p w14:paraId="63968679" w14:textId="7F162698" w:rsidR="5CA98C42" w:rsidRDefault="3FA9562B" w:rsidP="45E46F77">
      <w:pPr>
        <w:rPr>
          <w:rFonts w:eastAsia="Calibri"/>
          <w:color w:val="000000" w:themeColor="text1"/>
          <w:sz w:val="24"/>
          <w:szCs w:val="24"/>
        </w:rPr>
      </w:pPr>
      <w:r w:rsidRPr="0FC3C3BD">
        <w:rPr>
          <w:b/>
          <w:bCs/>
          <w:color w:val="000000" w:themeColor="text1"/>
          <w:sz w:val="24"/>
          <w:szCs w:val="24"/>
        </w:rPr>
        <w:t>Gevoelige persoonsgegevens</w:t>
      </w:r>
      <w:r w:rsidRPr="45E46F77">
        <w:rPr>
          <w:rFonts w:eastAsia="Calibri"/>
          <w:color w:val="000000" w:themeColor="text1"/>
          <w:sz w:val="24"/>
          <w:szCs w:val="24"/>
        </w:rPr>
        <w:t xml:space="preserve"> gaan over gegevens die volgens de Autoriteit Persoonsgegevens (AP) snel inbreuk (kunnen) maken op de persoonlijke levenssfeer. Het gaat bijvoorbeeld om leerresultaten van kinderen, omdat daar conclusies aan kunnen worden verbonden met gevolgen voor het latere maatschappelijke leven. Of het gaat om grote verzamelingen van informatie van (zeer) jonge kinderen, gegevens over</w:t>
      </w:r>
      <w:r w:rsidR="1457A342" w:rsidRPr="45E46F77">
        <w:rPr>
          <w:rFonts w:eastAsia="Calibri"/>
          <w:color w:val="000000" w:themeColor="text1"/>
          <w:sz w:val="24"/>
          <w:szCs w:val="24"/>
        </w:rPr>
        <w:t xml:space="preserve"> </w:t>
      </w:r>
      <w:r w:rsidRPr="45E46F77">
        <w:rPr>
          <w:rFonts w:eastAsia="Calibri"/>
          <w:color w:val="000000" w:themeColor="text1"/>
          <w:sz w:val="24"/>
          <w:szCs w:val="24"/>
        </w:rPr>
        <w:t>(problematische) gezinssituatie</w:t>
      </w:r>
      <w:r w:rsidR="48E1F479" w:rsidRPr="45E46F77">
        <w:rPr>
          <w:rFonts w:eastAsia="Calibri"/>
          <w:color w:val="000000" w:themeColor="text1"/>
          <w:sz w:val="24"/>
          <w:szCs w:val="24"/>
        </w:rPr>
        <w:t xml:space="preserve"> </w:t>
      </w:r>
      <w:r w:rsidR="003E6760" w:rsidRPr="54B1ED72">
        <w:rPr>
          <w:rFonts w:eastAsia="Calibri"/>
          <w:color w:val="000000" w:themeColor="text1"/>
          <w:sz w:val="24"/>
          <w:szCs w:val="24"/>
        </w:rPr>
        <w:t>of</w:t>
      </w:r>
      <w:r w:rsidR="003E6760">
        <w:rPr>
          <w:rFonts w:eastAsia="Calibri"/>
          <w:color w:val="000000" w:themeColor="text1"/>
          <w:sz w:val="24"/>
          <w:szCs w:val="24"/>
        </w:rPr>
        <w:t>tewel gegevens</w:t>
      </w:r>
      <w:r w:rsidR="5CA98C42" w:rsidRPr="0FC3C3BD">
        <w:rPr>
          <w:rStyle w:val="Voetnootmarkering"/>
          <w:rFonts w:eastAsia="Calibri"/>
          <w:color w:val="000000" w:themeColor="text1"/>
          <w:sz w:val="24"/>
          <w:szCs w:val="24"/>
        </w:rPr>
        <w:footnoteReference w:id="9"/>
      </w:r>
      <w:r w:rsidRPr="0FC3C3BD">
        <w:rPr>
          <w:rFonts w:eastAsia="Calibri"/>
          <w:color w:val="000000" w:themeColor="text1"/>
          <w:sz w:val="24"/>
          <w:szCs w:val="24"/>
        </w:rPr>
        <w:t xml:space="preserve"> </w:t>
      </w:r>
      <w:r w:rsidR="003E6760">
        <w:rPr>
          <w:rFonts w:eastAsia="Calibri"/>
          <w:color w:val="000000" w:themeColor="text1"/>
          <w:sz w:val="24"/>
          <w:szCs w:val="24"/>
        </w:rPr>
        <w:t xml:space="preserve">waaraan </w:t>
      </w:r>
      <w:r w:rsidRPr="0FC3C3BD">
        <w:rPr>
          <w:rFonts w:eastAsia="Calibri"/>
          <w:color w:val="000000" w:themeColor="text1"/>
          <w:sz w:val="24"/>
          <w:szCs w:val="24"/>
        </w:rPr>
        <w:t>zwaardere eisen gesteld aan de beveiliging van de gegevens.</w:t>
      </w:r>
    </w:p>
    <w:p w14:paraId="1690CD72" w14:textId="61C2CE8A" w:rsidR="25906808" w:rsidRPr="00F72BBE" w:rsidRDefault="25906808" w:rsidP="25906808">
      <w:pPr>
        <w:rPr>
          <w:rFonts w:cstheme="minorHAnsi"/>
          <w:color w:val="000000" w:themeColor="text1"/>
          <w:sz w:val="24"/>
          <w:szCs w:val="24"/>
        </w:rPr>
      </w:pPr>
      <w:r w:rsidRPr="00F72BBE">
        <w:rPr>
          <w:rFonts w:cstheme="minorHAnsi"/>
          <w:b/>
          <w:bCs/>
          <w:color w:val="000000" w:themeColor="text1"/>
          <w:sz w:val="24"/>
          <w:szCs w:val="24"/>
        </w:rPr>
        <w:t>Inhoudelijke gegevens</w:t>
      </w:r>
      <w:r w:rsidRPr="00F72BBE">
        <w:rPr>
          <w:rFonts w:cstheme="minorHAnsi"/>
          <w:color w:val="000000" w:themeColor="text1"/>
          <w:sz w:val="24"/>
          <w:szCs w:val="24"/>
        </w:rPr>
        <w:t xml:space="preserve"> is de inhoud van bijvoorbeeld een document dat je online opslaat.</w:t>
      </w:r>
    </w:p>
    <w:p w14:paraId="424546D2" w14:textId="2A303BD5" w:rsidR="41F266F3" w:rsidRDefault="0BF391E4" w:rsidP="45E46F77">
      <w:pPr>
        <w:rPr>
          <w:rFonts w:eastAsia="Calibri"/>
          <w:color w:val="000000" w:themeColor="text1"/>
          <w:sz w:val="24"/>
          <w:szCs w:val="24"/>
        </w:rPr>
      </w:pPr>
      <w:r w:rsidRPr="54B1ED72">
        <w:rPr>
          <w:rFonts w:ascii="Calibri" w:eastAsia="Calibri" w:hAnsi="Calibri" w:cs="Calibri"/>
          <w:b/>
          <w:bCs/>
          <w:sz w:val="24"/>
          <w:szCs w:val="24"/>
        </w:rPr>
        <w:t>Kwetsbare groepen</w:t>
      </w:r>
      <w:r w:rsidRPr="54B1ED72">
        <w:rPr>
          <w:rFonts w:ascii="Calibri" w:eastAsia="Calibri" w:hAnsi="Calibri" w:cs="Calibri"/>
          <w:sz w:val="24"/>
          <w:szCs w:val="24"/>
        </w:rPr>
        <w:t xml:space="preserve"> De categorieën van betrokkenen kunnen invloed hebben op de effecten van het voorstel. Bepaalde betrokkenen zijn kwetsbaarder dan anderen</w:t>
      </w:r>
      <w:r w:rsidR="52EE99A1" w:rsidRPr="54B1ED72">
        <w:rPr>
          <w:rFonts w:ascii="Calibri" w:eastAsia="Calibri" w:hAnsi="Calibri" w:cs="Calibri"/>
          <w:sz w:val="24"/>
          <w:szCs w:val="24"/>
        </w:rPr>
        <w:t>. Met kwetsbaar wordt bedoeld dat de negatieve effecten van een (onrechtmatige) gegevensverwerking groter kunnen zijn voor bepaalde betrokkenen dan voor andere betrokkenen. Denk hierbij aan minderjarigen en etnische minderheden.</w:t>
      </w:r>
      <w:r w:rsidR="3C63A883" w:rsidRPr="54B1ED72">
        <w:rPr>
          <w:rFonts w:ascii="Calibri" w:eastAsia="Calibri" w:hAnsi="Calibri" w:cs="Calibri"/>
          <w:sz w:val="24"/>
          <w:szCs w:val="24"/>
        </w:rPr>
        <w:t xml:space="preserve"> De AVG biedt specifieke bescherming aan kinderen, omdat zij zich minder bewust zullen zijn van de effecten van de gegevensverwerking en van hun rechten in dat kader</w:t>
      </w:r>
      <w:r w:rsidR="0798BA97" w:rsidRPr="54B1ED72">
        <w:rPr>
          <w:rFonts w:ascii="Calibri" w:eastAsia="Calibri" w:hAnsi="Calibri" w:cs="Calibri"/>
          <w:sz w:val="24"/>
          <w:szCs w:val="24"/>
        </w:rPr>
        <w:t>.</w:t>
      </w:r>
      <w:r w:rsidR="0C0C539E" w:rsidRPr="54B1ED72">
        <w:rPr>
          <w:rFonts w:ascii="Calibri" w:eastAsia="Calibri" w:hAnsi="Calibri" w:cs="Calibri"/>
          <w:sz w:val="24"/>
          <w:szCs w:val="24"/>
        </w:rPr>
        <w:t xml:space="preserve"> </w:t>
      </w:r>
    </w:p>
    <w:p w14:paraId="7607B4F3" w14:textId="2984FFB5" w:rsidR="41F266F3" w:rsidRDefault="3ADBCF54" w:rsidP="45E46F77">
      <w:pPr>
        <w:rPr>
          <w:rFonts w:eastAsia="Calibri"/>
          <w:color w:val="000000" w:themeColor="text1"/>
          <w:sz w:val="24"/>
          <w:szCs w:val="24"/>
        </w:rPr>
      </w:pPr>
      <w:r w:rsidRPr="54B1ED72">
        <w:rPr>
          <w:rFonts w:ascii="Calibri" w:eastAsia="Calibri" w:hAnsi="Calibri" w:cs="Calibri"/>
          <w:b/>
          <w:bCs/>
          <w:sz w:val="24"/>
          <w:szCs w:val="24"/>
        </w:rPr>
        <w:t xml:space="preserve">Nationale identificatienummers </w:t>
      </w:r>
      <w:r w:rsidR="0467BAFB">
        <w:br/>
      </w:r>
      <w:r w:rsidRPr="54B1ED72">
        <w:rPr>
          <w:rFonts w:ascii="Calibri" w:eastAsia="Calibri" w:hAnsi="Calibri" w:cs="Calibri"/>
          <w:sz w:val="24"/>
          <w:szCs w:val="24"/>
        </w:rPr>
        <w:t xml:space="preserve">Nummers ter identificatie van een persoon die bij wet zijn voorgeschreven, mogen slechts worden verwerkt voor doeleinden die bij wet zijn bepaald. Het gebruik van deze nummers dient dus met uiterste zorgvuldigheid plaats te vinden en de noodzakelijkheid om deze nummers te gebruiken dient goed onderbouwd te zijn. De gedachte hierachter is dat persoonsnummers de koppeling van verschillende bestanden aanzienlijk vergemakkelijkt en daarmee een extra bedreiging voor de persoonlijke levenssfeer vormt. Het gaat hierbij enkel om in de wet voorgeschreven </w:t>
      </w:r>
      <w:proofErr w:type="spellStart"/>
      <w:r w:rsidRPr="54B1ED72">
        <w:rPr>
          <w:rFonts w:ascii="Calibri" w:eastAsia="Calibri" w:hAnsi="Calibri" w:cs="Calibri"/>
          <w:sz w:val="24"/>
          <w:szCs w:val="24"/>
        </w:rPr>
        <w:t>persoonsidentificerende</w:t>
      </w:r>
      <w:proofErr w:type="spellEnd"/>
      <w:r w:rsidRPr="54B1ED72">
        <w:rPr>
          <w:rFonts w:ascii="Calibri" w:eastAsia="Calibri" w:hAnsi="Calibri" w:cs="Calibri"/>
          <w:sz w:val="24"/>
          <w:szCs w:val="24"/>
        </w:rPr>
        <w:t xml:space="preserve"> nummers. Denk hierbij aan:  </w:t>
      </w:r>
    </w:p>
    <w:p w14:paraId="7D709B5E" w14:textId="05602C26" w:rsidR="41F266F3" w:rsidRDefault="3ADBCF54" w:rsidP="667995CC">
      <w:r w:rsidRPr="2E4E209E">
        <w:rPr>
          <w:rFonts w:ascii="Calibri" w:eastAsia="Calibri" w:hAnsi="Calibri" w:cs="Calibri"/>
          <w:sz w:val="24"/>
          <w:szCs w:val="24"/>
        </w:rPr>
        <w:t>• Burgerservicenummer (BSN)</w:t>
      </w:r>
      <w:r w:rsidR="0467BAFB">
        <w:br/>
      </w:r>
      <w:r w:rsidRPr="2E4E209E">
        <w:rPr>
          <w:rFonts w:ascii="Calibri" w:eastAsia="Calibri" w:hAnsi="Calibri" w:cs="Calibri"/>
          <w:sz w:val="24"/>
          <w:szCs w:val="24"/>
        </w:rPr>
        <w:t xml:space="preserve">• BIG-nummer (beroepen in de individuele gezondheidszorg), </w:t>
      </w:r>
      <w:r w:rsidR="0467BAFB">
        <w:br/>
      </w:r>
      <w:r w:rsidRPr="2E4E209E">
        <w:rPr>
          <w:rFonts w:ascii="Calibri" w:eastAsia="Calibri" w:hAnsi="Calibri" w:cs="Calibri"/>
          <w:sz w:val="24"/>
          <w:szCs w:val="24"/>
        </w:rPr>
        <w:t xml:space="preserve">• A-nummer (basisregistratie personen), </w:t>
      </w:r>
      <w:r w:rsidR="0467BAFB">
        <w:br/>
      </w:r>
      <w:r w:rsidRPr="2E4E209E">
        <w:rPr>
          <w:rFonts w:ascii="Calibri" w:eastAsia="Calibri" w:hAnsi="Calibri" w:cs="Calibri"/>
          <w:sz w:val="24"/>
          <w:szCs w:val="24"/>
        </w:rPr>
        <w:t>• Onderwijsnummer</w:t>
      </w:r>
      <w:r w:rsidR="33C6780E" w:rsidRPr="2E4E209E">
        <w:rPr>
          <w:rFonts w:ascii="Calibri" w:eastAsia="Calibri" w:hAnsi="Calibri" w:cs="Calibri"/>
          <w:sz w:val="24"/>
          <w:szCs w:val="24"/>
        </w:rPr>
        <w:t xml:space="preserve"> of Persoonsgebonden nummer (PGN)</w:t>
      </w:r>
      <w:r w:rsidRPr="2E4E209E">
        <w:rPr>
          <w:rFonts w:ascii="Calibri" w:eastAsia="Calibri" w:hAnsi="Calibri" w:cs="Calibri"/>
          <w:sz w:val="24"/>
          <w:szCs w:val="24"/>
        </w:rPr>
        <w:t xml:space="preserve">, </w:t>
      </w:r>
      <w:r w:rsidR="0467BAFB">
        <w:br/>
      </w:r>
      <w:r w:rsidRPr="2E4E209E">
        <w:rPr>
          <w:rFonts w:ascii="Calibri" w:eastAsia="Calibri" w:hAnsi="Calibri" w:cs="Calibri"/>
          <w:sz w:val="24"/>
          <w:szCs w:val="24"/>
        </w:rPr>
        <w:t xml:space="preserve">• Strafrechtketennummer </w:t>
      </w:r>
    </w:p>
    <w:p w14:paraId="12D90535" w14:textId="69A66D39" w:rsidR="41F266F3" w:rsidRDefault="2FE95BA1" w:rsidP="45E46F77">
      <w:pPr>
        <w:rPr>
          <w:b/>
          <w:bCs/>
          <w:color w:val="000000" w:themeColor="text1"/>
          <w:sz w:val="24"/>
          <w:szCs w:val="24"/>
        </w:rPr>
      </w:pPr>
      <w:r w:rsidRPr="45E46F77">
        <w:rPr>
          <w:rFonts w:ascii="Calibri" w:eastAsia="Calibri" w:hAnsi="Calibri" w:cs="Calibri"/>
          <w:b/>
          <w:bCs/>
          <w:sz w:val="24"/>
          <w:szCs w:val="24"/>
        </w:rPr>
        <w:t>Persoonsgegevens</w:t>
      </w:r>
      <w:r w:rsidRPr="45E46F77">
        <w:rPr>
          <w:rFonts w:ascii="Calibri" w:eastAsia="Calibri" w:hAnsi="Calibri" w:cs="Calibri"/>
          <w:sz w:val="24"/>
          <w:szCs w:val="24"/>
        </w:rPr>
        <w:t xml:space="preserve"> Onder persoonsgegeven wordt verstaan: alle informatie over een geïdentificeerde of identificeerbare natuurlijke persoon. De term ‘natuurlijke personen’ betekent hier levende mensen. Informatie over overleden personen, rechtspersonen, dieren, zaken en objecten zijn in principe geen persoonsgegeven. Om te bepalen of een natuurlijke persoon identificeerbaar is, moet rekening worden gehouden met alle middelen waarvan redelijkerwijs valt te verwachten dat zij worden gebruikt door de </w:t>
      </w:r>
      <w:r w:rsidRPr="45E46F77">
        <w:rPr>
          <w:rFonts w:ascii="Calibri" w:eastAsia="Calibri" w:hAnsi="Calibri" w:cs="Calibri"/>
          <w:sz w:val="24"/>
          <w:szCs w:val="24"/>
        </w:rPr>
        <w:lastRenderedPageBreak/>
        <w:t>verwerkingsverantwoordelijke of door een andere persoon om de natuurlijke persoon direct of indirect te identificeren, bijvoorbeeld selectietechnieken.</w:t>
      </w:r>
      <w:r w:rsidRPr="45E46F77">
        <w:rPr>
          <w:b/>
          <w:bCs/>
          <w:color w:val="000000" w:themeColor="text1"/>
          <w:sz w:val="24"/>
          <w:szCs w:val="24"/>
        </w:rPr>
        <w:t xml:space="preserve"> </w:t>
      </w:r>
    </w:p>
    <w:p w14:paraId="0CC14B76" w14:textId="1D2F6800" w:rsidR="41F266F3" w:rsidRDefault="2FE95BA1" w:rsidP="45E46F77">
      <w:pPr>
        <w:rPr>
          <w:color w:val="000000" w:themeColor="text1"/>
          <w:sz w:val="24"/>
          <w:szCs w:val="24"/>
        </w:rPr>
      </w:pPr>
      <w:r w:rsidRPr="45E46F77">
        <w:rPr>
          <w:color w:val="000000" w:themeColor="text1"/>
          <w:sz w:val="24"/>
          <w:szCs w:val="24"/>
        </w:rPr>
        <w:t xml:space="preserve">Hieronder staan voorbeelden van categorieën persoonsgegevens en type persoonsgegevens die binnen die categorie vallen:  </w:t>
      </w:r>
      <w:r w:rsidR="41F266F3">
        <w:br/>
      </w:r>
      <w:r w:rsidRPr="45E46F77">
        <w:rPr>
          <w:color w:val="000000" w:themeColor="text1"/>
          <w:sz w:val="24"/>
          <w:szCs w:val="24"/>
        </w:rPr>
        <w:t xml:space="preserve">• Naam (voornaam, achternaam, voorvoegsel, initialen)  </w:t>
      </w:r>
      <w:r w:rsidR="41F266F3">
        <w:br/>
      </w:r>
      <w:r w:rsidRPr="45E46F77">
        <w:rPr>
          <w:color w:val="000000" w:themeColor="text1"/>
          <w:sz w:val="24"/>
          <w:szCs w:val="24"/>
        </w:rPr>
        <w:t xml:space="preserve">• Contactgegevens (huisadres, telefoonnummer, e-mailadres)  </w:t>
      </w:r>
      <w:r w:rsidR="41F266F3">
        <w:br/>
      </w:r>
      <w:r w:rsidRPr="45E46F77">
        <w:rPr>
          <w:color w:val="000000" w:themeColor="text1"/>
          <w:sz w:val="24"/>
          <w:szCs w:val="24"/>
        </w:rPr>
        <w:t xml:space="preserve">• Demografische gegevens (leeftijd, geboortedatum en -plaats, geslacht, nationaliteit, opleiding, IQ)  </w:t>
      </w:r>
      <w:r w:rsidR="41F266F3">
        <w:br/>
      </w:r>
      <w:r w:rsidRPr="45E46F77">
        <w:rPr>
          <w:color w:val="000000" w:themeColor="text1"/>
          <w:sz w:val="24"/>
          <w:szCs w:val="24"/>
        </w:rPr>
        <w:t xml:space="preserve"> • Apparaat- en internetgegevens (IP-adres, MAC-adres, metadata, locatie-informatie en geografische informatie)  </w:t>
      </w:r>
      <w:r w:rsidR="41F266F3">
        <w:br/>
      </w:r>
      <w:r w:rsidRPr="45E46F77">
        <w:rPr>
          <w:color w:val="000000" w:themeColor="text1"/>
          <w:sz w:val="24"/>
          <w:szCs w:val="24"/>
        </w:rPr>
        <w:t xml:space="preserve">• Financiële gegevens (bankrekeningnummer en -saldo, inkomens- en vermogensgegevens, loonschaal, kredietwaardigheid, winst eenmanszaak)  </w:t>
      </w:r>
      <w:r w:rsidR="41F266F3">
        <w:br/>
      </w:r>
      <w:r w:rsidRPr="45E46F77">
        <w:rPr>
          <w:color w:val="000000" w:themeColor="text1"/>
          <w:sz w:val="24"/>
          <w:szCs w:val="24"/>
        </w:rPr>
        <w:t xml:space="preserve">• Werk gerelateerde gegevens (KvK-nummer, verslag van een functioneringsgesprek, documentatie over negatief gedrag op de werkvloer)  </w:t>
      </w:r>
      <w:r w:rsidR="41F266F3">
        <w:br/>
      </w:r>
      <w:r w:rsidRPr="45E46F77">
        <w:rPr>
          <w:color w:val="000000" w:themeColor="text1"/>
          <w:sz w:val="24"/>
          <w:szCs w:val="24"/>
        </w:rPr>
        <w:t>• Overige persoonsgegevens (voertuigidentificatienummer, persoonlijke voorkeuren)</w:t>
      </w:r>
    </w:p>
    <w:p w14:paraId="28482488" w14:textId="52AB508C" w:rsidR="41F266F3" w:rsidRDefault="3C05EBC8" w:rsidP="54B1ED72">
      <w:r w:rsidRPr="2E4E209E">
        <w:rPr>
          <w:rFonts w:ascii="Calibri" w:eastAsia="Calibri" w:hAnsi="Calibri" w:cs="Calibri"/>
          <w:sz w:val="24"/>
          <w:szCs w:val="24"/>
        </w:rPr>
        <w:t>Ook metadata zijn persoonsgegevens als hieruit de identiteit van de betrokkene kan worden herleid. Over het algemeen is een type metadata op zichzelf niet voldoende identificerend, maar meestal worden meerdere type metadata verzameld van gebruikers. Al deze gegevens gecombineerd met elkaar kan leiden tot identificeerbaarheid van een individu.</w:t>
      </w:r>
      <w:r w:rsidR="2FE95BA1">
        <w:br/>
      </w:r>
      <w:r w:rsidR="2FE95BA1">
        <w:br/>
      </w:r>
      <w:r w:rsidR="2CC65695" w:rsidRPr="54B1ED72">
        <w:rPr>
          <w:rFonts w:ascii="Calibri" w:eastAsia="Calibri" w:hAnsi="Calibri" w:cs="Calibri"/>
          <w:b/>
          <w:bCs/>
          <w:sz w:val="24"/>
          <w:szCs w:val="24"/>
        </w:rPr>
        <w:t>Pseudonieme persoonsgegevens</w:t>
      </w:r>
      <w:r w:rsidR="2CC65695" w:rsidRPr="54B1ED72">
        <w:rPr>
          <w:rFonts w:ascii="Calibri" w:eastAsia="Calibri" w:hAnsi="Calibri" w:cs="Calibri"/>
          <w:sz w:val="24"/>
          <w:szCs w:val="24"/>
        </w:rPr>
        <w:t xml:space="preserve"> Onder </w:t>
      </w:r>
      <w:proofErr w:type="spellStart"/>
      <w:r w:rsidR="2CC65695" w:rsidRPr="54B1ED72">
        <w:rPr>
          <w:rFonts w:ascii="Calibri" w:eastAsia="Calibri" w:hAnsi="Calibri" w:cs="Calibri"/>
          <w:sz w:val="24"/>
          <w:szCs w:val="24"/>
        </w:rPr>
        <w:t>pseudonimisering</w:t>
      </w:r>
      <w:proofErr w:type="spellEnd"/>
      <w:r w:rsidR="2CC65695" w:rsidRPr="54B1ED72">
        <w:rPr>
          <w:rFonts w:ascii="Calibri" w:eastAsia="Calibri" w:hAnsi="Calibri" w:cs="Calibri"/>
          <w:sz w:val="24"/>
          <w:szCs w:val="24"/>
        </w:rPr>
        <w:t xml:space="preserve"> wordt verstaan: het verwerken van persoonsgegevens op zodanige wijze dat de persoonsgegevens niet meer aan een specifieke betrokkene kunnen worden gekoppeld zonder dat aanvullende gegevens (sleutels) worden gebruikt. Hieraan wordt wel de eisen verbonden dat de sleutels apart worden bewaard en dat maatregelen worden genomen om ervoor te zorgen dat de persoonsgegevens niet aan een persoon worden gekoppeld.</w:t>
      </w:r>
      <w:r w:rsidR="2EF3CFA0" w:rsidRPr="54B1ED72">
        <w:rPr>
          <w:rFonts w:ascii="Calibri" w:eastAsia="Calibri" w:hAnsi="Calibri" w:cs="Calibri"/>
          <w:sz w:val="24"/>
          <w:szCs w:val="24"/>
        </w:rPr>
        <w:t xml:space="preserve"> </w:t>
      </w:r>
      <w:r w:rsidR="2FE95BA1">
        <w:br/>
      </w:r>
      <w:r w:rsidR="7EBBCD0C" w:rsidRPr="54B1ED72">
        <w:rPr>
          <w:color w:val="000000" w:themeColor="text1"/>
          <w:sz w:val="24"/>
          <w:szCs w:val="24"/>
        </w:rPr>
        <w:t xml:space="preserve">Of pseudonieme gegevens door de ontvanger (verwerker) als persoonsgegevens aangemerkt moeten worden hangt af van de </w:t>
      </w:r>
      <w:r w:rsidR="426C57F7" w:rsidRPr="54B1ED72">
        <w:rPr>
          <w:color w:val="000000" w:themeColor="text1"/>
          <w:sz w:val="24"/>
          <w:szCs w:val="24"/>
        </w:rPr>
        <w:t xml:space="preserve">omstandigheden van het geval.  Het uitvoeren van een </w:t>
      </w:r>
      <w:r w:rsidR="79D6D6FC" w:rsidRPr="1A6BED37">
        <w:rPr>
          <w:color w:val="000000" w:themeColor="text1"/>
          <w:sz w:val="24"/>
          <w:szCs w:val="24"/>
        </w:rPr>
        <w:t>toets</w:t>
      </w:r>
      <w:r w:rsidR="2BF2AEA6" w:rsidRPr="54B1ED72">
        <w:rPr>
          <w:color w:val="000000" w:themeColor="text1"/>
          <w:sz w:val="24"/>
          <w:szCs w:val="24"/>
        </w:rPr>
        <w:t xml:space="preserve"> zal kunnen uitwijzen</w:t>
      </w:r>
      <w:r w:rsidR="79D6D6FC" w:rsidRPr="1A6BED37">
        <w:rPr>
          <w:color w:val="000000" w:themeColor="text1"/>
          <w:sz w:val="24"/>
          <w:szCs w:val="24"/>
        </w:rPr>
        <w:t xml:space="preserve"> in hoeverre deze door de leverancier te herleiden zijn tot persoonsgegevens</w:t>
      </w:r>
      <w:r w:rsidR="2FE95BA1" w:rsidRPr="54B1ED72">
        <w:rPr>
          <w:rStyle w:val="Voetnootmarkering"/>
          <w:color w:val="000000" w:themeColor="text1"/>
          <w:sz w:val="24"/>
          <w:szCs w:val="24"/>
        </w:rPr>
        <w:footnoteReference w:id="10"/>
      </w:r>
      <w:r w:rsidR="79D6D6FC" w:rsidRPr="2E4E209E">
        <w:rPr>
          <w:color w:val="000000" w:themeColor="text1"/>
          <w:sz w:val="24"/>
          <w:szCs w:val="24"/>
        </w:rPr>
        <w:t>.</w:t>
      </w:r>
      <w:r w:rsidR="2FE95BA1">
        <w:br/>
      </w:r>
      <w:r w:rsidR="2FE95BA1">
        <w:br/>
      </w:r>
      <w:proofErr w:type="spellStart"/>
      <w:r w:rsidR="3F8A30EE" w:rsidRPr="2E4E209E">
        <w:rPr>
          <w:rFonts w:ascii="Calibri" w:eastAsia="Calibri" w:hAnsi="Calibri" w:cs="Calibri"/>
          <w:b/>
          <w:bCs/>
          <w:sz w:val="24"/>
          <w:szCs w:val="24"/>
        </w:rPr>
        <w:t>Privacyconvenant</w:t>
      </w:r>
      <w:proofErr w:type="spellEnd"/>
      <w:r w:rsidR="3F8A30EE" w:rsidRPr="2E4E209E">
        <w:rPr>
          <w:rFonts w:ascii="Calibri" w:eastAsia="Calibri" w:hAnsi="Calibri" w:cs="Calibri"/>
          <w:b/>
          <w:bCs/>
          <w:sz w:val="24"/>
          <w:szCs w:val="24"/>
        </w:rPr>
        <w:t xml:space="preserve"> Onderwijs  </w:t>
      </w:r>
      <w:r w:rsidR="2FE95BA1">
        <w:br/>
      </w:r>
      <w:r w:rsidR="3F8A30EE" w:rsidRPr="2E4E209E">
        <w:rPr>
          <w:rFonts w:ascii="Calibri" w:eastAsia="Calibri" w:hAnsi="Calibri" w:cs="Calibri"/>
          <w:sz w:val="24"/>
          <w:szCs w:val="24"/>
        </w:rPr>
        <w:t xml:space="preserve">Het </w:t>
      </w:r>
      <w:hyperlink r:id="rId13">
        <w:r w:rsidR="3F8A30EE" w:rsidRPr="2E4E209E">
          <w:rPr>
            <w:rStyle w:val="Hyperlink"/>
            <w:rFonts w:ascii="Calibri" w:eastAsia="Calibri" w:hAnsi="Calibri" w:cs="Calibri"/>
            <w:sz w:val="24"/>
            <w:szCs w:val="24"/>
          </w:rPr>
          <w:t>Convenant digitale onderwijsmiddelen en privacy</w:t>
        </w:r>
      </w:hyperlink>
      <w:r w:rsidR="3F8A30EE" w:rsidRPr="2E4E209E">
        <w:rPr>
          <w:rFonts w:ascii="Calibri" w:eastAsia="Calibri" w:hAnsi="Calibri" w:cs="Calibri"/>
          <w:sz w:val="24"/>
          <w:szCs w:val="24"/>
        </w:rPr>
        <w:t xml:space="preserve"> vertaalt de AVG naar de onderwijspraktijk. Het bevat afspraken over het omgaan met persoonsgegevens bij het gebruik van digitale leermiddelen en toetsen. Dankzij het convenant weten scholen en aanbieders wat ze over en weer van elkaar mogen verwachten, zijn de afspraken werkbaar in de praktijk en heeft iedereen dezelfde gemeenschappelijke uitleg bij deze afspraken.</w:t>
      </w:r>
      <w:r w:rsidR="3F8A30EE" w:rsidRPr="2E4E209E">
        <w:rPr>
          <w:rFonts w:ascii="Calibri" w:eastAsia="Calibri" w:hAnsi="Calibri" w:cs="Calibri"/>
          <w:b/>
          <w:bCs/>
          <w:sz w:val="24"/>
          <w:szCs w:val="24"/>
        </w:rPr>
        <w:t xml:space="preserve"> </w:t>
      </w:r>
      <w:r w:rsidR="3F8A30EE" w:rsidRPr="2E4E209E">
        <w:rPr>
          <w:rFonts w:ascii="Calibri" w:eastAsia="Calibri" w:hAnsi="Calibri" w:cs="Calibri"/>
          <w:sz w:val="24"/>
          <w:szCs w:val="24"/>
        </w:rPr>
        <w:t>Het Convenant Digitale Onderwijsmiddelen en Privacy 4.0 en de bijbehorende documenten, zoals de Model Verwerkersovereenkomst en het Reglement, zijn terug te vinden op www.privacyconvenant.nl.</w:t>
      </w:r>
      <w:r w:rsidR="2FE95BA1">
        <w:br/>
      </w:r>
      <w:r w:rsidR="3F8A30EE" w:rsidRPr="2E4E209E">
        <w:rPr>
          <w:rFonts w:ascii="Calibri" w:eastAsia="Calibri" w:hAnsi="Calibri" w:cs="Calibri"/>
        </w:rPr>
        <w:t xml:space="preserve"> </w:t>
      </w:r>
    </w:p>
    <w:p w14:paraId="71AD21FD" w14:textId="74535E1E" w:rsidR="2ADAFCCE" w:rsidRPr="00F261A8" w:rsidRDefault="05E1FE22" w:rsidP="00F261A8">
      <w:pPr>
        <w:pStyle w:val="Kop1"/>
      </w:pPr>
      <w:bookmarkStart w:id="44" w:name="_Toc860395881"/>
      <w:bookmarkStart w:id="45" w:name="_Toc1106156568"/>
      <w:bookmarkStart w:id="46" w:name="_Toc1127959664"/>
      <w:bookmarkStart w:id="47" w:name="_Toc175903690"/>
      <w:r>
        <w:lastRenderedPageBreak/>
        <w:t xml:space="preserve">3. </w:t>
      </w:r>
      <w:r w:rsidR="572E0A0A">
        <w:t xml:space="preserve">Deel A: </w:t>
      </w:r>
      <w:r w:rsidR="6C86631F">
        <w:t>Gegevensverwerkingsanalyse</w:t>
      </w:r>
      <w:bookmarkEnd w:id="44"/>
      <w:bookmarkEnd w:id="45"/>
      <w:bookmarkEnd w:id="46"/>
      <w:bookmarkEnd w:id="47"/>
    </w:p>
    <w:p w14:paraId="711E047C" w14:textId="279EEA3B" w:rsidR="008C1B86" w:rsidRDefault="008C1B86">
      <w:pPr>
        <w:rPr>
          <w:rFonts w:cstheme="minorHAnsi"/>
          <w:sz w:val="24"/>
          <w:szCs w:val="24"/>
        </w:rPr>
      </w:pPr>
    </w:p>
    <w:p w14:paraId="3BF1FBBA" w14:textId="4660B5D7" w:rsidR="2ADAFCCE" w:rsidRPr="00E7624B" w:rsidRDefault="008C1B86" w:rsidP="0038EBC6">
      <w:pPr>
        <w:rPr>
          <w:rFonts w:eastAsiaTheme="minorEastAsia" w:cstheme="minorHAnsi"/>
          <w:i/>
          <w:iCs/>
          <w:color w:val="000000" w:themeColor="text1"/>
          <w:sz w:val="24"/>
          <w:szCs w:val="24"/>
        </w:rPr>
      </w:pPr>
      <w:r w:rsidRPr="2E4E209E">
        <w:rPr>
          <w:i/>
          <w:iCs/>
          <w:sz w:val="24"/>
          <w:szCs w:val="24"/>
        </w:rPr>
        <w:t xml:space="preserve">In dit hoofdstuk wordt een gegevensverwerkingsanalyse uitgevoerd: een uitgebreide beschrijving van de gegevensverwerking. Op </w:t>
      </w:r>
      <w:r w:rsidR="2ADAFCCE" w:rsidRPr="2E4E209E">
        <w:rPr>
          <w:rFonts w:eastAsiaTheme="minorEastAsia"/>
          <w:i/>
          <w:iCs/>
          <w:color w:val="000000" w:themeColor="text1"/>
          <w:sz w:val="24"/>
          <w:szCs w:val="24"/>
        </w:rPr>
        <w:t xml:space="preserve">gestructureerde wijze </w:t>
      </w:r>
      <w:r w:rsidRPr="2E4E209E">
        <w:rPr>
          <w:rFonts w:eastAsiaTheme="minorEastAsia"/>
          <w:i/>
          <w:iCs/>
          <w:color w:val="000000" w:themeColor="text1"/>
          <w:sz w:val="24"/>
          <w:szCs w:val="24"/>
        </w:rPr>
        <w:t xml:space="preserve">worden </w:t>
      </w:r>
      <w:r w:rsidR="2ADAFCCE" w:rsidRPr="2E4E209E">
        <w:rPr>
          <w:rFonts w:eastAsiaTheme="minorEastAsia"/>
          <w:i/>
          <w:iCs/>
          <w:color w:val="000000" w:themeColor="text1"/>
          <w:sz w:val="24"/>
          <w:szCs w:val="24"/>
        </w:rPr>
        <w:t>de voorgenomen gegevensverwerkingen, de verwerkingsdoeleinden en de belangen bij de gegevensverwerkingen</w:t>
      </w:r>
      <w:r w:rsidRPr="2E4E209E">
        <w:rPr>
          <w:rFonts w:eastAsiaTheme="minorEastAsia"/>
          <w:i/>
          <w:iCs/>
          <w:color w:val="000000" w:themeColor="text1"/>
          <w:sz w:val="24"/>
          <w:szCs w:val="24"/>
        </w:rPr>
        <w:t xml:space="preserve"> beschreven. </w:t>
      </w:r>
    </w:p>
    <w:p w14:paraId="122A8447" w14:textId="3A5C0EBC" w:rsidR="2ADAFCCE" w:rsidRPr="00BB1C2C" w:rsidRDefault="4D63BBDB" w:rsidP="54B1ED72">
      <w:pPr>
        <w:pStyle w:val="Kop2"/>
        <w:rPr>
          <w:rFonts w:eastAsiaTheme="minorEastAsia"/>
        </w:rPr>
      </w:pPr>
      <w:bookmarkStart w:id="48" w:name="_Toc381398692"/>
      <w:bookmarkStart w:id="49" w:name="_Toc154862218"/>
      <w:bookmarkStart w:id="50" w:name="_Toc1375453110"/>
      <w:bookmarkStart w:id="51" w:name="_Toc175903691"/>
      <w:r w:rsidRPr="5FDA90FF">
        <w:rPr>
          <w:rFonts w:eastAsia="Times New Roman"/>
        </w:rPr>
        <w:t xml:space="preserve">1. </w:t>
      </w:r>
      <w:r w:rsidR="390C10E7" w:rsidRPr="5FDA90FF">
        <w:rPr>
          <w:rFonts w:eastAsia="Times New Roman"/>
        </w:rPr>
        <w:t>Beschrijving van het gegevensverwerkende proces</w:t>
      </w:r>
      <w:bookmarkEnd w:id="48"/>
      <w:bookmarkEnd w:id="49"/>
      <w:bookmarkEnd w:id="50"/>
      <w:bookmarkEnd w:id="51"/>
      <w:r w:rsidR="390C10E7" w:rsidRPr="5FDA90FF">
        <w:rPr>
          <w:rFonts w:eastAsia="Times New Roman"/>
        </w:rPr>
        <w:t xml:space="preserve"> </w:t>
      </w:r>
    </w:p>
    <w:p w14:paraId="3B68B730" w14:textId="7BF6A2C7" w:rsidR="32694CF3" w:rsidRPr="00D76245" w:rsidRDefault="4D286007" w:rsidP="35E100B2">
      <w:pPr>
        <w:rPr>
          <w:sz w:val="24"/>
          <w:szCs w:val="24"/>
        </w:rPr>
      </w:pPr>
      <w:r w:rsidRPr="35E100B2">
        <w:rPr>
          <w:sz w:val="24"/>
          <w:szCs w:val="24"/>
        </w:rPr>
        <w:t>Basispoort is een softwareapplicatie die een zogenaamde Single-</w:t>
      </w:r>
      <w:proofErr w:type="spellStart"/>
      <w:r w:rsidRPr="35E100B2">
        <w:rPr>
          <w:sz w:val="24"/>
          <w:szCs w:val="24"/>
        </w:rPr>
        <w:t>Sign</w:t>
      </w:r>
      <w:proofErr w:type="spellEnd"/>
      <w:r w:rsidRPr="35E100B2">
        <w:rPr>
          <w:sz w:val="24"/>
          <w:szCs w:val="24"/>
        </w:rPr>
        <w:t xml:space="preserve">-On-toegangsdienst (SSO) biedt voor leerlingen, leerkrachten en onderwijsondersteunende medewerkers in het primair onderwijs om toegang te krijgen tot </w:t>
      </w:r>
      <w:proofErr w:type="spellStart"/>
      <w:r w:rsidRPr="35E100B2">
        <w:rPr>
          <w:sz w:val="24"/>
          <w:szCs w:val="24"/>
        </w:rPr>
        <w:t>webbased</w:t>
      </w:r>
      <w:proofErr w:type="spellEnd"/>
      <w:r w:rsidRPr="35E100B2">
        <w:rPr>
          <w:sz w:val="24"/>
          <w:szCs w:val="24"/>
        </w:rPr>
        <w:t xml:space="preserve"> lesmateriaal (‘digitale leermiddelen’) van uitgeverijen.</w:t>
      </w:r>
      <w:r w:rsidR="41048296" w:rsidRPr="35E100B2">
        <w:rPr>
          <w:sz w:val="24"/>
          <w:szCs w:val="24"/>
        </w:rPr>
        <w:t xml:space="preserve"> Dit betekent dat gebruikers slechts één keer hoeven in te loggen om toegang te krijgen tot meerdere digitale leermiddelen. Dit vermindert de complexiteit van het inlogproces voor leerlingen en leerkrachten en zorgt voor een betere gebruikerservaring.</w:t>
      </w:r>
      <w:r w:rsidR="2641F23C" w:rsidRPr="35E100B2">
        <w:rPr>
          <w:sz w:val="24"/>
          <w:szCs w:val="24"/>
        </w:rPr>
        <w:t xml:space="preserve"> </w:t>
      </w:r>
      <w:r w:rsidR="3976644E" w:rsidRPr="35E100B2">
        <w:rPr>
          <w:sz w:val="24"/>
          <w:szCs w:val="24"/>
        </w:rPr>
        <w:t xml:space="preserve">Via Basispoort worden er dus geen leer- of </w:t>
      </w:r>
      <w:proofErr w:type="spellStart"/>
      <w:r w:rsidR="3976644E" w:rsidRPr="35E100B2">
        <w:rPr>
          <w:sz w:val="24"/>
          <w:szCs w:val="24"/>
        </w:rPr>
        <w:t>toetsresultaten</w:t>
      </w:r>
      <w:proofErr w:type="spellEnd"/>
      <w:r w:rsidR="3976644E" w:rsidRPr="35E100B2">
        <w:rPr>
          <w:sz w:val="24"/>
          <w:szCs w:val="24"/>
        </w:rPr>
        <w:t xml:space="preserve"> opgeslagen en/of uitgewisseld.</w:t>
      </w:r>
      <w:r w:rsidR="32FEE4CE" w:rsidRPr="35E100B2">
        <w:rPr>
          <w:sz w:val="24"/>
          <w:szCs w:val="24"/>
        </w:rPr>
        <w:t xml:space="preserve"> Basispoort maakt voor de totstandkoming van deze koppeling iedere nacht een </w:t>
      </w:r>
      <w:r w:rsidR="6D11A758" w:rsidRPr="35E100B2">
        <w:rPr>
          <w:sz w:val="24"/>
          <w:szCs w:val="24"/>
        </w:rPr>
        <w:t xml:space="preserve">download </w:t>
      </w:r>
      <w:r w:rsidR="32FEE4CE" w:rsidRPr="35E100B2">
        <w:rPr>
          <w:sz w:val="24"/>
          <w:szCs w:val="24"/>
        </w:rPr>
        <w:t>vanuit de LAS (Leerling Administratie Systeem) van de scholen</w:t>
      </w:r>
      <w:r w:rsidR="1C41633F" w:rsidRPr="35E100B2">
        <w:rPr>
          <w:sz w:val="24"/>
          <w:szCs w:val="24"/>
        </w:rPr>
        <w:t xml:space="preserve">. </w:t>
      </w:r>
      <w:r w:rsidR="45AE75D8" w:rsidRPr="35E100B2">
        <w:rPr>
          <w:sz w:val="24"/>
          <w:szCs w:val="24"/>
        </w:rPr>
        <w:t>Dit betekent dat authenticatie</w:t>
      </w:r>
      <w:r w:rsidR="26EC4018" w:rsidRPr="35E100B2">
        <w:rPr>
          <w:sz w:val="24"/>
          <w:szCs w:val="24"/>
        </w:rPr>
        <w:t xml:space="preserve"> door leerlingen en leerkrachten</w:t>
      </w:r>
      <w:r w:rsidR="45AE75D8" w:rsidRPr="35E100B2">
        <w:rPr>
          <w:sz w:val="24"/>
          <w:szCs w:val="24"/>
        </w:rPr>
        <w:t xml:space="preserve"> plaatsvindt vanuit de database van Basispoort welke een op een is overgenomen van die van de scholen.</w:t>
      </w:r>
    </w:p>
    <w:p w14:paraId="0897057D" w14:textId="74722F55" w:rsidR="007439F1" w:rsidRPr="007439F1" w:rsidRDefault="4D63BBDB" w:rsidP="005F7087">
      <w:pPr>
        <w:pStyle w:val="Kop2"/>
      </w:pPr>
      <w:bookmarkStart w:id="52" w:name="_Toc812504243"/>
      <w:bookmarkStart w:id="53" w:name="_Toc2000729040"/>
      <w:bookmarkStart w:id="54" w:name="_Toc773508346"/>
      <w:bookmarkStart w:id="55" w:name="_Toc175903692"/>
      <w:r>
        <w:t>2. Persoonsgegevens</w:t>
      </w:r>
      <w:bookmarkEnd w:id="52"/>
      <w:bookmarkEnd w:id="53"/>
      <w:bookmarkEnd w:id="54"/>
      <w:bookmarkEnd w:id="55"/>
      <w:r>
        <w:t xml:space="preserve"> </w:t>
      </w:r>
    </w:p>
    <w:p w14:paraId="3F6C0770" w14:textId="23E7C9DB" w:rsidR="000F18C2" w:rsidRDefault="0F8D226B" w:rsidP="469F75EA">
      <w:pPr>
        <w:rPr>
          <w:rFonts w:eastAsia="Times New Roman"/>
          <w:sz w:val="24"/>
          <w:szCs w:val="24"/>
        </w:rPr>
      </w:pPr>
      <w:r w:rsidRPr="00E376A1">
        <w:rPr>
          <w:rFonts w:eastAsia="Times New Roman"/>
          <w:sz w:val="24"/>
          <w:szCs w:val="24"/>
        </w:rPr>
        <w:t>In Basispoort worden persoonsgegevens verwerkt van leerlingen</w:t>
      </w:r>
      <w:r w:rsidR="7619C155" w:rsidRPr="00E376A1">
        <w:rPr>
          <w:rFonts w:eastAsia="Times New Roman"/>
          <w:sz w:val="24"/>
          <w:szCs w:val="24"/>
        </w:rPr>
        <w:t xml:space="preserve"> in de basisschool leeftijd en van medewerkers</w:t>
      </w:r>
      <w:r w:rsidR="44104B44" w:rsidRPr="00E376A1">
        <w:rPr>
          <w:rFonts w:eastAsia="Times New Roman"/>
          <w:sz w:val="24"/>
          <w:szCs w:val="24"/>
        </w:rPr>
        <w:t xml:space="preserve"> van de onderwijsinstelling</w:t>
      </w:r>
      <w:r w:rsidR="7619C155" w:rsidRPr="00E376A1">
        <w:rPr>
          <w:rFonts w:eastAsia="Times New Roman"/>
          <w:sz w:val="24"/>
          <w:szCs w:val="24"/>
        </w:rPr>
        <w:t>.</w:t>
      </w:r>
    </w:p>
    <w:p w14:paraId="5F410043" w14:textId="34E1F648" w:rsidR="0036509F" w:rsidRPr="00E376A1" w:rsidRDefault="0036509F" w:rsidP="469F75EA">
      <w:pPr>
        <w:rPr>
          <w:rFonts w:eastAsia="Times New Roman"/>
          <w:sz w:val="24"/>
          <w:szCs w:val="24"/>
        </w:rPr>
      </w:pPr>
      <w:r>
        <w:rPr>
          <w:rFonts w:eastAsia="Times New Roman"/>
          <w:sz w:val="24"/>
          <w:szCs w:val="24"/>
        </w:rPr>
        <w:t>Basispoort verwerkt GEEN bijzondere</w:t>
      </w:r>
      <w:r w:rsidR="00A56EBF">
        <w:rPr>
          <w:rFonts w:eastAsia="Times New Roman"/>
          <w:sz w:val="24"/>
          <w:szCs w:val="24"/>
        </w:rPr>
        <w:t xml:space="preserve"> of gevoelige</w:t>
      </w:r>
      <w:r>
        <w:rPr>
          <w:rFonts w:eastAsia="Times New Roman"/>
          <w:sz w:val="24"/>
          <w:szCs w:val="24"/>
        </w:rPr>
        <w:t xml:space="preserve"> persoonsgegevens</w:t>
      </w:r>
      <w:r w:rsidR="00A56EBF">
        <w:rPr>
          <w:rFonts w:eastAsia="Times New Roman"/>
          <w:sz w:val="24"/>
          <w:szCs w:val="24"/>
        </w:rPr>
        <w:t xml:space="preserve"> en </w:t>
      </w:r>
      <w:r>
        <w:rPr>
          <w:rFonts w:eastAsia="Times New Roman"/>
          <w:sz w:val="24"/>
          <w:szCs w:val="24"/>
        </w:rPr>
        <w:t>geen nationale identificatienummers</w:t>
      </w:r>
      <w:r w:rsidR="00A56EBF">
        <w:rPr>
          <w:rFonts w:eastAsia="Times New Roman"/>
          <w:sz w:val="24"/>
          <w:szCs w:val="24"/>
        </w:rPr>
        <w:t>. Het verwerkt alleen ‘</w:t>
      </w:r>
      <w:r w:rsidR="007B6E68">
        <w:rPr>
          <w:rFonts w:eastAsia="Times New Roman"/>
          <w:sz w:val="24"/>
          <w:szCs w:val="24"/>
        </w:rPr>
        <w:t>gewone</w:t>
      </w:r>
      <w:r w:rsidR="00A56EBF">
        <w:rPr>
          <w:rFonts w:eastAsia="Times New Roman"/>
          <w:sz w:val="24"/>
          <w:szCs w:val="24"/>
        </w:rPr>
        <w:t>’ persoonsgegevens</w:t>
      </w:r>
      <w:r w:rsidR="001F0B56">
        <w:rPr>
          <w:rFonts w:eastAsia="Times New Roman"/>
          <w:sz w:val="24"/>
          <w:szCs w:val="24"/>
        </w:rPr>
        <w:t>. Het verwerkt gegevens van kwetsbare groepen, echter omvat dit alleen de leeftijd en gaat dit niet over inhoudelijke kwetsbaarheden zoals etniciteit</w:t>
      </w:r>
      <w:r w:rsidR="00A56EBF">
        <w:rPr>
          <w:rFonts w:eastAsia="Times New Roman"/>
          <w:sz w:val="24"/>
          <w:szCs w:val="24"/>
        </w:rPr>
        <w:t xml:space="preserve">. </w:t>
      </w:r>
    </w:p>
    <w:p w14:paraId="763A5293" w14:textId="77777777" w:rsidR="001B4BA5" w:rsidRDefault="00BC331B" w:rsidP="001B4BA5">
      <w:pPr>
        <w:rPr>
          <w:rFonts w:eastAsia="Times New Roman"/>
          <w:sz w:val="24"/>
          <w:szCs w:val="24"/>
        </w:rPr>
      </w:pPr>
      <w:r w:rsidRPr="004D465A">
        <w:rPr>
          <w:rFonts w:eastAsia="Times New Roman" w:cstheme="minorHAnsi"/>
          <w:i/>
          <w:iCs/>
          <w:sz w:val="24"/>
          <w:szCs w:val="24"/>
        </w:rPr>
        <w:t>Overzicht tabel</w:t>
      </w:r>
      <w:r w:rsidR="001B4BA5" w:rsidRPr="001B4BA5">
        <w:rPr>
          <w:rFonts w:eastAsia="Times New Roman"/>
          <w:sz w:val="24"/>
          <w:szCs w:val="24"/>
        </w:rPr>
        <w:t xml:space="preserve"> </w:t>
      </w:r>
    </w:p>
    <w:p w14:paraId="72DE9CD7" w14:textId="51DF5F0A" w:rsidR="001B4BA5" w:rsidRPr="00BD730B" w:rsidRDefault="001B4BA5" w:rsidP="001B4BA5">
      <w:pPr>
        <w:rPr>
          <w:rFonts w:eastAsia="Times New Roman"/>
          <w:sz w:val="24"/>
          <w:szCs w:val="24"/>
        </w:rPr>
      </w:pPr>
      <w:r w:rsidRPr="00BD730B">
        <w:rPr>
          <w:rFonts w:eastAsia="Times New Roman"/>
          <w:sz w:val="24"/>
          <w:szCs w:val="24"/>
        </w:rPr>
        <w:t xml:space="preserve">De volgende </w:t>
      </w:r>
      <w:r>
        <w:rPr>
          <w:rFonts w:eastAsia="Times New Roman"/>
          <w:sz w:val="24"/>
          <w:szCs w:val="24"/>
        </w:rPr>
        <w:t>(categorieën)</w:t>
      </w:r>
      <w:r w:rsidRPr="00BD730B">
        <w:rPr>
          <w:rFonts w:eastAsia="Times New Roman"/>
          <w:sz w:val="24"/>
          <w:szCs w:val="24"/>
        </w:rPr>
        <w:t xml:space="preserve"> persoonsgegevens worden in Basispoort verwerkt.</w:t>
      </w:r>
    </w:p>
    <w:tbl>
      <w:tblPr>
        <w:tblStyle w:val="Tabelraster"/>
        <w:tblW w:w="0" w:type="auto"/>
        <w:tblLook w:val="04A0" w:firstRow="1" w:lastRow="0" w:firstColumn="1" w:lastColumn="0" w:noHBand="0" w:noVBand="1"/>
      </w:tblPr>
      <w:tblGrid>
        <w:gridCol w:w="2254"/>
        <w:gridCol w:w="2254"/>
        <w:gridCol w:w="2254"/>
        <w:gridCol w:w="2254"/>
      </w:tblGrid>
      <w:tr w:rsidR="005F7087" w:rsidRPr="002833B3" w14:paraId="6C109514" w14:textId="77777777" w:rsidTr="5FDA90FF">
        <w:tc>
          <w:tcPr>
            <w:tcW w:w="2254" w:type="dxa"/>
            <w:shd w:val="clear" w:color="auto" w:fill="A8CED9"/>
          </w:tcPr>
          <w:p w14:paraId="31D8C328" w14:textId="20B6E0F6" w:rsidR="005F7087" w:rsidRPr="002833B3" w:rsidRDefault="061F0239" w:rsidP="45E46F77">
            <w:pPr>
              <w:rPr>
                <w:rFonts w:eastAsia="Times New Roman"/>
                <w:b/>
                <w:bCs/>
              </w:rPr>
            </w:pPr>
            <w:r w:rsidRPr="002833B3">
              <w:rPr>
                <w:rFonts w:eastAsia="Times New Roman"/>
                <w:b/>
                <w:bCs/>
              </w:rPr>
              <w:t>Categorie betrokkene</w:t>
            </w:r>
          </w:p>
        </w:tc>
        <w:tc>
          <w:tcPr>
            <w:tcW w:w="2254" w:type="dxa"/>
            <w:shd w:val="clear" w:color="auto" w:fill="A8CED9"/>
          </w:tcPr>
          <w:p w14:paraId="63C3A541" w14:textId="26815593" w:rsidR="005F7087" w:rsidRPr="002833B3" w:rsidRDefault="061F0239" w:rsidP="45E46F77">
            <w:pPr>
              <w:rPr>
                <w:rFonts w:eastAsia="Times New Roman"/>
                <w:b/>
                <w:bCs/>
              </w:rPr>
            </w:pPr>
            <w:r w:rsidRPr="002833B3">
              <w:rPr>
                <w:rFonts w:eastAsia="Times New Roman"/>
                <w:b/>
                <w:bCs/>
              </w:rPr>
              <w:t>Categorie persoonsgegevens</w:t>
            </w:r>
          </w:p>
        </w:tc>
        <w:tc>
          <w:tcPr>
            <w:tcW w:w="2254" w:type="dxa"/>
            <w:shd w:val="clear" w:color="auto" w:fill="A8CED9"/>
          </w:tcPr>
          <w:p w14:paraId="63A792A4" w14:textId="4E8062E7" w:rsidR="005F7087" w:rsidRPr="002833B3" w:rsidRDefault="7A466AEC" w:rsidP="45E46F77">
            <w:pPr>
              <w:rPr>
                <w:rFonts w:eastAsia="Times New Roman"/>
                <w:b/>
                <w:bCs/>
              </w:rPr>
            </w:pPr>
            <w:r w:rsidRPr="5FDA90FF">
              <w:rPr>
                <w:rFonts w:eastAsia="Times New Roman"/>
                <w:b/>
                <w:bCs/>
              </w:rPr>
              <w:t>Persoonsgegeven</w:t>
            </w:r>
            <w:r w:rsidR="7003175F" w:rsidRPr="5FDA90FF">
              <w:rPr>
                <w:rFonts w:eastAsia="Times New Roman"/>
                <w:b/>
                <w:bCs/>
              </w:rPr>
              <w:t>s</w:t>
            </w:r>
          </w:p>
        </w:tc>
        <w:tc>
          <w:tcPr>
            <w:tcW w:w="2254" w:type="dxa"/>
            <w:shd w:val="clear" w:color="auto" w:fill="A8CED9"/>
          </w:tcPr>
          <w:p w14:paraId="2EB18A3A" w14:textId="37E0582A" w:rsidR="005F7087" w:rsidRPr="002833B3" w:rsidRDefault="061F0239" w:rsidP="45E46F77">
            <w:pPr>
              <w:rPr>
                <w:rFonts w:eastAsia="Times New Roman"/>
                <w:b/>
                <w:bCs/>
              </w:rPr>
            </w:pPr>
            <w:r w:rsidRPr="002833B3">
              <w:rPr>
                <w:rFonts w:eastAsia="Times New Roman"/>
                <w:b/>
                <w:bCs/>
              </w:rPr>
              <w:t>Bron/verkrijging persoonsgegeven</w:t>
            </w:r>
          </w:p>
        </w:tc>
      </w:tr>
      <w:tr w:rsidR="005F7087" w:rsidRPr="002833B3" w14:paraId="681E0876" w14:textId="77777777" w:rsidTr="5FDA90FF">
        <w:tc>
          <w:tcPr>
            <w:tcW w:w="2254" w:type="dxa"/>
          </w:tcPr>
          <w:p w14:paraId="53342171" w14:textId="04E2D543" w:rsidR="005F7087" w:rsidRPr="00F93DB3" w:rsidRDefault="32C12319" w:rsidP="530C0170">
            <w:pPr>
              <w:rPr>
                <w:rFonts w:eastAsia="Times New Roman"/>
                <w:sz w:val="18"/>
                <w:szCs w:val="18"/>
              </w:rPr>
            </w:pPr>
            <w:r w:rsidRPr="00F93DB3">
              <w:rPr>
                <w:rFonts w:eastAsia="Times New Roman"/>
                <w:sz w:val="18"/>
                <w:szCs w:val="18"/>
              </w:rPr>
              <w:t>Minderjarigen (leerlingen)</w:t>
            </w:r>
          </w:p>
        </w:tc>
        <w:tc>
          <w:tcPr>
            <w:tcW w:w="2254" w:type="dxa"/>
          </w:tcPr>
          <w:p w14:paraId="62F8DFC7" w14:textId="08704E25" w:rsidR="005F7087" w:rsidRPr="002833B3" w:rsidRDefault="0AA04105" w:rsidP="0E004530">
            <w:pPr>
              <w:rPr>
                <w:rFonts w:eastAsiaTheme="minorEastAsia"/>
                <w:sz w:val="18"/>
                <w:szCs w:val="18"/>
              </w:rPr>
            </w:pPr>
            <w:r w:rsidRPr="002833B3">
              <w:rPr>
                <w:rFonts w:eastAsiaTheme="minorEastAsia"/>
                <w:sz w:val="18"/>
                <w:szCs w:val="18"/>
              </w:rPr>
              <w:t>Algemene contact-</w:t>
            </w:r>
            <w:r w:rsidR="005F7087" w:rsidRPr="002833B3">
              <w:br/>
            </w:r>
            <w:r w:rsidRPr="002833B3">
              <w:rPr>
                <w:rFonts w:eastAsiaTheme="minorEastAsia"/>
                <w:sz w:val="18"/>
                <w:szCs w:val="18"/>
              </w:rPr>
              <w:t xml:space="preserve"> gegevens</w:t>
            </w:r>
          </w:p>
          <w:p w14:paraId="11F3CB96" w14:textId="6E64A243" w:rsidR="005F7087" w:rsidRPr="002833B3" w:rsidRDefault="005F7087" w:rsidP="65809707">
            <w:pPr>
              <w:rPr>
                <w:rFonts w:eastAsia="Times New Roman"/>
                <w:sz w:val="24"/>
                <w:szCs w:val="24"/>
              </w:rPr>
            </w:pPr>
          </w:p>
        </w:tc>
        <w:tc>
          <w:tcPr>
            <w:tcW w:w="2254" w:type="dxa"/>
          </w:tcPr>
          <w:p w14:paraId="2ABE0748" w14:textId="544BB82C" w:rsidR="005F7087" w:rsidRPr="00F93DB3" w:rsidRDefault="0793A90A" w:rsidP="530C0170">
            <w:pPr>
              <w:pStyle w:val="Lijstalinea"/>
              <w:numPr>
                <w:ilvl w:val="0"/>
                <w:numId w:val="14"/>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voornaam</w:t>
            </w:r>
            <w:proofErr w:type="spellEnd"/>
          </w:p>
          <w:p w14:paraId="6414B931" w14:textId="225DFB76" w:rsidR="005F7087" w:rsidRPr="00F93DB3" w:rsidRDefault="648CAF04" w:rsidP="530C0170">
            <w:pPr>
              <w:pStyle w:val="Lijstalinea"/>
              <w:numPr>
                <w:ilvl w:val="0"/>
                <w:numId w:val="14"/>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achternaam</w:t>
            </w:r>
            <w:proofErr w:type="spellEnd"/>
            <w:r w:rsidRPr="00F93DB3">
              <w:rPr>
                <w:rFonts w:ascii="Calibri" w:eastAsia="Calibri" w:hAnsi="Calibri" w:cs="Calibri"/>
                <w:sz w:val="18"/>
                <w:szCs w:val="18"/>
                <w:lang w:val="en-US"/>
              </w:rPr>
              <w:t>,</w:t>
            </w:r>
          </w:p>
          <w:p w14:paraId="52F5C607" w14:textId="13C2A797" w:rsidR="005F7087" w:rsidRPr="00F93DB3" w:rsidRDefault="0793A90A" w:rsidP="530C0170">
            <w:pPr>
              <w:pStyle w:val="Lijstalinea"/>
              <w:numPr>
                <w:ilvl w:val="0"/>
                <w:numId w:val="14"/>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tussenvoegsel</w:t>
            </w:r>
            <w:proofErr w:type="spellEnd"/>
          </w:p>
          <w:p w14:paraId="6D925637" w14:textId="717FDF79" w:rsidR="005F7087" w:rsidRPr="00F93DB3" w:rsidRDefault="3A2C0503" w:rsidP="530C0170">
            <w:pPr>
              <w:pStyle w:val="Lijstalinea"/>
              <w:numPr>
                <w:ilvl w:val="0"/>
                <w:numId w:val="14"/>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V</w:t>
            </w:r>
            <w:r w:rsidR="0793A90A" w:rsidRPr="00F93DB3">
              <w:rPr>
                <w:rFonts w:ascii="Calibri" w:eastAsia="Calibri" w:hAnsi="Calibri" w:cs="Calibri"/>
                <w:sz w:val="18"/>
                <w:szCs w:val="18"/>
                <w:lang w:val="en-US"/>
              </w:rPr>
              <w:t>oorletters</w:t>
            </w:r>
            <w:proofErr w:type="spellEnd"/>
          </w:p>
          <w:p w14:paraId="50D603AC" w14:textId="3765DFB8" w:rsidR="005F7087" w:rsidRPr="00F93DB3" w:rsidRDefault="005F7087" w:rsidP="530C0170">
            <w:pPr>
              <w:rPr>
                <w:rFonts w:ascii="Calibri" w:eastAsia="Calibri" w:hAnsi="Calibri" w:cs="Calibri"/>
                <w:sz w:val="18"/>
                <w:szCs w:val="18"/>
                <w:lang w:val="en-US"/>
              </w:rPr>
            </w:pPr>
          </w:p>
        </w:tc>
        <w:tc>
          <w:tcPr>
            <w:tcW w:w="2254" w:type="dxa"/>
          </w:tcPr>
          <w:p w14:paraId="3D57B095" w14:textId="46059317" w:rsidR="005F7087" w:rsidRPr="002833B3" w:rsidRDefault="1B4725C2" w:rsidP="469F75EA">
            <w:pPr>
              <w:rPr>
                <w:rFonts w:eastAsia="Times New Roman"/>
                <w:sz w:val="18"/>
                <w:szCs w:val="18"/>
              </w:rPr>
            </w:pPr>
            <w:r w:rsidRPr="002833B3">
              <w:rPr>
                <w:rFonts w:eastAsia="Times New Roman"/>
                <w:sz w:val="18"/>
                <w:szCs w:val="18"/>
              </w:rPr>
              <w:t>School (LAS)</w:t>
            </w:r>
          </w:p>
        </w:tc>
      </w:tr>
      <w:tr w:rsidR="0E004530" w:rsidRPr="002833B3" w14:paraId="670281DB" w14:textId="77777777" w:rsidTr="5FDA90FF">
        <w:trPr>
          <w:trHeight w:val="300"/>
        </w:trPr>
        <w:tc>
          <w:tcPr>
            <w:tcW w:w="2254" w:type="dxa"/>
          </w:tcPr>
          <w:p w14:paraId="70654F60" w14:textId="27F8C761" w:rsidR="0E004530" w:rsidRPr="002833B3" w:rsidRDefault="0E004530" w:rsidP="65809707">
            <w:pPr>
              <w:rPr>
                <w:rFonts w:eastAsia="Times New Roman"/>
                <w:sz w:val="24"/>
                <w:szCs w:val="24"/>
              </w:rPr>
            </w:pPr>
          </w:p>
        </w:tc>
        <w:tc>
          <w:tcPr>
            <w:tcW w:w="2254" w:type="dxa"/>
          </w:tcPr>
          <w:p w14:paraId="3393CCAA" w14:textId="1203669E" w:rsidR="0AA04105" w:rsidRPr="002833B3" w:rsidRDefault="0AA04105" w:rsidP="0E004530">
            <w:pPr>
              <w:rPr>
                <w:rFonts w:eastAsiaTheme="minorEastAsia"/>
                <w:sz w:val="18"/>
                <w:szCs w:val="18"/>
              </w:rPr>
            </w:pPr>
            <w:r w:rsidRPr="002833B3">
              <w:rPr>
                <w:rFonts w:eastAsiaTheme="minorEastAsia"/>
                <w:sz w:val="18"/>
                <w:szCs w:val="18"/>
              </w:rPr>
              <w:t>Overige contact-</w:t>
            </w:r>
            <w:r w:rsidRPr="002833B3">
              <w:br/>
            </w:r>
            <w:r w:rsidRPr="002833B3">
              <w:rPr>
                <w:rFonts w:eastAsiaTheme="minorEastAsia"/>
                <w:sz w:val="18"/>
                <w:szCs w:val="18"/>
              </w:rPr>
              <w:t xml:space="preserve"> gegevens</w:t>
            </w:r>
          </w:p>
          <w:p w14:paraId="2D048413" w14:textId="6355C4DE" w:rsidR="0E004530" w:rsidRPr="002833B3" w:rsidRDefault="0E004530" w:rsidP="65809707">
            <w:pPr>
              <w:rPr>
                <w:rFonts w:eastAsia="Times New Roman"/>
                <w:sz w:val="24"/>
                <w:szCs w:val="24"/>
              </w:rPr>
            </w:pPr>
          </w:p>
        </w:tc>
        <w:tc>
          <w:tcPr>
            <w:tcW w:w="2254" w:type="dxa"/>
          </w:tcPr>
          <w:p w14:paraId="76C96AC8" w14:textId="54EADA21" w:rsidR="0E004530" w:rsidRPr="00F93DB3" w:rsidRDefault="75E3B13C" w:rsidP="530C0170">
            <w:pPr>
              <w:pStyle w:val="Lijstalinea"/>
              <w:numPr>
                <w:ilvl w:val="0"/>
                <w:numId w:val="13"/>
              </w:numPr>
              <w:rPr>
                <w:rFonts w:ascii="Calibri" w:eastAsia="Calibri" w:hAnsi="Calibri" w:cs="Calibri"/>
                <w:sz w:val="18"/>
                <w:szCs w:val="18"/>
              </w:rPr>
            </w:pPr>
            <w:r w:rsidRPr="00F93DB3">
              <w:rPr>
                <w:rFonts w:ascii="Calibri" w:eastAsia="Calibri" w:hAnsi="Calibri" w:cs="Calibri"/>
                <w:sz w:val="18"/>
                <w:szCs w:val="18"/>
              </w:rPr>
              <w:t xml:space="preserve">Basispoort-ID (gemaakt door Basispoort) </w:t>
            </w:r>
          </w:p>
          <w:p w14:paraId="22B9C82C" w14:textId="40AA751C" w:rsidR="0E004530" w:rsidRPr="00F93DB3" w:rsidRDefault="695CB3F3" w:rsidP="530C0170">
            <w:pPr>
              <w:pStyle w:val="Lijstalinea"/>
              <w:numPr>
                <w:ilvl w:val="0"/>
                <w:numId w:val="13"/>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Basispoort</w:t>
            </w:r>
            <w:proofErr w:type="spellEnd"/>
            <w:r w:rsidRPr="00F93DB3">
              <w:rPr>
                <w:rFonts w:ascii="Calibri" w:eastAsia="Calibri" w:hAnsi="Calibri" w:cs="Calibri"/>
                <w:sz w:val="18"/>
                <w:szCs w:val="18"/>
                <w:lang w:val="en-US"/>
              </w:rPr>
              <w:t xml:space="preserve"> school-ID</w:t>
            </w:r>
          </w:p>
          <w:p w14:paraId="0BA2924B" w14:textId="11248D6F" w:rsidR="0E004530" w:rsidRPr="00F93DB3" w:rsidRDefault="75E3B13C" w:rsidP="530C0170">
            <w:pPr>
              <w:pStyle w:val="Lijstalinea"/>
              <w:numPr>
                <w:ilvl w:val="0"/>
                <w:numId w:val="12"/>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laskey</w:t>
            </w:r>
            <w:proofErr w:type="spellEnd"/>
          </w:p>
          <w:p w14:paraId="45D535C6" w14:textId="79E7755B" w:rsidR="0E004530" w:rsidRPr="00F93DB3" w:rsidRDefault="75E3B13C" w:rsidP="530C0170">
            <w:pPr>
              <w:pStyle w:val="Lijstalinea"/>
              <w:numPr>
                <w:ilvl w:val="0"/>
                <w:numId w:val="12"/>
              </w:numPr>
              <w:rPr>
                <w:rFonts w:ascii="Calibri" w:eastAsia="Calibri" w:hAnsi="Calibri" w:cs="Calibri"/>
                <w:sz w:val="18"/>
                <w:szCs w:val="18"/>
                <w:lang w:val="en-US"/>
              </w:rPr>
            </w:pPr>
            <w:r w:rsidRPr="00F93DB3">
              <w:rPr>
                <w:rFonts w:ascii="Calibri" w:eastAsia="Calibri" w:hAnsi="Calibri" w:cs="Calibri"/>
                <w:sz w:val="18"/>
                <w:szCs w:val="18"/>
                <w:lang w:val="en-US"/>
              </w:rPr>
              <w:t>ECK-ID</w:t>
            </w:r>
            <w:r w:rsidR="00495F95" w:rsidRPr="35E100B2">
              <w:rPr>
                <w:rStyle w:val="Voetnootmarkering"/>
                <w:rFonts w:ascii="Calibri" w:eastAsia="Calibri" w:hAnsi="Calibri" w:cs="Calibri"/>
                <w:sz w:val="18"/>
                <w:szCs w:val="18"/>
                <w:lang w:val="en-US"/>
              </w:rPr>
              <w:footnoteReference w:id="11"/>
            </w:r>
          </w:p>
          <w:p w14:paraId="12A6F7F7" w14:textId="10C4038F" w:rsidR="0E004530" w:rsidRPr="00F93DB3" w:rsidRDefault="75E3B13C" w:rsidP="530C0170">
            <w:pPr>
              <w:pStyle w:val="Lijstalinea"/>
              <w:numPr>
                <w:ilvl w:val="0"/>
                <w:numId w:val="12"/>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groepskey</w:t>
            </w:r>
            <w:proofErr w:type="spellEnd"/>
          </w:p>
          <w:p w14:paraId="5F2893DF" w14:textId="22F48C8D" w:rsidR="0E004530" w:rsidRPr="00F93DB3" w:rsidRDefault="75E3B13C" w:rsidP="530C0170">
            <w:pPr>
              <w:pStyle w:val="Lijstalinea"/>
              <w:numPr>
                <w:ilvl w:val="0"/>
                <w:numId w:val="12"/>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lastRenderedPageBreak/>
              <w:t>jaargroep</w:t>
            </w:r>
            <w:proofErr w:type="spellEnd"/>
          </w:p>
          <w:p w14:paraId="312F8F94" w14:textId="004DCCC1" w:rsidR="0E004530" w:rsidRPr="002833B3" w:rsidRDefault="0E004530" w:rsidP="530C0170">
            <w:pPr>
              <w:rPr>
                <w:rFonts w:eastAsia="Times New Roman"/>
                <w:sz w:val="24"/>
                <w:szCs w:val="24"/>
              </w:rPr>
            </w:pPr>
          </w:p>
        </w:tc>
        <w:tc>
          <w:tcPr>
            <w:tcW w:w="2254" w:type="dxa"/>
          </w:tcPr>
          <w:p w14:paraId="55F71928" w14:textId="3F01973C" w:rsidR="0E004530" w:rsidRPr="002833B3" w:rsidRDefault="62CA9394" w:rsidP="469F75EA">
            <w:pPr>
              <w:rPr>
                <w:rFonts w:eastAsia="Times New Roman"/>
                <w:sz w:val="18"/>
                <w:szCs w:val="18"/>
              </w:rPr>
            </w:pPr>
            <w:r w:rsidRPr="002833B3">
              <w:rPr>
                <w:rFonts w:eastAsia="Times New Roman"/>
                <w:sz w:val="18"/>
                <w:szCs w:val="18"/>
              </w:rPr>
              <w:lastRenderedPageBreak/>
              <w:t>School (LAS)</w:t>
            </w:r>
          </w:p>
          <w:p w14:paraId="4B3C425A" w14:textId="1BB85AEF" w:rsidR="0E004530" w:rsidRPr="002833B3" w:rsidRDefault="62CA9394" w:rsidP="469F75EA">
            <w:pPr>
              <w:rPr>
                <w:rFonts w:eastAsia="Times New Roman"/>
                <w:sz w:val="18"/>
                <w:szCs w:val="18"/>
              </w:rPr>
            </w:pPr>
            <w:r w:rsidRPr="002833B3">
              <w:rPr>
                <w:rFonts w:eastAsia="Times New Roman"/>
                <w:sz w:val="18"/>
                <w:szCs w:val="18"/>
              </w:rPr>
              <w:t>Basispoort</w:t>
            </w:r>
          </w:p>
        </w:tc>
      </w:tr>
      <w:tr w:rsidR="0E004530" w:rsidRPr="002833B3" w14:paraId="60125589" w14:textId="77777777" w:rsidTr="5FDA90FF">
        <w:trPr>
          <w:trHeight w:val="300"/>
        </w:trPr>
        <w:tc>
          <w:tcPr>
            <w:tcW w:w="2254" w:type="dxa"/>
          </w:tcPr>
          <w:p w14:paraId="11F7187E" w14:textId="673EFE2D" w:rsidR="0E004530" w:rsidRPr="002833B3" w:rsidRDefault="0E004530" w:rsidP="65809707">
            <w:pPr>
              <w:rPr>
                <w:rFonts w:eastAsia="Times New Roman"/>
                <w:sz w:val="24"/>
                <w:szCs w:val="24"/>
              </w:rPr>
            </w:pPr>
          </w:p>
        </w:tc>
        <w:tc>
          <w:tcPr>
            <w:tcW w:w="2254" w:type="dxa"/>
          </w:tcPr>
          <w:p w14:paraId="152F2D2F" w14:textId="25AA2C00" w:rsidR="0AA04105" w:rsidRPr="002833B3" w:rsidRDefault="0AA04105" w:rsidP="0E004530">
            <w:pPr>
              <w:rPr>
                <w:rFonts w:eastAsiaTheme="minorEastAsia"/>
                <w:sz w:val="18"/>
                <w:szCs w:val="18"/>
              </w:rPr>
            </w:pPr>
            <w:r w:rsidRPr="002833B3">
              <w:rPr>
                <w:rFonts w:eastAsiaTheme="minorEastAsia"/>
                <w:sz w:val="18"/>
                <w:szCs w:val="18"/>
              </w:rPr>
              <w:t>Overige gegevens</w:t>
            </w:r>
          </w:p>
          <w:p w14:paraId="0019BC80" w14:textId="653C0F80" w:rsidR="0E004530" w:rsidRPr="002833B3" w:rsidRDefault="0E004530" w:rsidP="65809707">
            <w:pPr>
              <w:rPr>
                <w:rFonts w:eastAsia="Times New Roman"/>
                <w:sz w:val="24"/>
                <w:szCs w:val="24"/>
              </w:rPr>
            </w:pPr>
          </w:p>
        </w:tc>
        <w:tc>
          <w:tcPr>
            <w:tcW w:w="2254" w:type="dxa"/>
          </w:tcPr>
          <w:p w14:paraId="101033BF" w14:textId="6D84F719" w:rsidR="0E004530" w:rsidRPr="00F93DB3" w:rsidRDefault="60226F95" w:rsidP="530C0170">
            <w:pPr>
              <w:pStyle w:val="Lijstalinea"/>
              <w:numPr>
                <w:ilvl w:val="0"/>
                <w:numId w:val="11"/>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wachtwoordplaatje</w:t>
            </w:r>
            <w:proofErr w:type="spellEnd"/>
          </w:p>
          <w:p w14:paraId="614A8C63" w14:textId="4E10522A" w:rsidR="0E004530" w:rsidRPr="00F93DB3" w:rsidRDefault="0B0160E0" w:rsidP="530C0170">
            <w:pPr>
              <w:pStyle w:val="Lijstalinea"/>
              <w:numPr>
                <w:ilvl w:val="0"/>
                <w:numId w:val="11"/>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wachtwoordpincode</w:t>
            </w:r>
            <w:proofErr w:type="spellEnd"/>
          </w:p>
          <w:p w14:paraId="5D709F67" w14:textId="5912AE8C" w:rsidR="0E004530" w:rsidRPr="00F93DB3" w:rsidRDefault="0E004530" w:rsidP="530C0170">
            <w:pPr>
              <w:rPr>
                <w:rFonts w:ascii="Calibri" w:eastAsia="Calibri" w:hAnsi="Calibri" w:cs="Calibri"/>
                <w:sz w:val="18"/>
                <w:szCs w:val="18"/>
                <w:lang w:val="en-US"/>
              </w:rPr>
            </w:pPr>
          </w:p>
          <w:p w14:paraId="5CFD890E" w14:textId="237DB768" w:rsidR="0E004530" w:rsidRPr="00F93DB3" w:rsidRDefault="7FEB01E6" w:rsidP="530C0170">
            <w:pPr>
              <w:rPr>
                <w:rFonts w:ascii="Calibri" w:eastAsia="Calibri" w:hAnsi="Calibri" w:cs="Calibri"/>
                <w:sz w:val="18"/>
                <w:szCs w:val="18"/>
                <w:lang w:val="en-US"/>
              </w:rPr>
            </w:pPr>
            <w:r w:rsidRPr="00F93DB3">
              <w:rPr>
                <w:rFonts w:ascii="Calibri" w:eastAsia="Calibri" w:hAnsi="Calibri" w:cs="Calibri"/>
                <w:sz w:val="18"/>
                <w:szCs w:val="18"/>
                <w:lang w:val="en-US"/>
              </w:rPr>
              <w:t xml:space="preserve">Bij </w:t>
            </w:r>
            <w:proofErr w:type="spellStart"/>
            <w:r w:rsidRPr="00F93DB3">
              <w:rPr>
                <w:rFonts w:ascii="Calibri" w:eastAsia="Calibri" w:hAnsi="Calibri" w:cs="Calibri"/>
                <w:sz w:val="18"/>
                <w:szCs w:val="18"/>
                <w:lang w:val="en-US"/>
              </w:rPr>
              <w:t>vanuit</w:t>
            </w:r>
            <w:proofErr w:type="spellEnd"/>
            <w:r w:rsidRPr="00F93DB3">
              <w:rPr>
                <w:rFonts w:ascii="Calibri" w:eastAsia="Calibri" w:hAnsi="Calibri" w:cs="Calibri"/>
                <w:sz w:val="18"/>
                <w:szCs w:val="18"/>
                <w:lang w:val="en-US"/>
              </w:rPr>
              <w:t xml:space="preserve"> huis </w:t>
            </w:r>
            <w:proofErr w:type="spellStart"/>
            <w:r w:rsidRPr="00F93DB3">
              <w:rPr>
                <w:rFonts w:ascii="Calibri" w:eastAsia="Calibri" w:hAnsi="Calibri" w:cs="Calibri"/>
                <w:sz w:val="18"/>
                <w:szCs w:val="18"/>
                <w:lang w:val="en-US"/>
              </w:rPr>
              <w:t>inloggen</w:t>
            </w:r>
            <w:proofErr w:type="spellEnd"/>
          </w:p>
          <w:p w14:paraId="58148532" w14:textId="73C98B9A" w:rsidR="0E004530" w:rsidRPr="00F93DB3" w:rsidRDefault="6AF23701" w:rsidP="530C0170">
            <w:pPr>
              <w:pStyle w:val="Lijstalinea"/>
              <w:numPr>
                <w:ilvl w:val="0"/>
                <w:numId w:val="11"/>
              </w:numPr>
              <w:rPr>
                <w:rFonts w:ascii="Calibri" w:eastAsia="Calibri" w:hAnsi="Calibri" w:cs="Calibri"/>
                <w:sz w:val="18"/>
                <w:szCs w:val="18"/>
                <w:lang w:val="en-US"/>
              </w:rPr>
            </w:pPr>
            <w:proofErr w:type="spellStart"/>
            <w:r w:rsidRPr="00F93DB3">
              <w:rPr>
                <w:rFonts w:ascii="Calibri" w:eastAsia="Calibri" w:hAnsi="Calibri" w:cs="Calibri"/>
                <w:sz w:val="18"/>
                <w:szCs w:val="18"/>
                <w:lang w:val="en-US"/>
              </w:rPr>
              <w:t>inlogcode</w:t>
            </w:r>
            <w:proofErr w:type="spellEnd"/>
            <w:r w:rsidRPr="00F93DB3">
              <w:rPr>
                <w:rFonts w:ascii="Calibri" w:eastAsia="Calibri" w:hAnsi="Calibri" w:cs="Calibri"/>
                <w:sz w:val="18"/>
                <w:szCs w:val="18"/>
                <w:lang w:val="en-US"/>
              </w:rPr>
              <w:t xml:space="preserve"> </w:t>
            </w:r>
            <w:proofErr w:type="spellStart"/>
            <w:r w:rsidRPr="00F93DB3">
              <w:rPr>
                <w:rFonts w:ascii="Calibri" w:eastAsia="Calibri" w:hAnsi="Calibri" w:cs="Calibri"/>
                <w:sz w:val="18"/>
                <w:szCs w:val="18"/>
                <w:lang w:val="en-US"/>
              </w:rPr>
              <w:t>thuis</w:t>
            </w:r>
            <w:proofErr w:type="spellEnd"/>
          </w:p>
          <w:p w14:paraId="6EC65E0D" w14:textId="254B2E40" w:rsidR="0E004530" w:rsidRPr="00F93DB3" w:rsidRDefault="4A49F686" w:rsidP="530C0170">
            <w:pPr>
              <w:pStyle w:val="Lijstalinea"/>
              <w:numPr>
                <w:ilvl w:val="0"/>
                <w:numId w:val="11"/>
              </w:numPr>
              <w:rPr>
                <w:rFonts w:ascii="Calibri" w:eastAsia="Calibri" w:hAnsi="Calibri" w:cs="Calibri"/>
                <w:sz w:val="18"/>
                <w:szCs w:val="18"/>
                <w:lang w:val="en-US"/>
              </w:rPr>
            </w:pPr>
            <w:r w:rsidRPr="00F93DB3">
              <w:rPr>
                <w:rFonts w:ascii="Calibri" w:eastAsia="Calibri" w:hAnsi="Calibri" w:cs="Calibri"/>
                <w:sz w:val="18"/>
                <w:szCs w:val="18"/>
                <w:lang w:val="en-US"/>
              </w:rPr>
              <w:t>IP-</w:t>
            </w:r>
            <w:proofErr w:type="spellStart"/>
            <w:r w:rsidRPr="00F93DB3">
              <w:rPr>
                <w:rFonts w:ascii="Calibri" w:eastAsia="Calibri" w:hAnsi="Calibri" w:cs="Calibri"/>
                <w:sz w:val="18"/>
                <w:szCs w:val="18"/>
                <w:lang w:val="en-US"/>
              </w:rPr>
              <w:t>adres</w:t>
            </w:r>
            <w:proofErr w:type="spellEnd"/>
            <w:r w:rsidRPr="00F93DB3">
              <w:rPr>
                <w:rFonts w:ascii="Calibri" w:eastAsia="Calibri" w:hAnsi="Calibri" w:cs="Calibri"/>
                <w:sz w:val="18"/>
                <w:szCs w:val="18"/>
                <w:lang w:val="en-US"/>
              </w:rPr>
              <w:t xml:space="preserve"> (</w:t>
            </w:r>
            <w:proofErr w:type="spellStart"/>
            <w:r w:rsidRPr="00F93DB3">
              <w:rPr>
                <w:rFonts w:ascii="Calibri" w:eastAsia="Calibri" w:hAnsi="Calibri" w:cs="Calibri"/>
                <w:sz w:val="18"/>
                <w:szCs w:val="18"/>
                <w:lang w:val="en-US"/>
              </w:rPr>
              <w:t>thuis</w:t>
            </w:r>
            <w:proofErr w:type="spellEnd"/>
            <w:r w:rsidRPr="00F93DB3">
              <w:rPr>
                <w:rFonts w:ascii="Calibri" w:eastAsia="Calibri" w:hAnsi="Calibri" w:cs="Calibri"/>
                <w:sz w:val="18"/>
                <w:szCs w:val="18"/>
                <w:lang w:val="en-US"/>
              </w:rPr>
              <w:t>)</w:t>
            </w:r>
          </w:p>
          <w:p w14:paraId="35460764" w14:textId="5D0B411E" w:rsidR="0E004530" w:rsidRPr="002833B3" w:rsidRDefault="0E004530" w:rsidP="65809707">
            <w:pPr>
              <w:rPr>
                <w:rFonts w:eastAsia="Times New Roman"/>
                <w:sz w:val="24"/>
                <w:szCs w:val="24"/>
              </w:rPr>
            </w:pPr>
          </w:p>
        </w:tc>
        <w:tc>
          <w:tcPr>
            <w:tcW w:w="2254" w:type="dxa"/>
          </w:tcPr>
          <w:p w14:paraId="7BCFEC5A" w14:textId="20A1BB30" w:rsidR="0E004530" w:rsidRPr="002833B3" w:rsidRDefault="52B85156" w:rsidP="469F75EA">
            <w:pPr>
              <w:rPr>
                <w:rFonts w:eastAsia="Times New Roman"/>
                <w:sz w:val="18"/>
                <w:szCs w:val="18"/>
              </w:rPr>
            </w:pPr>
            <w:r w:rsidRPr="002833B3">
              <w:rPr>
                <w:rFonts w:eastAsia="Times New Roman"/>
                <w:sz w:val="18"/>
                <w:szCs w:val="18"/>
              </w:rPr>
              <w:t>Basispoort</w:t>
            </w:r>
          </w:p>
          <w:p w14:paraId="4FC5198F" w14:textId="20AC8009" w:rsidR="0E004530" w:rsidRPr="002833B3" w:rsidRDefault="52B85156" w:rsidP="469F75EA">
            <w:pPr>
              <w:rPr>
                <w:rFonts w:eastAsia="Times New Roman"/>
                <w:sz w:val="18"/>
                <w:szCs w:val="18"/>
              </w:rPr>
            </w:pPr>
            <w:r w:rsidRPr="002833B3">
              <w:rPr>
                <w:rFonts w:eastAsia="Times New Roman"/>
                <w:sz w:val="18"/>
                <w:szCs w:val="18"/>
              </w:rPr>
              <w:t>Minderjarige (leerling)</w:t>
            </w:r>
          </w:p>
        </w:tc>
      </w:tr>
      <w:tr w:rsidR="0E004530" w:rsidRPr="002833B3" w14:paraId="7248B6E2" w14:textId="77777777" w:rsidTr="5FDA90FF">
        <w:trPr>
          <w:trHeight w:val="300"/>
        </w:trPr>
        <w:tc>
          <w:tcPr>
            <w:tcW w:w="2254" w:type="dxa"/>
          </w:tcPr>
          <w:p w14:paraId="0393CF42" w14:textId="2B4F67C1" w:rsidR="0AA04105" w:rsidRPr="00825AD8" w:rsidRDefault="32C12319" w:rsidP="530C0170">
            <w:pPr>
              <w:rPr>
                <w:rFonts w:eastAsia="Times New Roman"/>
                <w:sz w:val="18"/>
                <w:szCs w:val="18"/>
              </w:rPr>
            </w:pPr>
            <w:r w:rsidRPr="00825AD8">
              <w:rPr>
                <w:rFonts w:eastAsia="Times New Roman"/>
                <w:sz w:val="18"/>
                <w:szCs w:val="18"/>
              </w:rPr>
              <w:t>Medewerker</w:t>
            </w:r>
          </w:p>
        </w:tc>
        <w:tc>
          <w:tcPr>
            <w:tcW w:w="2254" w:type="dxa"/>
          </w:tcPr>
          <w:p w14:paraId="4C83E300" w14:textId="0BC8EC8C" w:rsidR="0E004530" w:rsidRPr="002833B3" w:rsidRDefault="0E004530" w:rsidP="0E004530">
            <w:pPr>
              <w:rPr>
                <w:rFonts w:eastAsiaTheme="minorEastAsia"/>
                <w:sz w:val="18"/>
                <w:szCs w:val="18"/>
              </w:rPr>
            </w:pPr>
            <w:r w:rsidRPr="002833B3">
              <w:rPr>
                <w:rFonts w:eastAsiaTheme="minorEastAsia"/>
                <w:sz w:val="18"/>
                <w:szCs w:val="18"/>
              </w:rPr>
              <w:t>Algemene contact-</w:t>
            </w:r>
            <w:r w:rsidRPr="002833B3">
              <w:br/>
            </w:r>
            <w:r w:rsidRPr="002833B3">
              <w:rPr>
                <w:rFonts w:eastAsiaTheme="minorEastAsia"/>
                <w:sz w:val="18"/>
                <w:szCs w:val="18"/>
              </w:rPr>
              <w:t xml:space="preserve"> gegevens</w:t>
            </w:r>
          </w:p>
        </w:tc>
        <w:tc>
          <w:tcPr>
            <w:tcW w:w="2254" w:type="dxa"/>
          </w:tcPr>
          <w:p w14:paraId="62059976" w14:textId="544BB82C" w:rsidR="0E004530" w:rsidRPr="00825AD8" w:rsidRDefault="594CEC97" w:rsidP="530C0170">
            <w:pPr>
              <w:pStyle w:val="Lijstalinea"/>
              <w:numPr>
                <w:ilvl w:val="0"/>
                <w:numId w:val="14"/>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voornaam</w:t>
            </w:r>
            <w:proofErr w:type="spellEnd"/>
          </w:p>
          <w:p w14:paraId="641CEF00" w14:textId="225DFB76" w:rsidR="0E004530" w:rsidRPr="00825AD8" w:rsidRDefault="4913C834" w:rsidP="530C0170">
            <w:pPr>
              <w:pStyle w:val="Lijstalinea"/>
              <w:numPr>
                <w:ilvl w:val="0"/>
                <w:numId w:val="14"/>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achternaam</w:t>
            </w:r>
            <w:proofErr w:type="spellEnd"/>
            <w:r w:rsidRPr="00825AD8">
              <w:rPr>
                <w:rFonts w:ascii="Calibri" w:eastAsia="Calibri" w:hAnsi="Calibri" w:cs="Calibri"/>
                <w:sz w:val="18"/>
                <w:szCs w:val="18"/>
                <w:lang w:val="en-US"/>
              </w:rPr>
              <w:t>,</w:t>
            </w:r>
          </w:p>
          <w:p w14:paraId="59862D49" w14:textId="13C2A797" w:rsidR="0E004530" w:rsidRPr="00825AD8" w:rsidRDefault="594CEC97" w:rsidP="530C0170">
            <w:pPr>
              <w:pStyle w:val="Lijstalinea"/>
              <w:numPr>
                <w:ilvl w:val="0"/>
                <w:numId w:val="14"/>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tussenvoegsel</w:t>
            </w:r>
            <w:proofErr w:type="spellEnd"/>
          </w:p>
          <w:p w14:paraId="2AE65465" w14:textId="4EE0181D" w:rsidR="0E004530" w:rsidRPr="00825AD8" w:rsidRDefault="7DA17A71" w:rsidP="530C0170">
            <w:pPr>
              <w:pStyle w:val="Lijstalinea"/>
              <w:numPr>
                <w:ilvl w:val="0"/>
                <w:numId w:val="14"/>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voorletters</w:t>
            </w:r>
            <w:proofErr w:type="spellEnd"/>
          </w:p>
          <w:p w14:paraId="044329F1" w14:textId="0EB2E9A2" w:rsidR="0E004530" w:rsidRPr="00825AD8" w:rsidRDefault="7416DA2C" w:rsidP="530C0170">
            <w:pPr>
              <w:pStyle w:val="Lijstalinea"/>
              <w:numPr>
                <w:ilvl w:val="0"/>
                <w:numId w:val="14"/>
              </w:numPr>
              <w:rPr>
                <w:rFonts w:ascii="Calibri" w:eastAsia="Calibri" w:hAnsi="Calibri" w:cs="Calibri"/>
                <w:sz w:val="18"/>
                <w:szCs w:val="18"/>
                <w:lang w:val="en-US"/>
              </w:rPr>
            </w:pPr>
            <w:r w:rsidRPr="00825AD8">
              <w:rPr>
                <w:rFonts w:ascii="Calibri" w:eastAsia="Calibri" w:hAnsi="Calibri" w:cs="Calibri"/>
                <w:sz w:val="18"/>
                <w:szCs w:val="18"/>
                <w:lang w:val="en-US"/>
              </w:rPr>
              <w:t>e-</w:t>
            </w:r>
            <w:proofErr w:type="spellStart"/>
            <w:r w:rsidRPr="00825AD8">
              <w:rPr>
                <w:rFonts w:ascii="Calibri" w:eastAsia="Calibri" w:hAnsi="Calibri" w:cs="Calibri"/>
                <w:sz w:val="18"/>
                <w:szCs w:val="18"/>
                <w:lang w:val="en-US"/>
              </w:rPr>
              <w:t>mailadres</w:t>
            </w:r>
            <w:proofErr w:type="spellEnd"/>
          </w:p>
          <w:p w14:paraId="3BB95DFE" w14:textId="2B599BC5" w:rsidR="0E004530" w:rsidRPr="002833B3" w:rsidRDefault="0E004530" w:rsidP="530C0170">
            <w:pPr>
              <w:rPr>
                <w:rFonts w:eastAsia="Times New Roman"/>
                <w:sz w:val="24"/>
                <w:szCs w:val="24"/>
              </w:rPr>
            </w:pPr>
          </w:p>
        </w:tc>
        <w:tc>
          <w:tcPr>
            <w:tcW w:w="2254" w:type="dxa"/>
          </w:tcPr>
          <w:p w14:paraId="4A7544AD" w14:textId="4071F468" w:rsidR="0E004530" w:rsidRPr="002833B3" w:rsidRDefault="382EB2BC" w:rsidP="469F75EA">
            <w:pPr>
              <w:rPr>
                <w:rFonts w:eastAsia="Times New Roman"/>
                <w:sz w:val="18"/>
                <w:szCs w:val="18"/>
              </w:rPr>
            </w:pPr>
            <w:r w:rsidRPr="002833B3">
              <w:rPr>
                <w:rFonts w:eastAsia="Times New Roman"/>
                <w:sz w:val="18"/>
                <w:szCs w:val="18"/>
              </w:rPr>
              <w:t>School (LAS)</w:t>
            </w:r>
          </w:p>
        </w:tc>
      </w:tr>
      <w:tr w:rsidR="0E004530" w:rsidRPr="002833B3" w14:paraId="2A03A4CB" w14:textId="77777777" w:rsidTr="5FDA90FF">
        <w:trPr>
          <w:trHeight w:val="300"/>
        </w:trPr>
        <w:tc>
          <w:tcPr>
            <w:tcW w:w="2254" w:type="dxa"/>
          </w:tcPr>
          <w:p w14:paraId="2DD117D9" w14:textId="1CFC7B37" w:rsidR="0E004530" w:rsidRPr="002833B3" w:rsidRDefault="0E004530" w:rsidP="65809707">
            <w:pPr>
              <w:rPr>
                <w:rFonts w:eastAsia="Times New Roman"/>
                <w:sz w:val="24"/>
                <w:szCs w:val="24"/>
              </w:rPr>
            </w:pPr>
          </w:p>
        </w:tc>
        <w:tc>
          <w:tcPr>
            <w:tcW w:w="2254" w:type="dxa"/>
          </w:tcPr>
          <w:p w14:paraId="7B8932B4" w14:textId="1203669E" w:rsidR="0E004530" w:rsidRPr="002833B3" w:rsidRDefault="0E004530" w:rsidP="0E004530">
            <w:pPr>
              <w:rPr>
                <w:rFonts w:eastAsiaTheme="minorEastAsia"/>
                <w:sz w:val="18"/>
                <w:szCs w:val="18"/>
              </w:rPr>
            </w:pPr>
            <w:r w:rsidRPr="002833B3">
              <w:rPr>
                <w:rFonts w:eastAsiaTheme="minorEastAsia"/>
                <w:sz w:val="18"/>
                <w:szCs w:val="18"/>
              </w:rPr>
              <w:t>Overige contact-</w:t>
            </w:r>
            <w:r w:rsidRPr="002833B3">
              <w:br/>
            </w:r>
            <w:r w:rsidRPr="002833B3">
              <w:rPr>
                <w:rFonts w:eastAsiaTheme="minorEastAsia"/>
                <w:sz w:val="18"/>
                <w:szCs w:val="18"/>
              </w:rPr>
              <w:t xml:space="preserve"> gegevens</w:t>
            </w:r>
          </w:p>
          <w:p w14:paraId="54153844" w14:textId="6355C4DE" w:rsidR="0E004530" w:rsidRPr="002833B3" w:rsidRDefault="0E004530" w:rsidP="65809707">
            <w:pPr>
              <w:rPr>
                <w:rFonts w:eastAsia="Times New Roman"/>
                <w:sz w:val="24"/>
                <w:szCs w:val="24"/>
              </w:rPr>
            </w:pPr>
          </w:p>
        </w:tc>
        <w:tc>
          <w:tcPr>
            <w:tcW w:w="2254" w:type="dxa"/>
          </w:tcPr>
          <w:p w14:paraId="57D7FAE4" w14:textId="0609F6AB" w:rsidR="0E004530" w:rsidRPr="00825AD8" w:rsidRDefault="579081E0" w:rsidP="530C0170">
            <w:pPr>
              <w:pStyle w:val="Lijstalinea"/>
              <w:numPr>
                <w:ilvl w:val="0"/>
                <w:numId w:val="13"/>
              </w:numPr>
              <w:rPr>
                <w:rFonts w:ascii="Calibri" w:eastAsia="Calibri" w:hAnsi="Calibri" w:cs="Calibri"/>
                <w:sz w:val="18"/>
                <w:szCs w:val="18"/>
              </w:rPr>
            </w:pPr>
            <w:r w:rsidRPr="00825AD8">
              <w:rPr>
                <w:rFonts w:ascii="Calibri" w:eastAsia="Calibri" w:hAnsi="Calibri" w:cs="Calibri"/>
                <w:sz w:val="18"/>
                <w:szCs w:val="18"/>
              </w:rPr>
              <w:t xml:space="preserve">Basispoort-ID (gemaakt door Basispoort) </w:t>
            </w:r>
          </w:p>
          <w:p w14:paraId="330B5F13" w14:textId="40AA751C" w:rsidR="0E004530" w:rsidRPr="00825AD8" w:rsidRDefault="4A54EFCC" w:rsidP="530C0170">
            <w:pPr>
              <w:pStyle w:val="Lijstalinea"/>
              <w:numPr>
                <w:ilvl w:val="0"/>
                <w:numId w:val="13"/>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Basispoort</w:t>
            </w:r>
            <w:proofErr w:type="spellEnd"/>
            <w:r w:rsidRPr="00825AD8">
              <w:rPr>
                <w:rFonts w:ascii="Calibri" w:eastAsia="Calibri" w:hAnsi="Calibri" w:cs="Calibri"/>
                <w:sz w:val="18"/>
                <w:szCs w:val="18"/>
                <w:lang w:val="en-US"/>
              </w:rPr>
              <w:t xml:space="preserve"> school-ID</w:t>
            </w:r>
          </w:p>
          <w:p w14:paraId="6ED026AB" w14:textId="11248D6F" w:rsidR="0E004530" w:rsidRPr="00825AD8" w:rsidRDefault="579081E0" w:rsidP="530C0170">
            <w:pPr>
              <w:pStyle w:val="Lijstalinea"/>
              <w:numPr>
                <w:ilvl w:val="0"/>
                <w:numId w:val="12"/>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laskey</w:t>
            </w:r>
            <w:proofErr w:type="spellEnd"/>
          </w:p>
          <w:p w14:paraId="22C08E7F" w14:textId="087CB061" w:rsidR="0E004530" w:rsidRPr="00825AD8" w:rsidRDefault="579081E0" w:rsidP="530C0170">
            <w:pPr>
              <w:pStyle w:val="Lijstalinea"/>
              <w:numPr>
                <w:ilvl w:val="0"/>
                <w:numId w:val="12"/>
              </w:numPr>
              <w:rPr>
                <w:rFonts w:ascii="Calibri" w:eastAsia="Calibri" w:hAnsi="Calibri" w:cs="Calibri"/>
                <w:sz w:val="18"/>
                <w:szCs w:val="18"/>
                <w:lang w:val="en-US"/>
              </w:rPr>
            </w:pPr>
            <w:r w:rsidRPr="00825AD8">
              <w:rPr>
                <w:rFonts w:ascii="Calibri" w:eastAsia="Calibri" w:hAnsi="Calibri" w:cs="Calibri"/>
                <w:sz w:val="18"/>
                <w:szCs w:val="18"/>
                <w:lang w:val="en-US"/>
              </w:rPr>
              <w:t>ECK-ID</w:t>
            </w:r>
          </w:p>
          <w:p w14:paraId="4D674C5E" w14:textId="10C4038F" w:rsidR="0E004530" w:rsidRPr="00825AD8" w:rsidRDefault="579081E0" w:rsidP="530C0170">
            <w:pPr>
              <w:pStyle w:val="Lijstalinea"/>
              <w:numPr>
                <w:ilvl w:val="0"/>
                <w:numId w:val="12"/>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groepskey</w:t>
            </w:r>
            <w:proofErr w:type="spellEnd"/>
          </w:p>
          <w:p w14:paraId="737B2319" w14:textId="1381B122" w:rsidR="0E004530" w:rsidRPr="002833B3" w:rsidRDefault="0E004530" w:rsidP="530C0170">
            <w:pPr>
              <w:rPr>
                <w:rFonts w:eastAsia="Times New Roman"/>
                <w:sz w:val="24"/>
                <w:szCs w:val="24"/>
              </w:rPr>
            </w:pPr>
          </w:p>
        </w:tc>
        <w:tc>
          <w:tcPr>
            <w:tcW w:w="2254" w:type="dxa"/>
          </w:tcPr>
          <w:p w14:paraId="065AE8CD" w14:textId="51267EC2" w:rsidR="0E004530" w:rsidRPr="002833B3" w:rsidRDefault="00FBA73E" w:rsidP="469F75EA">
            <w:pPr>
              <w:rPr>
                <w:rFonts w:eastAsia="Times New Roman"/>
                <w:sz w:val="18"/>
                <w:szCs w:val="18"/>
              </w:rPr>
            </w:pPr>
            <w:r w:rsidRPr="002833B3">
              <w:rPr>
                <w:rFonts w:eastAsia="Times New Roman"/>
                <w:sz w:val="18"/>
                <w:szCs w:val="18"/>
              </w:rPr>
              <w:t>School (LAS)</w:t>
            </w:r>
          </w:p>
          <w:p w14:paraId="7278909B" w14:textId="07F4F055" w:rsidR="0E004530" w:rsidRPr="002833B3" w:rsidRDefault="00FBA73E" w:rsidP="469F75EA">
            <w:pPr>
              <w:rPr>
                <w:rFonts w:eastAsia="Times New Roman"/>
                <w:sz w:val="18"/>
                <w:szCs w:val="18"/>
              </w:rPr>
            </w:pPr>
            <w:r w:rsidRPr="002833B3">
              <w:rPr>
                <w:rFonts w:eastAsia="Times New Roman"/>
                <w:sz w:val="18"/>
                <w:szCs w:val="18"/>
              </w:rPr>
              <w:t>Basispoort</w:t>
            </w:r>
          </w:p>
        </w:tc>
      </w:tr>
      <w:tr w:rsidR="0E004530" w14:paraId="60BE421B" w14:textId="77777777" w:rsidTr="5FDA90FF">
        <w:trPr>
          <w:trHeight w:val="300"/>
        </w:trPr>
        <w:tc>
          <w:tcPr>
            <w:tcW w:w="2254" w:type="dxa"/>
          </w:tcPr>
          <w:p w14:paraId="1F2C24EB" w14:textId="663C8833" w:rsidR="0E004530" w:rsidRPr="002833B3" w:rsidRDefault="0E004530" w:rsidP="65809707">
            <w:pPr>
              <w:rPr>
                <w:rFonts w:eastAsia="Times New Roman"/>
                <w:sz w:val="24"/>
                <w:szCs w:val="24"/>
              </w:rPr>
            </w:pPr>
          </w:p>
        </w:tc>
        <w:tc>
          <w:tcPr>
            <w:tcW w:w="2254" w:type="dxa"/>
          </w:tcPr>
          <w:p w14:paraId="4BDE44D3" w14:textId="25AA2C00" w:rsidR="0E004530" w:rsidRPr="002833B3" w:rsidRDefault="0E004530" w:rsidP="0E004530">
            <w:pPr>
              <w:rPr>
                <w:rFonts w:eastAsiaTheme="minorEastAsia"/>
                <w:sz w:val="18"/>
                <w:szCs w:val="18"/>
              </w:rPr>
            </w:pPr>
            <w:r w:rsidRPr="002833B3">
              <w:rPr>
                <w:rFonts w:eastAsiaTheme="minorEastAsia"/>
                <w:sz w:val="18"/>
                <w:szCs w:val="18"/>
              </w:rPr>
              <w:t>Overige gegevens</w:t>
            </w:r>
          </w:p>
          <w:p w14:paraId="2D8C4016" w14:textId="653C0F80" w:rsidR="0E004530" w:rsidRPr="002833B3" w:rsidRDefault="0E004530" w:rsidP="65809707">
            <w:pPr>
              <w:rPr>
                <w:rFonts w:eastAsia="Times New Roman"/>
                <w:sz w:val="24"/>
                <w:szCs w:val="24"/>
              </w:rPr>
            </w:pPr>
          </w:p>
        </w:tc>
        <w:tc>
          <w:tcPr>
            <w:tcW w:w="2254" w:type="dxa"/>
          </w:tcPr>
          <w:p w14:paraId="664E24FD" w14:textId="4748A156" w:rsidR="0E004530" w:rsidRPr="00825AD8" w:rsidRDefault="7DA17A71" w:rsidP="530C0170">
            <w:pPr>
              <w:pStyle w:val="Lijstalinea"/>
              <w:numPr>
                <w:ilvl w:val="0"/>
                <w:numId w:val="10"/>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wachtwoord</w:t>
            </w:r>
            <w:proofErr w:type="spellEnd"/>
            <w:r w:rsidR="00DA2678" w:rsidRPr="00825AD8">
              <w:rPr>
                <w:rFonts w:ascii="Calibri" w:eastAsia="Calibri" w:hAnsi="Calibri" w:cs="Calibri"/>
                <w:sz w:val="18"/>
                <w:szCs w:val="18"/>
                <w:lang w:val="en-US"/>
              </w:rPr>
              <w:t>,</w:t>
            </w:r>
          </w:p>
          <w:p w14:paraId="392E3395" w14:textId="40490DF1" w:rsidR="0E004530" w:rsidRPr="00825AD8" w:rsidRDefault="00DA2678" w:rsidP="530C0170">
            <w:pPr>
              <w:pStyle w:val="Lijstalinea"/>
              <w:numPr>
                <w:ilvl w:val="0"/>
                <w:numId w:val="10"/>
              </w:numPr>
              <w:rPr>
                <w:rFonts w:ascii="Calibri" w:eastAsia="Calibri" w:hAnsi="Calibri" w:cs="Calibri"/>
                <w:sz w:val="18"/>
                <w:szCs w:val="18"/>
                <w:lang w:val="en-US"/>
              </w:rPr>
            </w:pPr>
            <w:r w:rsidRPr="00825AD8">
              <w:rPr>
                <w:rFonts w:ascii="Calibri" w:eastAsia="Calibri" w:hAnsi="Calibri" w:cs="Calibri"/>
                <w:sz w:val="18"/>
                <w:szCs w:val="18"/>
                <w:lang w:val="en-US"/>
              </w:rPr>
              <w:t>MFA code (</w:t>
            </w:r>
            <w:proofErr w:type="spellStart"/>
            <w:r w:rsidRPr="00825AD8">
              <w:rPr>
                <w:rFonts w:ascii="Calibri" w:eastAsia="Calibri" w:hAnsi="Calibri" w:cs="Calibri"/>
                <w:sz w:val="18"/>
                <w:szCs w:val="18"/>
                <w:lang w:val="en-US"/>
              </w:rPr>
              <w:t>optioneel</w:t>
            </w:r>
            <w:proofErr w:type="spellEnd"/>
            <w:r w:rsidRPr="00825AD8">
              <w:rPr>
                <w:rFonts w:ascii="Calibri" w:eastAsia="Calibri" w:hAnsi="Calibri" w:cs="Calibri"/>
                <w:sz w:val="18"/>
                <w:szCs w:val="18"/>
                <w:lang w:val="en-US"/>
              </w:rPr>
              <w:t>).</w:t>
            </w:r>
          </w:p>
          <w:p w14:paraId="37FE2EB4" w14:textId="48624851" w:rsidR="0E004530" w:rsidRPr="00825AD8" w:rsidRDefault="7DA17A71" w:rsidP="530C0170">
            <w:pPr>
              <w:pStyle w:val="Lijstalinea"/>
              <w:numPr>
                <w:ilvl w:val="0"/>
                <w:numId w:val="10"/>
              </w:numPr>
              <w:rPr>
                <w:rFonts w:ascii="Calibri" w:eastAsia="Calibri" w:hAnsi="Calibri" w:cs="Calibri"/>
                <w:sz w:val="18"/>
                <w:szCs w:val="18"/>
                <w:lang w:val="en-US"/>
              </w:rPr>
            </w:pPr>
            <w:proofErr w:type="spellStart"/>
            <w:r w:rsidRPr="00825AD8">
              <w:rPr>
                <w:rFonts w:ascii="Calibri" w:eastAsia="Calibri" w:hAnsi="Calibri" w:cs="Calibri"/>
                <w:sz w:val="18"/>
                <w:szCs w:val="18"/>
                <w:lang w:val="en-US"/>
              </w:rPr>
              <w:t>optioneel</w:t>
            </w:r>
            <w:proofErr w:type="spellEnd"/>
            <w:r w:rsidR="00DA2678" w:rsidRPr="00825AD8">
              <w:rPr>
                <w:rFonts w:ascii="Calibri" w:eastAsia="Calibri" w:hAnsi="Calibri" w:cs="Calibri"/>
                <w:sz w:val="18"/>
                <w:szCs w:val="18"/>
                <w:lang w:val="en-US"/>
              </w:rPr>
              <w:t xml:space="preserve">: </w:t>
            </w:r>
            <w:proofErr w:type="spellStart"/>
            <w:r w:rsidR="00DA2678" w:rsidRPr="00825AD8">
              <w:rPr>
                <w:rFonts w:ascii="Calibri" w:eastAsia="Calibri" w:hAnsi="Calibri" w:cs="Calibri"/>
                <w:sz w:val="18"/>
                <w:szCs w:val="18"/>
                <w:lang w:val="en-US"/>
              </w:rPr>
              <w:t>rol</w:t>
            </w:r>
            <w:proofErr w:type="spellEnd"/>
            <w:r w:rsidR="00DA2678" w:rsidRPr="00825AD8">
              <w:rPr>
                <w:rFonts w:ascii="Calibri" w:eastAsia="Calibri" w:hAnsi="Calibri" w:cs="Calibri"/>
                <w:sz w:val="18"/>
                <w:szCs w:val="18"/>
                <w:lang w:val="en-US"/>
              </w:rPr>
              <w:t xml:space="preserve"> (ICT-coordinator, </w:t>
            </w:r>
            <w:proofErr w:type="spellStart"/>
            <w:r w:rsidR="00DA2678" w:rsidRPr="00825AD8">
              <w:rPr>
                <w:rFonts w:ascii="Calibri" w:eastAsia="Calibri" w:hAnsi="Calibri" w:cs="Calibri"/>
                <w:sz w:val="18"/>
                <w:szCs w:val="18"/>
                <w:lang w:val="en-US"/>
              </w:rPr>
              <w:t>RT’er</w:t>
            </w:r>
            <w:proofErr w:type="spellEnd"/>
            <w:r w:rsidR="00DA2678" w:rsidRPr="00825AD8">
              <w:rPr>
                <w:rFonts w:ascii="Calibri" w:eastAsia="Calibri" w:hAnsi="Calibri" w:cs="Calibri"/>
                <w:sz w:val="18"/>
                <w:szCs w:val="18"/>
                <w:lang w:val="en-US"/>
              </w:rPr>
              <w:t xml:space="preserve">, </w:t>
            </w:r>
            <w:proofErr w:type="spellStart"/>
            <w:r w:rsidR="00DA2678" w:rsidRPr="00825AD8">
              <w:rPr>
                <w:rFonts w:ascii="Calibri" w:eastAsia="Calibri" w:hAnsi="Calibri" w:cs="Calibri"/>
                <w:sz w:val="18"/>
                <w:szCs w:val="18"/>
                <w:lang w:val="en-US"/>
              </w:rPr>
              <w:t>IB’er</w:t>
            </w:r>
            <w:proofErr w:type="spellEnd"/>
            <w:r w:rsidR="00DA2678" w:rsidRPr="00825AD8">
              <w:rPr>
                <w:rFonts w:ascii="Calibri" w:eastAsia="Calibri" w:hAnsi="Calibri" w:cs="Calibri"/>
                <w:sz w:val="18"/>
                <w:szCs w:val="18"/>
                <w:lang w:val="en-US"/>
              </w:rPr>
              <w:t xml:space="preserve">, </w:t>
            </w:r>
            <w:proofErr w:type="spellStart"/>
            <w:r w:rsidR="00DA2678" w:rsidRPr="00825AD8">
              <w:rPr>
                <w:rFonts w:ascii="Calibri" w:eastAsia="Calibri" w:hAnsi="Calibri" w:cs="Calibri"/>
                <w:sz w:val="18"/>
                <w:szCs w:val="18"/>
                <w:lang w:val="en-US"/>
              </w:rPr>
              <w:t>invalkracht</w:t>
            </w:r>
            <w:proofErr w:type="spellEnd"/>
            <w:r w:rsidR="00DA2678" w:rsidRPr="00825AD8">
              <w:rPr>
                <w:rFonts w:ascii="Calibri" w:eastAsia="Calibri" w:hAnsi="Calibri" w:cs="Calibri"/>
                <w:sz w:val="18"/>
                <w:szCs w:val="18"/>
                <w:lang w:val="en-US"/>
              </w:rPr>
              <w:t xml:space="preserve"> of </w:t>
            </w:r>
            <w:proofErr w:type="spellStart"/>
            <w:r w:rsidR="775CC913" w:rsidRPr="00825AD8">
              <w:rPr>
                <w:rFonts w:ascii="Calibri" w:eastAsia="Calibri" w:hAnsi="Calibri" w:cs="Calibri"/>
                <w:sz w:val="18"/>
                <w:szCs w:val="18"/>
                <w:lang w:val="en-US"/>
              </w:rPr>
              <w:t>s</w:t>
            </w:r>
            <w:r w:rsidR="00DA2678" w:rsidRPr="00825AD8">
              <w:rPr>
                <w:rFonts w:ascii="Calibri" w:eastAsia="Calibri" w:hAnsi="Calibri" w:cs="Calibri"/>
                <w:sz w:val="18"/>
                <w:szCs w:val="18"/>
                <w:lang w:val="en-US"/>
              </w:rPr>
              <w:t>tagiair</w:t>
            </w:r>
            <w:proofErr w:type="spellEnd"/>
            <w:r w:rsidR="00DA2678" w:rsidRPr="00825AD8">
              <w:rPr>
                <w:rFonts w:ascii="Calibri" w:eastAsia="Calibri" w:hAnsi="Calibri" w:cs="Calibri"/>
                <w:sz w:val="18"/>
                <w:szCs w:val="18"/>
                <w:lang w:val="en-US"/>
              </w:rPr>
              <w:t>)</w:t>
            </w:r>
          </w:p>
          <w:p w14:paraId="46B8185B" w14:textId="2B2B9293" w:rsidR="0E004530" w:rsidRPr="002833B3" w:rsidRDefault="0E004530" w:rsidP="530C0170">
            <w:pPr>
              <w:rPr>
                <w:rFonts w:eastAsia="Times New Roman"/>
                <w:sz w:val="24"/>
                <w:szCs w:val="24"/>
              </w:rPr>
            </w:pPr>
          </w:p>
        </w:tc>
        <w:tc>
          <w:tcPr>
            <w:tcW w:w="2254" w:type="dxa"/>
          </w:tcPr>
          <w:p w14:paraId="7BD6DA47" w14:textId="77777777" w:rsidR="0E004530" w:rsidRDefault="2ED81286" w:rsidP="469F75EA">
            <w:pPr>
              <w:rPr>
                <w:rFonts w:eastAsia="Times New Roman"/>
                <w:sz w:val="18"/>
                <w:szCs w:val="18"/>
              </w:rPr>
            </w:pPr>
            <w:r w:rsidRPr="002833B3">
              <w:rPr>
                <w:rFonts w:eastAsia="Times New Roman"/>
                <w:sz w:val="18"/>
                <w:szCs w:val="18"/>
              </w:rPr>
              <w:t>Basispoort</w:t>
            </w:r>
            <w:r w:rsidR="03BFBCBB" w:rsidRPr="002833B3">
              <w:br/>
            </w:r>
            <w:r w:rsidR="563F0F43" w:rsidRPr="002833B3">
              <w:rPr>
                <w:rFonts w:eastAsia="Times New Roman"/>
                <w:sz w:val="18"/>
                <w:szCs w:val="18"/>
              </w:rPr>
              <w:t>School</w:t>
            </w:r>
          </w:p>
          <w:p w14:paraId="6470F979" w14:textId="0611ED69" w:rsidR="00E974C4" w:rsidRPr="002833B3" w:rsidRDefault="00E974C4" w:rsidP="469F75EA">
            <w:pPr>
              <w:rPr>
                <w:rFonts w:eastAsia="Times New Roman"/>
                <w:sz w:val="18"/>
                <w:szCs w:val="18"/>
              </w:rPr>
            </w:pPr>
            <w:r>
              <w:rPr>
                <w:rFonts w:eastAsia="Times New Roman"/>
                <w:sz w:val="18"/>
                <w:szCs w:val="18"/>
              </w:rPr>
              <w:t>Medewerker</w:t>
            </w:r>
          </w:p>
        </w:tc>
      </w:tr>
    </w:tbl>
    <w:p w14:paraId="7D374D04" w14:textId="4EC534E4" w:rsidR="58C2D6D2" w:rsidRDefault="58C2D6D2" w:rsidP="58C2D6D2">
      <w:pPr>
        <w:rPr>
          <w:rFonts w:eastAsia="Times New Roman"/>
          <w:sz w:val="24"/>
          <w:szCs w:val="24"/>
        </w:rPr>
      </w:pPr>
    </w:p>
    <w:p w14:paraId="54FB6855" w14:textId="3CE41EAF" w:rsidR="000C1DAB" w:rsidRDefault="3CDA3A76" w:rsidP="0042364E">
      <w:pPr>
        <w:pStyle w:val="Kop2"/>
        <w:rPr>
          <w:rFonts w:eastAsia="Times New Roman"/>
        </w:rPr>
      </w:pPr>
      <w:bookmarkStart w:id="56" w:name="_Ref102917101"/>
      <w:bookmarkStart w:id="57" w:name="_Toc1283042950"/>
      <w:bookmarkStart w:id="58" w:name="_Toc425628485"/>
      <w:bookmarkStart w:id="59" w:name="_Toc490055380"/>
      <w:bookmarkStart w:id="60" w:name="_Toc175903693"/>
      <w:r w:rsidRPr="5FDA90FF">
        <w:rPr>
          <w:rFonts w:eastAsia="Times New Roman"/>
        </w:rPr>
        <w:t>3. Gegevensverwerkingen</w:t>
      </w:r>
      <w:bookmarkEnd w:id="56"/>
      <w:bookmarkEnd w:id="57"/>
      <w:bookmarkEnd w:id="58"/>
      <w:bookmarkEnd w:id="59"/>
      <w:bookmarkEnd w:id="60"/>
      <w:r w:rsidRPr="5FDA90FF">
        <w:rPr>
          <w:rFonts w:eastAsia="Times New Roman"/>
        </w:rPr>
        <w:t xml:space="preserve"> </w:t>
      </w:r>
    </w:p>
    <w:p w14:paraId="1D2909FD" w14:textId="24796245" w:rsidR="052EBF60" w:rsidRPr="000B2F01" w:rsidRDefault="052EBF60" w:rsidP="4993FC64">
      <w:pPr>
        <w:rPr>
          <w:rFonts w:eastAsia="Times New Roman"/>
          <w:sz w:val="24"/>
          <w:szCs w:val="24"/>
        </w:rPr>
      </w:pPr>
      <w:r w:rsidRPr="00107839">
        <w:rPr>
          <w:rFonts w:eastAsia="Times New Roman"/>
          <w:sz w:val="24"/>
          <w:szCs w:val="24"/>
        </w:rPr>
        <w:t xml:space="preserve">De verwerkingen door Stichting Basispoort vinden primair plaats om leerlingen, leerkrachten en onderwijsondersteunende medewerkers (gebruikers) in staat te stellen om </w:t>
      </w:r>
      <w:r w:rsidRPr="000B2F01">
        <w:rPr>
          <w:rFonts w:eastAsia="Times New Roman"/>
          <w:sz w:val="24"/>
          <w:szCs w:val="24"/>
        </w:rPr>
        <w:t>toegang te ver</w:t>
      </w:r>
      <w:r w:rsidR="002D0972">
        <w:rPr>
          <w:rFonts w:eastAsia="Times New Roman"/>
          <w:sz w:val="24"/>
          <w:szCs w:val="24"/>
        </w:rPr>
        <w:t>krijgen</w:t>
      </w:r>
      <w:r w:rsidRPr="000B2F01">
        <w:rPr>
          <w:rFonts w:eastAsia="Times New Roman"/>
          <w:sz w:val="24"/>
          <w:szCs w:val="24"/>
        </w:rPr>
        <w:t xml:space="preserve"> (authenticatie van de gebruiker) tot online educatief materiaal door middel van één uniforme inlogprocedure. </w:t>
      </w:r>
      <w:r w:rsidR="2AD0B89B" w:rsidRPr="00EF279E">
        <w:rPr>
          <w:rFonts w:ascii="Calibri" w:eastAsia="Calibri" w:hAnsi="Calibri" w:cs="Calibri"/>
          <w:color w:val="000000" w:themeColor="text1"/>
          <w:sz w:val="24"/>
          <w:szCs w:val="24"/>
        </w:rPr>
        <w:t>Voor de opsomming van de verwerkingen die binnen Basispoort plaatsvinden is aansluiting gezocht bij de referentiearchitectuur (FORA</w:t>
      </w:r>
      <w:r w:rsidRPr="00EF279E">
        <w:rPr>
          <w:rStyle w:val="Voetnootmarkering"/>
          <w:rFonts w:ascii="Calibri" w:eastAsia="Calibri" w:hAnsi="Calibri" w:cs="Calibri"/>
          <w:color w:val="000000" w:themeColor="text1"/>
          <w:sz w:val="24"/>
          <w:szCs w:val="24"/>
        </w:rPr>
        <w:footnoteReference w:id="12"/>
      </w:r>
      <w:r w:rsidR="2AD0B89B" w:rsidRPr="00EF279E">
        <w:rPr>
          <w:rFonts w:ascii="Calibri" w:eastAsia="Calibri" w:hAnsi="Calibri" w:cs="Calibri"/>
          <w:color w:val="000000" w:themeColor="text1"/>
          <w:sz w:val="24"/>
          <w:szCs w:val="24"/>
        </w:rPr>
        <w:t xml:space="preserve"> voor het primair en voortgezet onderwijs) en de verwerkersovereenkomst.</w:t>
      </w:r>
    </w:p>
    <w:p w14:paraId="05DD68C7" w14:textId="3413C68F" w:rsidR="2AD0B89B" w:rsidRPr="00EF279E" w:rsidRDefault="2AD0B89B" w:rsidP="4993FC64">
      <w:pPr>
        <w:rPr>
          <w:rFonts w:ascii="Calibri" w:eastAsia="Calibri" w:hAnsi="Calibri" w:cs="Calibri"/>
          <w:color w:val="000000" w:themeColor="text1"/>
          <w:sz w:val="24"/>
          <w:szCs w:val="24"/>
        </w:rPr>
      </w:pPr>
      <w:r w:rsidRPr="000B2F01">
        <w:rPr>
          <w:rFonts w:eastAsia="Times New Roman"/>
          <w:sz w:val="24"/>
          <w:szCs w:val="24"/>
        </w:rPr>
        <w:t>Verwerkingen b</w:t>
      </w:r>
      <w:r w:rsidR="052EBF60" w:rsidRPr="000B2F01">
        <w:rPr>
          <w:rFonts w:eastAsia="Times New Roman"/>
          <w:sz w:val="24"/>
          <w:szCs w:val="24"/>
        </w:rPr>
        <w:t xml:space="preserve">ij het gebruik van SSO-toegangsvoorziening van Basispoort </w:t>
      </w:r>
      <w:r w:rsidR="4A3A3AF5" w:rsidRPr="00EF279E">
        <w:rPr>
          <w:rFonts w:ascii="Calibri" w:eastAsia="Calibri" w:hAnsi="Calibri" w:cs="Calibri"/>
          <w:color w:val="000000" w:themeColor="text1"/>
          <w:sz w:val="24"/>
          <w:szCs w:val="24"/>
        </w:rPr>
        <w:t xml:space="preserve">vinden plaats ten behoeve van de volgende FORA processen:  </w:t>
      </w:r>
    </w:p>
    <w:p w14:paraId="292C72C4" w14:textId="7A029A18" w:rsidR="4A3A3AF5" w:rsidRDefault="4A3A3AF5" w:rsidP="009B3F42">
      <w:pPr>
        <w:pStyle w:val="Lijstalinea"/>
        <w:numPr>
          <w:ilvl w:val="0"/>
          <w:numId w:val="3"/>
        </w:numPr>
        <w:spacing w:after="0"/>
        <w:jc w:val="both"/>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ICT ondersteuning</w:t>
      </w:r>
      <w:r w:rsidR="00D5559B">
        <w:rPr>
          <w:rFonts w:ascii="Calibri" w:eastAsia="Calibri" w:hAnsi="Calibri" w:cs="Calibri"/>
          <w:color w:val="000000" w:themeColor="text1"/>
          <w:sz w:val="24"/>
          <w:szCs w:val="24"/>
        </w:rPr>
        <w:t>;</w:t>
      </w:r>
    </w:p>
    <w:p w14:paraId="5D300913" w14:textId="3E713427" w:rsidR="4A3A3AF5" w:rsidRDefault="4A3A3AF5" w:rsidP="009B3F42">
      <w:pPr>
        <w:pStyle w:val="Lijstalinea"/>
        <w:numPr>
          <w:ilvl w:val="0"/>
          <w:numId w:val="3"/>
        </w:numPr>
        <w:spacing w:after="0"/>
        <w:jc w:val="both"/>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Onderwijsuitvoering;</w:t>
      </w:r>
    </w:p>
    <w:p w14:paraId="49A368ED" w14:textId="2C9BBA07" w:rsidR="4A3A3AF5" w:rsidRDefault="4A3A3AF5" w:rsidP="009B3F42">
      <w:pPr>
        <w:pStyle w:val="Lijstalinea"/>
        <w:numPr>
          <w:ilvl w:val="0"/>
          <w:numId w:val="3"/>
        </w:numPr>
        <w:spacing w:after="0"/>
        <w:jc w:val="both"/>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Informatiebeveiliging en privacy</w:t>
      </w:r>
      <w:r w:rsidR="00107839">
        <w:rPr>
          <w:rFonts w:ascii="Calibri" w:eastAsia="Calibri" w:hAnsi="Calibri" w:cs="Calibri"/>
          <w:color w:val="000000" w:themeColor="text1"/>
          <w:sz w:val="24"/>
          <w:szCs w:val="24"/>
        </w:rPr>
        <w:t>.</w:t>
      </w:r>
    </w:p>
    <w:p w14:paraId="366AE5AF" w14:textId="7481B006" w:rsidR="4993FC64" w:rsidRDefault="4993FC64" w:rsidP="4993FC64">
      <w:pPr>
        <w:spacing w:after="0"/>
        <w:jc w:val="both"/>
        <w:rPr>
          <w:rFonts w:ascii="Calibri" w:eastAsia="Calibri" w:hAnsi="Calibri" w:cs="Calibri"/>
          <w:color w:val="000000" w:themeColor="text1"/>
          <w:sz w:val="24"/>
          <w:szCs w:val="24"/>
        </w:rPr>
      </w:pPr>
    </w:p>
    <w:p w14:paraId="198F114A" w14:textId="502D64C7" w:rsidR="4A3A3AF5" w:rsidRPr="0050149E" w:rsidRDefault="4A3A3AF5" w:rsidP="000C5CB9">
      <w:pPr>
        <w:spacing w:after="0"/>
        <w:jc w:val="both"/>
      </w:pPr>
      <w:r w:rsidRPr="0050149E">
        <w:rPr>
          <w:rFonts w:ascii="Calibri" w:eastAsia="Calibri" w:hAnsi="Calibri" w:cs="Calibri"/>
          <w:color w:val="000000" w:themeColor="text1"/>
          <w:sz w:val="24"/>
          <w:szCs w:val="24"/>
        </w:rPr>
        <w:t xml:space="preserve">Deze FORA-processen behelzen </w:t>
      </w:r>
      <w:r w:rsidR="00BA0CB8" w:rsidRPr="003C6A9F">
        <w:rPr>
          <w:rFonts w:ascii="Calibri" w:eastAsia="Calibri" w:hAnsi="Calibri" w:cs="Calibri"/>
          <w:color w:val="000000" w:themeColor="text1"/>
          <w:sz w:val="24"/>
          <w:szCs w:val="24"/>
          <w:u w:val="single"/>
        </w:rPr>
        <w:t>standaard</w:t>
      </w:r>
      <w:r w:rsidR="00BA0CB8">
        <w:rPr>
          <w:rFonts w:ascii="Calibri" w:eastAsia="Calibri" w:hAnsi="Calibri" w:cs="Calibri"/>
          <w:color w:val="000000" w:themeColor="text1"/>
          <w:sz w:val="24"/>
          <w:szCs w:val="24"/>
        </w:rPr>
        <w:t xml:space="preserve"> </w:t>
      </w:r>
      <w:r w:rsidRPr="0050149E">
        <w:rPr>
          <w:rFonts w:ascii="Calibri" w:eastAsia="Calibri" w:hAnsi="Calibri" w:cs="Calibri"/>
          <w:color w:val="000000" w:themeColor="text1"/>
          <w:sz w:val="24"/>
          <w:szCs w:val="24"/>
        </w:rPr>
        <w:t>de volgende feitelijke gegevensverwerkingen:</w:t>
      </w:r>
    </w:p>
    <w:p w14:paraId="35706E80" w14:textId="2448C86C" w:rsidR="00D5290F" w:rsidRPr="000C5CB9" w:rsidRDefault="7CE84527" w:rsidP="009B3F42">
      <w:pPr>
        <w:pStyle w:val="Lijstalinea"/>
        <w:numPr>
          <w:ilvl w:val="0"/>
          <w:numId w:val="8"/>
        </w:numPr>
        <w:rPr>
          <w:rFonts w:eastAsia="Times New Roman"/>
          <w:sz w:val="24"/>
          <w:szCs w:val="24"/>
        </w:rPr>
      </w:pPr>
      <w:r w:rsidRPr="000C5CB9">
        <w:rPr>
          <w:rFonts w:eastAsia="Times New Roman"/>
          <w:sz w:val="24"/>
          <w:szCs w:val="24"/>
        </w:rPr>
        <w:lastRenderedPageBreak/>
        <w:t xml:space="preserve">het handmatig of geautomatiseerd ontvangen en opslaan van een gegevensbestand uit het leerling administratie systeem (LAS) van de onderwijsinstelling, dat in Basispoort niet </w:t>
      </w:r>
      <w:proofErr w:type="spellStart"/>
      <w:r w:rsidRPr="000C5CB9">
        <w:rPr>
          <w:rFonts w:eastAsia="Times New Roman"/>
          <w:sz w:val="24"/>
          <w:szCs w:val="24"/>
        </w:rPr>
        <w:t>muteerbaar</w:t>
      </w:r>
      <w:proofErr w:type="spellEnd"/>
      <w:r w:rsidRPr="000C5CB9">
        <w:rPr>
          <w:rFonts w:eastAsia="Times New Roman"/>
          <w:sz w:val="24"/>
          <w:szCs w:val="24"/>
        </w:rPr>
        <w:t xml:space="preserve"> is;</w:t>
      </w:r>
    </w:p>
    <w:p w14:paraId="5A6A450F" w14:textId="5CC42E04" w:rsidR="00D5290F" w:rsidRPr="000C5CB9" w:rsidRDefault="7CE84527" w:rsidP="009B3F42">
      <w:pPr>
        <w:pStyle w:val="Lijstalinea"/>
        <w:numPr>
          <w:ilvl w:val="0"/>
          <w:numId w:val="8"/>
        </w:numPr>
        <w:rPr>
          <w:rFonts w:eastAsia="Times New Roman"/>
          <w:sz w:val="24"/>
          <w:szCs w:val="24"/>
        </w:rPr>
      </w:pPr>
      <w:r w:rsidRPr="000C5CB9">
        <w:rPr>
          <w:rFonts w:eastAsia="Times New Roman"/>
          <w:sz w:val="24"/>
          <w:szCs w:val="24"/>
        </w:rPr>
        <w:t>het aanmaken en muteren van accountgegevens van onderwijsondersteunende  gebruikers;</w:t>
      </w:r>
    </w:p>
    <w:p w14:paraId="59A917DF" w14:textId="715082F9" w:rsidR="00D5290F" w:rsidRPr="000C5CB9" w:rsidRDefault="7CE84527" w:rsidP="009B3F42">
      <w:pPr>
        <w:pStyle w:val="Lijstalinea"/>
        <w:numPr>
          <w:ilvl w:val="0"/>
          <w:numId w:val="8"/>
        </w:numPr>
        <w:rPr>
          <w:rFonts w:eastAsia="Times New Roman"/>
          <w:sz w:val="24"/>
          <w:szCs w:val="24"/>
        </w:rPr>
      </w:pPr>
      <w:r w:rsidRPr="530C0170">
        <w:rPr>
          <w:rFonts w:eastAsia="Times New Roman"/>
          <w:sz w:val="24"/>
          <w:szCs w:val="24"/>
        </w:rPr>
        <w:t xml:space="preserve">het verlenen van toegang (authenticatie) aan gebruiker tot digitale leermiddelen </w:t>
      </w:r>
      <w:r w:rsidRPr="00B9429A">
        <w:rPr>
          <w:rFonts w:eastAsia="Times New Roman"/>
          <w:sz w:val="24"/>
          <w:szCs w:val="24"/>
        </w:rPr>
        <w:t xml:space="preserve">door een </w:t>
      </w:r>
      <w:r w:rsidR="00B9429A" w:rsidRPr="00B9429A">
        <w:rPr>
          <w:rFonts w:eastAsia="Times New Roman"/>
          <w:sz w:val="24"/>
          <w:szCs w:val="24"/>
        </w:rPr>
        <w:t>single-</w:t>
      </w:r>
      <w:proofErr w:type="spellStart"/>
      <w:r w:rsidR="00B9429A" w:rsidRPr="00B9429A">
        <w:rPr>
          <w:rFonts w:eastAsia="Times New Roman"/>
          <w:sz w:val="24"/>
          <w:szCs w:val="24"/>
        </w:rPr>
        <w:t>sign</w:t>
      </w:r>
      <w:proofErr w:type="spellEnd"/>
      <w:r w:rsidR="00B9429A" w:rsidRPr="00B9429A">
        <w:rPr>
          <w:rFonts w:eastAsia="Times New Roman"/>
          <w:sz w:val="24"/>
          <w:szCs w:val="24"/>
        </w:rPr>
        <w:t>-on</w:t>
      </w:r>
      <w:r w:rsidRPr="00B9429A">
        <w:rPr>
          <w:rFonts w:eastAsia="Times New Roman"/>
          <w:sz w:val="24"/>
          <w:szCs w:val="24"/>
        </w:rPr>
        <w:t>;</w:t>
      </w:r>
    </w:p>
    <w:p w14:paraId="3B52AEE7" w14:textId="39B0F26C" w:rsidR="00D5290F" w:rsidRPr="000C5CB9" w:rsidRDefault="7CE84527" w:rsidP="009B3F42">
      <w:pPr>
        <w:pStyle w:val="Lijstalinea"/>
        <w:numPr>
          <w:ilvl w:val="0"/>
          <w:numId w:val="8"/>
        </w:numPr>
        <w:rPr>
          <w:rFonts w:eastAsia="Times New Roman"/>
          <w:sz w:val="24"/>
          <w:szCs w:val="24"/>
        </w:rPr>
      </w:pPr>
      <w:r w:rsidRPr="000C5CB9">
        <w:rPr>
          <w:rFonts w:eastAsia="Times New Roman"/>
          <w:sz w:val="24"/>
          <w:szCs w:val="24"/>
        </w:rPr>
        <w:t xml:space="preserve">het verzorgen van </w:t>
      </w:r>
      <w:proofErr w:type="spellStart"/>
      <w:r w:rsidRPr="000C5CB9">
        <w:rPr>
          <w:rFonts w:eastAsia="Times New Roman"/>
          <w:sz w:val="24"/>
          <w:szCs w:val="24"/>
        </w:rPr>
        <w:t>backups</w:t>
      </w:r>
      <w:proofErr w:type="spellEnd"/>
      <w:r w:rsidRPr="000C5CB9">
        <w:rPr>
          <w:rFonts w:eastAsia="Times New Roman"/>
          <w:sz w:val="24"/>
          <w:szCs w:val="24"/>
        </w:rPr>
        <w:t xml:space="preserve"> van accountgegevens;</w:t>
      </w:r>
    </w:p>
    <w:p w14:paraId="07842633" w14:textId="26A6D5A7" w:rsidR="00D5290F" w:rsidRPr="000C5CB9" w:rsidRDefault="7CE84527" w:rsidP="009B3F42">
      <w:pPr>
        <w:pStyle w:val="Lijstalinea"/>
        <w:numPr>
          <w:ilvl w:val="0"/>
          <w:numId w:val="8"/>
        </w:numPr>
        <w:rPr>
          <w:rFonts w:eastAsia="Times New Roman"/>
          <w:sz w:val="24"/>
          <w:szCs w:val="24"/>
        </w:rPr>
      </w:pPr>
      <w:r w:rsidRPr="000C5CB9">
        <w:rPr>
          <w:rFonts w:eastAsia="Times New Roman"/>
          <w:sz w:val="24"/>
          <w:szCs w:val="24"/>
        </w:rPr>
        <w:t xml:space="preserve">het verzorgen van </w:t>
      </w:r>
      <w:proofErr w:type="spellStart"/>
      <w:r w:rsidRPr="000C5CB9">
        <w:rPr>
          <w:rFonts w:eastAsia="Times New Roman"/>
          <w:sz w:val="24"/>
          <w:szCs w:val="24"/>
        </w:rPr>
        <w:t>backups</w:t>
      </w:r>
      <w:proofErr w:type="spellEnd"/>
      <w:r w:rsidRPr="000C5CB9">
        <w:rPr>
          <w:rFonts w:eastAsia="Times New Roman"/>
          <w:sz w:val="24"/>
          <w:szCs w:val="24"/>
        </w:rPr>
        <w:t xml:space="preserve"> van mutatie van en toegang tot persoonsgegevens (</w:t>
      </w:r>
      <w:proofErr w:type="spellStart"/>
      <w:r w:rsidRPr="000C5CB9">
        <w:rPr>
          <w:rFonts w:eastAsia="Times New Roman"/>
          <w:sz w:val="24"/>
          <w:szCs w:val="24"/>
        </w:rPr>
        <w:t>logging</w:t>
      </w:r>
      <w:proofErr w:type="spellEnd"/>
      <w:r w:rsidRPr="000C5CB9">
        <w:rPr>
          <w:rFonts w:eastAsia="Times New Roman"/>
          <w:sz w:val="24"/>
          <w:szCs w:val="24"/>
        </w:rPr>
        <w:t>-informatie)</w:t>
      </w:r>
    </w:p>
    <w:p w14:paraId="786D4848" w14:textId="4EF374D0" w:rsidR="00D5290F" w:rsidRPr="000C5CB9" w:rsidRDefault="7CE84527" w:rsidP="009B3F42">
      <w:pPr>
        <w:pStyle w:val="Lijstalinea"/>
        <w:numPr>
          <w:ilvl w:val="0"/>
          <w:numId w:val="8"/>
        </w:numPr>
        <w:rPr>
          <w:rFonts w:eastAsia="Times New Roman"/>
          <w:sz w:val="24"/>
          <w:szCs w:val="24"/>
        </w:rPr>
      </w:pPr>
      <w:r w:rsidRPr="000C5CB9">
        <w:rPr>
          <w:rFonts w:eastAsia="Times New Roman"/>
          <w:sz w:val="24"/>
          <w:szCs w:val="24"/>
        </w:rPr>
        <w:t>het verlenen van inzage aan de Verwerk</w:t>
      </w:r>
      <w:r w:rsidR="73CB7926" w:rsidRPr="000C5CB9">
        <w:rPr>
          <w:rFonts w:eastAsia="Times New Roman"/>
          <w:sz w:val="24"/>
          <w:szCs w:val="24"/>
        </w:rPr>
        <w:t>ings</w:t>
      </w:r>
      <w:r w:rsidRPr="000C5CB9">
        <w:rPr>
          <w:rFonts w:eastAsia="Times New Roman"/>
          <w:sz w:val="24"/>
          <w:szCs w:val="24"/>
        </w:rPr>
        <w:t>verantwoordelijke  in de accountgegevens;</w:t>
      </w:r>
    </w:p>
    <w:p w14:paraId="5DE64960" w14:textId="5B2D11BD" w:rsidR="00D5290F" w:rsidRPr="000C5CB9" w:rsidRDefault="052EBF60" w:rsidP="009B3F42">
      <w:pPr>
        <w:pStyle w:val="Lijstalinea"/>
        <w:numPr>
          <w:ilvl w:val="0"/>
          <w:numId w:val="8"/>
        </w:numPr>
        <w:rPr>
          <w:rFonts w:eastAsia="Times New Roman"/>
          <w:sz w:val="24"/>
          <w:szCs w:val="24"/>
        </w:rPr>
      </w:pPr>
      <w:r w:rsidRPr="000C5CB9">
        <w:rPr>
          <w:rFonts w:eastAsia="Times New Roman"/>
          <w:sz w:val="24"/>
          <w:szCs w:val="24"/>
        </w:rPr>
        <w:t>het verlenen van inzage aan de Verwerk</w:t>
      </w:r>
      <w:r w:rsidR="6E13F701" w:rsidRPr="000C5CB9">
        <w:rPr>
          <w:rFonts w:eastAsia="Times New Roman"/>
          <w:sz w:val="24"/>
          <w:szCs w:val="24"/>
        </w:rPr>
        <w:t>ings</w:t>
      </w:r>
      <w:r w:rsidRPr="000C5CB9">
        <w:rPr>
          <w:rFonts w:eastAsia="Times New Roman"/>
          <w:sz w:val="24"/>
          <w:szCs w:val="24"/>
        </w:rPr>
        <w:t>verantwoordelijke in de accountgegevens op verzoek van de onderwijsinstelling;</w:t>
      </w:r>
    </w:p>
    <w:p w14:paraId="2AEBDD44" w14:textId="25181747" w:rsidR="00D5290F" w:rsidRPr="000C5CB9" w:rsidRDefault="7CE84527" w:rsidP="009B3F42">
      <w:pPr>
        <w:pStyle w:val="Lijstalinea"/>
        <w:numPr>
          <w:ilvl w:val="0"/>
          <w:numId w:val="8"/>
        </w:numPr>
        <w:rPr>
          <w:rFonts w:eastAsia="Times New Roman"/>
          <w:sz w:val="24"/>
          <w:szCs w:val="24"/>
        </w:rPr>
      </w:pPr>
      <w:r w:rsidRPr="000C5CB9">
        <w:rPr>
          <w:rFonts w:eastAsia="Times New Roman"/>
          <w:sz w:val="24"/>
          <w:szCs w:val="24"/>
        </w:rPr>
        <w:t>het verlenen van inzage aan de Verwerk</w:t>
      </w:r>
      <w:r w:rsidR="6294E958" w:rsidRPr="000C5CB9">
        <w:rPr>
          <w:rFonts w:eastAsia="Times New Roman"/>
          <w:sz w:val="24"/>
          <w:szCs w:val="24"/>
        </w:rPr>
        <w:t>ings</w:t>
      </w:r>
      <w:r w:rsidRPr="000C5CB9">
        <w:rPr>
          <w:rFonts w:eastAsia="Times New Roman"/>
          <w:sz w:val="24"/>
          <w:szCs w:val="24"/>
        </w:rPr>
        <w:t xml:space="preserve">verantwoordelijke in de </w:t>
      </w:r>
      <w:proofErr w:type="spellStart"/>
      <w:r w:rsidRPr="000C5CB9">
        <w:rPr>
          <w:rFonts w:eastAsia="Times New Roman"/>
          <w:sz w:val="24"/>
          <w:szCs w:val="24"/>
        </w:rPr>
        <w:t>logging</w:t>
      </w:r>
      <w:proofErr w:type="spellEnd"/>
      <w:r w:rsidRPr="000C5CB9">
        <w:rPr>
          <w:rFonts w:eastAsia="Times New Roman"/>
          <w:sz w:val="24"/>
          <w:szCs w:val="24"/>
        </w:rPr>
        <w:t>-informatie;</w:t>
      </w:r>
    </w:p>
    <w:p w14:paraId="25CC98DF" w14:textId="105051BE" w:rsidR="00D5290F" w:rsidRPr="000C5CB9" w:rsidRDefault="052EBF60" w:rsidP="009B3F42">
      <w:pPr>
        <w:pStyle w:val="Lijstalinea"/>
        <w:numPr>
          <w:ilvl w:val="0"/>
          <w:numId w:val="8"/>
        </w:numPr>
        <w:rPr>
          <w:rFonts w:eastAsia="Times New Roman"/>
          <w:sz w:val="24"/>
          <w:szCs w:val="24"/>
        </w:rPr>
      </w:pPr>
      <w:r w:rsidRPr="000C5CB9">
        <w:rPr>
          <w:rFonts w:eastAsia="Times New Roman"/>
          <w:sz w:val="24"/>
          <w:szCs w:val="24"/>
        </w:rPr>
        <w:t>het verlenen van inzage aan de Verwerk</w:t>
      </w:r>
      <w:r w:rsidR="4CF4B527" w:rsidRPr="000C5CB9">
        <w:rPr>
          <w:rFonts w:eastAsia="Times New Roman"/>
          <w:sz w:val="24"/>
          <w:szCs w:val="24"/>
        </w:rPr>
        <w:t>ings</w:t>
      </w:r>
      <w:r w:rsidRPr="000C5CB9">
        <w:rPr>
          <w:rFonts w:eastAsia="Times New Roman"/>
          <w:sz w:val="24"/>
          <w:szCs w:val="24"/>
        </w:rPr>
        <w:t xml:space="preserve">verantwoordelijke en of gebruiker in de </w:t>
      </w:r>
      <w:proofErr w:type="spellStart"/>
      <w:r w:rsidRPr="000C5CB9">
        <w:rPr>
          <w:rFonts w:eastAsia="Times New Roman"/>
          <w:sz w:val="24"/>
          <w:szCs w:val="24"/>
        </w:rPr>
        <w:t>logging</w:t>
      </w:r>
      <w:proofErr w:type="spellEnd"/>
      <w:r w:rsidRPr="000C5CB9">
        <w:rPr>
          <w:rFonts w:eastAsia="Times New Roman"/>
          <w:sz w:val="24"/>
          <w:szCs w:val="24"/>
        </w:rPr>
        <w:t>-informatie op verzoek van de Verwerk</w:t>
      </w:r>
      <w:r w:rsidR="476D25BF" w:rsidRPr="000C5CB9">
        <w:rPr>
          <w:rFonts w:eastAsia="Times New Roman"/>
          <w:sz w:val="24"/>
          <w:szCs w:val="24"/>
        </w:rPr>
        <w:t>ings</w:t>
      </w:r>
      <w:r w:rsidRPr="000C5CB9">
        <w:rPr>
          <w:rFonts w:eastAsia="Times New Roman"/>
          <w:sz w:val="24"/>
          <w:szCs w:val="24"/>
        </w:rPr>
        <w:t>verantwoordelijke;</w:t>
      </w:r>
    </w:p>
    <w:p w14:paraId="681CD555" w14:textId="2E3E4F5D" w:rsidR="00D5290F" w:rsidRPr="000C5CB9" w:rsidRDefault="7CE84527" w:rsidP="009B3F42">
      <w:pPr>
        <w:pStyle w:val="Lijstalinea"/>
        <w:numPr>
          <w:ilvl w:val="0"/>
          <w:numId w:val="8"/>
        </w:numPr>
        <w:rPr>
          <w:rFonts w:eastAsia="Times New Roman"/>
          <w:sz w:val="24"/>
          <w:szCs w:val="24"/>
        </w:rPr>
      </w:pPr>
      <w:r w:rsidRPr="000C5CB9">
        <w:rPr>
          <w:rFonts w:eastAsia="Times New Roman"/>
          <w:sz w:val="24"/>
          <w:szCs w:val="24"/>
        </w:rPr>
        <w:t>het op eerste verzoek van de Verwerk</w:t>
      </w:r>
      <w:r w:rsidR="21F51DAD" w:rsidRPr="000C5CB9">
        <w:rPr>
          <w:rFonts w:eastAsia="Times New Roman"/>
          <w:sz w:val="24"/>
          <w:szCs w:val="24"/>
        </w:rPr>
        <w:t>ings</w:t>
      </w:r>
      <w:r w:rsidRPr="000C5CB9">
        <w:rPr>
          <w:rFonts w:eastAsia="Times New Roman"/>
          <w:sz w:val="24"/>
          <w:szCs w:val="24"/>
        </w:rPr>
        <w:t>verantwoordelijke verwijderen van persoonsgegevens van gebruiker;</w:t>
      </w:r>
    </w:p>
    <w:p w14:paraId="08C71CF2" w14:textId="0CA84D10" w:rsidR="00D5290F" w:rsidRPr="00C353D4" w:rsidRDefault="7CE84527" w:rsidP="009B3F42">
      <w:pPr>
        <w:pStyle w:val="Lijstalinea"/>
        <w:numPr>
          <w:ilvl w:val="0"/>
          <w:numId w:val="8"/>
        </w:numPr>
        <w:rPr>
          <w:rFonts w:eastAsia="Times New Roman" w:cstheme="minorHAnsi"/>
          <w:sz w:val="24"/>
          <w:szCs w:val="24"/>
        </w:rPr>
      </w:pPr>
      <w:r w:rsidRPr="000C5CB9">
        <w:rPr>
          <w:rFonts w:eastAsia="Times New Roman"/>
          <w:sz w:val="24"/>
          <w:szCs w:val="24"/>
        </w:rPr>
        <w:t xml:space="preserve">het verlenen van inzage in een overzicht via het beheerscherm van door de </w:t>
      </w:r>
      <w:r w:rsidRPr="00C353D4">
        <w:rPr>
          <w:rFonts w:eastAsia="Times New Roman" w:cstheme="minorHAnsi"/>
          <w:sz w:val="24"/>
          <w:szCs w:val="24"/>
        </w:rPr>
        <w:t>onderwijsinstelling geactiveerde licenties;</w:t>
      </w:r>
    </w:p>
    <w:p w14:paraId="65616488" w14:textId="77777777" w:rsidR="00C353D4" w:rsidRPr="00C353D4" w:rsidRDefault="00FA51A3" w:rsidP="00C353D4">
      <w:pPr>
        <w:pStyle w:val="Lijstalinea"/>
        <w:numPr>
          <w:ilvl w:val="0"/>
          <w:numId w:val="8"/>
        </w:numPr>
        <w:rPr>
          <w:rFonts w:eastAsia="Times New Roman" w:cstheme="minorHAnsi"/>
          <w:sz w:val="24"/>
          <w:szCs w:val="24"/>
        </w:rPr>
      </w:pPr>
      <w:r w:rsidRPr="00C353D4">
        <w:rPr>
          <w:rFonts w:cstheme="minorHAnsi"/>
          <w:sz w:val="24"/>
          <w:szCs w:val="24"/>
        </w:rPr>
        <w:t>het doorgeven van persoonsgegevens aan leveranciers van digitale leermiddelen of netwerkomgevingen van de onderwijsinstelling waarvoor door de onderwijsinstelling in Basispoort toestemming is verleend, waarbij door Verwerker in geen geval gegevens worden doorgegeven aan leveranciers van leermiddelen of netwerkomgevingen van de onderwijsinstelling waarvoor de onderwijsinstelling in Basispoort geen toestemming heeft gegeven;</w:t>
      </w:r>
    </w:p>
    <w:p w14:paraId="501BF00C" w14:textId="71DDCF2A" w:rsidR="00C353D4" w:rsidRPr="00C353D4" w:rsidRDefault="00C353D4" w:rsidP="00C353D4">
      <w:pPr>
        <w:pStyle w:val="Lijstalinea"/>
        <w:numPr>
          <w:ilvl w:val="0"/>
          <w:numId w:val="8"/>
        </w:numPr>
        <w:rPr>
          <w:rFonts w:eastAsia="Times New Roman"/>
          <w:sz w:val="24"/>
          <w:szCs w:val="24"/>
        </w:rPr>
      </w:pPr>
      <w:r w:rsidRPr="00C353D4">
        <w:rPr>
          <w:rFonts w:eastAsia="Times New Roman" w:cstheme="minorHAnsi"/>
          <w:sz w:val="24"/>
          <w:szCs w:val="24"/>
        </w:rPr>
        <w:t>het beheren</w:t>
      </w:r>
      <w:r w:rsidRPr="00C353D4">
        <w:rPr>
          <w:rFonts w:eastAsia="Times New Roman"/>
          <w:sz w:val="24"/>
          <w:szCs w:val="24"/>
        </w:rPr>
        <w:t xml:space="preserve"> en uitvoeren van een licentiekantoor (Basispoort </w:t>
      </w:r>
      <w:proofErr w:type="spellStart"/>
      <w:r w:rsidRPr="00C353D4">
        <w:rPr>
          <w:rFonts w:eastAsia="Times New Roman"/>
          <w:sz w:val="24"/>
          <w:szCs w:val="24"/>
        </w:rPr>
        <w:t>Hosted</w:t>
      </w:r>
      <w:proofErr w:type="spellEnd"/>
      <w:r w:rsidRPr="00C353D4">
        <w:rPr>
          <w:rFonts w:eastAsia="Times New Roman"/>
          <w:sz w:val="24"/>
          <w:szCs w:val="24"/>
        </w:rPr>
        <w:t xml:space="preserve"> </w:t>
      </w:r>
      <w:proofErr w:type="spellStart"/>
      <w:r w:rsidRPr="00C353D4">
        <w:rPr>
          <w:rFonts w:eastAsia="Times New Roman"/>
          <w:sz w:val="24"/>
          <w:szCs w:val="24"/>
        </w:rPr>
        <w:t>Lika</w:t>
      </w:r>
      <w:proofErr w:type="spellEnd"/>
      <w:r w:rsidRPr="00C353D4">
        <w:rPr>
          <w:rFonts w:eastAsia="Times New Roman"/>
          <w:sz w:val="24"/>
          <w:szCs w:val="24"/>
        </w:rPr>
        <w:t xml:space="preserve">) namens de leveranciers van leermiddelen, t.b.v. de toewijzing van leermiddelen aan gebruikers, waarbij de onderwijsinstelling in de Basispoort-applicatie aan de Verwerker toestemming heeft verleend, persoonsgegevens te mogen verwerken. </w:t>
      </w:r>
    </w:p>
    <w:p w14:paraId="4636AA62" w14:textId="326FDE52" w:rsidR="00D5290F" w:rsidRPr="000C5CB9" w:rsidRDefault="7CE84527" w:rsidP="6616632D">
      <w:pPr>
        <w:rPr>
          <w:rFonts w:eastAsia="Times New Roman"/>
          <w:sz w:val="24"/>
          <w:szCs w:val="24"/>
        </w:rPr>
      </w:pPr>
      <w:r w:rsidRPr="000C5CB9">
        <w:rPr>
          <w:rFonts w:eastAsia="Times New Roman"/>
          <w:sz w:val="24"/>
          <w:szCs w:val="24"/>
        </w:rPr>
        <w:t xml:space="preserve">De onderwijsinstelling kan de doorgifte van persoonsgegevens als bedoeld onder l en m aan iedere Participant via de Basispoortdienst activeren en deactiveren. Door Verwerker worden geen leer- of </w:t>
      </w:r>
      <w:proofErr w:type="spellStart"/>
      <w:r w:rsidRPr="000C5CB9">
        <w:rPr>
          <w:rFonts w:eastAsia="Times New Roman"/>
          <w:sz w:val="24"/>
          <w:szCs w:val="24"/>
        </w:rPr>
        <w:t>toetsresultaten</w:t>
      </w:r>
      <w:proofErr w:type="spellEnd"/>
      <w:r w:rsidRPr="000C5CB9">
        <w:rPr>
          <w:rFonts w:eastAsia="Times New Roman"/>
          <w:sz w:val="24"/>
          <w:szCs w:val="24"/>
        </w:rPr>
        <w:t xml:space="preserve"> opgeslagen en/of uitgewisseld.</w:t>
      </w:r>
    </w:p>
    <w:p w14:paraId="48DC321A" w14:textId="0559967F" w:rsidR="002944BE" w:rsidRPr="003C6A9F" w:rsidRDefault="002944BE" w:rsidP="002944BE">
      <w:pPr>
        <w:rPr>
          <w:rFonts w:eastAsia="Times New Roman"/>
          <w:sz w:val="24"/>
          <w:szCs w:val="24"/>
          <w:u w:val="single"/>
        </w:rPr>
      </w:pPr>
      <w:r w:rsidRPr="003C6A9F">
        <w:rPr>
          <w:rFonts w:eastAsia="Times New Roman"/>
          <w:sz w:val="24"/>
          <w:szCs w:val="24"/>
          <w:u w:val="single"/>
        </w:rPr>
        <w:t>Optionele verwerkingen</w:t>
      </w:r>
    </w:p>
    <w:p w14:paraId="1B1EC521" w14:textId="0F985335" w:rsidR="002944BE" w:rsidRPr="000C5CB9" w:rsidRDefault="002944BE" w:rsidP="002944BE">
      <w:pPr>
        <w:rPr>
          <w:rFonts w:eastAsia="Times New Roman"/>
          <w:sz w:val="24"/>
          <w:szCs w:val="24"/>
        </w:rPr>
      </w:pPr>
      <w:r w:rsidRPr="000C5CB9">
        <w:rPr>
          <w:rFonts w:eastAsia="Times New Roman"/>
          <w:sz w:val="24"/>
          <w:szCs w:val="24"/>
        </w:rPr>
        <w:t xml:space="preserve">Bij het gebruik van SSO-toegangsvoorziening van Basispoort kunnen met specifieke toestemming van de onderwijstelling ook andere verwerkingen plaatsvinden. Onderwijsinstellingen hebben voor deze verwerkingen een actieve keuzeoptie en gaan in Basispoort expliciet akkoord met de verwerkingen voordat deze plaatsvinden. Het betreft verwerkingen in het kader van: </w:t>
      </w:r>
    </w:p>
    <w:p w14:paraId="067D3A4A" w14:textId="55F3FB63" w:rsidR="002944BE" w:rsidRPr="003C6A9F" w:rsidRDefault="002944BE" w:rsidP="009B3F42">
      <w:pPr>
        <w:pStyle w:val="Lijstalinea"/>
        <w:numPr>
          <w:ilvl w:val="0"/>
          <w:numId w:val="36"/>
        </w:numPr>
        <w:rPr>
          <w:rFonts w:eastAsia="Times New Roman"/>
          <w:sz w:val="24"/>
          <w:szCs w:val="24"/>
        </w:rPr>
      </w:pPr>
      <w:r w:rsidRPr="6FE3DB8A">
        <w:rPr>
          <w:rFonts w:eastAsia="Times New Roman"/>
          <w:sz w:val="24"/>
          <w:szCs w:val="24"/>
        </w:rPr>
        <w:lastRenderedPageBreak/>
        <w:t xml:space="preserve">Het verlenen van toegang aan gebruiker tot </w:t>
      </w:r>
      <w:r w:rsidR="000C5CB9" w:rsidRPr="6FE3DB8A">
        <w:rPr>
          <w:rFonts w:eastAsia="Times New Roman"/>
          <w:sz w:val="24"/>
          <w:szCs w:val="24"/>
        </w:rPr>
        <w:t>l</w:t>
      </w:r>
      <w:r w:rsidRPr="6FE3DB8A">
        <w:rPr>
          <w:rFonts w:eastAsia="Times New Roman"/>
          <w:sz w:val="24"/>
          <w:szCs w:val="24"/>
        </w:rPr>
        <w:t xml:space="preserve">eermiddelen buiten de schoolomgeving (thuis) door een </w:t>
      </w:r>
      <w:r w:rsidR="00B9429A">
        <w:rPr>
          <w:rFonts w:eastAsia="Times New Roman"/>
          <w:sz w:val="24"/>
          <w:szCs w:val="24"/>
        </w:rPr>
        <w:t>single-</w:t>
      </w:r>
      <w:proofErr w:type="spellStart"/>
      <w:r w:rsidR="00B9429A">
        <w:rPr>
          <w:rFonts w:eastAsia="Times New Roman"/>
          <w:sz w:val="24"/>
          <w:szCs w:val="24"/>
        </w:rPr>
        <w:t>sign</w:t>
      </w:r>
      <w:proofErr w:type="spellEnd"/>
      <w:r w:rsidR="00B9429A">
        <w:rPr>
          <w:rFonts w:eastAsia="Times New Roman"/>
          <w:sz w:val="24"/>
          <w:szCs w:val="24"/>
        </w:rPr>
        <w:t>-on</w:t>
      </w:r>
      <w:r w:rsidRPr="6FE3DB8A">
        <w:rPr>
          <w:rFonts w:eastAsia="Times New Roman"/>
          <w:sz w:val="24"/>
          <w:szCs w:val="24"/>
        </w:rPr>
        <w:t xml:space="preserve">. De </w:t>
      </w:r>
      <w:r w:rsidR="000C5CB9" w:rsidRPr="6FE3DB8A">
        <w:rPr>
          <w:rFonts w:eastAsia="Times New Roman"/>
          <w:sz w:val="24"/>
          <w:szCs w:val="24"/>
        </w:rPr>
        <w:t>v</w:t>
      </w:r>
      <w:r w:rsidRPr="6FE3DB8A">
        <w:rPr>
          <w:rFonts w:eastAsia="Times New Roman"/>
          <w:sz w:val="24"/>
          <w:szCs w:val="24"/>
        </w:rPr>
        <w:t>erwerkersverantwoordelijke kan deze optionele dienstverlening zelf activeren en deactiveren.</w:t>
      </w:r>
    </w:p>
    <w:p w14:paraId="083D61B1" w14:textId="7557D0DF" w:rsidR="00D5290F" w:rsidRPr="003C6A9F" w:rsidRDefault="002944BE" w:rsidP="009B3F42">
      <w:pPr>
        <w:pStyle w:val="Lijstalinea"/>
        <w:numPr>
          <w:ilvl w:val="0"/>
          <w:numId w:val="36"/>
        </w:numPr>
        <w:rPr>
          <w:rFonts w:eastAsia="Times New Roman"/>
          <w:sz w:val="24"/>
          <w:szCs w:val="24"/>
        </w:rPr>
      </w:pPr>
      <w:r w:rsidRPr="06EA56F0">
        <w:rPr>
          <w:rFonts w:eastAsia="Times New Roman"/>
          <w:sz w:val="24"/>
          <w:szCs w:val="24"/>
        </w:rPr>
        <w:t xml:space="preserve">Het verlenen van toegang aan </w:t>
      </w:r>
      <w:r w:rsidR="000C5CB9" w:rsidRPr="06EA56F0">
        <w:rPr>
          <w:rFonts w:eastAsia="Times New Roman"/>
          <w:sz w:val="24"/>
          <w:szCs w:val="24"/>
        </w:rPr>
        <w:t>g</w:t>
      </w:r>
      <w:r w:rsidRPr="06EA56F0">
        <w:rPr>
          <w:rFonts w:eastAsia="Times New Roman"/>
          <w:sz w:val="24"/>
          <w:szCs w:val="24"/>
        </w:rPr>
        <w:t xml:space="preserve">ebruikers tot </w:t>
      </w:r>
      <w:r w:rsidR="000C5CB9" w:rsidRPr="06EA56F0">
        <w:rPr>
          <w:rFonts w:eastAsia="Times New Roman"/>
          <w:sz w:val="24"/>
          <w:szCs w:val="24"/>
        </w:rPr>
        <w:t>l</w:t>
      </w:r>
      <w:r w:rsidRPr="06EA56F0">
        <w:rPr>
          <w:rFonts w:eastAsia="Times New Roman"/>
          <w:sz w:val="24"/>
          <w:szCs w:val="24"/>
        </w:rPr>
        <w:t xml:space="preserve">eermiddelen vanuit een door de onderwijsinstelling gekozen en technisch aan Basispoort gekoppelde schoolnetwerkomgeving door een </w:t>
      </w:r>
      <w:r w:rsidR="00B9429A">
        <w:rPr>
          <w:rFonts w:eastAsia="Times New Roman"/>
          <w:sz w:val="24"/>
          <w:szCs w:val="24"/>
        </w:rPr>
        <w:t>single-</w:t>
      </w:r>
      <w:proofErr w:type="spellStart"/>
      <w:r w:rsidR="00B9429A">
        <w:rPr>
          <w:rFonts w:eastAsia="Times New Roman"/>
          <w:sz w:val="24"/>
          <w:szCs w:val="24"/>
        </w:rPr>
        <w:t>sign</w:t>
      </w:r>
      <w:proofErr w:type="spellEnd"/>
      <w:r w:rsidR="00B9429A">
        <w:rPr>
          <w:rFonts w:eastAsia="Times New Roman"/>
          <w:sz w:val="24"/>
          <w:szCs w:val="24"/>
        </w:rPr>
        <w:t>-on</w:t>
      </w:r>
      <w:r w:rsidRPr="06EA56F0">
        <w:rPr>
          <w:rFonts w:eastAsia="Times New Roman"/>
          <w:sz w:val="24"/>
          <w:szCs w:val="24"/>
        </w:rPr>
        <w:t xml:space="preserve">. De </w:t>
      </w:r>
      <w:r w:rsidR="000C5CB9" w:rsidRPr="06EA56F0">
        <w:rPr>
          <w:rFonts w:eastAsia="Times New Roman"/>
          <w:sz w:val="24"/>
          <w:szCs w:val="24"/>
        </w:rPr>
        <w:t>v</w:t>
      </w:r>
      <w:r w:rsidRPr="06EA56F0">
        <w:rPr>
          <w:rFonts w:eastAsia="Times New Roman"/>
          <w:sz w:val="24"/>
          <w:szCs w:val="24"/>
        </w:rPr>
        <w:t>erwerkersverantwoordelijke kan deze optionele dienstverlening zelf activeren en deactiveren.</w:t>
      </w:r>
    </w:p>
    <w:p w14:paraId="178C5E12" w14:textId="68AD07E5" w:rsidR="007E6AFB" w:rsidRDefault="0AE85176" w:rsidP="00BE0019">
      <w:pPr>
        <w:rPr>
          <w:rFonts w:eastAsia="Times New Roman"/>
          <w:sz w:val="24"/>
          <w:szCs w:val="24"/>
        </w:rPr>
      </w:pPr>
      <w:r w:rsidRPr="0EB99A87">
        <w:rPr>
          <w:rFonts w:eastAsia="Times New Roman"/>
          <w:sz w:val="24"/>
          <w:szCs w:val="24"/>
          <w:u w:val="single"/>
        </w:rPr>
        <w:t>Helpdesk</w:t>
      </w:r>
      <w:r>
        <w:br/>
      </w:r>
      <w:r w:rsidRPr="0EB99A87">
        <w:rPr>
          <w:rFonts w:eastAsia="Times New Roman"/>
          <w:sz w:val="24"/>
          <w:szCs w:val="24"/>
        </w:rPr>
        <w:t xml:space="preserve">In overeenstemming met de verwerkersovereenkomst en de daarin besloten opdracht tot gegevensverwerking biedt Basispoort, in de rol van verwerker, ondersteuning aan de (eind)gebruikers. </w:t>
      </w:r>
      <w:r w:rsidR="00C81AF1" w:rsidRPr="00C81AF1">
        <w:rPr>
          <w:rFonts w:eastAsia="Times New Roman"/>
          <w:sz w:val="24"/>
          <w:szCs w:val="24"/>
        </w:rPr>
        <w:t xml:space="preserve">Voor ondersteuning aan scholen worden in een speciale helpdesk omgeving, naast genoemde informatie beschikbaar in de Basispoort applicatie, aanvullende contactgegevens opgeslagen. Dit betreft dan de opslag van telefoonnummers van schoolmedewerkers en soms ook gegevens van ouders.  </w:t>
      </w:r>
      <w:r w:rsidR="00BE0019">
        <w:rPr>
          <w:rFonts w:eastAsia="Times New Roman"/>
          <w:sz w:val="24"/>
          <w:szCs w:val="24"/>
        </w:rPr>
        <w:t>Hiervoor gebruikt</w:t>
      </w:r>
      <w:r w:rsidRPr="0EB99A87">
        <w:rPr>
          <w:rFonts w:eastAsia="Times New Roman"/>
          <w:sz w:val="24"/>
          <w:szCs w:val="24"/>
        </w:rPr>
        <w:t xml:space="preserve"> Basispoort </w:t>
      </w:r>
      <w:proofErr w:type="spellStart"/>
      <w:r w:rsidRPr="0EB99A87">
        <w:rPr>
          <w:rFonts w:eastAsia="Times New Roman"/>
          <w:sz w:val="24"/>
          <w:szCs w:val="24"/>
        </w:rPr>
        <w:t>Jira</w:t>
      </w:r>
      <w:proofErr w:type="spellEnd"/>
      <w:r w:rsidRPr="0EB99A87">
        <w:rPr>
          <w:rFonts w:eastAsia="Times New Roman"/>
          <w:sz w:val="24"/>
          <w:szCs w:val="24"/>
        </w:rPr>
        <w:t xml:space="preserve"> als ticketregistratieprogramma. </w:t>
      </w:r>
      <w:r w:rsidR="00596E92">
        <w:rPr>
          <w:rFonts w:eastAsia="Times New Roman"/>
          <w:sz w:val="24"/>
          <w:szCs w:val="24"/>
        </w:rPr>
        <w:t>M</w:t>
      </w:r>
      <w:r w:rsidRPr="0EB99A87">
        <w:rPr>
          <w:rFonts w:eastAsia="Times New Roman"/>
          <w:sz w:val="24"/>
          <w:szCs w:val="24"/>
        </w:rPr>
        <w:t xml:space="preserve">edewerkers kunnen zowel per mail als telefonisch contact opnemen om hun hulpvraag voor te leggen. Deze wordt vervolgens geregistreerd en afgehandeld. Lopende deze periode heeft de indiener toegang tot de omgeving binnen </w:t>
      </w:r>
      <w:proofErr w:type="spellStart"/>
      <w:r w:rsidRPr="0EB99A87">
        <w:rPr>
          <w:rFonts w:eastAsia="Times New Roman"/>
          <w:sz w:val="24"/>
          <w:szCs w:val="24"/>
        </w:rPr>
        <w:t>Jira</w:t>
      </w:r>
      <w:proofErr w:type="spellEnd"/>
      <w:r w:rsidRPr="0EB99A87">
        <w:rPr>
          <w:rFonts w:eastAsia="Times New Roman"/>
          <w:sz w:val="24"/>
          <w:szCs w:val="24"/>
        </w:rPr>
        <w:t xml:space="preserve"> waarin de status van de afhandeling van de ingediende melding gevolgd kan worden. </w:t>
      </w:r>
      <w:r w:rsidR="00496C1B">
        <w:rPr>
          <w:rFonts w:eastAsia="Times New Roman"/>
          <w:sz w:val="24"/>
          <w:szCs w:val="24"/>
        </w:rPr>
        <w:t>De</w:t>
      </w:r>
      <w:r w:rsidR="00595711">
        <w:rPr>
          <w:rFonts w:eastAsia="Times New Roman"/>
          <w:sz w:val="24"/>
          <w:szCs w:val="24"/>
        </w:rPr>
        <w:t>ze ondersteuning aan de (eind)gebruikers wordt verzorg</w:t>
      </w:r>
      <w:r w:rsidR="00D75C3A">
        <w:rPr>
          <w:rFonts w:eastAsia="Times New Roman"/>
          <w:sz w:val="24"/>
          <w:szCs w:val="24"/>
        </w:rPr>
        <w:t>d</w:t>
      </w:r>
      <w:r w:rsidR="00595711">
        <w:rPr>
          <w:rFonts w:eastAsia="Times New Roman"/>
          <w:sz w:val="24"/>
          <w:szCs w:val="24"/>
        </w:rPr>
        <w:t xml:space="preserve"> door (medewerkers van) Uitgeverij Malmberg.</w:t>
      </w:r>
    </w:p>
    <w:p w14:paraId="5C9170C0" w14:textId="55CC5A11" w:rsidR="00BB131E" w:rsidRDefault="00D27DB7" w:rsidP="00BE0019">
      <w:pPr>
        <w:rPr>
          <w:rFonts w:eastAsia="Times New Roman"/>
          <w:sz w:val="24"/>
          <w:szCs w:val="24"/>
        </w:rPr>
      </w:pPr>
      <w:r w:rsidRPr="06EA56F0">
        <w:rPr>
          <w:rFonts w:eastAsia="Times New Roman"/>
          <w:sz w:val="24"/>
          <w:szCs w:val="24"/>
        </w:rPr>
        <w:t>Het indienen van</w:t>
      </w:r>
      <w:r w:rsidR="009C378C" w:rsidRPr="06EA56F0">
        <w:rPr>
          <w:rFonts w:eastAsia="Times New Roman"/>
          <w:sz w:val="24"/>
          <w:szCs w:val="24"/>
        </w:rPr>
        <w:t xml:space="preserve"> ondersteuningsverzoeken en de eventueel in dat kader verwerkte persoonsgegevens </w:t>
      </w:r>
      <w:r w:rsidR="00E6159A" w:rsidRPr="06EA56F0">
        <w:rPr>
          <w:rFonts w:eastAsia="Times New Roman"/>
          <w:sz w:val="24"/>
          <w:szCs w:val="24"/>
        </w:rPr>
        <w:t xml:space="preserve">is </w:t>
      </w:r>
      <w:r w:rsidR="001C4875">
        <w:rPr>
          <w:rFonts w:eastAsia="Times New Roman"/>
          <w:sz w:val="24"/>
          <w:szCs w:val="24"/>
        </w:rPr>
        <w:t xml:space="preserve">buiten scope en </w:t>
      </w:r>
      <w:r w:rsidR="00E6159A" w:rsidRPr="06EA56F0">
        <w:rPr>
          <w:rFonts w:eastAsia="Times New Roman"/>
          <w:sz w:val="24"/>
          <w:szCs w:val="24"/>
        </w:rPr>
        <w:t xml:space="preserve">verder niet onderzocht </w:t>
      </w:r>
      <w:r w:rsidR="00356403" w:rsidRPr="06EA56F0">
        <w:rPr>
          <w:rFonts w:eastAsia="Times New Roman"/>
          <w:sz w:val="24"/>
          <w:szCs w:val="24"/>
        </w:rPr>
        <w:t>in deze DPIA.</w:t>
      </w:r>
      <w:r>
        <w:br/>
      </w:r>
    </w:p>
    <w:p w14:paraId="3F9815CD" w14:textId="1B96EE37" w:rsidR="00100BFC" w:rsidRPr="00492159" w:rsidRDefault="00100BFC" w:rsidP="00100BFC">
      <w:pPr>
        <w:rPr>
          <w:rFonts w:eastAsia="Times New Roman" w:cstheme="minorHAnsi"/>
          <w:i/>
          <w:iCs/>
          <w:sz w:val="24"/>
          <w:szCs w:val="24"/>
        </w:rPr>
      </w:pPr>
      <w:r w:rsidRPr="00492159">
        <w:rPr>
          <w:rFonts w:eastAsia="Times New Roman" w:cstheme="minorHAnsi"/>
          <w:i/>
          <w:iCs/>
          <w:sz w:val="24"/>
          <w:szCs w:val="24"/>
        </w:rPr>
        <w:t>Applicatielandschap</w:t>
      </w:r>
    </w:p>
    <w:p w14:paraId="25F85E1B" w14:textId="3F1B3BC7" w:rsidR="00100BFC" w:rsidRPr="002E0F38" w:rsidRDefault="6A75CA98" w:rsidP="4993FC64">
      <w:pPr>
        <w:rPr>
          <w:rFonts w:ascii="Calibri" w:eastAsia="Calibri" w:hAnsi="Calibri" w:cs="Calibri"/>
          <w:sz w:val="24"/>
          <w:szCs w:val="24"/>
        </w:rPr>
      </w:pPr>
      <w:r w:rsidRPr="002E0F38">
        <w:rPr>
          <w:rFonts w:ascii="Calibri" w:eastAsia="Calibri" w:hAnsi="Calibri" w:cs="Calibri"/>
          <w:sz w:val="24"/>
          <w:szCs w:val="24"/>
        </w:rPr>
        <w:t>In de toegangsvoorziening tot digitale leermiddelen vallen de volgende producten en diensten:</w:t>
      </w:r>
    </w:p>
    <w:p w14:paraId="68A8B7C9" w14:textId="7FB5631A" w:rsidR="00100BFC" w:rsidRPr="002E0F38" w:rsidRDefault="3721FA56" w:rsidP="009B3F42">
      <w:pPr>
        <w:pStyle w:val="Lijstalinea"/>
        <w:numPr>
          <w:ilvl w:val="0"/>
          <w:numId w:val="9"/>
        </w:numPr>
        <w:rPr>
          <w:rFonts w:ascii="Calibri" w:eastAsia="Calibri" w:hAnsi="Calibri" w:cs="Calibri"/>
          <w:sz w:val="24"/>
          <w:szCs w:val="24"/>
        </w:rPr>
      </w:pPr>
      <w:r w:rsidRPr="002E0F38">
        <w:rPr>
          <w:rFonts w:ascii="Calibri" w:eastAsia="Calibri" w:hAnsi="Calibri" w:cs="Calibri"/>
          <w:sz w:val="24"/>
          <w:szCs w:val="24"/>
        </w:rPr>
        <w:t>Basispoort toegang voor leerkrachten;</w:t>
      </w:r>
    </w:p>
    <w:p w14:paraId="1E7B0587" w14:textId="0406B7EA" w:rsidR="00100BFC" w:rsidRPr="002E0F38" w:rsidRDefault="3721FA56" w:rsidP="009B3F42">
      <w:pPr>
        <w:pStyle w:val="Lijstalinea"/>
        <w:numPr>
          <w:ilvl w:val="0"/>
          <w:numId w:val="9"/>
        </w:numPr>
        <w:rPr>
          <w:rFonts w:ascii="Calibri" w:eastAsia="Calibri" w:hAnsi="Calibri" w:cs="Calibri"/>
          <w:sz w:val="24"/>
          <w:szCs w:val="24"/>
        </w:rPr>
      </w:pPr>
      <w:r w:rsidRPr="002E0F38">
        <w:rPr>
          <w:rFonts w:ascii="Calibri" w:eastAsia="Calibri" w:hAnsi="Calibri" w:cs="Calibri"/>
          <w:sz w:val="24"/>
          <w:szCs w:val="24"/>
        </w:rPr>
        <w:t>Basispoort toegang voor onderwijsondersteunende medewerkers;</w:t>
      </w:r>
    </w:p>
    <w:p w14:paraId="0F03EC83" w14:textId="4C6DDF0C" w:rsidR="00100BFC" w:rsidRPr="002E0F38" w:rsidRDefault="3721FA56" w:rsidP="009B3F42">
      <w:pPr>
        <w:pStyle w:val="Lijstalinea"/>
        <w:numPr>
          <w:ilvl w:val="0"/>
          <w:numId w:val="9"/>
        </w:numPr>
        <w:rPr>
          <w:rFonts w:ascii="Calibri" w:eastAsia="Calibri" w:hAnsi="Calibri" w:cs="Calibri"/>
          <w:sz w:val="24"/>
          <w:szCs w:val="24"/>
        </w:rPr>
      </w:pPr>
      <w:r w:rsidRPr="002E0F38">
        <w:rPr>
          <w:rFonts w:ascii="Calibri" w:eastAsia="Calibri" w:hAnsi="Calibri" w:cs="Calibri"/>
          <w:sz w:val="24"/>
          <w:szCs w:val="24"/>
        </w:rPr>
        <w:t>Basispoort toegang voor leerlingen - op school;</w:t>
      </w:r>
    </w:p>
    <w:p w14:paraId="75F1D71B" w14:textId="7993C849" w:rsidR="00100BFC" w:rsidRPr="002E0F38" w:rsidRDefault="3721FA56" w:rsidP="009B3F42">
      <w:pPr>
        <w:pStyle w:val="Lijstalinea"/>
        <w:numPr>
          <w:ilvl w:val="0"/>
          <w:numId w:val="9"/>
        </w:numPr>
        <w:rPr>
          <w:rFonts w:ascii="Calibri" w:eastAsia="Calibri" w:hAnsi="Calibri" w:cs="Calibri"/>
          <w:sz w:val="24"/>
          <w:szCs w:val="24"/>
        </w:rPr>
      </w:pPr>
      <w:r w:rsidRPr="002E0F38">
        <w:rPr>
          <w:rFonts w:ascii="Calibri" w:eastAsia="Calibri" w:hAnsi="Calibri" w:cs="Calibri"/>
          <w:sz w:val="24"/>
          <w:szCs w:val="24"/>
        </w:rPr>
        <w:t>Basispoort toegang voor leerlingen - buiten school</w:t>
      </w:r>
      <w:r w:rsidR="009738A3">
        <w:rPr>
          <w:rFonts w:ascii="Calibri" w:eastAsia="Calibri" w:hAnsi="Calibri" w:cs="Calibri"/>
          <w:sz w:val="24"/>
          <w:szCs w:val="24"/>
        </w:rPr>
        <w:t>.</w:t>
      </w:r>
    </w:p>
    <w:p w14:paraId="75785A94" w14:textId="61A8C4BF" w:rsidR="00100BFC" w:rsidRPr="002E0F38" w:rsidRDefault="3721FA56" w:rsidP="65809707">
      <w:pPr>
        <w:rPr>
          <w:rFonts w:ascii="Calibri" w:eastAsia="Calibri" w:hAnsi="Calibri" w:cs="Calibri"/>
          <w:sz w:val="24"/>
          <w:szCs w:val="24"/>
        </w:rPr>
      </w:pPr>
      <w:r w:rsidRPr="002E0F38">
        <w:rPr>
          <w:rFonts w:ascii="Calibri" w:eastAsia="Calibri" w:hAnsi="Calibri" w:cs="Calibri"/>
          <w:sz w:val="24"/>
          <w:szCs w:val="24"/>
        </w:rPr>
        <w:t xml:space="preserve">De verwerking van persoonsgegevens binnen deze producten en diensten heeft betrekking op: Het gepersonaliseerd toegang krijgen tot ‘digitale leermiddelen’ van uitgeverijen, d.m.v. een inlogprocedure op </w:t>
      </w:r>
      <w:hyperlink r:id="rId14">
        <w:r w:rsidRPr="002E0F38">
          <w:rPr>
            <w:rStyle w:val="Hyperlink"/>
            <w:rFonts w:ascii="Calibri" w:eastAsia="Calibri" w:hAnsi="Calibri" w:cs="Calibri"/>
            <w:color w:val="auto"/>
            <w:sz w:val="24"/>
            <w:szCs w:val="24"/>
            <w:lang w:val="nl"/>
          </w:rPr>
          <w:t>www.basispoort.nl</w:t>
        </w:r>
      </w:hyperlink>
      <w:r w:rsidRPr="002E0F38">
        <w:rPr>
          <w:rFonts w:ascii="Calibri" w:eastAsia="Calibri" w:hAnsi="Calibri" w:cs="Calibri"/>
          <w:sz w:val="24"/>
          <w:szCs w:val="24"/>
        </w:rPr>
        <w:t xml:space="preserve"> of via een technisch aan Basispoort gekoppelde netwerkomgeving van de onderwijsinstelling.</w:t>
      </w:r>
    </w:p>
    <w:p w14:paraId="42A27EBB" w14:textId="712AB484" w:rsidR="24091645" w:rsidRPr="002E0F38" w:rsidRDefault="00E22817" w:rsidP="025DA42B">
      <w:pPr>
        <w:rPr>
          <w:rStyle w:val="Hyperlink"/>
          <w:color w:val="auto"/>
        </w:rPr>
      </w:pPr>
      <w:r w:rsidRPr="002E0F38">
        <w:rPr>
          <w:rFonts w:ascii="Calibri" w:eastAsia="Calibri" w:hAnsi="Calibri" w:cs="Calibri"/>
          <w:sz w:val="24"/>
          <w:szCs w:val="24"/>
        </w:rPr>
        <w:t>In referentie architectuur termen is Basispoort een Authenticatiesysteem. De FORA omschrijft dit als</w:t>
      </w:r>
      <w:r w:rsidR="00DA4262">
        <w:rPr>
          <w:rFonts w:ascii="Calibri" w:eastAsia="Calibri" w:hAnsi="Calibri" w:cs="Calibri"/>
          <w:sz w:val="24"/>
          <w:szCs w:val="24"/>
        </w:rPr>
        <w:t xml:space="preserve"> een s</w:t>
      </w:r>
      <w:r w:rsidRPr="002E0F38">
        <w:rPr>
          <w:rFonts w:ascii="Calibri" w:eastAsia="Calibri" w:hAnsi="Calibri" w:cs="Calibri"/>
          <w:sz w:val="24"/>
          <w:szCs w:val="24"/>
        </w:rPr>
        <w:t>ysteem of geheel van systemen en modules dat Authenticatie van gebruikers uitvoert aan de hand van een Authenticatiemiddel</w:t>
      </w:r>
      <w:r w:rsidR="006D5C0A">
        <w:rPr>
          <w:rFonts w:ascii="Calibri" w:eastAsia="Calibri" w:hAnsi="Calibri" w:cs="Calibri"/>
          <w:sz w:val="24"/>
          <w:szCs w:val="24"/>
        </w:rPr>
        <w:t xml:space="preserve">. Een </w:t>
      </w:r>
      <w:r w:rsidRPr="002E0F38">
        <w:rPr>
          <w:rFonts w:ascii="Calibri" w:eastAsia="Calibri" w:hAnsi="Calibri" w:cs="Calibri"/>
          <w:sz w:val="24"/>
          <w:szCs w:val="24"/>
        </w:rPr>
        <w:t xml:space="preserve">authenticatiemiddel </w:t>
      </w:r>
      <w:r w:rsidR="006D5C0A">
        <w:rPr>
          <w:rFonts w:ascii="Calibri" w:eastAsia="Calibri" w:hAnsi="Calibri" w:cs="Calibri"/>
          <w:sz w:val="24"/>
          <w:szCs w:val="24"/>
        </w:rPr>
        <w:t>is dan een m</w:t>
      </w:r>
      <w:r w:rsidRPr="002E0F38">
        <w:rPr>
          <w:rFonts w:ascii="Calibri" w:eastAsia="Calibri" w:hAnsi="Calibri" w:cs="Calibri"/>
          <w:sz w:val="24"/>
          <w:szCs w:val="24"/>
        </w:rPr>
        <w:t xml:space="preserve">iddel waarmee met (een bepaalde mate van) zekerheid de digitale identiteit van een individu wordt vastgesteld. </w:t>
      </w:r>
      <w:r w:rsidR="006D5C0A">
        <w:rPr>
          <w:rFonts w:ascii="Calibri" w:eastAsia="Calibri" w:hAnsi="Calibri" w:cs="Calibri"/>
          <w:sz w:val="24"/>
          <w:szCs w:val="24"/>
        </w:rPr>
        <w:t>Dit m</w:t>
      </w:r>
      <w:r w:rsidRPr="002E0F38">
        <w:rPr>
          <w:rFonts w:ascii="Calibri" w:eastAsia="Calibri" w:hAnsi="Calibri" w:cs="Calibri"/>
          <w:sz w:val="24"/>
          <w:szCs w:val="24"/>
        </w:rPr>
        <w:t xml:space="preserve">et als doel het recht van een geauthentiseerde </w:t>
      </w:r>
      <w:r w:rsidRPr="002E0F38">
        <w:rPr>
          <w:rFonts w:ascii="Calibri" w:eastAsia="Calibri" w:hAnsi="Calibri" w:cs="Calibri"/>
          <w:sz w:val="24"/>
          <w:szCs w:val="24"/>
        </w:rPr>
        <w:lastRenderedPageBreak/>
        <w:t xml:space="preserve">identiteit </w:t>
      </w:r>
      <w:r w:rsidR="007D72C9">
        <w:rPr>
          <w:rFonts w:ascii="Calibri" w:eastAsia="Calibri" w:hAnsi="Calibri" w:cs="Calibri"/>
          <w:sz w:val="24"/>
          <w:szCs w:val="24"/>
        </w:rPr>
        <w:t xml:space="preserve">vast te stellen </w:t>
      </w:r>
      <w:r w:rsidRPr="002E0F38">
        <w:rPr>
          <w:rFonts w:ascii="Calibri" w:eastAsia="Calibri" w:hAnsi="Calibri" w:cs="Calibri"/>
          <w:sz w:val="24"/>
          <w:szCs w:val="24"/>
        </w:rPr>
        <w:t>om gebruik te maken van bepaalde functionaliteit. In dit specifieke geval</w:t>
      </w:r>
      <w:r w:rsidR="007D72C9">
        <w:rPr>
          <w:rFonts w:ascii="Calibri" w:eastAsia="Calibri" w:hAnsi="Calibri" w:cs="Calibri"/>
          <w:sz w:val="24"/>
          <w:szCs w:val="24"/>
        </w:rPr>
        <w:t xml:space="preserve"> het gebruik maken</w:t>
      </w:r>
      <w:r w:rsidRPr="002E0F38">
        <w:rPr>
          <w:rFonts w:ascii="Calibri" w:eastAsia="Calibri" w:hAnsi="Calibri" w:cs="Calibri"/>
          <w:sz w:val="24"/>
          <w:szCs w:val="24"/>
        </w:rPr>
        <w:t xml:space="preserve"> van leermiddelen</w:t>
      </w:r>
      <w:r w:rsidR="7E6F961F" w:rsidRPr="06EA56F0">
        <w:rPr>
          <w:rFonts w:eastAsiaTheme="minorEastAsia"/>
          <w:sz w:val="24"/>
          <w:szCs w:val="24"/>
        </w:rPr>
        <w:t>.</w:t>
      </w:r>
      <w:r w:rsidR="00DE7798" w:rsidRPr="06EA56F0">
        <w:rPr>
          <w:rStyle w:val="Voetnootmarkering"/>
          <w:rFonts w:eastAsiaTheme="minorEastAsia"/>
          <w:sz w:val="24"/>
          <w:szCs w:val="24"/>
        </w:rPr>
        <w:footnoteReference w:id="13"/>
      </w:r>
      <w:r w:rsidR="7E6F961F" w:rsidRPr="06EA56F0">
        <w:rPr>
          <w:rFonts w:eastAsiaTheme="minorEastAsia"/>
          <w:sz w:val="24"/>
          <w:szCs w:val="24"/>
        </w:rPr>
        <w:t xml:space="preserve"> </w:t>
      </w:r>
    </w:p>
    <w:p w14:paraId="00D22A0F" w14:textId="7A8767AA" w:rsidR="24091645" w:rsidRDefault="24091645" w:rsidP="025DA42B">
      <w:pPr>
        <w:rPr>
          <w:rFonts w:ascii="Calibri" w:eastAsia="Calibri" w:hAnsi="Calibri" w:cs="Calibri"/>
          <w:color w:val="002060"/>
          <w:sz w:val="24"/>
          <w:szCs w:val="24"/>
          <w:highlight w:val="green"/>
        </w:rPr>
      </w:pPr>
      <w:r>
        <w:rPr>
          <w:noProof/>
          <w:color w:val="2B579A"/>
          <w:shd w:val="clear" w:color="auto" w:fill="E6E6E6"/>
        </w:rPr>
        <w:drawing>
          <wp:inline distT="0" distB="0" distL="0" distR="0" wp14:anchorId="6774DA4E" wp14:editId="4382D8C1">
            <wp:extent cx="5079506" cy="3000375"/>
            <wp:effectExtent l="0" t="0" r="0" b="0"/>
            <wp:docPr id="862234086" name="Afbeelding 86223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79506" cy="3000375"/>
                    </a:xfrm>
                    <a:prstGeom prst="rect">
                      <a:avLst/>
                    </a:prstGeom>
                  </pic:spPr>
                </pic:pic>
              </a:graphicData>
            </a:graphic>
          </wp:inline>
        </w:drawing>
      </w:r>
    </w:p>
    <w:p w14:paraId="3F8EB49D" w14:textId="0FE2D841" w:rsidR="00100BFC" w:rsidRPr="00492159" w:rsidRDefault="00100BFC" w:rsidP="50ECD83F">
      <w:pPr>
        <w:rPr>
          <w:rFonts w:eastAsia="Times New Roman"/>
          <w:i/>
          <w:iCs/>
          <w:sz w:val="24"/>
          <w:szCs w:val="24"/>
        </w:rPr>
      </w:pPr>
      <w:r w:rsidRPr="50ECD83F">
        <w:rPr>
          <w:rFonts w:eastAsia="Times New Roman"/>
          <w:i/>
          <w:iCs/>
          <w:sz w:val="24"/>
          <w:szCs w:val="24"/>
        </w:rPr>
        <w:t xml:space="preserve">Koppelingen </w:t>
      </w:r>
      <w:r w:rsidR="00E944CE">
        <w:rPr>
          <w:rFonts w:eastAsia="Times New Roman"/>
          <w:i/>
          <w:iCs/>
          <w:sz w:val="24"/>
          <w:szCs w:val="24"/>
        </w:rPr>
        <w:t>en gegevensstromen</w:t>
      </w:r>
    </w:p>
    <w:p w14:paraId="60B3C9F8" w14:textId="7B7FAF81" w:rsidR="00100BFC" w:rsidRPr="00100BFC" w:rsidRDefault="000C67EC" w:rsidP="35EB6D35">
      <w:pPr>
        <w:rPr>
          <w:rFonts w:eastAsia="Times New Roman"/>
          <w:sz w:val="24"/>
          <w:szCs w:val="24"/>
        </w:rPr>
      </w:pPr>
      <w:r>
        <w:rPr>
          <w:rFonts w:eastAsia="Times New Roman"/>
          <w:sz w:val="24"/>
          <w:szCs w:val="24"/>
        </w:rPr>
        <w:t>In de onderstaande afbeelding</w:t>
      </w:r>
      <w:r w:rsidR="00EB3DC6">
        <w:rPr>
          <w:rFonts w:eastAsia="Times New Roman"/>
          <w:sz w:val="24"/>
          <w:szCs w:val="24"/>
        </w:rPr>
        <w:t>en</w:t>
      </w:r>
      <w:r>
        <w:rPr>
          <w:rFonts w:eastAsia="Times New Roman"/>
          <w:sz w:val="24"/>
          <w:szCs w:val="24"/>
        </w:rPr>
        <w:t xml:space="preserve"> is weergegeven</w:t>
      </w:r>
      <w:r w:rsidR="00E944CE">
        <w:rPr>
          <w:rFonts w:eastAsia="Times New Roman"/>
          <w:sz w:val="24"/>
          <w:szCs w:val="24"/>
        </w:rPr>
        <w:t xml:space="preserve"> welke koppelingen en er zijn en hoe de gegevensstromen plaatsvinden.</w:t>
      </w:r>
    </w:p>
    <w:p w14:paraId="6C580E40" w14:textId="220F5B18" w:rsidR="00100BFC" w:rsidRDefault="2CB54FF9" w:rsidP="65809707">
      <w:pPr>
        <w:rPr>
          <w:rFonts w:ascii="Times New Roman" w:eastAsia="Times New Roman" w:hAnsi="Times New Roman" w:cs="Times New Roman"/>
          <w:color w:val="000000" w:themeColor="text1"/>
          <w:sz w:val="24"/>
          <w:szCs w:val="24"/>
        </w:rPr>
      </w:pPr>
      <w:r>
        <w:rPr>
          <w:noProof/>
          <w:color w:val="2B579A"/>
          <w:shd w:val="clear" w:color="auto" w:fill="E6E6E6"/>
        </w:rPr>
        <w:drawing>
          <wp:inline distT="0" distB="0" distL="0" distR="0" wp14:anchorId="5AD0CEFA" wp14:editId="227A254A">
            <wp:extent cx="4572000" cy="2657475"/>
            <wp:effectExtent l="0" t="0" r="0" b="0"/>
            <wp:docPr id="1049728058" name="Picture 104972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728058"/>
                    <pic:cNvPicPr/>
                  </pic:nvPicPr>
                  <pic:blipFill>
                    <a:blip r:embed="rId16">
                      <a:extLst>
                        <a:ext uri="{28A0092B-C50C-407E-A947-70E740481C1C}">
                          <a14:useLocalDpi xmlns:a14="http://schemas.microsoft.com/office/drawing/2010/main" val="0"/>
                        </a:ext>
                      </a:extLst>
                    </a:blip>
                    <a:stretch>
                      <a:fillRect/>
                    </a:stretch>
                  </pic:blipFill>
                  <pic:spPr>
                    <a:xfrm>
                      <a:off x="0" y="0"/>
                      <a:ext cx="4572000" cy="2657475"/>
                    </a:xfrm>
                    <a:prstGeom prst="rect">
                      <a:avLst/>
                    </a:prstGeom>
                  </pic:spPr>
                </pic:pic>
              </a:graphicData>
            </a:graphic>
          </wp:inline>
        </w:drawing>
      </w:r>
    </w:p>
    <w:p w14:paraId="3ECCE1C4" w14:textId="2CD3F3CA" w:rsidR="00EB3DC6" w:rsidRPr="00100BFC" w:rsidRDefault="00EB3DC6" w:rsidP="65809707">
      <w:pPr>
        <w:rPr>
          <w:rFonts w:ascii="Times New Roman" w:eastAsia="Times New Roman" w:hAnsi="Times New Roman" w:cs="Times New Roman"/>
          <w:color w:val="000000" w:themeColor="text1"/>
          <w:sz w:val="24"/>
          <w:szCs w:val="24"/>
        </w:rPr>
      </w:pPr>
      <w:r>
        <w:rPr>
          <w:noProof/>
          <w:color w:val="2B579A"/>
          <w:shd w:val="clear" w:color="auto" w:fill="E6E6E6"/>
        </w:rPr>
        <w:lastRenderedPageBreak/>
        <w:drawing>
          <wp:inline distT="0" distB="0" distL="0" distR="0" wp14:anchorId="5A3C6552" wp14:editId="5A07EBEE">
            <wp:extent cx="4572000" cy="2933700"/>
            <wp:effectExtent l="0" t="0" r="0" b="0"/>
            <wp:docPr id="527014487" name="Picture 1061772845"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14487" name="Picture 1061772845" descr="Afbeelding met tekst, schermopname, Lettertype, diagram&#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4572000" cy="2933700"/>
                    </a:xfrm>
                    <a:prstGeom prst="rect">
                      <a:avLst/>
                    </a:prstGeom>
                  </pic:spPr>
                </pic:pic>
              </a:graphicData>
            </a:graphic>
          </wp:inline>
        </w:drawing>
      </w:r>
    </w:p>
    <w:p w14:paraId="0F043505" w14:textId="77777777" w:rsidR="00700EE7" w:rsidRDefault="00700EE7" w:rsidP="469F75EA">
      <w:pPr>
        <w:rPr>
          <w:rFonts w:eastAsia="Times New Roman"/>
          <w:sz w:val="24"/>
          <w:szCs w:val="24"/>
          <w:u w:val="single"/>
        </w:rPr>
      </w:pPr>
    </w:p>
    <w:p w14:paraId="60755C28" w14:textId="01B8F1A0" w:rsidR="00700EE7" w:rsidRPr="00DB4A66" w:rsidRDefault="00700EE7" w:rsidP="469F75EA">
      <w:pPr>
        <w:rPr>
          <w:rFonts w:eastAsia="Times New Roman"/>
          <w:sz w:val="24"/>
          <w:szCs w:val="24"/>
        </w:rPr>
      </w:pPr>
      <w:r w:rsidRPr="00DB4A66">
        <w:rPr>
          <w:rFonts w:eastAsia="Times New Roman"/>
          <w:sz w:val="24"/>
          <w:szCs w:val="24"/>
        </w:rPr>
        <w:t>De volgende gegevens worden uitgewisseld via deze koppelingen</w:t>
      </w:r>
    </w:p>
    <w:p w14:paraId="247C1B31" w14:textId="084A4E8E" w:rsidR="00DB4A66" w:rsidRDefault="39FE72C5" w:rsidP="469F75EA">
      <w:pPr>
        <w:rPr>
          <w:rFonts w:eastAsia="Times New Roman"/>
          <w:sz w:val="24"/>
          <w:szCs w:val="24"/>
          <w:u w:val="single"/>
        </w:rPr>
      </w:pPr>
      <w:r w:rsidRPr="00D47E4F">
        <w:rPr>
          <w:rFonts w:eastAsia="Times New Roman"/>
          <w:sz w:val="24"/>
          <w:szCs w:val="24"/>
          <w:u w:val="single"/>
        </w:rPr>
        <w:t>Leerling gegevens</w:t>
      </w:r>
      <w:r w:rsidRPr="00D47E4F">
        <w:rPr>
          <w:rFonts w:eastAsia="Times New Roman"/>
          <w:sz w:val="24"/>
          <w:szCs w:val="24"/>
        </w:rPr>
        <w:t xml:space="preserve">. De gegevens van leerlingen zijn afkomstig uit het Leerling Administratie Systeem (LAS). </w:t>
      </w:r>
      <w:r w:rsidR="00DB4A66" w:rsidRPr="00DB4A66">
        <w:rPr>
          <w:rFonts w:eastAsia="Times New Roman"/>
          <w:sz w:val="24"/>
          <w:szCs w:val="24"/>
        </w:rPr>
        <w:t>Basispoort heeft een automatische koppeling met een LAS (</w:t>
      </w:r>
      <w:proofErr w:type="spellStart"/>
      <w:r w:rsidR="00DB4A66" w:rsidRPr="00DB4A66">
        <w:rPr>
          <w:rFonts w:eastAsia="Times New Roman"/>
          <w:sz w:val="24"/>
          <w:szCs w:val="24"/>
        </w:rPr>
        <w:t>ParnasSys</w:t>
      </w:r>
      <w:proofErr w:type="spellEnd"/>
      <w:r w:rsidR="00DB4A66" w:rsidRPr="00DB4A66">
        <w:rPr>
          <w:rFonts w:eastAsia="Times New Roman"/>
          <w:sz w:val="24"/>
          <w:szCs w:val="24"/>
        </w:rPr>
        <w:t xml:space="preserve"> of </w:t>
      </w:r>
      <w:proofErr w:type="spellStart"/>
      <w:r w:rsidR="00DB4A66" w:rsidRPr="00DB4A66">
        <w:rPr>
          <w:rFonts w:eastAsia="Times New Roman"/>
          <w:sz w:val="24"/>
          <w:szCs w:val="24"/>
        </w:rPr>
        <w:t>Esis</w:t>
      </w:r>
      <w:proofErr w:type="spellEnd"/>
      <w:r w:rsidR="00DB4A66" w:rsidRPr="00DB4A66">
        <w:rPr>
          <w:rFonts w:eastAsia="Times New Roman"/>
          <w:sz w:val="24"/>
          <w:szCs w:val="24"/>
        </w:rPr>
        <w:t>) en gebruikt voor uitwisseling van gegevens de UWLR 2.3 standaard</w:t>
      </w:r>
      <w:r w:rsidR="00DB4A66" w:rsidRPr="00DB4A66">
        <w:rPr>
          <w:rFonts w:eastAsia="Times New Roman"/>
          <w:sz w:val="24"/>
          <w:szCs w:val="24"/>
          <w:u w:val="single"/>
        </w:rPr>
        <w:t>.</w:t>
      </w:r>
    </w:p>
    <w:p w14:paraId="3FE25636" w14:textId="3D564315" w:rsidR="006D7915" w:rsidRPr="00D47E4F" w:rsidRDefault="00A139B8" w:rsidP="006D7915">
      <w:pPr>
        <w:rPr>
          <w:rFonts w:eastAsia="Times New Roman"/>
          <w:sz w:val="24"/>
          <w:szCs w:val="24"/>
        </w:rPr>
      </w:pPr>
      <w:r>
        <w:rPr>
          <w:rFonts w:eastAsia="Times New Roman"/>
          <w:sz w:val="24"/>
          <w:szCs w:val="24"/>
        </w:rPr>
        <w:t>R</w:t>
      </w:r>
      <w:r w:rsidR="006D7915" w:rsidRPr="00D47E4F">
        <w:rPr>
          <w:rFonts w:eastAsia="Times New Roman"/>
          <w:sz w:val="24"/>
          <w:szCs w:val="24"/>
        </w:rPr>
        <w:t>esultaatgegevens worden direct verzonden door de uitgever naar het LAS</w:t>
      </w:r>
      <w:r w:rsidR="00B012F9">
        <w:rPr>
          <w:rFonts w:eastAsia="Times New Roman"/>
          <w:sz w:val="24"/>
          <w:szCs w:val="24"/>
        </w:rPr>
        <w:t xml:space="preserve"> en gaan dus niet via</w:t>
      </w:r>
      <w:r w:rsidR="00B012F9" w:rsidRPr="00D47E4F">
        <w:rPr>
          <w:rFonts w:eastAsia="Times New Roman"/>
          <w:sz w:val="24"/>
          <w:szCs w:val="24"/>
        </w:rPr>
        <w:t xml:space="preserve"> Basispoort</w:t>
      </w:r>
      <w:r w:rsidR="006D7915" w:rsidRPr="00D47E4F">
        <w:rPr>
          <w:rFonts w:eastAsia="Times New Roman"/>
          <w:sz w:val="24"/>
          <w:szCs w:val="24"/>
        </w:rPr>
        <w:t>.</w:t>
      </w:r>
    </w:p>
    <w:p w14:paraId="4ECDA2A6" w14:textId="037DABAB" w:rsidR="00100BFC" w:rsidRPr="00D47E4F" w:rsidRDefault="5A2EFE68" w:rsidP="00B36D49">
      <w:pPr>
        <w:rPr>
          <w:rFonts w:eastAsia="Times New Roman"/>
          <w:sz w:val="24"/>
          <w:szCs w:val="24"/>
        </w:rPr>
      </w:pPr>
      <w:r w:rsidRPr="00D47E4F">
        <w:rPr>
          <w:rFonts w:eastAsia="Times New Roman"/>
          <w:sz w:val="24"/>
          <w:szCs w:val="24"/>
          <w:u w:val="single"/>
        </w:rPr>
        <w:t>Medewerker gegevens</w:t>
      </w:r>
      <w:r w:rsidRPr="00D47E4F">
        <w:rPr>
          <w:rFonts w:eastAsia="Times New Roman"/>
          <w:sz w:val="24"/>
          <w:szCs w:val="24"/>
        </w:rPr>
        <w:t>. De gegevens van medewerkers zijn afkomstig uit het Leerling Administratie Systeem (LAS) nadat deze zijn opgehaald uit het Personeel Informatie Systeem van de onderwijsin</w:t>
      </w:r>
      <w:r w:rsidR="633D914F" w:rsidRPr="00D47E4F">
        <w:rPr>
          <w:rFonts w:eastAsia="Times New Roman"/>
          <w:sz w:val="24"/>
          <w:szCs w:val="24"/>
        </w:rPr>
        <w:t>stelling.</w:t>
      </w:r>
      <w:r w:rsidR="3A746BCD" w:rsidRPr="00D47E4F">
        <w:rPr>
          <w:rFonts w:eastAsia="Times New Roman"/>
          <w:sz w:val="24"/>
          <w:szCs w:val="24"/>
        </w:rPr>
        <w:t xml:space="preserve"> </w:t>
      </w:r>
    </w:p>
    <w:p w14:paraId="16E4491D" w14:textId="38599885" w:rsidR="00100BFC" w:rsidRDefault="692725EF" w:rsidP="00A577AE">
      <w:pPr>
        <w:spacing w:after="0" w:line="240" w:lineRule="auto"/>
        <w:rPr>
          <w:rFonts w:eastAsia="Times New Roman" w:cstheme="minorHAnsi"/>
          <w:color w:val="000000"/>
          <w:sz w:val="24"/>
          <w:szCs w:val="24"/>
          <w:lang w:eastAsia="nl-NL"/>
        </w:rPr>
      </w:pPr>
      <w:r w:rsidRPr="00D47E4F">
        <w:rPr>
          <w:rFonts w:eastAsia="Times New Roman"/>
          <w:sz w:val="24"/>
          <w:szCs w:val="24"/>
          <w:u w:val="single"/>
        </w:rPr>
        <w:t>Koppelpartner</w:t>
      </w:r>
      <w:r w:rsidRPr="00D47E4F">
        <w:rPr>
          <w:rFonts w:eastAsia="Times New Roman"/>
          <w:sz w:val="24"/>
          <w:szCs w:val="24"/>
        </w:rPr>
        <w:t xml:space="preserve"> (uitgevers van d</w:t>
      </w:r>
      <w:r w:rsidR="3A746BCD" w:rsidRPr="00D47E4F">
        <w:rPr>
          <w:rFonts w:eastAsia="Times New Roman"/>
          <w:sz w:val="24"/>
          <w:szCs w:val="24"/>
        </w:rPr>
        <w:t>igitale leermiddelen</w:t>
      </w:r>
      <w:r w:rsidR="7BD6B6F9" w:rsidRPr="00D47E4F">
        <w:rPr>
          <w:rFonts w:eastAsia="Times New Roman"/>
          <w:sz w:val="24"/>
          <w:szCs w:val="24"/>
        </w:rPr>
        <w:t>)</w:t>
      </w:r>
      <w:r w:rsidR="3A746BCD" w:rsidRPr="00D47E4F">
        <w:rPr>
          <w:rFonts w:eastAsia="Times New Roman"/>
          <w:sz w:val="24"/>
          <w:szCs w:val="24"/>
        </w:rPr>
        <w:t>: er is een koppeling met de verschillende uitgeverijen van digitale leermiddelen</w:t>
      </w:r>
      <w:r w:rsidR="09D4B357" w:rsidRPr="00D47E4F">
        <w:rPr>
          <w:rFonts w:eastAsia="Times New Roman"/>
          <w:sz w:val="24"/>
          <w:szCs w:val="24"/>
        </w:rPr>
        <w:t xml:space="preserve">. </w:t>
      </w:r>
      <w:r w:rsidR="00066F84" w:rsidRPr="530C0170">
        <w:rPr>
          <w:color w:val="000000"/>
          <w:sz w:val="24"/>
          <w:szCs w:val="24"/>
          <w:shd w:val="clear" w:color="auto" w:fill="FFFFFF"/>
        </w:rPr>
        <w:t xml:space="preserve">Basispoort is niet verantwoordelijk voor partijen die aansluiten, maar stelt wel als eis dat ze lid zijn van het </w:t>
      </w:r>
      <w:proofErr w:type="spellStart"/>
      <w:r w:rsidR="00066F84" w:rsidRPr="530C0170">
        <w:rPr>
          <w:color w:val="000000"/>
          <w:sz w:val="24"/>
          <w:szCs w:val="24"/>
          <w:shd w:val="clear" w:color="auto" w:fill="FFFFFF"/>
        </w:rPr>
        <w:t>privacyconvenant</w:t>
      </w:r>
      <w:proofErr w:type="spellEnd"/>
      <w:r w:rsidR="00066F84" w:rsidRPr="530C0170">
        <w:rPr>
          <w:color w:val="000000"/>
          <w:sz w:val="24"/>
          <w:szCs w:val="24"/>
          <w:shd w:val="clear" w:color="auto" w:fill="FFFFFF"/>
        </w:rPr>
        <w:t>, het ROSA certificeringsschema gebruiken en een security test laten uitvoeren, waarbij de hoge risico’s opgelost zijn ‘voordat de knop wordt’ omgezet en de risico</w:t>
      </w:r>
      <w:r w:rsidR="006606D7">
        <w:rPr>
          <w:color w:val="000000"/>
          <w:sz w:val="24"/>
          <w:szCs w:val="24"/>
          <w:shd w:val="clear" w:color="auto" w:fill="FFFFFF"/>
        </w:rPr>
        <w:t>’</w:t>
      </w:r>
      <w:r w:rsidR="00066F84" w:rsidRPr="530C0170">
        <w:rPr>
          <w:color w:val="000000"/>
          <w:sz w:val="24"/>
          <w:szCs w:val="24"/>
          <w:shd w:val="clear" w:color="auto" w:fill="FFFFFF"/>
        </w:rPr>
        <w:t>s</w:t>
      </w:r>
      <w:r w:rsidR="006606D7">
        <w:rPr>
          <w:color w:val="000000"/>
          <w:sz w:val="24"/>
          <w:szCs w:val="24"/>
          <w:shd w:val="clear" w:color="auto" w:fill="FFFFFF"/>
        </w:rPr>
        <w:t xml:space="preserve"> met </w:t>
      </w:r>
      <w:r w:rsidR="00E35403">
        <w:rPr>
          <w:color w:val="000000"/>
          <w:sz w:val="24"/>
          <w:szCs w:val="24"/>
          <w:shd w:val="clear" w:color="auto" w:fill="FFFFFF"/>
        </w:rPr>
        <w:t>classificatie</w:t>
      </w:r>
      <w:r w:rsidR="006606D7">
        <w:rPr>
          <w:color w:val="000000"/>
          <w:sz w:val="24"/>
          <w:szCs w:val="24"/>
          <w:shd w:val="clear" w:color="auto" w:fill="FFFFFF"/>
        </w:rPr>
        <w:t xml:space="preserve"> ‘midden’,</w:t>
      </w:r>
      <w:r w:rsidR="00066F84" w:rsidRPr="530C0170">
        <w:rPr>
          <w:color w:val="000000"/>
          <w:sz w:val="24"/>
          <w:szCs w:val="24"/>
          <w:shd w:val="clear" w:color="auto" w:fill="FFFFFF"/>
        </w:rPr>
        <w:t xml:space="preserve"> middels pas toe of leg uit binnen twee maanden zijn opgelost</w:t>
      </w:r>
      <w:r w:rsidR="00066F84">
        <w:rPr>
          <w:color w:val="000000"/>
          <w:sz w:val="24"/>
          <w:szCs w:val="24"/>
          <w:shd w:val="clear" w:color="auto" w:fill="FFFFFF"/>
        </w:rPr>
        <w:t xml:space="preserve">. </w:t>
      </w:r>
      <w:r w:rsidR="00330131" w:rsidRPr="00330131">
        <w:rPr>
          <w:rFonts w:eastAsia="Times New Roman" w:cstheme="minorHAnsi"/>
          <w:color w:val="000000"/>
          <w:sz w:val="24"/>
          <w:szCs w:val="24"/>
          <w:lang w:eastAsia="nl-NL"/>
        </w:rPr>
        <w:t xml:space="preserve">De (licentie) informatie flow </w:t>
      </w:r>
      <w:r w:rsidR="00330131">
        <w:rPr>
          <w:rFonts w:eastAsia="Times New Roman" w:cstheme="minorHAnsi"/>
          <w:color w:val="000000"/>
          <w:sz w:val="24"/>
          <w:szCs w:val="24"/>
          <w:lang w:eastAsia="nl-NL"/>
        </w:rPr>
        <w:t>loopt</w:t>
      </w:r>
      <w:r w:rsidR="00330131" w:rsidRPr="00330131">
        <w:rPr>
          <w:rFonts w:eastAsia="Times New Roman" w:cstheme="minorHAnsi"/>
          <w:color w:val="000000"/>
          <w:sz w:val="24"/>
          <w:szCs w:val="24"/>
          <w:lang w:eastAsia="nl-NL"/>
        </w:rPr>
        <w:t xml:space="preserve"> als volgt</w:t>
      </w:r>
      <w:r w:rsidR="00A577AE">
        <w:rPr>
          <w:rFonts w:eastAsia="Times New Roman" w:cstheme="minorHAnsi"/>
          <w:color w:val="000000"/>
          <w:sz w:val="24"/>
          <w:szCs w:val="24"/>
          <w:lang w:eastAsia="nl-NL"/>
        </w:rPr>
        <w:t>:</w:t>
      </w:r>
    </w:p>
    <w:p w14:paraId="418F3783" w14:textId="77777777" w:rsidR="00A577AE" w:rsidRPr="00D47E4F" w:rsidRDefault="00A577AE" w:rsidP="00A577AE">
      <w:pPr>
        <w:spacing w:after="0" w:line="240" w:lineRule="auto"/>
        <w:rPr>
          <w:rFonts w:eastAsia="Times New Roman"/>
          <w:sz w:val="24"/>
          <w:szCs w:val="24"/>
        </w:rPr>
      </w:pPr>
    </w:p>
    <w:p w14:paraId="4F10A37F" w14:textId="2E47F96B" w:rsid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 xml:space="preserve">Gebruikers willen </w:t>
      </w:r>
      <w:r w:rsidR="00B36D49">
        <w:rPr>
          <w:rFonts w:eastAsia="Times New Roman" w:cstheme="minorHAnsi"/>
          <w:color w:val="000000"/>
          <w:sz w:val="24"/>
          <w:szCs w:val="24"/>
          <w:lang w:eastAsia="nl-NL"/>
        </w:rPr>
        <w:t xml:space="preserve">en mogen </w:t>
      </w:r>
      <w:r w:rsidRPr="00DC7C25">
        <w:rPr>
          <w:rFonts w:eastAsia="Times New Roman" w:cstheme="minorHAnsi"/>
          <w:color w:val="000000"/>
          <w:sz w:val="24"/>
          <w:szCs w:val="24"/>
          <w:lang w:eastAsia="nl-NL"/>
        </w:rPr>
        <w:t>alleen licenties zien waarop zij recht hebben. Dit geldt binnen de Basispoort omgeving, maar ook vanuit een netwerkomgeving. Om dit mogelijk te maken zijn er verschillende licentieprocessen beschikbaar. Licenties zijn persoonsgebonden. Een licentie moet gekoppeld worden aan een gebruiker. Dit gebeurt via het ECK-</w:t>
      </w:r>
      <w:proofErr w:type="spellStart"/>
      <w:r w:rsidRPr="00DC7C25">
        <w:rPr>
          <w:rFonts w:eastAsia="Times New Roman" w:cstheme="minorHAnsi"/>
          <w:color w:val="000000"/>
          <w:sz w:val="24"/>
          <w:szCs w:val="24"/>
          <w:lang w:eastAsia="nl-NL"/>
        </w:rPr>
        <w:t>iD</w:t>
      </w:r>
      <w:proofErr w:type="spellEnd"/>
      <w:r w:rsidRPr="00DC7C25">
        <w:rPr>
          <w:rFonts w:eastAsia="Times New Roman" w:cstheme="minorHAnsi"/>
          <w:color w:val="000000"/>
          <w:sz w:val="24"/>
          <w:szCs w:val="24"/>
          <w:lang w:eastAsia="nl-NL"/>
        </w:rPr>
        <w:t xml:space="preserve"> en School-</w:t>
      </w:r>
      <w:proofErr w:type="spellStart"/>
      <w:r w:rsidRPr="00DC7C25">
        <w:rPr>
          <w:rFonts w:eastAsia="Times New Roman" w:cstheme="minorHAnsi"/>
          <w:color w:val="000000"/>
          <w:sz w:val="24"/>
          <w:szCs w:val="24"/>
          <w:lang w:eastAsia="nl-NL"/>
        </w:rPr>
        <w:t>iD</w:t>
      </w:r>
      <w:proofErr w:type="spellEnd"/>
      <w:r w:rsidRPr="00DC7C25">
        <w:rPr>
          <w:rFonts w:eastAsia="Times New Roman" w:cstheme="minorHAnsi"/>
          <w:color w:val="000000"/>
          <w:sz w:val="24"/>
          <w:szCs w:val="24"/>
          <w:lang w:eastAsia="nl-NL"/>
        </w:rPr>
        <w:t xml:space="preserve"> en/of via het Basispoort-</w:t>
      </w:r>
      <w:proofErr w:type="spellStart"/>
      <w:r w:rsidRPr="00DC7C25">
        <w:rPr>
          <w:rFonts w:eastAsia="Times New Roman" w:cstheme="minorHAnsi"/>
          <w:color w:val="000000"/>
          <w:sz w:val="24"/>
          <w:szCs w:val="24"/>
          <w:lang w:eastAsia="nl-NL"/>
        </w:rPr>
        <w:t>iD.</w:t>
      </w:r>
      <w:proofErr w:type="spellEnd"/>
      <w:r w:rsidRPr="00DC7C25">
        <w:rPr>
          <w:rFonts w:eastAsia="Times New Roman" w:cstheme="minorHAnsi"/>
          <w:color w:val="000000"/>
          <w:sz w:val="24"/>
          <w:szCs w:val="24"/>
          <w:lang w:eastAsia="nl-NL"/>
        </w:rPr>
        <w:t xml:space="preserve"> </w:t>
      </w:r>
    </w:p>
    <w:p w14:paraId="33E5CDAD" w14:textId="77777777" w:rsidR="00E378F3" w:rsidRDefault="00E378F3" w:rsidP="00DC7C25">
      <w:pPr>
        <w:spacing w:after="0" w:line="240" w:lineRule="auto"/>
        <w:rPr>
          <w:rFonts w:eastAsia="Times New Roman" w:cstheme="minorHAnsi"/>
          <w:color w:val="000000"/>
          <w:sz w:val="24"/>
          <w:szCs w:val="24"/>
          <w:lang w:eastAsia="nl-NL"/>
        </w:rPr>
      </w:pPr>
    </w:p>
    <w:p w14:paraId="62AC07C9" w14:textId="45601607" w:rsidR="00DC431C" w:rsidRDefault="00E378F3" w:rsidP="00DC7C25">
      <w:pPr>
        <w:spacing w:after="0" w:line="240" w:lineRule="auto"/>
        <w:rPr>
          <w:rFonts w:eastAsia="Times New Roman" w:cstheme="minorHAnsi"/>
          <w:color w:val="000000"/>
          <w:sz w:val="24"/>
          <w:szCs w:val="24"/>
          <w:lang w:eastAsia="nl-NL"/>
        </w:rPr>
      </w:pPr>
      <w:r w:rsidRPr="00E378F3">
        <w:rPr>
          <w:rFonts w:eastAsia="Times New Roman" w:cstheme="minorHAnsi"/>
          <w:color w:val="000000"/>
          <w:sz w:val="24"/>
          <w:szCs w:val="24"/>
          <w:lang w:eastAsia="nl-NL"/>
        </w:rPr>
        <w:t xml:space="preserve">Basispoort </w:t>
      </w:r>
      <w:r>
        <w:rPr>
          <w:rFonts w:eastAsia="Times New Roman" w:cstheme="minorHAnsi"/>
          <w:color w:val="000000"/>
          <w:sz w:val="24"/>
          <w:szCs w:val="24"/>
          <w:lang w:eastAsia="nl-NL"/>
        </w:rPr>
        <w:t xml:space="preserve">heeft </w:t>
      </w:r>
      <w:r w:rsidRPr="00E378F3">
        <w:rPr>
          <w:rFonts w:eastAsia="Times New Roman" w:cstheme="minorHAnsi"/>
          <w:color w:val="000000"/>
          <w:sz w:val="24"/>
          <w:szCs w:val="24"/>
          <w:lang w:eastAsia="nl-NL"/>
        </w:rPr>
        <w:t xml:space="preserve">een koppeling met een licentiekantoor (LIKA of </w:t>
      </w:r>
      <w:proofErr w:type="spellStart"/>
      <w:r w:rsidRPr="00E378F3">
        <w:rPr>
          <w:rFonts w:eastAsia="Times New Roman" w:cstheme="minorHAnsi"/>
          <w:color w:val="000000"/>
          <w:sz w:val="24"/>
          <w:szCs w:val="24"/>
          <w:lang w:eastAsia="nl-NL"/>
        </w:rPr>
        <w:t>Hosted</w:t>
      </w:r>
      <w:proofErr w:type="spellEnd"/>
      <w:r w:rsidRPr="00E378F3">
        <w:rPr>
          <w:rFonts w:eastAsia="Times New Roman" w:cstheme="minorHAnsi"/>
          <w:color w:val="000000"/>
          <w:sz w:val="24"/>
          <w:szCs w:val="24"/>
          <w:lang w:eastAsia="nl-NL"/>
        </w:rPr>
        <w:t xml:space="preserve">-LIKA). De uitgever is verantwoordelijk voor de licentietoewijzing aan de juiste leerling. Koppelingen </w:t>
      </w:r>
      <w:r w:rsidR="00464BE5">
        <w:rPr>
          <w:rFonts w:eastAsia="Times New Roman" w:cstheme="minorHAnsi"/>
          <w:color w:val="000000"/>
          <w:sz w:val="24"/>
          <w:szCs w:val="24"/>
          <w:lang w:eastAsia="nl-NL"/>
        </w:rPr>
        <w:t xml:space="preserve">lopen </w:t>
      </w:r>
      <w:r w:rsidRPr="00E378F3">
        <w:rPr>
          <w:rFonts w:eastAsia="Times New Roman" w:cstheme="minorHAnsi"/>
          <w:color w:val="000000"/>
          <w:sz w:val="24"/>
          <w:szCs w:val="24"/>
          <w:lang w:eastAsia="nl-NL"/>
        </w:rPr>
        <w:t xml:space="preserve">via TLS </w:t>
      </w:r>
      <w:proofErr w:type="spellStart"/>
      <w:r w:rsidRPr="00E378F3">
        <w:rPr>
          <w:rFonts w:eastAsia="Times New Roman" w:cstheme="minorHAnsi"/>
          <w:color w:val="000000"/>
          <w:sz w:val="24"/>
          <w:szCs w:val="24"/>
          <w:lang w:eastAsia="nl-NL"/>
        </w:rPr>
        <w:lastRenderedPageBreak/>
        <w:t>encrypted</w:t>
      </w:r>
      <w:proofErr w:type="spellEnd"/>
      <w:r w:rsidRPr="00E378F3">
        <w:rPr>
          <w:rFonts w:eastAsia="Times New Roman" w:cstheme="minorHAnsi"/>
          <w:color w:val="000000"/>
          <w:sz w:val="24"/>
          <w:szCs w:val="24"/>
          <w:lang w:eastAsia="nl-NL"/>
        </w:rPr>
        <w:t xml:space="preserve"> verbindingen. </w:t>
      </w:r>
      <w:r w:rsidR="006606D7">
        <w:rPr>
          <w:rFonts w:eastAsia="Times New Roman" w:cstheme="minorHAnsi"/>
          <w:color w:val="000000"/>
          <w:sz w:val="24"/>
          <w:szCs w:val="24"/>
          <w:lang w:eastAsia="nl-NL"/>
        </w:rPr>
        <w:t>Gegevens</w:t>
      </w:r>
      <w:r w:rsidR="006606D7" w:rsidRPr="00E378F3">
        <w:rPr>
          <w:rFonts w:eastAsia="Times New Roman" w:cstheme="minorHAnsi"/>
          <w:color w:val="000000"/>
          <w:sz w:val="24"/>
          <w:szCs w:val="24"/>
          <w:lang w:eastAsia="nl-NL"/>
        </w:rPr>
        <w:t xml:space="preserve"> </w:t>
      </w:r>
      <w:r w:rsidRPr="00E378F3">
        <w:rPr>
          <w:rFonts w:eastAsia="Times New Roman" w:cstheme="minorHAnsi"/>
          <w:color w:val="000000"/>
          <w:sz w:val="24"/>
          <w:szCs w:val="24"/>
          <w:lang w:eastAsia="nl-NL"/>
        </w:rPr>
        <w:t xml:space="preserve">uitwisselingen met Uitgeverijen/ Netwerkleveranciers alleen via </w:t>
      </w:r>
      <w:proofErr w:type="spellStart"/>
      <w:r w:rsidRPr="00E378F3">
        <w:rPr>
          <w:rFonts w:eastAsia="Times New Roman" w:cstheme="minorHAnsi"/>
          <w:color w:val="000000"/>
          <w:sz w:val="24"/>
          <w:szCs w:val="24"/>
          <w:lang w:eastAsia="nl-NL"/>
        </w:rPr>
        <w:t>mTLS</w:t>
      </w:r>
      <w:proofErr w:type="spellEnd"/>
      <w:r w:rsidRPr="00E378F3">
        <w:rPr>
          <w:rFonts w:eastAsia="Times New Roman" w:cstheme="minorHAnsi"/>
          <w:color w:val="000000"/>
          <w:sz w:val="24"/>
          <w:szCs w:val="24"/>
          <w:lang w:eastAsia="nl-NL"/>
        </w:rPr>
        <w:t xml:space="preserve"> (dus inlog via een client certificaat).</w:t>
      </w:r>
    </w:p>
    <w:p w14:paraId="741B383D" w14:textId="77777777" w:rsidR="00464BE5" w:rsidRPr="00DC7C25" w:rsidRDefault="00464BE5" w:rsidP="00DC7C25">
      <w:pPr>
        <w:spacing w:after="0" w:line="240" w:lineRule="auto"/>
        <w:rPr>
          <w:rFonts w:eastAsia="Times New Roman" w:cstheme="minorHAnsi"/>
          <w:color w:val="000000"/>
          <w:sz w:val="24"/>
          <w:szCs w:val="24"/>
          <w:lang w:eastAsia="nl-NL"/>
        </w:rPr>
      </w:pPr>
    </w:p>
    <w:p w14:paraId="4C5D2E41" w14:textId="7CB38CC6" w:rsidR="00DC7C25" w:rsidRPr="00C43C5B" w:rsidRDefault="00DC7C25" w:rsidP="00DC7C25">
      <w:pPr>
        <w:spacing w:after="0" w:line="240" w:lineRule="auto"/>
        <w:rPr>
          <w:rFonts w:eastAsia="Times New Roman" w:cstheme="minorHAnsi"/>
          <w:i/>
          <w:iCs/>
          <w:color w:val="000000"/>
          <w:sz w:val="24"/>
          <w:szCs w:val="24"/>
          <w:lang w:eastAsia="nl-NL"/>
        </w:rPr>
      </w:pPr>
      <w:r w:rsidRPr="00C43C5B">
        <w:rPr>
          <w:rFonts w:eastAsia="Times New Roman" w:cstheme="minorHAnsi"/>
          <w:i/>
          <w:iCs/>
          <w:color w:val="000000"/>
          <w:sz w:val="24"/>
          <w:szCs w:val="24"/>
          <w:lang w:eastAsia="nl-NL"/>
        </w:rPr>
        <w:t>Licentie kantoor (LIKA)</w:t>
      </w:r>
    </w:p>
    <w:p w14:paraId="2DC45BC4"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 xml:space="preserve">Basispoort haalt real-time de licentiegegevens op uit een uitgeverij-LIKA (Licentie Kantoor). </w:t>
      </w:r>
    </w:p>
    <w:p w14:paraId="6101341C"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 xml:space="preserve">Daarvoor bestaan er twee </w:t>
      </w:r>
      <w:proofErr w:type="spellStart"/>
      <w:r w:rsidRPr="00DC7C25">
        <w:rPr>
          <w:rFonts w:eastAsia="Times New Roman" w:cstheme="minorHAnsi"/>
          <w:color w:val="000000"/>
          <w:sz w:val="24"/>
          <w:szCs w:val="24"/>
          <w:lang w:eastAsia="nl-NL"/>
        </w:rPr>
        <w:t>flows</w:t>
      </w:r>
      <w:proofErr w:type="spellEnd"/>
      <w:r w:rsidRPr="00DC7C25">
        <w:rPr>
          <w:rFonts w:eastAsia="Times New Roman" w:cstheme="minorHAnsi"/>
          <w:color w:val="000000"/>
          <w:sz w:val="24"/>
          <w:szCs w:val="24"/>
          <w:lang w:eastAsia="nl-NL"/>
        </w:rPr>
        <w:t>:</w:t>
      </w:r>
    </w:p>
    <w:p w14:paraId="06390213"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o De LIKA-flow:</w:t>
      </w:r>
    </w:p>
    <w:p w14:paraId="54113598"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 xml:space="preserve">Hierbij wordt het licentiekantoor van de uitgeverij rechtstreeks benaderd. </w:t>
      </w:r>
    </w:p>
    <w:p w14:paraId="3341E5E1" w14:textId="77777777" w:rsidR="00DC7C25" w:rsidRPr="00DC7C25" w:rsidRDefault="00DC7C25" w:rsidP="00DC7C25">
      <w:pPr>
        <w:spacing w:after="0" w:line="240" w:lineRule="auto"/>
        <w:rPr>
          <w:rFonts w:eastAsia="Times New Roman" w:cstheme="minorHAnsi"/>
          <w:color w:val="000000"/>
          <w:sz w:val="24"/>
          <w:szCs w:val="24"/>
          <w:lang w:val="en-GB" w:eastAsia="nl-NL"/>
        </w:rPr>
      </w:pPr>
      <w:r w:rsidRPr="00DC7C25">
        <w:rPr>
          <w:rFonts w:eastAsia="Times New Roman" w:cstheme="minorHAnsi"/>
          <w:color w:val="000000"/>
          <w:sz w:val="24"/>
          <w:szCs w:val="24"/>
          <w:lang w:val="en-GB" w:eastAsia="nl-NL"/>
        </w:rPr>
        <w:t>o De Hosted-LIKA-flow:</w:t>
      </w:r>
    </w:p>
    <w:p w14:paraId="24AC3614" w14:textId="0B509E0F"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Hierbij schrijft de uitgeverij de koppeling tussen leerling en licentie weg</w:t>
      </w:r>
      <w:r w:rsidR="006606D7">
        <w:rPr>
          <w:rFonts w:eastAsia="Times New Roman" w:cstheme="minorHAnsi"/>
          <w:color w:val="000000"/>
          <w:sz w:val="24"/>
          <w:szCs w:val="24"/>
          <w:lang w:eastAsia="nl-NL"/>
        </w:rPr>
        <w:t xml:space="preserve"> in de database van Basispoort.</w:t>
      </w:r>
      <w:r w:rsidRPr="00DC7C25">
        <w:rPr>
          <w:rFonts w:eastAsia="Times New Roman" w:cstheme="minorHAnsi"/>
          <w:color w:val="000000"/>
          <w:sz w:val="24"/>
          <w:szCs w:val="24"/>
          <w:lang w:eastAsia="nl-NL"/>
        </w:rPr>
        <w:t xml:space="preserve"> </w:t>
      </w:r>
    </w:p>
    <w:p w14:paraId="1CFB5865" w14:textId="77777777" w:rsidR="00E261CB" w:rsidRDefault="00E261CB" w:rsidP="00DC7C25">
      <w:pPr>
        <w:spacing w:after="0" w:line="240" w:lineRule="auto"/>
        <w:rPr>
          <w:rFonts w:eastAsia="Times New Roman" w:cstheme="minorHAnsi"/>
          <w:color w:val="000000"/>
          <w:sz w:val="24"/>
          <w:szCs w:val="24"/>
          <w:lang w:eastAsia="nl-NL"/>
        </w:rPr>
      </w:pPr>
    </w:p>
    <w:p w14:paraId="288744BA" w14:textId="42E4DA0E" w:rsid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 xml:space="preserve">Omdat voor iedere gebruiker die inlogt een vraag gesteld wordt aan het LIKA, wordt van het licentie kantoor een zeer goede performance geëist: maximaal 1 seconde; ook tijdens piekmomenten. Onder meer om die reden wordt deze flow ook alleen door de grotere uitgeverijen (met materiaal voor alle vakken) gebruikt. De meeste uitgeverijen maken gebruik van de </w:t>
      </w:r>
      <w:proofErr w:type="spellStart"/>
      <w:r w:rsidRPr="00DC7C25">
        <w:rPr>
          <w:rFonts w:eastAsia="Times New Roman" w:cstheme="minorHAnsi"/>
          <w:color w:val="000000"/>
          <w:sz w:val="24"/>
          <w:szCs w:val="24"/>
          <w:lang w:eastAsia="nl-NL"/>
        </w:rPr>
        <w:t>Hosted</w:t>
      </w:r>
      <w:proofErr w:type="spellEnd"/>
      <w:r w:rsidRPr="00DC7C25">
        <w:rPr>
          <w:rFonts w:eastAsia="Times New Roman" w:cstheme="minorHAnsi"/>
          <w:color w:val="000000"/>
          <w:sz w:val="24"/>
          <w:szCs w:val="24"/>
          <w:lang w:eastAsia="nl-NL"/>
        </w:rPr>
        <w:t xml:space="preserve">-LIKA-omgeving. Voor de performance van deze </w:t>
      </w:r>
      <w:proofErr w:type="spellStart"/>
      <w:r w:rsidRPr="00DC7C25">
        <w:rPr>
          <w:rFonts w:eastAsia="Times New Roman" w:cstheme="minorHAnsi"/>
          <w:color w:val="000000"/>
          <w:sz w:val="24"/>
          <w:szCs w:val="24"/>
          <w:lang w:eastAsia="nl-NL"/>
        </w:rPr>
        <w:t>Hosted</w:t>
      </w:r>
      <w:proofErr w:type="spellEnd"/>
      <w:r w:rsidRPr="00DC7C25">
        <w:rPr>
          <w:rFonts w:eastAsia="Times New Roman" w:cstheme="minorHAnsi"/>
          <w:color w:val="000000"/>
          <w:sz w:val="24"/>
          <w:szCs w:val="24"/>
          <w:lang w:eastAsia="nl-NL"/>
        </w:rPr>
        <w:t xml:space="preserve">-LIKA omgeving, is Basispoort zelf verantwoordelijk. </w:t>
      </w:r>
    </w:p>
    <w:p w14:paraId="45348BE9" w14:textId="77777777" w:rsidR="00E261CB" w:rsidRPr="00DC7C25" w:rsidRDefault="00E261CB" w:rsidP="00DC7C25">
      <w:pPr>
        <w:spacing w:after="0" w:line="240" w:lineRule="auto"/>
        <w:rPr>
          <w:rFonts w:eastAsia="Times New Roman" w:cstheme="minorHAnsi"/>
          <w:color w:val="000000"/>
          <w:sz w:val="24"/>
          <w:szCs w:val="24"/>
          <w:lang w:eastAsia="nl-NL"/>
        </w:rPr>
      </w:pPr>
    </w:p>
    <w:p w14:paraId="68645FEC" w14:textId="6DE182D8" w:rsidR="00DC7C25" w:rsidRPr="00C43C5B" w:rsidRDefault="00DC7C25" w:rsidP="00DC7C25">
      <w:pPr>
        <w:spacing w:after="0" w:line="240" w:lineRule="auto"/>
        <w:rPr>
          <w:rFonts w:eastAsia="Times New Roman" w:cstheme="minorHAnsi"/>
          <w:i/>
          <w:iCs/>
          <w:color w:val="000000"/>
          <w:sz w:val="24"/>
          <w:szCs w:val="24"/>
          <w:lang w:eastAsia="nl-NL"/>
        </w:rPr>
      </w:pPr>
      <w:r w:rsidRPr="00C43C5B">
        <w:rPr>
          <w:rFonts w:eastAsia="Times New Roman" w:cstheme="minorHAnsi"/>
          <w:i/>
          <w:iCs/>
          <w:color w:val="000000"/>
          <w:sz w:val="24"/>
          <w:szCs w:val="24"/>
          <w:lang w:eastAsia="nl-NL"/>
        </w:rPr>
        <w:t>Alleen relevante licenties</w:t>
      </w:r>
    </w:p>
    <w:p w14:paraId="4F6BB9F1" w14:textId="10262FE5"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Basispoort is een pre-competitieve samenwerking. Het portaal mag door de participanten en partners niet gebruikt worden voor commerciële doelstellingen. Het is daarom ook niet toegestaan om ongevraagd licenties aan een gebruiker toe te kennen. Uitgeverijen dienen er ook voor te zorgen dat licentietoewijzing plaatsvindt aan de juiste leerlingen. Voorkomen moet worden dat leerlingen licenties zien, die zij niet behoren te zien. Het is aan de uitgeverijen hoe zij dit proces inrichten. Veel gebruikt is:</w:t>
      </w:r>
    </w:p>
    <w:p w14:paraId="72C93BE6"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1. licenties toekennen op basis van het leerjaar van de leerling;</w:t>
      </w:r>
    </w:p>
    <w:p w14:paraId="2D0BCF3B"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2. licenties toekennen op basis van de stamgroep;</w:t>
      </w:r>
    </w:p>
    <w:p w14:paraId="3919DAD5"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3. licenties individueel toekennen;</w:t>
      </w:r>
    </w:p>
    <w:p w14:paraId="2FECF366" w14:textId="77777777" w:rsidR="00DC7C25" w:rsidRP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4. een combinatie van de bovenstaande mogelijkheden.</w:t>
      </w:r>
    </w:p>
    <w:p w14:paraId="3042579D" w14:textId="77777777" w:rsidR="00DC7C25" w:rsidRDefault="00DC7C25" w:rsidP="00DC7C25">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Het toekenningsproces (welke optie dan ook) vindt altijd plaats in het domein van de uitgeverij.</w:t>
      </w:r>
    </w:p>
    <w:p w14:paraId="3E12564B" w14:textId="77777777" w:rsidR="008C1515" w:rsidRDefault="008C1515" w:rsidP="00DC7C25">
      <w:pPr>
        <w:spacing w:after="0" w:line="240" w:lineRule="auto"/>
        <w:rPr>
          <w:rFonts w:eastAsia="Times New Roman" w:cstheme="minorHAnsi"/>
          <w:color w:val="000000"/>
          <w:sz w:val="24"/>
          <w:szCs w:val="24"/>
          <w:lang w:eastAsia="nl-NL"/>
        </w:rPr>
      </w:pPr>
    </w:p>
    <w:p w14:paraId="3DAF1AF5" w14:textId="77777777" w:rsidR="00453E0D" w:rsidRPr="00C43C5B" w:rsidRDefault="00453E0D" w:rsidP="00D36F99">
      <w:pPr>
        <w:spacing w:after="0" w:line="240" w:lineRule="auto"/>
        <w:rPr>
          <w:i/>
          <w:iCs/>
          <w:color w:val="000000"/>
          <w:sz w:val="24"/>
          <w:szCs w:val="24"/>
          <w:shd w:val="clear" w:color="auto" w:fill="FFFFFF"/>
        </w:rPr>
      </w:pPr>
      <w:r w:rsidRPr="00C43C5B">
        <w:rPr>
          <w:i/>
          <w:iCs/>
          <w:color w:val="000000"/>
          <w:sz w:val="24"/>
          <w:szCs w:val="24"/>
          <w:shd w:val="clear" w:color="auto" w:fill="FFFFFF"/>
        </w:rPr>
        <w:t>Consent management</w:t>
      </w:r>
    </w:p>
    <w:p w14:paraId="03759FFF" w14:textId="2AE3B397" w:rsidR="00D36F99" w:rsidRPr="005D0CC7" w:rsidRDefault="00D36F99" w:rsidP="00D36F99">
      <w:pPr>
        <w:spacing w:after="0" w:line="240" w:lineRule="auto"/>
        <w:rPr>
          <w:rFonts w:eastAsia="Times New Roman"/>
          <w:color w:val="000000"/>
          <w:sz w:val="24"/>
          <w:szCs w:val="24"/>
          <w:lang w:eastAsia="nl-NL"/>
        </w:rPr>
      </w:pPr>
      <w:r w:rsidRPr="530C0170">
        <w:rPr>
          <w:color w:val="000000"/>
          <w:sz w:val="24"/>
          <w:szCs w:val="24"/>
          <w:shd w:val="clear" w:color="auto" w:fill="FFFFFF"/>
        </w:rPr>
        <w:t xml:space="preserve">Consent management in Basispoort regelt de toegang tot data per koppelpartner. Er vindt dataminimalisatie </w:t>
      </w:r>
      <w:r>
        <w:rPr>
          <w:color w:val="000000"/>
          <w:sz w:val="24"/>
          <w:szCs w:val="24"/>
          <w:shd w:val="clear" w:color="auto" w:fill="FFFFFF"/>
        </w:rPr>
        <w:t xml:space="preserve">plaats, </w:t>
      </w:r>
      <w:r w:rsidRPr="530C0170">
        <w:rPr>
          <w:color w:val="000000"/>
          <w:sz w:val="24"/>
          <w:szCs w:val="24"/>
          <w:shd w:val="clear" w:color="auto" w:fill="FFFFFF"/>
        </w:rPr>
        <w:t xml:space="preserve">daar waar mogelijk met </w:t>
      </w:r>
      <w:r w:rsidR="0097542F">
        <w:rPr>
          <w:color w:val="000000"/>
          <w:sz w:val="24"/>
          <w:szCs w:val="24"/>
          <w:shd w:val="clear" w:color="auto" w:fill="FFFFFF"/>
        </w:rPr>
        <w:t xml:space="preserve">een </w:t>
      </w:r>
      <w:r w:rsidRPr="530C0170">
        <w:rPr>
          <w:color w:val="000000"/>
          <w:sz w:val="24"/>
          <w:szCs w:val="24"/>
          <w:shd w:val="clear" w:color="auto" w:fill="FFFFFF"/>
        </w:rPr>
        <w:t>jaarlijkse analyse.</w:t>
      </w:r>
    </w:p>
    <w:p w14:paraId="5287B4AE" w14:textId="77777777" w:rsidR="00D36F99" w:rsidRPr="005D0CC7" w:rsidRDefault="00D36F99" w:rsidP="00D36F99">
      <w:pPr>
        <w:spacing w:after="0" w:line="240" w:lineRule="auto"/>
        <w:rPr>
          <w:rFonts w:eastAsia="Times New Roman" w:cstheme="minorHAnsi"/>
          <w:color w:val="000000"/>
          <w:sz w:val="24"/>
          <w:szCs w:val="24"/>
          <w:lang w:eastAsia="nl-NL"/>
        </w:rPr>
      </w:pPr>
    </w:p>
    <w:p w14:paraId="7001CED6" w14:textId="546008DF" w:rsidR="00574E1C" w:rsidRDefault="03E95664" w:rsidP="0042364E">
      <w:pPr>
        <w:pStyle w:val="Kop2"/>
        <w:rPr>
          <w:rFonts w:eastAsia="Times New Roman"/>
        </w:rPr>
      </w:pPr>
      <w:bookmarkStart w:id="61" w:name="_Ref102917130"/>
      <w:bookmarkStart w:id="62" w:name="_Toc253026767"/>
      <w:bookmarkStart w:id="63" w:name="_Toc1532151930"/>
      <w:bookmarkStart w:id="64" w:name="_Toc1342671285"/>
      <w:bookmarkStart w:id="65" w:name="_Toc175903694"/>
      <w:r w:rsidRPr="5FDA90FF">
        <w:rPr>
          <w:rFonts w:eastAsia="Times New Roman"/>
        </w:rPr>
        <w:t>4. Verwerkingsdoeleinden</w:t>
      </w:r>
      <w:bookmarkEnd w:id="61"/>
      <w:bookmarkEnd w:id="62"/>
      <w:bookmarkEnd w:id="63"/>
      <w:bookmarkEnd w:id="64"/>
      <w:bookmarkEnd w:id="65"/>
    </w:p>
    <w:p w14:paraId="19CADD5A" w14:textId="308FD3A5" w:rsidR="3272A715" w:rsidRPr="00387996" w:rsidRDefault="3272A715" w:rsidP="00387996"/>
    <w:p w14:paraId="1DE731D0" w14:textId="0255503C" w:rsidR="3F4B9643" w:rsidRPr="00340EDB" w:rsidRDefault="3F4B9643" w:rsidP="65809707">
      <w:pPr>
        <w:rPr>
          <w:sz w:val="24"/>
          <w:szCs w:val="24"/>
        </w:rPr>
      </w:pPr>
      <w:r w:rsidRPr="530C0170">
        <w:rPr>
          <w:sz w:val="24"/>
          <w:szCs w:val="24"/>
        </w:rPr>
        <w:t xml:space="preserve">Basispoort heeft </w:t>
      </w:r>
      <w:r w:rsidR="44B0F8C1" w:rsidRPr="530C0170">
        <w:rPr>
          <w:sz w:val="24"/>
          <w:szCs w:val="24"/>
        </w:rPr>
        <w:t xml:space="preserve">als applicatie </w:t>
      </w:r>
      <w:r w:rsidRPr="530C0170">
        <w:rPr>
          <w:sz w:val="24"/>
          <w:szCs w:val="24"/>
        </w:rPr>
        <w:t>een ‘portaalfunctie’</w:t>
      </w:r>
      <w:r w:rsidR="63C9E032" w:rsidRPr="530C0170">
        <w:rPr>
          <w:sz w:val="24"/>
          <w:szCs w:val="24"/>
        </w:rPr>
        <w:t xml:space="preserve">. Dit betekent dat </w:t>
      </w:r>
      <w:r w:rsidRPr="530C0170">
        <w:rPr>
          <w:sz w:val="24"/>
          <w:szCs w:val="24"/>
        </w:rPr>
        <w:t>Basispoort als "toegangspoort"</w:t>
      </w:r>
      <w:r w:rsidR="137DCE3B" w:rsidRPr="530C0170">
        <w:rPr>
          <w:sz w:val="24"/>
          <w:szCs w:val="24"/>
        </w:rPr>
        <w:t xml:space="preserve"> fungeert wat</w:t>
      </w:r>
      <w:r w:rsidRPr="530C0170">
        <w:rPr>
          <w:sz w:val="24"/>
          <w:szCs w:val="24"/>
        </w:rPr>
        <w:t xml:space="preserve"> uit diverse bronnen geselecteerde informatie biedt en/of toegang geeft tot verschillende informatiebronnen</w:t>
      </w:r>
      <w:r w:rsidR="72D040D3" w:rsidRPr="530C0170">
        <w:rPr>
          <w:sz w:val="24"/>
          <w:szCs w:val="24"/>
        </w:rPr>
        <w:t>. De meest gebruikte toegang ziet op de leermiddelen waar</w:t>
      </w:r>
      <w:r w:rsidR="45D9B8C6" w:rsidRPr="530C0170">
        <w:rPr>
          <w:sz w:val="24"/>
          <w:szCs w:val="24"/>
        </w:rPr>
        <w:t>toe</w:t>
      </w:r>
      <w:r w:rsidR="72D040D3" w:rsidRPr="530C0170">
        <w:rPr>
          <w:sz w:val="24"/>
          <w:szCs w:val="24"/>
        </w:rPr>
        <w:t xml:space="preserve"> zowel leerling als leerkracht toegang krijgen via Basispoort.</w:t>
      </w:r>
      <w:r w:rsidRPr="530C0170">
        <w:rPr>
          <w:sz w:val="24"/>
          <w:szCs w:val="24"/>
        </w:rPr>
        <w:t xml:space="preserve"> </w:t>
      </w:r>
    </w:p>
    <w:p w14:paraId="0DEB0E83" w14:textId="104184B6" w:rsidR="21A37AA3" w:rsidRPr="00340EDB" w:rsidRDefault="6483B47A" w:rsidP="65809707">
      <w:pPr>
        <w:rPr>
          <w:sz w:val="24"/>
          <w:szCs w:val="24"/>
        </w:rPr>
      </w:pPr>
      <w:r w:rsidRPr="06EA56F0">
        <w:rPr>
          <w:sz w:val="24"/>
          <w:szCs w:val="24"/>
        </w:rPr>
        <w:lastRenderedPageBreak/>
        <w:t>Vanuit een FORA-perspectief is h</w:t>
      </w:r>
      <w:r w:rsidR="21A37AA3" w:rsidRPr="06EA56F0">
        <w:rPr>
          <w:sz w:val="24"/>
          <w:szCs w:val="24"/>
        </w:rPr>
        <w:t xml:space="preserve">et doel van de verwerking </w:t>
      </w:r>
      <w:r w:rsidR="3FBA5EED" w:rsidRPr="06EA56F0">
        <w:rPr>
          <w:sz w:val="24"/>
          <w:szCs w:val="24"/>
        </w:rPr>
        <w:t>het geven van t</w:t>
      </w:r>
      <w:r w:rsidR="21A37AA3" w:rsidRPr="06EA56F0">
        <w:rPr>
          <w:sz w:val="24"/>
          <w:szCs w:val="24"/>
        </w:rPr>
        <w:t>oegang tot aanbod leermateriaal (bedrijfsfunctie</w:t>
      </w:r>
      <w:r w:rsidR="44CA3CAE" w:rsidRPr="06EA56F0">
        <w:rPr>
          <w:sz w:val="24"/>
          <w:szCs w:val="24"/>
        </w:rPr>
        <w:t xml:space="preserve">) als onderdeel van het proces </w:t>
      </w:r>
      <w:r w:rsidR="11525147" w:rsidRPr="06EA56F0">
        <w:rPr>
          <w:sz w:val="24"/>
          <w:szCs w:val="24"/>
        </w:rPr>
        <w:t>o</w:t>
      </w:r>
      <w:r w:rsidR="44CA3CAE" w:rsidRPr="06EA56F0">
        <w:rPr>
          <w:sz w:val="24"/>
          <w:szCs w:val="24"/>
        </w:rPr>
        <w:t>nderwijsuitvoering (hoofd bedrijfsfunctie).</w:t>
      </w:r>
    </w:p>
    <w:p w14:paraId="3CB08085" w14:textId="29F02114" w:rsidR="65809707" w:rsidRDefault="65809707" w:rsidP="65809707">
      <w:pPr>
        <w:rPr>
          <w:i/>
          <w:iCs/>
          <w:sz w:val="24"/>
          <w:szCs w:val="24"/>
          <w:highlight w:val="green"/>
        </w:rPr>
      </w:pPr>
    </w:p>
    <w:p w14:paraId="4130DB59" w14:textId="378EF7AF" w:rsidR="21A37AA3" w:rsidRDefault="21A37AA3" w:rsidP="65809707">
      <w:pPr>
        <w:rPr>
          <w:highlight w:val="green"/>
        </w:rPr>
      </w:pPr>
      <w:r>
        <w:rPr>
          <w:noProof/>
          <w:color w:val="2B579A"/>
          <w:shd w:val="clear" w:color="auto" w:fill="E6E6E6"/>
        </w:rPr>
        <w:drawing>
          <wp:inline distT="0" distB="0" distL="0" distR="0" wp14:anchorId="43254466" wp14:editId="1C6E8171">
            <wp:extent cx="4572000" cy="2705100"/>
            <wp:effectExtent l="0" t="0" r="0" b="0"/>
            <wp:docPr id="24419642" name="Picture 2441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2705100"/>
                    </a:xfrm>
                    <a:prstGeom prst="rect">
                      <a:avLst/>
                    </a:prstGeom>
                  </pic:spPr>
                </pic:pic>
              </a:graphicData>
            </a:graphic>
          </wp:inline>
        </w:drawing>
      </w:r>
    </w:p>
    <w:p w14:paraId="3C24390E" w14:textId="78BCEE33" w:rsidR="36B2FC64" w:rsidRPr="00A90CDD" w:rsidRDefault="36B2FC64" w:rsidP="65809707">
      <w:pPr>
        <w:rPr>
          <w:rFonts w:ascii="Calibri" w:eastAsia="Calibri" w:hAnsi="Calibri" w:cs="Calibri"/>
          <w:sz w:val="18"/>
          <w:szCs w:val="18"/>
        </w:rPr>
      </w:pPr>
      <w:r w:rsidRPr="00A90CDD">
        <w:rPr>
          <w:rFonts w:eastAsia="Times New Roman"/>
          <w:sz w:val="18"/>
          <w:szCs w:val="18"/>
        </w:rPr>
        <w:t xml:space="preserve">Afbeelding: context diagram bedrijfsfunctie </w:t>
      </w:r>
      <w:hyperlink r:id="rId19">
        <w:r w:rsidRPr="00A90CDD">
          <w:rPr>
            <w:rStyle w:val="Hyperlink"/>
            <w:rFonts w:ascii="Calibri" w:eastAsia="Calibri" w:hAnsi="Calibri" w:cs="Calibri"/>
            <w:sz w:val="18"/>
            <w:szCs w:val="18"/>
          </w:rPr>
          <w:t>(Toegang tot) aanbod leermateriaal - Funderend Onderwijs Referentie Architectuur (wikixl.nl)</w:t>
        </w:r>
        <w:r w:rsidR="4E43BDCA" w:rsidRPr="00A90CDD">
          <w:rPr>
            <w:rStyle w:val="Hyperlink"/>
            <w:rFonts w:ascii="Calibri" w:eastAsia="Calibri" w:hAnsi="Calibri" w:cs="Calibri"/>
            <w:sz w:val="18"/>
            <w:szCs w:val="18"/>
          </w:rPr>
          <w:t>.</w:t>
        </w:r>
      </w:hyperlink>
    </w:p>
    <w:p w14:paraId="47CD1C2B" w14:textId="51422603" w:rsidR="001F50B1" w:rsidRPr="008D1C6B" w:rsidRDefault="6E1B2F55" w:rsidP="54B1ED72">
      <w:pPr>
        <w:rPr>
          <w:rFonts w:eastAsia="Times New Roman"/>
          <w:sz w:val="24"/>
          <w:szCs w:val="24"/>
        </w:rPr>
      </w:pPr>
      <w:r w:rsidRPr="667995CC">
        <w:rPr>
          <w:rFonts w:eastAsia="Times New Roman"/>
          <w:sz w:val="24"/>
          <w:szCs w:val="24"/>
        </w:rPr>
        <w:t xml:space="preserve">De </w:t>
      </w:r>
      <w:r w:rsidR="6FD02C28" w:rsidRPr="667995CC">
        <w:rPr>
          <w:rFonts w:eastAsia="Times New Roman"/>
          <w:sz w:val="24"/>
          <w:szCs w:val="24"/>
        </w:rPr>
        <w:t xml:space="preserve">verwerkingsdoeleinden </w:t>
      </w:r>
      <w:r w:rsidRPr="667995CC">
        <w:rPr>
          <w:rFonts w:eastAsia="Times New Roman"/>
          <w:sz w:val="24"/>
          <w:szCs w:val="24"/>
        </w:rPr>
        <w:t xml:space="preserve">sluiten aan bij de </w:t>
      </w:r>
      <w:r w:rsidR="6FD02C28" w:rsidRPr="667995CC">
        <w:rPr>
          <w:rFonts w:eastAsia="Times New Roman"/>
          <w:sz w:val="24"/>
          <w:szCs w:val="24"/>
        </w:rPr>
        <w:t xml:space="preserve">in het </w:t>
      </w:r>
      <w:proofErr w:type="spellStart"/>
      <w:r w:rsidR="6E50470C">
        <w:rPr>
          <w:rFonts w:eastAsia="Times New Roman"/>
          <w:sz w:val="24"/>
          <w:szCs w:val="24"/>
        </w:rPr>
        <w:t>P</w:t>
      </w:r>
      <w:r w:rsidR="6E50470C" w:rsidRPr="667995CC">
        <w:rPr>
          <w:rFonts w:eastAsia="Times New Roman"/>
          <w:sz w:val="24"/>
          <w:szCs w:val="24"/>
        </w:rPr>
        <w:t>rivacyconvenant</w:t>
      </w:r>
      <w:proofErr w:type="spellEnd"/>
      <w:r w:rsidR="00EA5D5D" w:rsidRPr="667995CC">
        <w:rPr>
          <w:rStyle w:val="Voetnootmarkering"/>
          <w:rFonts w:eastAsia="Times New Roman"/>
          <w:sz w:val="24"/>
          <w:szCs w:val="24"/>
        </w:rPr>
        <w:footnoteReference w:id="14"/>
      </w:r>
      <w:r w:rsidRPr="667995CC">
        <w:rPr>
          <w:rFonts w:eastAsia="Times New Roman"/>
          <w:sz w:val="24"/>
          <w:szCs w:val="24"/>
        </w:rPr>
        <w:t xml:space="preserve"> opgenomen </w:t>
      </w:r>
      <w:r w:rsidRPr="008D1C6B">
        <w:rPr>
          <w:rFonts w:eastAsia="Times New Roman"/>
          <w:sz w:val="24"/>
          <w:szCs w:val="24"/>
        </w:rPr>
        <w:t xml:space="preserve">verwerkingsdoeleinden: </w:t>
      </w:r>
    </w:p>
    <w:p w14:paraId="3C443D79" w14:textId="3D16DE5F" w:rsidR="00A960D8" w:rsidRPr="00A90CDD" w:rsidRDefault="72F49D0C" w:rsidP="009B3F42">
      <w:pPr>
        <w:pStyle w:val="Lijstalinea"/>
        <w:numPr>
          <w:ilvl w:val="0"/>
          <w:numId w:val="32"/>
        </w:numPr>
        <w:ind w:left="360"/>
      </w:pPr>
      <w:r>
        <w:t xml:space="preserve">het geleverd krijgen / in gebruik kunnen nemen van </w:t>
      </w:r>
      <w:r w:rsidR="7DCAEA43">
        <w:t>d</w:t>
      </w:r>
      <w:r>
        <w:t xml:space="preserve">igitale </w:t>
      </w:r>
      <w:r w:rsidR="7F50C259">
        <w:t>o</w:t>
      </w:r>
      <w:r>
        <w:t>nderwijsmiddelen conform de</w:t>
      </w:r>
      <w:r w:rsidR="41C4411E">
        <w:t xml:space="preserve"> </w:t>
      </w:r>
      <w:r>
        <w:t xml:space="preserve">afspraken die zijn gemaakt tussen </w:t>
      </w:r>
      <w:r w:rsidR="068C7CD2">
        <w:t>het schoolbestuur</w:t>
      </w:r>
      <w:r>
        <w:t xml:space="preserve"> en de </w:t>
      </w:r>
      <w:r w:rsidR="00413B89">
        <w:t>l</w:t>
      </w:r>
      <w:r>
        <w:t>everancier;</w:t>
      </w:r>
    </w:p>
    <w:p w14:paraId="444E57A7" w14:textId="0315784E" w:rsidR="00A960D8" w:rsidRPr="00A90CDD" w:rsidRDefault="00A960D8" w:rsidP="009B3F42">
      <w:pPr>
        <w:pStyle w:val="Lijstalinea"/>
        <w:numPr>
          <w:ilvl w:val="0"/>
          <w:numId w:val="32"/>
        </w:numPr>
        <w:ind w:left="360"/>
      </w:pPr>
      <w:r>
        <w:t xml:space="preserve">het verkrijgen van toegang tot de aangeboden </w:t>
      </w:r>
      <w:r w:rsidR="2CC8172F">
        <w:t>d</w:t>
      </w:r>
      <w:r>
        <w:t xml:space="preserve">igitale </w:t>
      </w:r>
      <w:r w:rsidR="63532978">
        <w:t>o</w:t>
      </w:r>
      <w:r>
        <w:t>nderwijsmiddelen, en externe</w:t>
      </w:r>
      <w:r w:rsidR="00DF5267">
        <w:t xml:space="preserve"> </w:t>
      </w:r>
      <w:r>
        <w:t>informatiesystemen, waaronder de identificatie, authenticatie en autorisatie;</w:t>
      </w:r>
    </w:p>
    <w:p w14:paraId="2008449E" w14:textId="75893835" w:rsidR="00A960D8" w:rsidRPr="00A90CDD" w:rsidRDefault="00A960D8" w:rsidP="009B3F42">
      <w:pPr>
        <w:pStyle w:val="Lijstalinea"/>
        <w:numPr>
          <w:ilvl w:val="0"/>
          <w:numId w:val="32"/>
        </w:numPr>
        <w:ind w:left="360"/>
      </w:pPr>
      <w:r>
        <w:t>de beveiliging, controle en preventie van misbruik en oneigenlijk gebruik en het voorkomen</w:t>
      </w:r>
      <w:r w:rsidR="00DF5267">
        <w:t xml:space="preserve"> </w:t>
      </w:r>
      <w:r>
        <w:t xml:space="preserve">van inconsistentie en onbetrouwbaarheid in de met behulp van het </w:t>
      </w:r>
      <w:r w:rsidR="72AB7206">
        <w:t>d</w:t>
      </w:r>
      <w:r>
        <w:t xml:space="preserve">igitale </w:t>
      </w:r>
      <w:r w:rsidR="2B601FE4">
        <w:t>o</w:t>
      </w:r>
      <w:r>
        <w:t>nderwijsmiddel</w:t>
      </w:r>
      <w:r w:rsidR="00DF5267">
        <w:t xml:space="preserve"> </w:t>
      </w:r>
      <w:r w:rsidR="652B583A">
        <w:t>v</w:t>
      </w:r>
      <w:r>
        <w:t>erwerkte Persoonsgegevens</w:t>
      </w:r>
      <w:r w:rsidR="2B50E24A">
        <w:t>.</w:t>
      </w:r>
    </w:p>
    <w:p w14:paraId="1B41F1AD" w14:textId="53E131E1" w:rsidR="003744F1" w:rsidRPr="003744F1" w:rsidRDefault="003744F1" w:rsidP="000254FB">
      <w:r w:rsidRPr="003744F1">
        <w:t xml:space="preserve">De </w:t>
      </w:r>
      <w:r>
        <w:t xml:space="preserve">verwerkingsdoeleinden zijn schematisch weergegeven en gekoppeld aan de verwerking </w:t>
      </w:r>
    </w:p>
    <w:tbl>
      <w:tblPr>
        <w:tblStyle w:val="Tabelraster"/>
        <w:tblW w:w="9493" w:type="dxa"/>
        <w:tblLook w:val="04A0" w:firstRow="1" w:lastRow="0" w:firstColumn="1" w:lastColumn="0" w:noHBand="0" w:noVBand="1"/>
      </w:tblPr>
      <w:tblGrid>
        <w:gridCol w:w="3681"/>
        <w:gridCol w:w="3544"/>
        <w:gridCol w:w="2268"/>
      </w:tblGrid>
      <w:tr w:rsidR="00CF3EA7" w:rsidRPr="008D1C6B" w14:paraId="5481EC0A" w14:textId="77777777" w:rsidTr="5FDA90FF">
        <w:tc>
          <w:tcPr>
            <w:tcW w:w="3681" w:type="dxa"/>
            <w:shd w:val="clear" w:color="auto" w:fill="A8CED9"/>
          </w:tcPr>
          <w:p w14:paraId="26F60AE8" w14:textId="20C6CD2C" w:rsidR="00CF3EA7" w:rsidRPr="008D1C6B" w:rsidRDefault="3EE18328" w:rsidP="45E46F77">
            <w:pPr>
              <w:rPr>
                <w:rFonts w:eastAsia="Times New Roman"/>
                <w:b/>
                <w:bCs/>
              </w:rPr>
            </w:pPr>
            <w:r w:rsidRPr="008D1C6B">
              <w:rPr>
                <w:rFonts w:eastAsia="Times New Roman"/>
                <w:b/>
                <w:bCs/>
              </w:rPr>
              <w:t>Gegevensverwerking (par.</w:t>
            </w:r>
            <w:r w:rsidR="54D1022B" w:rsidRPr="008D1C6B">
              <w:rPr>
                <w:rFonts w:eastAsia="Times New Roman"/>
                <w:b/>
                <w:bCs/>
              </w:rPr>
              <w:t xml:space="preserve">3 Gegevensverwerkingen) </w:t>
            </w:r>
          </w:p>
        </w:tc>
        <w:tc>
          <w:tcPr>
            <w:tcW w:w="3544" w:type="dxa"/>
            <w:shd w:val="clear" w:color="auto" w:fill="A8CED9"/>
          </w:tcPr>
          <w:p w14:paraId="73DE433C" w14:textId="77777777" w:rsidR="00CF3EA7" w:rsidRPr="008D1C6B" w:rsidRDefault="4BED39A0" w:rsidP="45E46F77">
            <w:pPr>
              <w:rPr>
                <w:rFonts w:eastAsia="Times New Roman"/>
                <w:b/>
                <w:bCs/>
              </w:rPr>
            </w:pPr>
            <w:r w:rsidRPr="008D1C6B">
              <w:rPr>
                <w:rFonts w:eastAsia="Times New Roman"/>
                <w:b/>
                <w:bCs/>
              </w:rPr>
              <w:t>Doeleinde verwerking</w:t>
            </w:r>
          </w:p>
          <w:p w14:paraId="480D2B5D" w14:textId="2B229B87" w:rsidR="00CF3EA7" w:rsidRPr="008D1C6B" w:rsidRDefault="07D339AB" w:rsidP="45E46F77">
            <w:pPr>
              <w:rPr>
                <w:rFonts w:eastAsia="Times New Roman"/>
                <w:b/>
                <w:bCs/>
              </w:rPr>
            </w:pPr>
            <w:r w:rsidRPr="008D1C6B">
              <w:rPr>
                <w:rFonts w:eastAsia="Times New Roman"/>
                <w:b/>
                <w:bCs/>
              </w:rPr>
              <w:t>(par.</w:t>
            </w:r>
            <w:r w:rsidR="7D54D2F7" w:rsidRPr="008D1C6B">
              <w:rPr>
                <w:rFonts w:eastAsia="Times New Roman"/>
                <w:b/>
                <w:bCs/>
              </w:rPr>
              <w:t>4. Verwerkingsdoeleinden)</w:t>
            </w:r>
          </w:p>
        </w:tc>
        <w:tc>
          <w:tcPr>
            <w:tcW w:w="2268" w:type="dxa"/>
            <w:shd w:val="clear" w:color="auto" w:fill="A8CED9"/>
          </w:tcPr>
          <w:p w14:paraId="3C457AC2" w14:textId="40DBE3E4" w:rsidR="00CF3EA7" w:rsidRPr="008D1C6B" w:rsidRDefault="4BED39A0" w:rsidP="45E46F77">
            <w:pPr>
              <w:rPr>
                <w:rFonts w:eastAsia="Times New Roman"/>
                <w:b/>
                <w:bCs/>
              </w:rPr>
            </w:pPr>
            <w:r w:rsidRPr="008D1C6B">
              <w:rPr>
                <w:rFonts w:eastAsia="Times New Roman"/>
                <w:b/>
                <w:bCs/>
              </w:rPr>
              <w:t>Toelichting</w:t>
            </w:r>
          </w:p>
        </w:tc>
      </w:tr>
      <w:tr w:rsidR="00CF3EA7" w:rsidRPr="008D1C6B" w14:paraId="1BBC99ED" w14:textId="77777777" w:rsidTr="5FDA90FF">
        <w:trPr>
          <w:trHeight w:val="64"/>
        </w:trPr>
        <w:tc>
          <w:tcPr>
            <w:tcW w:w="3681" w:type="dxa"/>
          </w:tcPr>
          <w:p w14:paraId="0C6F5F30" w14:textId="2E54E646" w:rsidR="00CF3EA7" w:rsidRPr="00A90CDD" w:rsidRDefault="0FD614FE" w:rsidP="009B3F42">
            <w:pPr>
              <w:pStyle w:val="Lijstalinea"/>
              <w:numPr>
                <w:ilvl w:val="0"/>
                <w:numId w:val="6"/>
              </w:numPr>
              <w:rPr>
                <w:rFonts w:eastAsia="Times New Roman"/>
              </w:rPr>
            </w:pPr>
            <w:r w:rsidRPr="00A90CDD">
              <w:rPr>
                <w:rFonts w:eastAsia="Times New Roman"/>
              </w:rPr>
              <w:t xml:space="preserve">het handmatig of geautomatiseerd ontvangen en opslaan van een gegevensbestand uit het leerling administratie systeem (LAS) van de onderwijsinstelling, dat in Basispoort niet </w:t>
            </w:r>
            <w:proofErr w:type="spellStart"/>
            <w:r w:rsidRPr="00A90CDD">
              <w:rPr>
                <w:rFonts w:eastAsia="Times New Roman"/>
              </w:rPr>
              <w:t>muteerbaar</w:t>
            </w:r>
            <w:proofErr w:type="spellEnd"/>
            <w:r w:rsidRPr="00A90CDD">
              <w:rPr>
                <w:rFonts w:eastAsia="Times New Roman"/>
              </w:rPr>
              <w:t xml:space="preserve"> is;</w:t>
            </w:r>
          </w:p>
          <w:p w14:paraId="2D3D89F3" w14:textId="5CC42E04" w:rsidR="00CF3EA7" w:rsidRPr="00A90CDD" w:rsidRDefault="0FD614FE" w:rsidP="009B3F42">
            <w:pPr>
              <w:pStyle w:val="Lijstalinea"/>
              <w:numPr>
                <w:ilvl w:val="0"/>
                <w:numId w:val="6"/>
              </w:numPr>
              <w:rPr>
                <w:rFonts w:eastAsia="Times New Roman"/>
              </w:rPr>
            </w:pPr>
            <w:r w:rsidRPr="00A90CDD">
              <w:rPr>
                <w:rFonts w:eastAsia="Times New Roman"/>
              </w:rPr>
              <w:t xml:space="preserve">het aanmaken en muteren van accountgegevens van </w:t>
            </w:r>
            <w:r w:rsidRPr="00A90CDD">
              <w:rPr>
                <w:rFonts w:eastAsia="Times New Roman"/>
              </w:rPr>
              <w:lastRenderedPageBreak/>
              <w:t>onderwijsondersteunende  gebruikers;</w:t>
            </w:r>
          </w:p>
          <w:p w14:paraId="174917CC" w14:textId="64F859C3" w:rsidR="00CF3EA7" w:rsidRPr="00A90CDD" w:rsidRDefault="0FD614FE" w:rsidP="009B3F42">
            <w:pPr>
              <w:pStyle w:val="Lijstalinea"/>
              <w:numPr>
                <w:ilvl w:val="0"/>
                <w:numId w:val="6"/>
              </w:numPr>
              <w:rPr>
                <w:rFonts w:eastAsia="Times New Roman"/>
              </w:rPr>
            </w:pPr>
            <w:r w:rsidRPr="00A90CDD">
              <w:rPr>
                <w:rFonts w:eastAsia="Times New Roman"/>
              </w:rPr>
              <w:t xml:space="preserve">het verlenen van toegang (authenticatie) aan gebruiker tot digitale leermiddelen door een </w:t>
            </w:r>
            <w:r w:rsidR="00B9429A">
              <w:rPr>
                <w:rFonts w:eastAsia="Times New Roman"/>
              </w:rPr>
              <w:t>single-</w:t>
            </w:r>
            <w:proofErr w:type="spellStart"/>
            <w:r w:rsidR="00B9429A">
              <w:rPr>
                <w:rFonts w:eastAsia="Times New Roman"/>
              </w:rPr>
              <w:t>sign</w:t>
            </w:r>
            <w:proofErr w:type="spellEnd"/>
            <w:r w:rsidR="00B9429A">
              <w:rPr>
                <w:rFonts w:eastAsia="Times New Roman"/>
              </w:rPr>
              <w:t>-on</w:t>
            </w:r>
            <w:r w:rsidRPr="00A90CDD">
              <w:rPr>
                <w:rFonts w:eastAsia="Times New Roman"/>
              </w:rPr>
              <w:t>;</w:t>
            </w:r>
          </w:p>
        </w:tc>
        <w:tc>
          <w:tcPr>
            <w:tcW w:w="3544" w:type="dxa"/>
          </w:tcPr>
          <w:p w14:paraId="6A22B09E" w14:textId="73C4DDBA" w:rsidR="00CF3EA7" w:rsidRPr="00A90CDD" w:rsidRDefault="736EA6E9" w:rsidP="009B3F42">
            <w:pPr>
              <w:pStyle w:val="Lijstalinea"/>
              <w:numPr>
                <w:ilvl w:val="0"/>
                <w:numId w:val="6"/>
              </w:numPr>
            </w:pPr>
            <w:r w:rsidRPr="00A90CDD">
              <w:lastRenderedPageBreak/>
              <w:t>het geleverd krijgen / in gebruik kunnen nemen van Digitale Onderwijsmiddelen conform de afspraken die zijn gemaakt tussen het schoolbestuur en de Leverancier</w:t>
            </w:r>
            <w:r w:rsidR="00413B89">
              <w:t>.</w:t>
            </w:r>
          </w:p>
        </w:tc>
        <w:tc>
          <w:tcPr>
            <w:tcW w:w="2268" w:type="dxa"/>
          </w:tcPr>
          <w:p w14:paraId="4FDE907D" w14:textId="77777777" w:rsidR="00CF3EA7" w:rsidRPr="008D1C6B" w:rsidRDefault="00CF3EA7" w:rsidP="00E946A4">
            <w:pPr>
              <w:rPr>
                <w:rFonts w:eastAsia="Times New Roman" w:cstheme="minorHAnsi"/>
                <w:sz w:val="24"/>
                <w:szCs w:val="24"/>
              </w:rPr>
            </w:pPr>
          </w:p>
        </w:tc>
      </w:tr>
      <w:tr w:rsidR="469F75EA" w:rsidRPr="008D1C6B" w14:paraId="5E1D313C" w14:textId="77777777" w:rsidTr="5FDA90FF">
        <w:trPr>
          <w:trHeight w:val="64"/>
        </w:trPr>
        <w:tc>
          <w:tcPr>
            <w:tcW w:w="3681" w:type="dxa"/>
          </w:tcPr>
          <w:p w14:paraId="0932A805" w14:textId="70E27E1A" w:rsidR="2A037C8C" w:rsidRPr="00A90CDD" w:rsidRDefault="2A037C8C" w:rsidP="009B3F42">
            <w:pPr>
              <w:pStyle w:val="Lijstalinea"/>
              <w:numPr>
                <w:ilvl w:val="0"/>
                <w:numId w:val="6"/>
              </w:numPr>
              <w:rPr>
                <w:rFonts w:eastAsia="Times New Roman"/>
              </w:rPr>
            </w:pPr>
            <w:r w:rsidRPr="00A90CDD">
              <w:rPr>
                <w:rFonts w:eastAsia="Times New Roman"/>
              </w:rPr>
              <w:t xml:space="preserve">het verzorgen van </w:t>
            </w:r>
            <w:proofErr w:type="spellStart"/>
            <w:r w:rsidRPr="00A90CDD">
              <w:rPr>
                <w:rFonts w:eastAsia="Times New Roman"/>
              </w:rPr>
              <w:t>backups</w:t>
            </w:r>
            <w:proofErr w:type="spellEnd"/>
            <w:r w:rsidRPr="00A90CDD">
              <w:rPr>
                <w:rFonts w:eastAsia="Times New Roman"/>
              </w:rPr>
              <w:t xml:space="preserve"> van accountgegevens;</w:t>
            </w:r>
          </w:p>
          <w:p w14:paraId="4ED4B7F4" w14:textId="26A6D5A7" w:rsidR="2A037C8C" w:rsidRPr="00A90CDD" w:rsidRDefault="2A037C8C" w:rsidP="009B3F42">
            <w:pPr>
              <w:pStyle w:val="Lijstalinea"/>
              <w:numPr>
                <w:ilvl w:val="0"/>
                <w:numId w:val="6"/>
              </w:numPr>
              <w:rPr>
                <w:rFonts w:eastAsia="Times New Roman"/>
              </w:rPr>
            </w:pPr>
            <w:r w:rsidRPr="00A90CDD">
              <w:rPr>
                <w:rFonts w:eastAsia="Times New Roman"/>
              </w:rPr>
              <w:t xml:space="preserve">het verzorgen van </w:t>
            </w:r>
            <w:proofErr w:type="spellStart"/>
            <w:r w:rsidRPr="00A90CDD">
              <w:rPr>
                <w:rFonts w:eastAsia="Times New Roman"/>
              </w:rPr>
              <w:t>backups</w:t>
            </w:r>
            <w:proofErr w:type="spellEnd"/>
            <w:r w:rsidRPr="00A90CDD">
              <w:rPr>
                <w:rFonts w:eastAsia="Times New Roman"/>
              </w:rPr>
              <w:t xml:space="preserve"> van mutatie van en toegang tot persoonsgegevens (</w:t>
            </w:r>
            <w:proofErr w:type="spellStart"/>
            <w:r w:rsidRPr="00A90CDD">
              <w:rPr>
                <w:rFonts w:eastAsia="Times New Roman"/>
              </w:rPr>
              <w:t>logging</w:t>
            </w:r>
            <w:proofErr w:type="spellEnd"/>
            <w:r w:rsidRPr="00A90CDD">
              <w:rPr>
                <w:rFonts w:eastAsia="Times New Roman"/>
              </w:rPr>
              <w:t>-informatie)</w:t>
            </w:r>
          </w:p>
          <w:p w14:paraId="3D8B43B3" w14:textId="4EF374D0" w:rsidR="2A037C8C" w:rsidRPr="00A90CDD" w:rsidRDefault="2A037C8C" w:rsidP="009B3F42">
            <w:pPr>
              <w:pStyle w:val="Lijstalinea"/>
              <w:numPr>
                <w:ilvl w:val="0"/>
                <w:numId w:val="6"/>
              </w:numPr>
              <w:rPr>
                <w:rFonts w:eastAsia="Times New Roman"/>
              </w:rPr>
            </w:pPr>
            <w:r w:rsidRPr="00A90CDD">
              <w:rPr>
                <w:rFonts w:eastAsia="Times New Roman"/>
              </w:rPr>
              <w:t>het verlenen van inzage aan de Verwerkingsverantwoordelijke  in de accountgegevens;</w:t>
            </w:r>
          </w:p>
          <w:p w14:paraId="579220C2" w14:textId="5B2D11BD" w:rsidR="2A037C8C" w:rsidRPr="00A90CDD" w:rsidRDefault="2A037C8C" w:rsidP="009B3F42">
            <w:pPr>
              <w:pStyle w:val="Lijstalinea"/>
              <w:numPr>
                <w:ilvl w:val="0"/>
                <w:numId w:val="6"/>
              </w:numPr>
              <w:rPr>
                <w:rFonts w:eastAsia="Times New Roman"/>
              </w:rPr>
            </w:pPr>
            <w:r w:rsidRPr="00A90CDD">
              <w:rPr>
                <w:rFonts w:eastAsia="Times New Roman"/>
              </w:rPr>
              <w:t>het verlenen van inzage aan de Verwerkingsverantwoordelijke in de accountgegevens op verzoek van de onderwijsinstelling;</w:t>
            </w:r>
          </w:p>
          <w:p w14:paraId="7A0E2E28" w14:textId="25181747" w:rsidR="2A037C8C" w:rsidRPr="00A90CDD" w:rsidRDefault="2A037C8C" w:rsidP="009B3F42">
            <w:pPr>
              <w:pStyle w:val="Lijstalinea"/>
              <w:numPr>
                <w:ilvl w:val="0"/>
                <w:numId w:val="6"/>
              </w:numPr>
              <w:rPr>
                <w:rFonts w:eastAsia="Times New Roman"/>
              </w:rPr>
            </w:pPr>
            <w:r w:rsidRPr="00A90CDD">
              <w:rPr>
                <w:rFonts w:eastAsia="Times New Roman"/>
              </w:rPr>
              <w:t xml:space="preserve">het verlenen van inzage aan de Verwerkingsverantwoordelijke in de </w:t>
            </w:r>
            <w:proofErr w:type="spellStart"/>
            <w:r w:rsidRPr="00A90CDD">
              <w:rPr>
                <w:rFonts w:eastAsia="Times New Roman"/>
              </w:rPr>
              <w:t>logging</w:t>
            </w:r>
            <w:proofErr w:type="spellEnd"/>
            <w:r w:rsidRPr="00A90CDD">
              <w:rPr>
                <w:rFonts w:eastAsia="Times New Roman"/>
              </w:rPr>
              <w:t>-informatie;</w:t>
            </w:r>
          </w:p>
          <w:p w14:paraId="4C0EAC5D" w14:textId="105051BE" w:rsidR="2A037C8C" w:rsidRPr="00A90CDD" w:rsidRDefault="2A037C8C" w:rsidP="009B3F42">
            <w:pPr>
              <w:pStyle w:val="Lijstalinea"/>
              <w:numPr>
                <w:ilvl w:val="0"/>
                <w:numId w:val="6"/>
              </w:numPr>
              <w:rPr>
                <w:rFonts w:eastAsia="Times New Roman"/>
              </w:rPr>
            </w:pPr>
            <w:r w:rsidRPr="00A90CDD">
              <w:rPr>
                <w:rFonts w:eastAsia="Times New Roman"/>
              </w:rPr>
              <w:t xml:space="preserve">het verlenen van inzage aan de Verwerkingsverantwoordelijke en of gebruiker in de </w:t>
            </w:r>
            <w:proofErr w:type="spellStart"/>
            <w:r w:rsidRPr="00A90CDD">
              <w:rPr>
                <w:rFonts w:eastAsia="Times New Roman"/>
              </w:rPr>
              <w:t>logging</w:t>
            </w:r>
            <w:proofErr w:type="spellEnd"/>
            <w:r w:rsidRPr="00A90CDD">
              <w:rPr>
                <w:rFonts w:eastAsia="Times New Roman"/>
              </w:rPr>
              <w:t>-informatie op verzoek van de Verwerkingsverantwoordelijke;</w:t>
            </w:r>
          </w:p>
          <w:p w14:paraId="260C4C4E" w14:textId="2E3E4F5D" w:rsidR="2A037C8C" w:rsidRPr="00A90CDD" w:rsidRDefault="2A037C8C" w:rsidP="009B3F42">
            <w:pPr>
              <w:pStyle w:val="Lijstalinea"/>
              <w:numPr>
                <w:ilvl w:val="0"/>
                <w:numId w:val="6"/>
              </w:numPr>
              <w:rPr>
                <w:rFonts w:eastAsia="Times New Roman"/>
              </w:rPr>
            </w:pPr>
            <w:r w:rsidRPr="00A90CDD">
              <w:rPr>
                <w:rFonts w:eastAsia="Times New Roman"/>
              </w:rPr>
              <w:t>het op eerste verzoek van de Verwerkingsverantwoordelijke verwijderen van persoonsgegevens van gebruiker;</w:t>
            </w:r>
          </w:p>
          <w:p w14:paraId="67ADB813" w14:textId="1BB0B744" w:rsidR="2A037C8C" w:rsidRPr="00A90CDD" w:rsidRDefault="2A037C8C" w:rsidP="009B3F42">
            <w:pPr>
              <w:pStyle w:val="Lijstalinea"/>
              <w:numPr>
                <w:ilvl w:val="0"/>
                <w:numId w:val="6"/>
              </w:numPr>
              <w:rPr>
                <w:rFonts w:eastAsia="Times New Roman"/>
              </w:rPr>
            </w:pPr>
            <w:r w:rsidRPr="00A90CDD">
              <w:rPr>
                <w:rFonts w:eastAsia="Times New Roman"/>
              </w:rPr>
              <w:t>het verlenen van inzage in een overzicht via het beheerscherm van door de onderwijsinstelling geactiveerde licenties;</w:t>
            </w:r>
          </w:p>
        </w:tc>
        <w:tc>
          <w:tcPr>
            <w:tcW w:w="3544" w:type="dxa"/>
          </w:tcPr>
          <w:p w14:paraId="77BC4EE6" w14:textId="2896142A" w:rsidR="2A037C8C" w:rsidRPr="00A90CDD" w:rsidRDefault="2A037C8C" w:rsidP="009B3F42">
            <w:pPr>
              <w:pStyle w:val="Lijstalinea"/>
              <w:numPr>
                <w:ilvl w:val="0"/>
                <w:numId w:val="6"/>
              </w:numPr>
            </w:pPr>
            <w:r w:rsidRPr="00A90CDD">
              <w:t xml:space="preserve">de beveiliging, controle en preventie van misbruik en oneigenlijk gebruik en het voorkomen van inconsistentie en onbetrouwbaarheid in de met behulp van het Digitale Onderwijsmiddel </w:t>
            </w:r>
            <w:r w:rsidR="00413B89">
              <w:t>v</w:t>
            </w:r>
            <w:r w:rsidRPr="00A90CDD">
              <w:t>erwerkte Persoonsgegevens.</w:t>
            </w:r>
          </w:p>
        </w:tc>
        <w:tc>
          <w:tcPr>
            <w:tcW w:w="2268" w:type="dxa"/>
          </w:tcPr>
          <w:p w14:paraId="2A7AE6FC" w14:textId="01A0CD2B" w:rsidR="469F75EA" w:rsidRPr="008D1C6B" w:rsidRDefault="469F75EA" w:rsidP="469F75EA">
            <w:pPr>
              <w:rPr>
                <w:rFonts w:eastAsia="Times New Roman"/>
                <w:sz w:val="24"/>
                <w:szCs w:val="24"/>
              </w:rPr>
            </w:pPr>
          </w:p>
        </w:tc>
      </w:tr>
      <w:tr w:rsidR="469F75EA" w14:paraId="1912C914" w14:textId="77777777" w:rsidTr="5FDA90FF">
        <w:trPr>
          <w:trHeight w:val="64"/>
        </w:trPr>
        <w:tc>
          <w:tcPr>
            <w:tcW w:w="3681" w:type="dxa"/>
          </w:tcPr>
          <w:p w14:paraId="12E1DF28" w14:textId="12E0626F" w:rsidR="36736285" w:rsidRPr="00A90CDD" w:rsidRDefault="007E2F89" w:rsidP="009B3F42">
            <w:pPr>
              <w:pStyle w:val="Lijstalinea"/>
              <w:numPr>
                <w:ilvl w:val="0"/>
                <w:numId w:val="6"/>
              </w:numPr>
              <w:rPr>
                <w:rFonts w:eastAsia="Times New Roman"/>
              </w:rPr>
            </w:pPr>
            <w:r w:rsidRPr="007E2F89">
              <w:rPr>
                <w:rFonts w:eastAsia="Times New Roman"/>
              </w:rPr>
              <w:t xml:space="preserve">het doorgeven van persoonsgegevens aan leveranciers van digitale leermiddelen of netwerkomgevingen van de onderwijsinstelling waarvoor door de onderwijsinstelling in Basispoort toestemming is verleend, waarbij door Verwerker in geen geval gegevens worden doorgegeven aan leveranciers van leermiddelen of netwerkomgevingen van de onderwijsinstelling waarvoor de onderwijsinstelling in Basispoort </w:t>
            </w:r>
            <w:r w:rsidRPr="007E2F89">
              <w:rPr>
                <w:rFonts w:eastAsia="Times New Roman"/>
              </w:rPr>
              <w:lastRenderedPageBreak/>
              <w:t>geen toestemming heeft gegeven;</w:t>
            </w:r>
            <w:r w:rsidR="36736285" w:rsidRPr="00A90CDD">
              <w:rPr>
                <w:rFonts w:eastAsia="Times New Roman"/>
              </w:rPr>
              <w:t>;</w:t>
            </w:r>
          </w:p>
          <w:p w14:paraId="0E1B2FEE" w14:textId="452D0049" w:rsidR="36736285" w:rsidRPr="00A90CDD" w:rsidRDefault="005E5FC6" w:rsidP="009B3F42">
            <w:pPr>
              <w:pStyle w:val="Lijstalinea"/>
              <w:numPr>
                <w:ilvl w:val="0"/>
                <w:numId w:val="6"/>
              </w:numPr>
              <w:rPr>
                <w:rFonts w:eastAsia="Times New Roman"/>
              </w:rPr>
            </w:pPr>
            <w:r w:rsidRPr="005E5FC6">
              <w:rPr>
                <w:rFonts w:eastAsia="Times New Roman"/>
              </w:rPr>
              <w:t xml:space="preserve">het beheren en uitvoeren van een licentiekantoor (Basispoort </w:t>
            </w:r>
            <w:proofErr w:type="spellStart"/>
            <w:r w:rsidRPr="005E5FC6">
              <w:rPr>
                <w:rFonts w:eastAsia="Times New Roman"/>
              </w:rPr>
              <w:t>Hosted</w:t>
            </w:r>
            <w:proofErr w:type="spellEnd"/>
            <w:r w:rsidRPr="005E5FC6">
              <w:rPr>
                <w:rFonts w:eastAsia="Times New Roman"/>
              </w:rPr>
              <w:t xml:space="preserve"> </w:t>
            </w:r>
            <w:proofErr w:type="spellStart"/>
            <w:r w:rsidRPr="005E5FC6">
              <w:rPr>
                <w:rFonts w:eastAsia="Times New Roman"/>
              </w:rPr>
              <w:t>Lika</w:t>
            </w:r>
            <w:proofErr w:type="spellEnd"/>
            <w:r w:rsidRPr="005E5FC6">
              <w:rPr>
                <w:rFonts w:eastAsia="Times New Roman"/>
              </w:rPr>
              <w:t>) namens de leveranciers van leermiddelen, t.b.v. de toewijzing van leermiddelen aan gebruikers, waarbij de onderwijsinstelling in de Basispoort-applicatie aan de Verwerker toestemming heeft verleend, persoonsgegevens te mogen verwerken.</w:t>
            </w:r>
          </w:p>
        </w:tc>
        <w:tc>
          <w:tcPr>
            <w:tcW w:w="3544" w:type="dxa"/>
          </w:tcPr>
          <w:p w14:paraId="3D086311" w14:textId="5A850AA6" w:rsidR="36736285" w:rsidRPr="00A90CDD" w:rsidRDefault="36736285" w:rsidP="009B3F42">
            <w:pPr>
              <w:pStyle w:val="Lijstalinea"/>
              <w:numPr>
                <w:ilvl w:val="0"/>
                <w:numId w:val="6"/>
              </w:numPr>
            </w:pPr>
            <w:r w:rsidRPr="00A90CDD">
              <w:lastRenderedPageBreak/>
              <w:t>het verkrijgen van toegang tot de aangeboden Digitale Onderwijsmiddelen, en externe informatiesystemen, waaronder de identificatie, authenticatie en autorisatie</w:t>
            </w:r>
            <w:r w:rsidR="00413B89">
              <w:t>.</w:t>
            </w:r>
          </w:p>
        </w:tc>
        <w:tc>
          <w:tcPr>
            <w:tcW w:w="2268" w:type="dxa"/>
          </w:tcPr>
          <w:p w14:paraId="52CBECD7" w14:textId="33DE8FC4" w:rsidR="469F75EA" w:rsidRDefault="469F75EA" w:rsidP="469F75EA">
            <w:pPr>
              <w:rPr>
                <w:rFonts w:eastAsia="Times New Roman"/>
                <w:sz w:val="24"/>
                <w:szCs w:val="24"/>
              </w:rPr>
            </w:pPr>
          </w:p>
        </w:tc>
      </w:tr>
    </w:tbl>
    <w:p w14:paraId="1E140940" w14:textId="721E7F73" w:rsidR="008B5879" w:rsidRDefault="008B5879" w:rsidP="009D65FF">
      <w:pPr>
        <w:rPr>
          <w:rFonts w:eastAsia="Times New Roman" w:cstheme="minorHAnsi"/>
          <w:sz w:val="24"/>
          <w:szCs w:val="24"/>
        </w:rPr>
      </w:pPr>
    </w:p>
    <w:p w14:paraId="54062560" w14:textId="72CF9D52" w:rsidR="00044E49" w:rsidRPr="003A42F0" w:rsidRDefault="2CC5895D" w:rsidP="00CF3EA7">
      <w:pPr>
        <w:pStyle w:val="Kop2"/>
        <w:rPr>
          <w:rFonts w:eastAsia="Times New Roman"/>
        </w:rPr>
      </w:pPr>
      <w:bookmarkStart w:id="66" w:name="_Toc1706452951"/>
      <w:bookmarkStart w:id="67" w:name="_Toc737828487"/>
      <w:bookmarkStart w:id="68" w:name="_Toc1714413480"/>
      <w:bookmarkStart w:id="69" w:name="_Toc175903695"/>
      <w:r w:rsidRPr="5FDA90FF">
        <w:rPr>
          <w:rFonts w:eastAsia="Times New Roman"/>
        </w:rPr>
        <w:t>5. Betrokken partijen</w:t>
      </w:r>
      <w:bookmarkEnd w:id="66"/>
      <w:bookmarkEnd w:id="67"/>
      <w:bookmarkEnd w:id="68"/>
      <w:bookmarkEnd w:id="69"/>
      <w:r w:rsidR="0099353B" w:rsidRPr="5FDA90FF">
        <w:rPr>
          <w:rFonts w:eastAsia="Times New Roman"/>
        </w:rPr>
        <w:t xml:space="preserve"> </w:t>
      </w:r>
    </w:p>
    <w:p w14:paraId="3C2F6DE5" w14:textId="66B0221B" w:rsidR="008B7668" w:rsidRDefault="00C9032A" w:rsidP="2211A709">
      <w:pPr>
        <w:rPr>
          <w:rFonts w:eastAsia="Times New Roman"/>
          <w:sz w:val="24"/>
          <w:szCs w:val="24"/>
        </w:rPr>
      </w:pPr>
      <w:r>
        <w:rPr>
          <w:rFonts w:eastAsia="Times New Roman"/>
          <w:sz w:val="24"/>
          <w:szCs w:val="24"/>
        </w:rPr>
        <w:t>De volgende</w:t>
      </w:r>
      <w:r w:rsidR="2ADAFCCE" w:rsidRPr="50ECD83F">
        <w:rPr>
          <w:rFonts w:eastAsia="Times New Roman"/>
          <w:sz w:val="24"/>
          <w:szCs w:val="24"/>
        </w:rPr>
        <w:t xml:space="preserve"> organisaties</w:t>
      </w:r>
      <w:r>
        <w:rPr>
          <w:rFonts w:eastAsia="Times New Roman"/>
          <w:sz w:val="24"/>
          <w:szCs w:val="24"/>
        </w:rPr>
        <w:t xml:space="preserve"> zijn</w:t>
      </w:r>
      <w:r w:rsidR="2ADAFCCE" w:rsidRPr="50ECD83F">
        <w:rPr>
          <w:rFonts w:eastAsia="Times New Roman"/>
          <w:sz w:val="24"/>
          <w:szCs w:val="24"/>
        </w:rPr>
        <w:t xml:space="preserve"> betrokken bij </w:t>
      </w:r>
      <w:r>
        <w:rPr>
          <w:rFonts w:eastAsia="Times New Roman"/>
          <w:sz w:val="24"/>
          <w:szCs w:val="24"/>
        </w:rPr>
        <w:t>de</w:t>
      </w:r>
      <w:r w:rsidRPr="50ECD83F">
        <w:rPr>
          <w:rFonts w:eastAsia="Times New Roman"/>
          <w:sz w:val="24"/>
          <w:szCs w:val="24"/>
        </w:rPr>
        <w:t xml:space="preserve"> </w:t>
      </w:r>
      <w:r w:rsidR="2ADAFCCE" w:rsidRPr="50ECD83F">
        <w:rPr>
          <w:rFonts w:eastAsia="Times New Roman"/>
          <w:sz w:val="24"/>
          <w:szCs w:val="24"/>
        </w:rPr>
        <w:t>gegevensverwerkingen</w:t>
      </w:r>
      <w:r>
        <w:rPr>
          <w:rFonts w:eastAsia="Times New Roman"/>
          <w:sz w:val="24"/>
          <w:szCs w:val="24"/>
        </w:rPr>
        <w:t>:</w:t>
      </w:r>
    </w:p>
    <w:tbl>
      <w:tblPr>
        <w:tblStyle w:val="Tabelraster"/>
        <w:tblW w:w="9493" w:type="dxa"/>
        <w:tblLayout w:type="fixed"/>
        <w:tblLook w:val="04A0" w:firstRow="1" w:lastRow="0" w:firstColumn="1" w:lastColumn="0" w:noHBand="0" w:noVBand="1"/>
      </w:tblPr>
      <w:tblGrid>
        <w:gridCol w:w="1555"/>
        <w:gridCol w:w="1701"/>
        <w:gridCol w:w="1559"/>
        <w:gridCol w:w="2410"/>
        <w:gridCol w:w="2268"/>
      </w:tblGrid>
      <w:tr w:rsidR="008647D3" w:rsidRPr="00214639" w14:paraId="6F5193D8" w14:textId="77777777" w:rsidTr="06EA56F0">
        <w:trPr>
          <w:trHeight w:val="300"/>
        </w:trPr>
        <w:tc>
          <w:tcPr>
            <w:tcW w:w="1555" w:type="dxa"/>
            <w:shd w:val="clear" w:color="auto" w:fill="auto"/>
          </w:tcPr>
          <w:p w14:paraId="2A21ECEA" w14:textId="30133B61" w:rsidR="008647D3" w:rsidRPr="00214639" w:rsidRDefault="008647D3" w:rsidP="03122AC6">
            <w:pPr>
              <w:rPr>
                <w:rFonts w:eastAsiaTheme="minorEastAsia" w:cstheme="minorHAnsi"/>
                <w:b/>
                <w:bCs/>
              </w:rPr>
            </w:pPr>
            <w:r w:rsidRPr="00214639">
              <w:rPr>
                <w:rFonts w:eastAsiaTheme="minorEastAsia" w:cstheme="minorHAnsi"/>
                <w:b/>
                <w:bCs/>
              </w:rPr>
              <w:t>Naam partij</w:t>
            </w:r>
          </w:p>
        </w:tc>
        <w:tc>
          <w:tcPr>
            <w:tcW w:w="1701" w:type="dxa"/>
            <w:shd w:val="clear" w:color="auto" w:fill="auto"/>
          </w:tcPr>
          <w:p w14:paraId="728A9A55" w14:textId="2FB3090B" w:rsidR="008647D3" w:rsidRPr="00214639" w:rsidRDefault="008647D3" w:rsidP="03122AC6">
            <w:pPr>
              <w:rPr>
                <w:rFonts w:eastAsiaTheme="minorEastAsia" w:cstheme="minorHAnsi"/>
                <w:b/>
                <w:bCs/>
              </w:rPr>
            </w:pPr>
            <w:r w:rsidRPr="00214639">
              <w:rPr>
                <w:rFonts w:eastAsiaTheme="minorEastAsia" w:cstheme="minorHAnsi"/>
                <w:b/>
                <w:bCs/>
              </w:rPr>
              <w:t xml:space="preserve">AVG-rol </w:t>
            </w:r>
          </w:p>
        </w:tc>
        <w:tc>
          <w:tcPr>
            <w:tcW w:w="1559" w:type="dxa"/>
            <w:shd w:val="clear" w:color="auto" w:fill="auto"/>
          </w:tcPr>
          <w:p w14:paraId="4A4F9A1A" w14:textId="1E1170C3" w:rsidR="008647D3" w:rsidRPr="00214639" w:rsidRDefault="008647D3" w:rsidP="03122AC6">
            <w:pPr>
              <w:rPr>
                <w:rFonts w:eastAsiaTheme="minorEastAsia" w:cstheme="minorHAnsi"/>
                <w:b/>
                <w:bCs/>
              </w:rPr>
            </w:pPr>
            <w:r w:rsidRPr="00214639">
              <w:rPr>
                <w:rFonts w:eastAsiaTheme="minorEastAsia" w:cstheme="minorHAnsi"/>
                <w:b/>
                <w:bCs/>
              </w:rPr>
              <w:t>Functie/taak</w:t>
            </w:r>
          </w:p>
        </w:tc>
        <w:tc>
          <w:tcPr>
            <w:tcW w:w="2410" w:type="dxa"/>
            <w:shd w:val="clear" w:color="auto" w:fill="auto"/>
          </w:tcPr>
          <w:p w14:paraId="6AD7AE96" w14:textId="329C8A38" w:rsidR="008647D3" w:rsidRPr="00214639" w:rsidRDefault="008647D3" w:rsidP="03122AC6">
            <w:pPr>
              <w:rPr>
                <w:rFonts w:eastAsiaTheme="minorEastAsia" w:cstheme="minorHAnsi"/>
                <w:b/>
                <w:bCs/>
              </w:rPr>
            </w:pPr>
            <w:r w:rsidRPr="00214639">
              <w:rPr>
                <w:rFonts w:eastAsiaTheme="minorEastAsia" w:cstheme="minorHAnsi"/>
                <w:b/>
                <w:bCs/>
              </w:rPr>
              <w:t xml:space="preserve">Betrokken persoonsgegevens </w:t>
            </w:r>
          </w:p>
        </w:tc>
        <w:tc>
          <w:tcPr>
            <w:tcW w:w="2268" w:type="dxa"/>
            <w:shd w:val="clear" w:color="auto" w:fill="auto"/>
          </w:tcPr>
          <w:p w14:paraId="1BE8D8B2" w14:textId="34A801FD" w:rsidR="008647D3" w:rsidRPr="00214639" w:rsidRDefault="008647D3" w:rsidP="530C0170">
            <w:pPr>
              <w:rPr>
                <w:rFonts w:eastAsiaTheme="minorEastAsia" w:cstheme="minorHAnsi"/>
                <w:b/>
                <w:bCs/>
              </w:rPr>
            </w:pPr>
            <w:r w:rsidRPr="00214639">
              <w:rPr>
                <w:rFonts w:eastAsiaTheme="minorEastAsia" w:cstheme="minorHAnsi"/>
                <w:b/>
                <w:bCs/>
              </w:rPr>
              <w:t>Verstrekker of ontvanger</w:t>
            </w:r>
          </w:p>
          <w:p w14:paraId="4789C763" w14:textId="4CEF9332" w:rsidR="008647D3" w:rsidRPr="00214639" w:rsidRDefault="008647D3" w:rsidP="03122AC6">
            <w:pPr>
              <w:rPr>
                <w:rFonts w:eastAsiaTheme="minorEastAsia" w:cstheme="minorHAnsi"/>
                <w:b/>
                <w:bCs/>
              </w:rPr>
            </w:pPr>
          </w:p>
        </w:tc>
      </w:tr>
      <w:tr w:rsidR="008647D3" w:rsidRPr="00214639" w14:paraId="092389DC" w14:textId="77777777" w:rsidTr="06EA56F0">
        <w:trPr>
          <w:trHeight w:val="300"/>
        </w:trPr>
        <w:tc>
          <w:tcPr>
            <w:tcW w:w="1555" w:type="dxa"/>
            <w:shd w:val="clear" w:color="auto" w:fill="auto"/>
          </w:tcPr>
          <w:p w14:paraId="534E3D90" w14:textId="3F47C160" w:rsidR="008647D3" w:rsidRPr="00214639" w:rsidRDefault="008647D3" w:rsidP="03122AC6">
            <w:pPr>
              <w:rPr>
                <w:rFonts w:eastAsiaTheme="minorEastAsia" w:cstheme="minorHAnsi"/>
              </w:rPr>
            </w:pPr>
            <w:r w:rsidRPr="00214639">
              <w:rPr>
                <w:rFonts w:eastAsiaTheme="minorEastAsia" w:cstheme="minorHAnsi"/>
              </w:rPr>
              <w:t>Schoolbestuur</w:t>
            </w:r>
          </w:p>
        </w:tc>
        <w:tc>
          <w:tcPr>
            <w:tcW w:w="1701" w:type="dxa"/>
            <w:shd w:val="clear" w:color="auto" w:fill="auto"/>
          </w:tcPr>
          <w:p w14:paraId="7B9C96C6" w14:textId="73E4A347" w:rsidR="008647D3" w:rsidRPr="00214639" w:rsidRDefault="008647D3" w:rsidP="03122AC6">
            <w:pPr>
              <w:rPr>
                <w:rFonts w:eastAsiaTheme="minorEastAsia" w:cstheme="minorHAnsi"/>
              </w:rPr>
            </w:pPr>
            <w:r w:rsidRPr="00214639">
              <w:rPr>
                <w:rFonts w:eastAsiaTheme="minorEastAsia" w:cstheme="minorHAnsi"/>
              </w:rPr>
              <w:t>Verwerkingsverantwoordelijke</w:t>
            </w:r>
          </w:p>
        </w:tc>
        <w:tc>
          <w:tcPr>
            <w:tcW w:w="1559" w:type="dxa"/>
            <w:shd w:val="clear" w:color="auto" w:fill="auto"/>
          </w:tcPr>
          <w:p w14:paraId="4151257D" w14:textId="1276FC92" w:rsidR="008647D3" w:rsidRPr="00214639" w:rsidRDefault="008647D3" w:rsidP="03122AC6">
            <w:pPr>
              <w:rPr>
                <w:rFonts w:eastAsiaTheme="minorEastAsia" w:cstheme="minorHAnsi"/>
              </w:rPr>
            </w:pPr>
            <w:r w:rsidRPr="00214639">
              <w:rPr>
                <w:rFonts w:eastAsiaTheme="minorEastAsia" w:cstheme="minorHAnsi"/>
              </w:rPr>
              <w:t>Beschikbaar stellen leermiddelen</w:t>
            </w:r>
          </w:p>
        </w:tc>
        <w:tc>
          <w:tcPr>
            <w:tcW w:w="2410" w:type="dxa"/>
            <w:shd w:val="clear" w:color="auto" w:fill="auto"/>
          </w:tcPr>
          <w:p w14:paraId="6117F41D" w14:textId="1BF9ACC7" w:rsidR="008647D3" w:rsidRPr="00214639" w:rsidRDefault="00EB45BB" w:rsidP="03122AC6">
            <w:pPr>
              <w:rPr>
                <w:rFonts w:eastAsiaTheme="minorEastAsia" w:cstheme="minorHAnsi"/>
              </w:rPr>
            </w:pPr>
            <w:r w:rsidRPr="00214639">
              <w:rPr>
                <w:rFonts w:eastAsiaTheme="minorEastAsia" w:cstheme="minorHAnsi"/>
              </w:rPr>
              <w:t xml:space="preserve">Alle </w:t>
            </w:r>
            <w:r w:rsidR="00703875" w:rsidRPr="00214639">
              <w:rPr>
                <w:rFonts w:eastAsiaTheme="minorEastAsia" w:cstheme="minorHAnsi"/>
              </w:rPr>
              <w:t xml:space="preserve">genoemde </w:t>
            </w:r>
            <w:r w:rsidRPr="00214639">
              <w:rPr>
                <w:rFonts w:eastAsiaTheme="minorEastAsia" w:cstheme="minorHAnsi"/>
              </w:rPr>
              <w:t>persoonsgegevens</w:t>
            </w:r>
          </w:p>
        </w:tc>
        <w:tc>
          <w:tcPr>
            <w:tcW w:w="2268" w:type="dxa"/>
            <w:shd w:val="clear" w:color="auto" w:fill="auto"/>
          </w:tcPr>
          <w:p w14:paraId="6EFCF637" w14:textId="6E26CC78" w:rsidR="008647D3" w:rsidRPr="00214639" w:rsidRDefault="00336D69" w:rsidP="03122AC6">
            <w:pPr>
              <w:rPr>
                <w:rFonts w:eastAsiaTheme="minorEastAsia" w:cstheme="minorHAnsi"/>
              </w:rPr>
            </w:pPr>
            <w:r w:rsidRPr="00214639">
              <w:rPr>
                <w:rFonts w:eastAsiaTheme="minorEastAsia" w:cstheme="minorHAnsi"/>
              </w:rPr>
              <w:t xml:space="preserve">Verstrekker </w:t>
            </w:r>
          </w:p>
        </w:tc>
      </w:tr>
      <w:tr w:rsidR="008647D3" w:rsidRPr="00214639" w14:paraId="00728197" w14:textId="77777777" w:rsidTr="06EA56F0">
        <w:trPr>
          <w:trHeight w:val="300"/>
        </w:trPr>
        <w:tc>
          <w:tcPr>
            <w:tcW w:w="1555" w:type="dxa"/>
            <w:shd w:val="clear" w:color="auto" w:fill="auto"/>
          </w:tcPr>
          <w:p w14:paraId="2982406C" w14:textId="282826B4" w:rsidR="008647D3" w:rsidRPr="00214639" w:rsidRDefault="008647D3" w:rsidP="03122AC6">
            <w:pPr>
              <w:rPr>
                <w:rFonts w:eastAsiaTheme="minorEastAsia" w:cstheme="minorHAnsi"/>
              </w:rPr>
            </w:pPr>
            <w:r w:rsidRPr="00214639">
              <w:rPr>
                <w:rFonts w:eastAsiaTheme="minorEastAsia" w:cstheme="minorHAnsi"/>
              </w:rPr>
              <w:t>Leerlingen en medewerkers</w:t>
            </w:r>
          </w:p>
        </w:tc>
        <w:tc>
          <w:tcPr>
            <w:tcW w:w="1701" w:type="dxa"/>
            <w:shd w:val="clear" w:color="auto" w:fill="auto"/>
          </w:tcPr>
          <w:p w14:paraId="04EE39DE" w14:textId="14F70BB6" w:rsidR="008647D3" w:rsidRPr="00214639" w:rsidRDefault="008647D3" w:rsidP="03122AC6">
            <w:pPr>
              <w:rPr>
                <w:rFonts w:eastAsiaTheme="minorEastAsia" w:cstheme="minorHAnsi"/>
              </w:rPr>
            </w:pPr>
            <w:r w:rsidRPr="00214639">
              <w:rPr>
                <w:rFonts w:eastAsiaTheme="minorEastAsia" w:cstheme="minorHAnsi"/>
              </w:rPr>
              <w:t>Betrokkenen</w:t>
            </w:r>
          </w:p>
        </w:tc>
        <w:tc>
          <w:tcPr>
            <w:tcW w:w="1559" w:type="dxa"/>
            <w:shd w:val="clear" w:color="auto" w:fill="auto"/>
          </w:tcPr>
          <w:p w14:paraId="422EA9D4" w14:textId="35D7569B" w:rsidR="008647D3" w:rsidRPr="00214639" w:rsidRDefault="008647D3" w:rsidP="03122AC6">
            <w:pPr>
              <w:rPr>
                <w:rFonts w:eastAsiaTheme="minorEastAsia" w:cstheme="minorHAnsi"/>
              </w:rPr>
            </w:pPr>
            <w:r w:rsidRPr="00214639">
              <w:rPr>
                <w:rFonts w:eastAsiaTheme="minorEastAsia" w:cstheme="minorHAnsi"/>
              </w:rPr>
              <w:t>Eindgebruiker</w:t>
            </w:r>
          </w:p>
        </w:tc>
        <w:tc>
          <w:tcPr>
            <w:tcW w:w="2410" w:type="dxa"/>
            <w:shd w:val="clear" w:color="auto" w:fill="auto"/>
          </w:tcPr>
          <w:p w14:paraId="1335FBFE" w14:textId="4D784B7A" w:rsidR="008647D3" w:rsidRPr="00214639" w:rsidRDefault="0062550B" w:rsidP="03122AC6">
            <w:pPr>
              <w:rPr>
                <w:rFonts w:eastAsiaTheme="minorEastAsia" w:cstheme="minorHAnsi"/>
              </w:rPr>
            </w:pPr>
            <w:r w:rsidRPr="00214639">
              <w:rPr>
                <w:rFonts w:eastAsiaTheme="minorEastAsia" w:cstheme="minorHAnsi"/>
              </w:rPr>
              <w:t>Alle genoemde persoonsgegevens</w:t>
            </w:r>
          </w:p>
        </w:tc>
        <w:tc>
          <w:tcPr>
            <w:tcW w:w="2268" w:type="dxa"/>
            <w:shd w:val="clear" w:color="auto" w:fill="auto"/>
          </w:tcPr>
          <w:p w14:paraId="1910E7D0" w14:textId="74C3E206" w:rsidR="008647D3" w:rsidRPr="00214639" w:rsidRDefault="00336D69" w:rsidP="03122AC6">
            <w:pPr>
              <w:rPr>
                <w:rFonts w:eastAsiaTheme="minorEastAsia" w:cstheme="minorHAnsi"/>
              </w:rPr>
            </w:pPr>
            <w:r w:rsidRPr="00214639">
              <w:rPr>
                <w:rFonts w:eastAsiaTheme="minorEastAsia" w:cstheme="minorHAnsi"/>
              </w:rPr>
              <w:t>Verstrekker</w:t>
            </w:r>
          </w:p>
        </w:tc>
      </w:tr>
      <w:tr w:rsidR="008647D3" w:rsidRPr="00214639" w14:paraId="637EA1C1" w14:textId="77777777" w:rsidTr="06EA56F0">
        <w:trPr>
          <w:trHeight w:val="300"/>
        </w:trPr>
        <w:tc>
          <w:tcPr>
            <w:tcW w:w="1555" w:type="dxa"/>
            <w:shd w:val="clear" w:color="auto" w:fill="auto"/>
          </w:tcPr>
          <w:p w14:paraId="27A1C047" w14:textId="3A91504F" w:rsidR="008647D3" w:rsidRPr="00214639" w:rsidRDefault="008647D3" w:rsidP="03122AC6">
            <w:pPr>
              <w:rPr>
                <w:rFonts w:eastAsia="Times New Roman" w:cstheme="minorHAnsi"/>
              </w:rPr>
            </w:pPr>
            <w:r w:rsidRPr="00214639">
              <w:rPr>
                <w:rFonts w:eastAsia="Times New Roman" w:cstheme="minorHAnsi"/>
              </w:rPr>
              <w:t xml:space="preserve">IO Digital, </w:t>
            </w:r>
            <w:proofErr w:type="spellStart"/>
            <w:r w:rsidRPr="00214639">
              <w:rPr>
                <w:rFonts w:eastAsia="Times New Roman" w:cstheme="minorHAnsi"/>
              </w:rPr>
              <w:t>Marconilaan</w:t>
            </w:r>
            <w:proofErr w:type="spellEnd"/>
            <w:r w:rsidRPr="00214639">
              <w:rPr>
                <w:rFonts w:eastAsia="Times New Roman" w:cstheme="minorHAnsi"/>
              </w:rPr>
              <w:t xml:space="preserve"> 16, 5621 AA, Eindhoven</w:t>
            </w:r>
          </w:p>
        </w:tc>
        <w:tc>
          <w:tcPr>
            <w:tcW w:w="1701" w:type="dxa"/>
            <w:shd w:val="clear" w:color="auto" w:fill="auto"/>
          </w:tcPr>
          <w:p w14:paraId="035A328C" w14:textId="23C946D1" w:rsidR="008647D3" w:rsidRPr="00214639" w:rsidRDefault="008647D3" w:rsidP="03122AC6">
            <w:pPr>
              <w:rPr>
                <w:rFonts w:eastAsia="Times New Roman" w:cstheme="minorHAnsi"/>
              </w:rPr>
            </w:pPr>
            <w:proofErr w:type="spellStart"/>
            <w:r w:rsidRPr="00214639">
              <w:rPr>
                <w:rFonts w:eastAsia="Times New Roman" w:cstheme="minorHAnsi"/>
              </w:rPr>
              <w:t>Subverwerker</w:t>
            </w:r>
            <w:proofErr w:type="spellEnd"/>
          </w:p>
        </w:tc>
        <w:tc>
          <w:tcPr>
            <w:tcW w:w="1559" w:type="dxa"/>
            <w:shd w:val="clear" w:color="auto" w:fill="auto"/>
          </w:tcPr>
          <w:p w14:paraId="6C3BE898" w14:textId="1A6B575B" w:rsidR="008647D3" w:rsidRPr="00214639" w:rsidRDefault="008647D3" w:rsidP="03122AC6">
            <w:pPr>
              <w:rPr>
                <w:rFonts w:eastAsia="Times New Roman" w:cstheme="minorHAnsi"/>
              </w:rPr>
            </w:pPr>
            <w:r w:rsidRPr="00214639">
              <w:rPr>
                <w:rFonts w:eastAsia="Times New Roman" w:cstheme="minorHAnsi"/>
              </w:rPr>
              <w:t xml:space="preserve">Beheer van de Basispoort-dienst. </w:t>
            </w:r>
          </w:p>
          <w:p w14:paraId="3651D4AA" w14:textId="569DE61A" w:rsidR="008647D3" w:rsidRPr="00214639" w:rsidRDefault="008647D3" w:rsidP="03122AC6">
            <w:pPr>
              <w:rPr>
                <w:rFonts w:eastAsia="Times New Roman" w:cstheme="minorHAnsi"/>
              </w:rPr>
            </w:pPr>
            <w:r w:rsidRPr="00214639">
              <w:rPr>
                <w:rFonts w:eastAsia="Times New Roman" w:cstheme="minorHAnsi"/>
              </w:rPr>
              <w:t>Ontwikkeling van de Basispoort applicatie.</w:t>
            </w:r>
          </w:p>
        </w:tc>
        <w:tc>
          <w:tcPr>
            <w:tcW w:w="2410" w:type="dxa"/>
            <w:shd w:val="clear" w:color="auto" w:fill="auto"/>
          </w:tcPr>
          <w:p w14:paraId="7C58533F" w14:textId="3B19DED3" w:rsidR="008647D3" w:rsidRPr="00214639" w:rsidRDefault="001827B1" w:rsidP="03122AC6">
            <w:pPr>
              <w:rPr>
                <w:rFonts w:eastAsia="Times New Roman" w:cstheme="minorHAnsi"/>
              </w:rPr>
            </w:pPr>
            <w:r w:rsidRPr="00214639">
              <w:rPr>
                <w:rFonts w:eastAsia="Times New Roman" w:cstheme="minorHAnsi"/>
              </w:rPr>
              <w:t>Alle genoemde persoonsgegevens</w:t>
            </w:r>
          </w:p>
        </w:tc>
        <w:tc>
          <w:tcPr>
            <w:tcW w:w="2268" w:type="dxa"/>
            <w:shd w:val="clear" w:color="auto" w:fill="auto"/>
          </w:tcPr>
          <w:p w14:paraId="404DE2FD" w14:textId="731370A3" w:rsidR="008647D3" w:rsidRPr="00214639" w:rsidRDefault="679735FA" w:rsidP="06EA56F0">
            <w:pPr>
              <w:rPr>
                <w:rFonts w:eastAsia="Times New Roman" w:cstheme="minorHAnsi"/>
              </w:rPr>
            </w:pPr>
            <w:r w:rsidRPr="00214639">
              <w:rPr>
                <w:rFonts w:eastAsia="Times New Roman" w:cstheme="minorHAnsi"/>
              </w:rPr>
              <w:t>Ontvanger</w:t>
            </w:r>
          </w:p>
        </w:tc>
      </w:tr>
      <w:tr w:rsidR="008647D3" w:rsidRPr="00214639" w14:paraId="6EC0F259" w14:textId="77777777" w:rsidTr="06EA56F0">
        <w:trPr>
          <w:trHeight w:val="300"/>
        </w:trPr>
        <w:tc>
          <w:tcPr>
            <w:tcW w:w="1555" w:type="dxa"/>
            <w:shd w:val="clear" w:color="auto" w:fill="auto"/>
          </w:tcPr>
          <w:p w14:paraId="5B6E88C1" w14:textId="04119DB5" w:rsidR="008647D3" w:rsidRPr="00214639" w:rsidRDefault="008647D3" w:rsidP="03122AC6">
            <w:pPr>
              <w:rPr>
                <w:rFonts w:eastAsia="Calibri" w:cstheme="minorHAnsi"/>
                <w:color w:val="000000" w:themeColor="text1"/>
              </w:rPr>
            </w:pPr>
            <w:r w:rsidRPr="00214639">
              <w:rPr>
                <w:rFonts w:eastAsia="Calibri" w:cstheme="minorHAnsi"/>
                <w:color w:val="000000" w:themeColor="text1"/>
              </w:rPr>
              <w:t>Microsoft Ireland Operations Limited, Dublin, Ierland</w:t>
            </w:r>
          </w:p>
        </w:tc>
        <w:tc>
          <w:tcPr>
            <w:tcW w:w="1701" w:type="dxa"/>
            <w:shd w:val="clear" w:color="auto" w:fill="auto"/>
          </w:tcPr>
          <w:p w14:paraId="28F9D7FD" w14:textId="31F20675" w:rsidR="008647D3" w:rsidRPr="00214639" w:rsidRDefault="008647D3" w:rsidP="03122AC6">
            <w:pPr>
              <w:rPr>
                <w:rFonts w:eastAsia="Times New Roman" w:cstheme="minorHAnsi"/>
              </w:rPr>
            </w:pPr>
            <w:proofErr w:type="spellStart"/>
            <w:r w:rsidRPr="00214639">
              <w:rPr>
                <w:rFonts w:eastAsia="Times New Roman" w:cstheme="minorHAnsi"/>
              </w:rPr>
              <w:t>Subverwerker</w:t>
            </w:r>
            <w:proofErr w:type="spellEnd"/>
            <w:r w:rsidRPr="00214639">
              <w:rPr>
                <w:rFonts w:eastAsia="Times New Roman" w:cstheme="minorHAnsi"/>
              </w:rPr>
              <w:t xml:space="preserve"> </w:t>
            </w:r>
          </w:p>
          <w:p w14:paraId="24477191" w14:textId="2334F746" w:rsidR="008647D3" w:rsidRPr="00214639" w:rsidRDefault="008647D3" w:rsidP="03122AC6">
            <w:pPr>
              <w:rPr>
                <w:rFonts w:eastAsia="Times New Roman" w:cstheme="minorHAnsi"/>
              </w:rPr>
            </w:pPr>
          </w:p>
        </w:tc>
        <w:tc>
          <w:tcPr>
            <w:tcW w:w="1559" w:type="dxa"/>
            <w:shd w:val="clear" w:color="auto" w:fill="auto"/>
          </w:tcPr>
          <w:p w14:paraId="4DCC501E" w14:textId="6A038264" w:rsidR="008647D3" w:rsidRPr="00214639" w:rsidRDefault="008647D3" w:rsidP="03122AC6">
            <w:pPr>
              <w:rPr>
                <w:rFonts w:eastAsia="Times New Roman" w:cstheme="minorHAnsi"/>
              </w:rPr>
            </w:pPr>
            <w:r w:rsidRPr="00214639">
              <w:rPr>
                <w:rFonts w:eastAsia="Times New Roman" w:cstheme="minorHAnsi"/>
              </w:rPr>
              <w:t xml:space="preserve">Aanbieder van Microsoft </w:t>
            </w:r>
            <w:proofErr w:type="spellStart"/>
            <w:r w:rsidRPr="00214639">
              <w:rPr>
                <w:rFonts w:eastAsia="Times New Roman" w:cstheme="minorHAnsi"/>
              </w:rPr>
              <w:t>Azure</w:t>
            </w:r>
            <w:proofErr w:type="spellEnd"/>
            <w:r w:rsidRPr="00214639">
              <w:rPr>
                <w:rFonts w:eastAsia="Times New Roman" w:cstheme="minorHAnsi"/>
              </w:rPr>
              <w:t>, serverinfrastructuur voor cloudopslag.</w:t>
            </w:r>
          </w:p>
        </w:tc>
        <w:tc>
          <w:tcPr>
            <w:tcW w:w="2410" w:type="dxa"/>
            <w:shd w:val="clear" w:color="auto" w:fill="auto"/>
          </w:tcPr>
          <w:p w14:paraId="36F9FA32" w14:textId="0F958CA9" w:rsidR="008647D3" w:rsidRPr="00214639" w:rsidRDefault="001827B1" w:rsidP="03122AC6">
            <w:pPr>
              <w:rPr>
                <w:rFonts w:eastAsia="Times New Roman" w:cstheme="minorHAnsi"/>
              </w:rPr>
            </w:pPr>
            <w:r w:rsidRPr="00214639">
              <w:rPr>
                <w:rFonts w:eastAsia="Times New Roman" w:cstheme="minorHAnsi"/>
              </w:rPr>
              <w:t>Alle genoemde persoonsgegevens</w:t>
            </w:r>
          </w:p>
        </w:tc>
        <w:tc>
          <w:tcPr>
            <w:tcW w:w="2268" w:type="dxa"/>
            <w:shd w:val="clear" w:color="auto" w:fill="auto"/>
          </w:tcPr>
          <w:p w14:paraId="55CC360E" w14:textId="5CDF9A5D" w:rsidR="008647D3" w:rsidRPr="00214639" w:rsidRDefault="00336D69" w:rsidP="03122AC6">
            <w:pPr>
              <w:rPr>
                <w:rFonts w:eastAsia="Times New Roman" w:cstheme="minorHAnsi"/>
              </w:rPr>
            </w:pPr>
            <w:r w:rsidRPr="00214639">
              <w:rPr>
                <w:rFonts w:eastAsia="Times New Roman" w:cstheme="minorHAnsi"/>
              </w:rPr>
              <w:t>Ontvanger</w:t>
            </w:r>
          </w:p>
        </w:tc>
      </w:tr>
      <w:tr w:rsidR="008647D3" w:rsidRPr="00214639" w14:paraId="67ED818F" w14:textId="77777777" w:rsidTr="06EA56F0">
        <w:trPr>
          <w:trHeight w:val="300"/>
        </w:trPr>
        <w:tc>
          <w:tcPr>
            <w:tcW w:w="1555" w:type="dxa"/>
            <w:shd w:val="clear" w:color="auto" w:fill="auto"/>
          </w:tcPr>
          <w:p w14:paraId="3C25A0AC" w14:textId="07D9C4FB" w:rsidR="008647D3" w:rsidRPr="00214639" w:rsidRDefault="008647D3" w:rsidP="03122AC6">
            <w:pPr>
              <w:rPr>
                <w:rFonts w:eastAsia="Calibri" w:cstheme="minorHAnsi"/>
                <w:color w:val="000000" w:themeColor="text1"/>
              </w:rPr>
            </w:pPr>
            <w:proofErr w:type="spellStart"/>
            <w:r w:rsidRPr="00214639">
              <w:rPr>
                <w:rFonts w:eastAsia="Calibri" w:cstheme="minorHAnsi"/>
                <w:color w:val="000000" w:themeColor="text1"/>
              </w:rPr>
              <w:t>Atlassian</w:t>
            </w:r>
            <w:proofErr w:type="spellEnd"/>
            <w:r w:rsidRPr="00214639">
              <w:rPr>
                <w:rFonts w:eastAsia="Calibri" w:cstheme="minorHAnsi"/>
                <w:color w:val="000000" w:themeColor="text1"/>
              </w:rPr>
              <w:t>, Sydney, Australië</w:t>
            </w:r>
          </w:p>
        </w:tc>
        <w:tc>
          <w:tcPr>
            <w:tcW w:w="1701" w:type="dxa"/>
            <w:shd w:val="clear" w:color="auto" w:fill="auto"/>
          </w:tcPr>
          <w:p w14:paraId="2CEE9862" w14:textId="4CDC892B" w:rsidR="008647D3" w:rsidRPr="00214639" w:rsidRDefault="008647D3" w:rsidP="03122AC6">
            <w:pPr>
              <w:rPr>
                <w:rFonts w:eastAsia="Times New Roman" w:cstheme="minorHAnsi"/>
              </w:rPr>
            </w:pPr>
            <w:proofErr w:type="spellStart"/>
            <w:r w:rsidRPr="00214639">
              <w:rPr>
                <w:rFonts w:eastAsia="Times New Roman" w:cstheme="minorHAnsi"/>
              </w:rPr>
              <w:t>Subverwerker</w:t>
            </w:r>
            <w:proofErr w:type="spellEnd"/>
          </w:p>
        </w:tc>
        <w:tc>
          <w:tcPr>
            <w:tcW w:w="1559" w:type="dxa"/>
            <w:shd w:val="clear" w:color="auto" w:fill="auto"/>
          </w:tcPr>
          <w:p w14:paraId="63F3CB41" w14:textId="1E4D2A2E" w:rsidR="008647D3" w:rsidRPr="00214639" w:rsidRDefault="008647D3" w:rsidP="03122AC6">
            <w:pPr>
              <w:rPr>
                <w:rFonts w:eastAsia="Times New Roman" w:cstheme="minorHAnsi"/>
              </w:rPr>
            </w:pPr>
            <w:proofErr w:type="spellStart"/>
            <w:r w:rsidRPr="00214639">
              <w:rPr>
                <w:rFonts w:eastAsia="Times New Roman" w:cstheme="minorHAnsi"/>
              </w:rPr>
              <w:t>Jira</w:t>
            </w:r>
            <w:proofErr w:type="spellEnd"/>
            <w:r w:rsidRPr="00214639">
              <w:rPr>
                <w:rFonts w:eastAsia="Times New Roman" w:cstheme="minorHAnsi"/>
              </w:rPr>
              <w:t xml:space="preserve"> Service management applicatie voor het registreren van helpdesk meldingen.</w:t>
            </w:r>
          </w:p>
        </w:tc>
        <w:tc>
          <w:tcPr>
            <w:tcW w:w="2410" w:type="dxa"/>
            <w:shd w:val="clear" w:color="auto" w:fill="auto"/>
          </w:tcPr>
          <w:p w14:paraId="6C0094B2" w14:textId="695F1380" w:rsidR="008647D3" w:rsidRPr="00214639" w:rsidRDefault="004C3F44" w:rsidP="03122AC6">
            <w:pPr>
              <w:rPr>
                <w:rFonts w:eastAsia="Times New Roman" w:cstheme="minorHAnsi"/>
              </w:rPr>
            </w:pPr>
            <w:r w:rsidRPr="00214639">
              <w:rPr>
                <w:rFonts w:eastAsia="Times New Roman" w:cstheme="minorHAnsi"/>
              </w:rPr>
              <w:t>Contactgegevens</w:t>
            </w:r>
          </w:p>
        </w:tc>
        <w:tc>
          <w:tcPr>
            <w:tcW w:w="2268" w:type="dxa"/>
            <w:shd w:val="clear" w:color="auto" w:fill="auto"/>
          </w:tcPr>
          <w:p w14:paraId="3A25D10E" w14:textId="449F54A5" w:rsidR="008647D3" w:rsidRPr="00214639" w:rsidRDefault="00880470" w:rsidP="03122AC6">
            <w:pPr>
              <w:rPr>
                <w:rFonts w:eastAsia="Times New Roman" w:cstheme="minorHAnsi"/>
              </w:rPr>
            </w:pPr>
            <w:r w:rsidRPr="00214639">
              <w:rPr>
                <w:rFonts w:eastAsia="Times New Roman" w:cstheme="minorHAnsi"/>
              </w:rPr>
              <w:t>Ontvanger</w:t>
            </w:r>
          </w:p>
        </w:tc>
      </w:tr>
      <w:tr w:rsidR="008647D3" w:rsidRPr="00214639" w14:paraId="12C7E53E" w14:textId="77777777" w:rsidTr="06EA56F0">
        <w:trPr>
          <w:trHeight w:val="300"/>
        </w:trPr>
        <w:tc>
          <w:tcPr>
            <w:tcW w:w="1555" w:type="dxa"/>
            <w:shd w:val="clear" w:color="auto" w:fill="auto"/>
          </w:tcPr>
          <w:p w14:paraId="3AE9EF6C" w14:textId="24F40F2D" w:rsidR="008647D3" w:rsidRPr="00214639" w:rsidRDefault="008647D3" w:rsidP="03122AC6">
            <w:pPr>
              <w:rPr>
                <w:rFonts w:eastAsia="Calibri" w:cstheme="minorHAnsi"/>
                <w:color w:val="000000" w:themeColor="text1"/>
                <w:lang w:val="en-GB"/>
              </w:rPr>
            </w:pPr>
            <w:r w:rsidRPr="00214639">
              <w:rPr>
                <w:rFonts w:eastAsia="Calibri" w:cstheme="minorHAnsi"/>
                <w:color w:val="000000" w:themeColor="text1"/>
                <w:lang w:val="en-GB"/>
              </w:rPr>
              <w:t xml:space="preserve">SendGrid, </w:t>
            </w:r>
            <w:proofErr w:type="spellStart"/>
            <w:r w:rsidRPr="00214639">
              <w:rPr>
                <w:rFonts w:eastAsia="Calibri" w:cstheme="minorHAnsi"/>
                <w:color w:val="000000" w:themeColor="text1"/>
                <w:lang w:val="en-GB"/>
              </w:rPr>
              <w:t>divisie</w:t>
            </w:r>
            <w:proofErr w:type="spellEnd"/>
            <w:r w:rsidRPr="00214639">
              <w:rPr>
                <w:rFonts w:eastAsia="Calibri" w:cstheme="minorHAnsi"/>
                <w:color w:val="000000" w:themeColor="text1"/>
                <w:lang w:val="en-GB"/>
              </w:rPr>
              <w:t xml:space="preserve"> van: </w:t>
            </w:r>
          </w:p>
          <w:p w14:paraId="1438815B" w14:textId="13E65B8D" w:rsidR="008647D3" w:rsidRPr="00214639" w:rsidRDefault="008647D3" w:rsidP="03122AC6">
            <w:pPr>
              <w:rPr>
                <w:rFonts w:eastAsia="Calibri" w:cstheme="minorHAnsi"/>
                <w:color w:val="000000" w:themeColor="text1"/>
                <w:lang w:val="en-GB"/>
              </w:rPr>
            </w:pPr>
            <w:r w:rsidRPr="00214639">
              <w:rPr>
                <w:rFonts w:eastAsia="Calibri" w:cstheme="minorHAnsi"/>
                <w:color w:val="000000" w:themeColor="text1"/>
                <w:lang w:val="en-GB"/>
              </w:rPr>
              <w:t xml:space="preserve">Twilio Inc., 375 Beale Street, Suite 300, San </w:t>
            </w:r>
            <w:r w:rsidRPr="00214639">
              <w:rPr>
                <w:rFonts w:eastAsia="Calibri" w:cstheme="minorHAnsi"/>
                <w:color w:val="000000" w:themeColor="text1"/>
                <w:lang w:val="en-GB"/>
              </w:rPr>
              <w:lastRenderedPageBreak/>
              <w:t>Francisco, CA 94105 USA</w:t>
            </w:r>
          </w:p>
          <w:p w14:paraId="2A7F0145" w14:textId="3985B8BF" w:rsidR="008647D3" w:rsidRPr="00214639" w:rsidRDefault="008647D3" w:rsidP="03122AC6">
            <w:pPr>
              <w:rPr>
                <w:rFonts w:eastAsia="Calibri" w:cstheme="minorHAnsi"/>
                <w:color w:val="000000" w:themeColor="text1"/>
                <w:lang w:val="en-GB"/>
              </w:rPr>
            </w:pPr>
          </w:p>
        </w:tc>
        <w:tc>
          <w:tcPr>
            <w:tcW w:w="1701" w:type="dxa"/>
            <w:shd w:val="clear" w:color="auto" w:fill="auto"/>
          </w:tcPr>
          <w:p w14:paraId="70FD46CD" w14:textId="3AFCF6D1" w:rsidR="008647D3" w:rsidRPr="00214639" w:rsidRDefault="008647D3" w:rsidP="03122AC6">
            <w:pPr>
              <w:rPr>
                <w:rFonts w:eastAsia="Times New Roman" w:cstheme="minorHAnsi"/>
              </w:rPr>
            </w:pPr>
            <w:proofErr w:type="spellStart"/>
            <w:r w:rsidRPr="00214639">
              <w:rPr>
                <w:rFonts w:eastAsia="Times New Roman" w:cstheme="minorHAnsi"/>
              </w:rPr>
              <w:lastRenderedPageBreak/>
              <w:t>Subverwerker</w:t>
            </w:r>
            <w:proofErr w:type="spellEnd"/>
          </w:p>
        </w:tc>
        <w:tc>
          <w:tcPr>
            <w:tcW w:w="1559" w:type="dxa"/>
            <w:shd w:val="clear" w:color="auto" w:fill="auto"/>
          </w:tcPr>
          <w:p w14:paraId="6B97F66B" w14:textId="46F7EA1C" w:rsidR="008647D3" w:rsidRPr="00214639" w:rsidRDefault="008647D3" w:rsidP="03122AC6">
            <w:pPr>
              <w:rPr>
                <w:rFonts w:eastAsia="Times New Roman" w:cstheme="minorHAnsi"/>
              </w:rPr>
            </w:pPr>
            <w:r w:rsidRPr="00214639">
              <w:rPr>
                <w:rFonts w:eastAsia="Times New Roman" w:cstheme="minorHAnsi"/>
              </w:rPr>
              <w:t>Cloud-</w:t>
            </w:r>
            <w:proofErr w:type="spellStart"/>
            <w:r w:rsidRPr="00214639">
              <w:rPr>
                <w:rFonts w:eastAsia="Times New Roman" w:cstheme="minorHAnsi"/>
              </w:rPr>
              <w:t>based</w:t>
            </w:r>
            <w:proofErr w:type="spellEnd"/>
            <w:r w:rsidRPr="00214639">
              <w:rPr>
                <w:rFonts w:eastAsia="Times New Roman" w:cstheme="minorHAnsi"/>
              </w:rPr>
              <w:t xml:space="preserve"> mail verzend service die het mogelijk maakt mails (met name </w:t>
            </w:r>
            <w:r w:rsidRPr="00214639">
              <w:rPr>
                <w:rFonts w:eastAsia="Times New Roman" w:cstheme="minorHAnsi"/>
              </w:rPr>
              <w:lastRenderedPageBreak/>
              <w:t xml:space="preserve">wachtwoordmail) vanuit de Basispoort applicatie naar schoolmedewerkers te verzenden </w:t>
            </w:r>
          </w:p>
        </w:tc>
        <w:tc>
          <w:tcPr>
            <w:tcW w:w="2410" w:type="dxa"/>
            <w:shd w:val="clear" w:color="auto" w:fill="auto"/>
          </w:tcPr>
          <w:p w14:paraId="1E0C2A27" w14:textId="77777777" w:rsidR="00F71997" w:rsidRPr="00214639" w:rsidRDefault="00F71997" w:rsidP="00F71997">
            <w:pPr>
              <w:pStyle w:val="paragraph"/>
              <w:spacing w:before="0" w:beforeAutospacing="0" w:after="0" w:afterAutospacing="0"/>
              <w:textAlignment w:val="baseline"/>
              <w:rPr>
                <w:rFonts w:asciiTheme="minorHAnsi" w:hAnsiTheme="minorHAnsi" w:cstheme="minorHAnsi"/>
                <w:sz w:val="22"/>
                <w:szCs w:val="22"/>
              </w:rPr>
            </w:pPr>
            <w:r w:rsidRPr="00214639">
              <w:rPr>
                <w:rStyle w:val="normaltextrun"/>
                <w:rFonts w:asciiTheme="minorHAnsi" w:hAnsiTheme="minorHAnsi" w:cstheme="minorHAnsi"/>
                <w:color w:val="000000"/>
                <w:sz w:val="22"/>
                <w:szCs w:val="22"/>
              </w:rPr>
              <w:lastRenderedPageBreak/>
              <w:t>Contactgegevens, Gebruikersgegevens, </w:t>
            </w:r>
            <w:r w:rsidRPr="00214639">
              <w:rPr>
                <w:rStyle w:val="eop"/>
                <w:rFonts w:asciiTheme="minorHAnsi" w:hAnsiTheme="minorHAnsi" w:cstheme="minorHAnsi"/>
                <w:color w:val="000000"/>
                <w:sz w:val="22"/>
                <w:szCs w:val="22"/>
              </w:rPr>
              <w:t> </w:t>
            </w:r>
          </w:p>
          <w:p w14:paraId="53B9EBB0" w14:textId="77777777" w:rsidR="00F71997" w:rsidRPr="00214639" w:rsidRDefault="00F71997" w:rsidP="00F71997">
            <w:pPr>
              <w:pStyle w:val="paragraph"/>
              <w:spacing w:before="0" w:beforeAutospacing="0" w:after="0" w:afterAutospacing="0"/>
              <w:textAlignment w:val="baseline"/>
              <w:rPr>
                <w:rFonts w:asciiTheme="minorHAnsi" w:hAnsiTheme="minorHAnsi" w:cstheme="minorHAnsi"/>
                <w:sz w:val="22"/>
                <w:szCs w:val="22"/>
              </w:rPr>
            </w:pPr>
            <w:r w:rsidRPr="00214639">
              <w:rPr>
                <w:rStyle w:val="normaltextrun"/>
                <w:rFonts w:asciiTheme="minorHAnsi" w:hAnsiTheme="minorHAnsi" w:cstheme="minorHAnsi"/>
                <w:color w:val="000000"/>
                <w:sz w:val="22"/>
                <w:szCs w:val="22"/>
              </w:rPr>
              <w:t>Overige gegevens – correspondentiegegevens</w:t>
            </w:r>
            <w:r w:rsidRPr="00214639">
              <w:rPr>
                <w:rStyle w:val="eop"/>
                <w:rFonts w:asciiTheme="minorHAnsi" w:hAnsiTheme="minorHAnsi" w:cstheme="minorHAnsi"/>
                <w:color w:val="000000"/>
                <w:sz w:val="22"/>
                <w:szCs w:val="22"/>
              </w:rPr>
              <w:t> </w:t>
            </w:r>
          </w:p>
          <w:p w14:paraId="157F3739" w14:textId="6E55B7A0" w:rsidR="008647D3" w:rsidRPr="00214639" w:rsidRDefault="008647D3" w:rsidP="03122AC6">
            <w:pPr>
              <w:rPr>
                <w:rFonts w:eastAsia="Times New Roman" w:cstheme="minorHAnsi"/>
              </w:rPr>
            </w:pPr>
          </w:p>
        </w:tc>
        <w:tc>
          <w:tcPr>
            <w:tcW w:w="2268" w:type="dxa"/>
            <w:shd w:val="clear" w:color="auto" w:fill="auto"/>
          </w:tcPr>
          <w:p w14:paraId="6504A277" w14:textId="3B9A7364" w:rsidR="008647D3" w:rsidRPr="00214639" w:rsidRDefault="00880470" w:rsidP="03122AC6">
            <w:pPr>
              <w:rPr>
                <w:rFonts w:eastAsia="Times New Roman" w:cstheme="minorHAnsi"/>
              </w:rPr>
            </w:pPr>
            <w:r w:rsidRPr="00214639">
              <w:rPr>
                <w:rFonts w:eastAsia="Times New Roman" w:cstheme="minorHAnsi"/>
              </w:rPr>
              <w:t>Ontvanger</w:t>
            </w:r>
          </w:p>
        </w:tc>
      </w:tr>
      <w:tr w:rsidR="008647D3" w:rsidRPr="00214639" w14:paraId="0E0C4A55" w14:textId="77777777" w:rsidTr="06EA56F0">
        <w:trPr>
          <w:trHeight w:val="300"/>
        </w:trPr>
        <w:tc>
          <w:tcPr>
            <w:tcW w:w="1555" w:type="dxa"/>
            <w:shd w:val="clear" w:color="auto" w:fill="auto"/>
          </w:tcPr>
          <w:p w14:paraId="46D033B8" w14:textId="0F765D3E" w:rsidR="008647D3" w:rsidRPr="00214639" w:rsidRDefault="008647D3" w:rsidP="03122AC6">
            <w:pPr>
              <w:rPr>
                <w:rFonts w:eastAsia="Calibri" w:cstheme="minorHAnsi"/>
                <w:color w:val="000000" w:themeColor="text1"/>
              </w:rPr>
            </w:pPr>
            <w:r w:rsidRPr="00214639">
              <w:rPr>
                <w:rFonts w:eastAsia="Calibri" w:cstheme="minorHAnsi"/>
                <w:color w:val="000000" w:themeColor="text1"/>
              </w:rPr>
              <w:t>Malmberg</w:t>
            </w:r>
          </w:p>
          <w:p w14:paraId="62CA74CD" w14:textId="2DA87E7B" w:rsidR="008647D3" w:rsidRPr="00214639" w:rsidRDefault="008647D3" w:rsidP="03122AC6">
            <w:pPr>
              <w:rPr>
                <w:rFonts w:eastAsia="Calibri" w:cstheme="minorHAnsi"/>
                <w:color w:val="000000" w:themeColor="text1"/>
              </w:rPr>
            </w:pPr>
            <w:r w:rsidRPr="00214639">
              <w:rPr>
                <w:rFonts w:eastAsia="Calibri" w:cstheme="minorHAnsi"/>
                <w:color w:val="000000" w:themeColor="text1"/>
              </w:rPr>
              <w:t>Magistratenlaan 138</w:t>
            </w:r>
          </w:p>
          <w:p w14:paraId="4A634217" w14:textId="05BD1D61" w:rsidR="008647D3" w:rsidRPr="00214639" w:rsidRDefault="008647D3" w:rsidP="03122AC6">
            <w:pPr>
              <w:rPr>
                <w:rFonts w:eastAsia="Calibri" w:cstheme="minorHAnsi"/>
                <w:color w:val="000000" w:themeColor="text1"/>
              </w:rPr>
            </w:pPr>
            <w:r w:rsidRPr="00214639">
              <w:rPr>
                <w:rFonts w:eastAsia="Calibri" w:cstheme="minorHAnsi"/>
                <w:color w:val="000000" w:themeColor="text1"/>
              </w:rPr>
              <w:t>5223 MB 's-Hertogenbosch</w:t>
            </w:r>
          </w:p>
          <w:p w14:paraId="4E26F0A7" w14:textId="09DB701B" w:rsidR="008647D3" w:rsidRPr="00214639" w:rsidRDefault="008647D3" w:rsidP="03122AC6">
            <w:pPr>
              <w:rPr>
                <w:rFonts w:eastAsia="Times New Roman" w:cstheme="minorHAnsi"/>
              </w:rPr>
            </w:pPr>
          </w:p>
        </w:tc>
        <w:tc>
          <w:tcPr>
            <w:tcW w:w="1701" w:type="dxa"/>
            <w:shd w:val="clear" w:color="auto" w:fill="auto"/>
          </w:tcPr>
          <w:p w14:paraId="7B1E3061" w14:textId="6132C098" w:rsidR="008647D3" w:rsidRPr="00214639" w:rsidRDefault="008647D3" w:rsidP="03122AC6">
            <w:pPr>
              <w:rPr>
                <w:rFonts w:eastAsia="Times New Roman" w:cstheme="minorHAnsi"/>
              </w:rPr>
            </w:pPr>
            <w:proofErr w:type="spellStart"/>
            <w:r w:rsidRPr="00214639">
              <w:rPr>
                <w:rFonts w:eastAsia="Times New Roman" w:cstheme="minorHAnsi"/>
              </w:rPr>
              <w:t>Subverwerker</w:t>
            </w:r>
            <w:proofErr w:type="spellEnd"/>
          </w:p>
        </w:tc>
        <w:tc>
          <w:tcPr>
            <w:tcW w:w="1559" w:type="dxa"/>
            <w:shd w:val="clear" w:color="auto" w:fill="auto"/>
          </w:tcPr>
          <w:p w14:paraId="1C9E7803" w14:textId="46F16B37" w:rsidR="008647D3" w:rsidRPr="00214639" w:rsidRDefault="008647D3" w:rsidP="03122AC6">
            <w:pPr>
              <w:rPr>
                <w:rFonts w:eastAsia="Times New Roman" w:cstheme="minorHAnsi"/>
              </w:rPr>
            </w:pPr>
            <w:r w:rsidRPr="00214639">
              <w:rPr>
                <w:rFonts w:eastAsia="Times New Roman" w:cstheme="minorHAnsi"/>
              </w:rPr>
              <w:t>Helpdesk/landelijk beheer: ondersteuning van Gebruikers.</w:t>
            </w:r>
          </w:p>
        </w:tc>
        <w:tc>
          <w:tcPr>
            <w:tcW w:w="2410" w:type="dxa"/>
            <w:shd w:val="clear" w:color="auto" w:fill="auto"/>
          </w:tcPr>
          <w:p w14:paraId="2946DFE6" w14:textId="2F27415E" w:rsidR="008647D3" w:rsidRPr="00214639" w:rsidRDefault="00736705" w:rsidP="03122AC6">
            <w:pPr>
              <w:rPr>
                <w:rFonts w:eastAsia="Times New Roman" w:cstheme="minorHAnsi"/>
              </w:rPr>
            </w:pPr>
            <w:r w:rsidRPr="00214639">
              <w:rPr>
                <w:rFonts w:eastAsia="Times New Roman" w:cstheme="minorHAnsi"/>
              </w:rPr>
              <w:t>Alle genoemde persoonsgegevens</w:t>
            </w:r>
          </w:p>
        </w:tc>
        <w:tc>
          <w:tcPr>
            <w:tcW w:w="2268" w:type="dxa"/>
            <w:shd w:val="clear" w:color="auto" w:fill="auto"/>
          </w:tcPr>
          <w:p w14:paraId="431F0024" w14:textId="63AFF3C4" w:rsidR="008647D3" w:rsidRPr="00214639" w:rsidRDefault="00880470" w:rsidP="03122AC6">
            <w:pPr>
              <w:rPr>
                <w:rFonts w:eastAsia="Times New Roman" w:cstheme="minorHAnsi"/>
              </w:rPr>
            </w:pPr>
            <w:r w:rsidRPr="00214639">
              <w:rPr>
                <w:rFonts w:eastAsia="Times New Roman" w:cstheme="minorHAnsi"/>
              </w:rPr>
              <w:t>Ontvanger</w:t>
            </w:r>
          </w:p>
        </w:tc>
      </w:tr>
      <w:tr w:rsidR="008647D3" w:rsidRPr="00214639" w14:paraId="4703630A" w14:textId="77777777" w:rsidTr="06EA56F0">
        <w:trPr>
          <w:trHeight w:val="300"/>
        </w:trPr>
        <w:tc>
          <w:tcPr>
            <w:tcW w:w="1555" w:type="dxa"/>
            <w:shd w:val="clear" w:color="auto" w:fill="auto"/>
          </w:tcPr>
          <w:p w14:paraId="41481B52" w14:textId="4F7FF250" w:rsidR="008647D3" w:rsidRPr="00214639" w:rsidRDefault="008647D3" w:rsidP="03122AC6">
            <w:pPr>
              <w:rPr>
                <w:rFonts w:eastAsia="Calibri" w:cstheme="minorHAnsi"/>
                <w:color w:val="000000" w:themeColor="text1"/>
              </w:rPr>
            </w:pPr>
            <w:proofErr w:type="spellStart"/>
            <w:r w:rsidRPr="00214639">
              <w:rPr>
                <w:rFonts w:eastAsia="Calibri" w:cstheme="minorHAnsi"/>
                <w:color w:val="000000" w:themeColor="text1"/>
              </w:rPr>
              <w:t>Kense</w:t>
            </w:r>
            <w:proofErr w:type="spellEnd"/>
            <w:r w:rsidRPr="00214639">
              <w:rPr>
                <w:rFonts w:eastAsia="Calibri" w:cstheme="minorHAnsi"/>
                <w:color w:val="000000" w:themeColor="text1"/>
              </w:rPr>
              <w:t xml:space="preserve"> Informatie Management B.V.</w:t>
            </w:r>
          </w:p>
          <w:p w14:paraId="60B1954E" w14:textId="2F84313E" w:rsidR="008647D3" w:rsidRPr="00214639" w:rsidRDefault="008647D3" w:rsidP="03122AC6">
            <w:pPr>
              <w:rPr>
                <w:rFonts w:eastAsia="Calibri" w:cstheme="minorHAnsi"/>
                <w:color w:val="000000" w:themeColor="text1"/>
              </w:rPr>
            </w:pPr>
            <w:r w:rsidRPr="00214639">
              <w:rPr>
                <w:rFonts w:eastAsia="Calibri" w:cstheme="minorHAnsi"/>
                <w:color w:val="000000" w:themeColor="text1"/>
              </w:rPr>
              <w:t>Brede steeg 20</w:t>
            </w:r>
          </w:p>
          <w:p w14:paraId="3FC1E52C" w14:textId="4281F7A6" w:rsidR="008647D3" w:rsidRPr="00214639" w:rsidRDefault="008647D3" w:rsidP="03122AC6">
            <w:pPr>
              <w:rPr>
                <w:rFonts w:eastAsia="Calibri" w:cstheme="minorHAnsi"/>
                <w:color w:val="000000" w:themeColor="text1"/>
              </w:rPr>
            </w:pPr>
            <w:r w:rsidRPr="00214639">
              <w:rPr>
                <w:rFonts w:eastAsia="Calibri" w:cstheme="minorHAnsi"/>
                <w:color w:val="000000" w:themeColor="text1"/>
              </w:rPr>
              <w:t>5062KH Oisterwijk</w:t>
            </w:r>
          </w:p>
          <w:p w14:paraId="3000BD69" w14:textId="1771316B" w:rsidR="008647D3" w:rsidRPr="00214639" w:rsidRDefault="008647D3" w:rsidP="03122AC6">
            <w:pPr>
              <w:rPr>
                <w:rFonts w:eastAsia="Calibri" w:cstheme="minorHAnsi"/>
                <w:color w:val="000000" w:themeColor="text1"/>
              </w:rPr>
            </w:pPr>
          </w:p>
        </w:tc>
        <w:tc>
          <w:tcPr>
            <w:tcW w:w="1701" w:type="dxa"/>
            <w:shd w:val="clear" w:color="auto" w:fill="auto"/>
          </w:tcPr>
          <w:p w14:paraId="09DF8EF9" w14:textId="176E01C3" w:rsidR="008647D3" w:rsidRPr="00214639" w:rsidRDefault="008647D3" w:rsidP="03122AC6">
            <w:pPr>
              <w:rPr>
                <w:rFonts w:eastAsia="Times New Roman" w:cstheme="minorHAnsi"/>
              </w:rPr>
            </w:pPr>
            <w:proofErr w:type="spellStart"/>
            <w:r w:rsidRPr="00214639">
              <w:rPr>
                <w:rFonts w:eastAsia="Times New Roman" w:cstheme="minorHAnsi"/>
              </w:rPr>
              <w:t>Subverwerker</w:t>
            </w:r>
            <w:proofErr w:type="spellEnd"/>
          </w:p>
        </w:tc>
        <w:tc>
          <w:tcPr>
            <w:tcW w:w="1559" w:type="dxa"/>
            <w:shd w:val="clear" w:color="auto" w:fill="auto"/>
          </w:tcPr>
          <w:p w14:paraId="489A21E7" w14:textId="2A1C9D21" w:rsidR="008647D3" w:rsidRPr="00214639" w:rsidRDefault="008647D3" w:rsidP="03122AC6">
            <w:pPr>
              <w:rPr>
                <w:rFonts w:eastAsia="Times New Roman" w:cstheme="minorHAnsi"/>
              </w:rPr>
            </w:pPr>
            <w:r w:rsidRPr="00214639">
              <w:rPr>
                <w:rFonts w:eastAsia="Times New Roman" w:cstheme="minorHAnsi"/>
              </w:rPr>
              <w:t xml:space="preserve">Technische coördinatie, ondersteuning 1e </w:t>
            </w:r>
            <w:proofErr w:type="spellStart"/>
            <w:r w:rsidRPr="00214639">
              <w:rPr>
                <w:rFonts w:eastAsia="Times New Roman" w:cstheme="minorHAnsi"/>
              </w:rPr>
              <w:t>lijns</w:t>
            </w:r>
            <w:proofErr w:type="spellEnd"/>
            <w:r w:rsidRPr="00214639">
              <w:rPr>
                <w:rFonts w:eastAsia="Times New Roman" w:cstheme="minorHAnsi"/>
              </w:rPr>
              <w:t xml:space="preserve"> helpdesk en databeheer in de 2e lijn.</w:t>
            </w:r>
          </w:p>
        </w:tc>
        <w:tc>
          <w:tcPr>
            <w:tcW w:w="2410" w:type="dxa"/>
            <w:shd w:val="clear" w:color="auto" w:fill="auto"/>
          </w:tcPr>
          <w:p w14:paraId="69AE0C10" w14:textId="7FCCC317" w:rsidR="008647D3" w:rsidRPr="00214639" w:rsidRDefault="00736705" w:rsidP="03122AC6">
            <w:pPr>
              <w:rPr>
                <w:rFonts w:eastAsia="Times New Roman" w:cstheme="minorHAnsi"/>
              </w:rPr>
            </w:pPr>
            <w:r w:rsidRPr="00214639">
              <w:rPr>
                <w:rFonts w:eastAsia="Times New Roman" w:cstheme="minorHAnsi"/>
              </w:rPr>
              <w:t>Alle genoemde persoonsgegevens</w:t>
            </w:r>
          </w:p>
        </w:tc>
        <w:tc>
          <w:tcPr>
            <w:tcW w:w="2268" w:type="dxa"/>
            <w:shd w:val="clear" w:color="auto" w:fill="auto"/>
          </w:tcPr>
          <w:p w14:paraId="4CC5418D" w14:textId="17425C3A" w:rsidR="008647D3" w:rsidRPr="00214639" w:rsidRDefault="00880470" w:rsidP="03122AC6">
            <w:pPr>
              <w:rPr>
                <w:rFonts w:eastAsia="Times New Roman" w:cstheme="minorHAnsi"/>
              </w:rPr>
            </w:pPr>
            <w:r w:rsidRPr="00214639">
              <w:rPr>
                <w:rFonts w:eastAsia="Times New Roman" w:cstheme="minorHAnsi"/>
              </w:rPr>
              <w:t>Ontvanger</w:t>
            </w:r>
          </w:p>
        </w:tc>
      </w:tr>
      <w:tr w:rsidR="008647D3" w:rsidRPr="00214639" w14:paraId="70F456C6" w14:textId="77777777" w:rsidTr="06EA56F0">
        <w:trPr>
          <w:trHeight w:val="300"/>
        </w:trPr>
        <w:tc>
          <w:tcPr>
            <w:tcW w:w="1555" w:type="dxa"/>
            <w:shd w:val="clear" w:color="auto" w:fill="auto"/>
          </w:tcPr>
          <w:p w14:paraId="4FEC5C7E" w14:textId="684A1F99" w:rsidR="008647D3" w:rsidRPr="00214639" w:rsidRDefault="008647D3" w:rsidP="03122AC6">
            <w:pPr>
              <w:rPr>
                <w:rFonts w:eastAsia="Calibri" w:cstheme="minorHAnsi"/>
                <w:color w:val="000000" w:themeColor="text1"/>
              </w:rPr>
            </w:pPr>
            <w:proofErr w:type="spellStart"/>
            <w:r w:rsidRPr="00214639">
              <w:rPr>
                <w:rFonts w:eastAsia="Calibri" w:cstheme="minorHAnsi"/>
                <w:color w:val="000000" w:themeColor="text1"/>
              </w:rPr>
              <w:t>NextBest</w:t>
            </w:r>
            <w:proofErr w:type="spellEnd"/>
            <w:r w:rsidRPr="00214639">
              <w:rPr>
                <w:rFonts w:eastAsia="Calibri" w:cstheme="minorHAnsi"/>
                <w:color w:val="000000" w:themeColor="text1"/>
              </w:rPr>
              <w:t xml:space="preserve"> Marketing Communicatie Management</w:t>
            </w:r>
          </w:p>
        </w:tc>
        <w:tc>
          <w:tcPr>
            <w:tcW w:w="1701" w:type="dxa"/>
            <w:shd w:val="clear" w:color="auto" w:fill="auto"/>
          </w:tcPr>
          <w:p w14:paraId="655BF320" w14:textId="0DFD1B07" w:rsidR="008647D3" w:rsidRPr="00214639" w:rsidRDefault="00F7237B" w:rsidP="03122AC6">
            <w:pPr>
              <w:rPr>
                <w:rFonts w:eastAsia="Times New Roman" w:cstheme="minorHAnsi"/>
              </w:rPr>
            </w:pPr>
            <w:proofErr w:type="spellStart"/>
            <w:r w:rsidRPr="00214639">
              <w:rPr>
                <w:rFonts w:eastAsia="Times New Roman" w:cstheme="minorHAnsi"/>
              </w:rPr>
              <w:t>Subverwerker</w:t>
            </w:r>
            <w:proofErr w:type="spellEnd"/>
          </w:p>
        </w:tc>
        <w:tc>
          <w:tcPr>
            <w:tcW w:w="1559" w:type="dxa"/>
            <w:shd w:val="clear" w:color="auto" w:fill="auto"/>
          </w:tcPr>
          <w:p w14:paraId="15A23F5F" w14:textId="390390E5" w:rsidR="008647D3" w:rsidRPr="00214639" w:rsidRDefault="008647D3" w:rsidP="03122AC6">
            <w:pPr>
              <w:rPr>
                <w:rFonts w:eastAsia="Times New Roman" w:cstheme="minorHAnsi"/>
              </w:rPr>
            </w:pPr>
            <w:r w:rsidRPr="00214639">
              <w:rPr>
                <w:rFonts w:eastAsia="Times New Roman" w:cstheme="minorHAnsi"/>
              </w:rPr>
              <w:t xml:space="preserve">Algemene coördinatie, ondersteuning 1e </w:t>
            </w:r>
            <w:proofErr w:type="spellStart"/>
            <w:r w:rsidRPr="00214639">
              <w:rPr>
                <w:rFonts w:eastAsia="Times New Roman" w:cstheme="minorHAnsi"/>
              </w:rPr>
              <w:t>lijns</w:t>
            </w:r>
            <w:proofErr w:type="spellEnd"/>
            <w:r w:rsidRPr="00214639">
              <w:rPr>
                <w:rFonts w:eastAsia="Times New Roman" w:cstheme="minorHAnsi"/>
              </w:rPr>
              <w:t xml:space="preserve"> helpdesk en databeheer in de 2e lijn.</w:t>
            </w:r>
          </w:p>
        </w:tc>
        <w:tc>
          <w:tcPr>
            <w:tcW w:w="2410" w:type="dxa"/>
            <w:shd w:val="clear" w:color="auto" w:fill="auto"/>
          </w:tcPr>
          <w:p w14:paraId="1F21DBDD" w14:textId="44F99D2A" w:rsidR="008647D3" w:rsidRPr="00214639" w:rsidRDefault="00736705" w:rsidP="03122AC6">
            <w:pPr>
              <w:rPr>
                <w:rFonts w:eastAsia="Times New Roman" w:cstheme="minorHAnsi"/>
              </w:rPr>
            </w:pPr>
            <w:r w:rsidRPr="00214639">
              <w:rPr>
                <w:rFonts w:eastAsia="Times New Roman" w:cstheme="minorHAnsi"/>
              </w:rPr>
              <w:t>Alle genoemde persoonsgegevens</w:t>
            </w:r>
          </w:p>
        </w:tc>
        <w:tc>
          <w:tcPr>
            <w:tcW w:w="2268" w:type="dxa"/>
            <w:shd w:val="clear" w:color="auto" w:fill="auto"/>
          </w:tcPr>
          <w:p w14:paraId="41E554CE" w14:textId="79F46EDF" w:rsidR="008647D3" w:rsidRPr="00214639" w:rsidRDefault="00880470" w:rsidP="03122AC6">
            <w:pPr>
              <w:rPr>
                <w:rFonts w:eastAsia="Times New Roman" w:cstheme="minorHAnsi"/>
              </w:rPr>
            </w:pPr>
            <w:r w:rsidRPr="00214639">
              <w:rPr>
                <w:rFonts w:eastAsia="Times New Roman" w:cstheme="minorHAnsi"/>
              </w:rPr>
              <w:t>Ontvanger</w:t>
            </w:r>
          </w:p>
        </w:tc>
      </w:tr>
      <w:tr w:rsidR="008647D3" w:rsidRPr="00214639" w14:paraId="6F68A69C" w14:textId="77777777" w:rsidTr="06EA56F0">
        <w:trPr>
          <w:trHeight w:val="300"/>
        </w:trPr>
        <w:tc>
          <w:tcPr>
            <w:tcW w:w="1555" w:type="dxa"/>
            <w:shd w:val="clear" w:color="auto" w:fill="auto"/>
          </w:tcPr>
          <w:p w14:paraId="7229ED34" w14:textId="35EFF6A1" w:rsidR="008647D3" w:rsidRPr="00214639" w:rsidRDefault="008647D3" w:rsidP="007E3BBE">
            <w:pPr>
              <w:rPr>
                <w:rFonts w:eastAsia="Calibri" w:cstheme="minorHAnsi"/>
                <w:color w:val="000000" w:themeColor="text1"/>
              </w:rPr>
            </w:pPr>
            <w:r w:rsidRPr="00214639">
              <w:rPr>
                <w:rFonts w:eastAsia="Calibri" w:cstheme="minorHAnsi"/>
                <w:color w:val="000000" w:themeColor="text1"/>
              </w:rPr>
              <w:t>Koppelpartner</w:t>
            </w:r>
            <w:r w:rsidR="00597D46">
              <w:rPr>
                <w:rFonts w:eastAsia="Calibri" w:cstheme="minorHAnsi"/>
                <w:color w:val="000000" w:themeColor="text1"/>
              </w:rPr>
              <w:t xml:space="preserve"> (zie </w:t>
            </w:r>
            <w:hyperlink r:id="rId20" w:history="1">
              <w:r w:rsidR="00597D46" w:rsidRPr="00597D46">
                <w:rPr>
                  <w:rStyle w:val="Hyperlink"/>
                  <w:rFonts w:eastAsia="Calibri" w:cstheme="minorHAnsi"/>
                </w:rPr>
                <w:t>Partners &amp; koppelingen - Basispoort</w:t>
              </w:r>
            </w:hyperlink>
            <w:r w:rsidR="00597D46">
              <w:rPr>
                <w:rFonts w:eastAsia="Calibri" w:cstheme="minorHAnsi"/>
                <w:color w:val="000000" w:themeColor="text1"/>
              </w:rPr>
              <w:t>)</w:t>
            </w:r>
          </w:p>
        </w:tc>
        <w:tc>
          <w:tcPr>
            <w:tcW w:w="1701" w:type="dxa"/>
            <w:shd w:val="clear" w:color="auto" w:fill="auto"/>
          </w:tcPr>
          <w:p w14:paraId="0C5A77D2" w14:textId="29424D0B" w:rsidR="008647D3" w:rsidRPr="00214639" w:rsidRDefault="008647D3" w:rsidP="007E3BBE">
            <w:pPr>
              <w:rPr>
                <w:rFonts w:eastAsia="Times New Roman" w:cstheme="minorHAnsi"/>
              </w:rPr>
            </w:pPr>
            <w:r w:rsidRPr="00214639">
              <w:rPr>
                <w:rFonts w:eastAsia="Times New Roman" w:cstheme="minorHAnsi"/>
              </w:rPr>
              <w:t>Verwerker</w:t>
            </w:r>
          </w:p>
        </w:tc>
        <w:tc>
          <w:tcPr>
            <w:tcW w:w="1559" w:type="dxa"/>
            <w:shd w:val="clear" w:color="auto" w:fill="auto"/>
          </w:tcPr>
          <w:p w14:paraId="7DF0C5C6" w14:textId="3C1DB3BE" w:rsidR="008647D3" w:rsidRPr="00214639" w:rsidRDefault="008647D3" w:rsidP="007E3BBE">
            <w:pPr>
              <w:rPr>
                <w:rFonts w:eastAsia="Times New Roman" w:cstheme="minorHAnsi"/>
              </w:rPr>
            </w:pPr>
            <w:r w:rsidRPr="00214639">
              <w:rPr>
                <w:rFonts w:eastAsia="Times New Roman" w:cstheme="minorHAnsi"/>
              </w:rPr>
              <w:t>Aanbieden digitale (leer)middelen</w:t>
            </w:r>
          </w:p>
        </w:tc>
        <w:tc>
          <w:tcPr>
            <w:tcW w:w="2410" w:type="dxa"/>
            <w:shd w:val="clear" w:color="auto" w:fill="auto"/>
          </w:tcPr>
          <w:p w14:paraId="24A79E15" w14:textId="53582036" w:rsidR="008647D3" w:rsidRPr="00214639" w:rsidRDefault="003A0475" w:rsidP="007E3BBE">
            <w:pPr>
              <w:rPr>
                <w:rFonts w:eastAsia="Times New Roman" w:cstheme="minorHAnsi"/>
              </w:rPr>
            </w:pPr>
            <w:r w:rsidRPr="00214639">
              <w:rPr>
                <w:rFonts w:eastAsia="Times New Roman" w:cstheme="minorHAnsi"/>
              </w:rPr>
              <w:t>ECK-</w:t>
            </w:r>
            <w:proofErr w:type="spellStart"/>
            <w:r w:rsidRPr="00214639">
              <w:rPr>
                <w:rFonts w:eastAsia="Times New Roman" w:cstheme="minorHAnsi"/>
              </w:rPr>
              <w:t>iD</w:t>
            </w:r>
            <w:proofErr w:type="spellEnd"/>
            <w:r w:rsidRPr="00214639">
              <w:rPr>
                <w:rFonts w:eastAsia="Times New Roman" w:cstheme="minorHAnsi"/>
              </w:rPr>
              <w:t xml:space="preserve"> en School-</w:t>
            </w:r>
            <w:proofErr w:type="spellStart"/>
            <w:r w:rsidRPr="00214639">
              <w:rPr>
                <w:rFonts w:eastAsia="Times New Roman" w:cstheme="minorHAnsi"/>
              </w:rPr>
              <w:t>iD</w:t>
            </w:r>
            <w:proofErr w:type="spellEnd"/>
            <w:r w:rsidRPr="00214639">
              <w:rPr>
                <w:rFonts w:eastAsia="Times New Roman" w:cstheme="minorHAnsi"/>
              </w:rPr>
              <w:t xml:space="preserve"> en/of het Basispoort-</w:t>
            </w:r>
            <w:proofErr w:type="spellStart"/>
            <w:r w:rsidRPr="00214639">
              <w:rPr>
                <w:rFonts w:eastAsia="Times New Roman" w:cstheme="minorHAnsi"/>
              </w:rPr>
              <w:t>iD</w:t>
            </w:r>
            <w:proofErr w:type="spellEnd"/>
          </w:p>
        </w:tc>
        <w:tc>
          <w:tcPr>
            <w:tcW w:w="2268" w:type="dxa"/>
            <w:shd w:val="clear" w:color="auto" w:fill="auto"/>
          </w:tcPr>
          <w:p w14:paraId="04395A1A" w14:textId="3ECE8885" w:rsidR="008647D3" w:rsidRPr="00214639" w:rsidRDefault="00880470" w:rsidP="007E3BBE">
            <w:pPr>
              <w:rPr>
                <w:rFonts w:eastAsia="Times New Roman" w:cstheme="minorHAnsi"/>
              </w:rPr>
            </w:pPr>
            <w:r w:rsidRPr="00214639">
              <w:rPr>
                <w:rFonts w:eastAsia="Times New Roman" w:cstheme="minorHAnsi"/>
              </w:rPr>
              <w:t>Ontvanger</w:t>
            </w:r>
          </w:p>
        </w:tc>
      </w:tr>
    </w:tbl>
    <w:p w14:paraId="55B4D6F8" w14:textId="3A6F4536" w:rsidR="00B971D1" w:rsidRDefault="00B971D1">
      <w:pPr>
        <w:rPr>
          <w:rFonts w:eastAsia="Times New Roman" w:cstheme="minorHAnsi"/>
          <w:sz w:val="24"/>
          <w:szCs w:val="24"/>
        </w:rPr>
      </w:pPr>
    </w:p>
    <w:p w14:paraId="7461A8FE" w14:textId="193F9FC9" w:rsidR="008B7668" w:rsidRDefault="4F0BC507" w:rsidP="00CF3EA7">
      <w:pPr>
        <w:pStyle w:val="Kop2"/>
        <w:rPr>
          <w:rFonts w:eastAsia="Times New Roman"/>
        </w:rPr>
      </w:pPr>
      <w:bookmarkStart w:id="70" w:name="_Toc1802822807"/>
      <w:bookmarkStart w:id="71" w:name="_Toc238892428"/>
      <w:bookmarkStart w:id="72" w:name="_Toc1821762404"/>
      <w:bookmarkStart w:id="73" w:name="_Toc175903696"/>
      <w:r w:rsidRPr="5FDA90FF">
        <w:rPr>
          <w:rFonts w:eastAsia="Times New Roman"/>
        </w:rPr>
        <w:t>6. Belangen bij de gegevensverwerking</w:t>
      </w:r>
      <w:bookmarkEnd w:id="70"/>
      <w:bookmarkEnd w:id="71"/>
      <w:bookmarkEnd w:id="72"/>
      <w:bookmarkEnd w:id="73"/>
    </w:p>
    <w:p w14:paraId="60121D47" w14:textId="77777777" w:rsidR="007C4159" w:rsidRPr="007C4159" w:rsidRDefault="007C4159" w:rsidP="007C4159">
      <w:pPr>
        <w:rPr>
          <w:rFonts w:eastAsia="Times New Roman" w:cstheme="minorHAnsi"/>
          <w:sz w:val="24"/>
          <w:szCs w:val="24"/>
        </w:rPr>
      </w:pPr>
      <w:r w:rsidRPr="007C4159">
        <w:rPr>
          <w:rFonts w:eastAsia="Times New Roman" w:cstheme="minorHAnsi"/>
          <w:sz w:val="24"/>
          <w:szCs w:val="24"/>
        </w:rPr>
        <w:t>De belangen van de betrokken partijen zijn in essentie eenduidig: het op een veilige manier realiseren van de koppeling tussen de eindgebruiker (leerling/leerkracht) en de koppelpartner (digitaal (leer)middel). De belangen van de bij dit proces betrokken partijen zijn allemaal ondersteunend aan dit proces en spelen hier zelfs een onmisbare rol in.</w:t>
      </w:r>
    </w:p>
    <w:p w14:paraId="31FA0A01" w14:textId="77777777" w:rsidR="007C4159" w:rsidRPr="007C4159" w:rsidRDefault="007C4159" w:rsidP="007C4159">
      <w:pPr>
        <w:rPr>
          <w:rFonts w:eastAsia="Times New Roman" w:cstheme="minorHAnsi"/>
          <w:sz w:val="24"/>
          <w:szCs w:val="24"/>
        </w:rPr>
      </w:pPr>
      <w:r w:rsidRPr="007C4159">
        <w:rPr>
          <w:rFonts w:eastAsia="Times New Roman" w:cstheme="minorHAnsi"/>
          <w:sz w:val="24"/>
          <w:szCs w:val="24"/>
        </w:rPr>
        <w:t xml:space="preserve">Binnen de context SSO-dienst zijn verschillende partijen betrokken met specifieke AVG-rollen en functies. </w:t>
      </w:r>
      <w:r w:rsidRPr="007C4159">
        <w:rPr>
          <w:rFonts w:eastAsia="Times New Roman" w:cstheme="minorHAnsi"/>
          <w:sz w:val="24"/>
          <w:szCs w:val="24"/>
        </w:rPr>
        <w:br/>
      </w:r>
      <w:r w:rsidRPr="007C4159">
        <w:rPr>
          <w:rFonts w:eastAsia="Times New Roman" w:cstheme="minorHAnsi"/>
          <w:sz w:val="24"/>
          <w:szCs w:val="24"/>
        </w:rPr>
        <w:br/>
        <w:t xml:space="preserve">Het </w:t>
      </w:r>
      <w:r w:rsidRPr="007C4159">
        <w:rPr>
          <w:rFonts w:eastAsia="Times New Roman" w:cstheme="minorHAnsi"/>
          <w:sz w:val="24"/>
          <w:szCs w:val="24"/>
          <w:u w:val="single"/>
        </w:rPr>
        <w:t>schoolbestuur</w:t>
      </w:r>
      <w:r w:rsidRPr="007C4159">
        <w:rPr>
          <w:rFonts w:eastAsia="Times New Roman" w:cstheme="minorHAnsi"/>
          <w:sz w:val="24"/>
          <w:szCs w:val="24"/>
        </w:rPr>
        <w:t>, in de rol van verwerkingsverantwoordelijke, heeft als taak het beschikbaar en toegankelijk stellen van leermiddelen ten behoeve van een goed werkend en betrouwbaar digitaal (leer)middel waarmee zij optimaal kan lesgeven en de leerling zich maximaal kan ontwikkelen.</w:t>
      </w:r>
    </w:p>
    <w:p w14:paraId="605EA0B4" w14:textId="3D7F3B09" w:rsidR="007C4159" w:rsidRPr="007C4159" w:rsidRDefault="000547A4" w:rsidP="530C0170">
      <w:pPr>
        <w:rPr>
          <w:rFonts w:eastAsia="Times New Roman"/>
          <w:sz w:val="24"/>
          <w:szCs w:val="24"/>
        </w:rPr>
      </w:pPr>
      <w:r w:rsidRPr="530C0170">
        <w:rPr>
          <w:rFonts w:eastAsia="Times New Roman"/>
          <w:sz w:val="24"/>
          <w:szCs w:val="24"/>
          <w:u w:val="single"/>
        </w:rPr>
        <w:lastRenderedPageBreak/>
        <w:t>Basispoort</w:t>
      </w:r>
      <w:r w:rsidR="007C4159" w:rsidRPr="530C0170">
        <w:rPr>
          <w:rFonts w:eastAsia="Times New Roman"/>
          <w:sz w:val="24"/>
          <w:szCs w:val="24"/>
        </w:rPr>
        <w:t xml:space="preserve"> </w:t>
      </w:r>
      <w:r w:rsidR="005E36E9">
        <w:rPr>
          <w:rFonts w:eastAsia="Times New Roman"/>
          <w:sz w:val="24"/>
          <w:szCs w:val="24"/>
        </w:rPr>
        <w:t>in de rol</w:t>
      </w:r>
      <w:r w:rsidR="00691A0F">
        <w:rPr>
          <w:rFonts w:eastAsia="Times New Roman"/>
          <w:sz w:val="24"/>
          <w:szCs w:val="24"/>
        </w:rPr>
        <w:t xml:space="preserve"> van</w:t>
      </w:r>
      <w:r w:rsidR="007C4159" w:rsidRPr="530C0170">
        <w:rPr>
          <w:rFonts w:eastAsia="Times New Roman"/>
          <w:sz w:val="24"/>
          <w:szCs w:val="24"/>
        </w:rPr>
        <w:t xml:space="preserve"> verwerker ziet </w:t>
      </w:r>
      <w:r w:rsidR="00691A0F">
        <w:rPr>
          <w:rFonts w:eastAsia="Times New Roman"/>
          <w:sz w:val="24"/>
          <w:szCs w:val="24"/>
        </w:rPr>
        <w:t>heeft als taak het</w:t>
      </w:r>
      <w:r w:rsidR="007C4159" w:rsidRPr="530C0170">
        <w:rPr>
          <w:rFonts w:eastAsia="Times New Roman"/>
          <w:sz w:val="24"/>
          <w:szCs w:val="24"/>
        </w:rPr>
        <w:t xml:space="preserve"> aanbieden van een betrouwbare SSO-dienst ten behoeve van het koppelen tussen het schoolbestuur en de aanbieders van digitale (leer)middelen.</w:t>
      </w:r>
      <w:r>
        <w:br/>
      </w:r>
      <w:r>
        <w:br/>
      </w:r>
      <w:r w:rsidR="007C4159" w:rsidRPr="530C0170">
        <w:rPr>
          <w:rFonts w:eastAsia="Times New Roman"/>
          <w:sz w:val="24"/>
          <w:szCs w:val="24"/>
        </w:rPr>
        <w:t xml:space="preserve">Het belang van de door </w:t>
      </w:r>
      <w:r w:rsidRPr="530C0170">
        <w:rPr>
          <w:rFonts w:eastAsia="Times New Roman"/>
          <w:sz w:val="24"/>
          <w:szCs w:val="24"/>
        </w:rPr>
        <w:t>Basispoort</w:t>
      </w:r>
      <w:r w:rsidR="007C4159" w:rsidRPr="530C0170">
        <w:rPr>
          <w:rFonts w:eastAsia="Times New Roman"/>
          <w:sz w:val="24"/>
          <w:szCs w:val="24"/>
        </w:rPr>
        <w:t xml:space="preserve"> ingeschakelde </w:t>
      </w:r>
      <w:proofErr w:type="spellStart"/>
      <w:r w:rsidR="007C4159" w:rsidRPr="530C0170">
        <w:rPr>
          <w:rFonts w:eastAsia="Times New Roman"/>
          <w:sz w:val="24"/>
          <w:szCs w:val="24"/>
          <w:u w:val="single"/>
        </w:rPr>
        <w:t>subverwerker</w:t>
      </w:r>
      <w:r w:rsidRPr="530C0170">
        <w:rPr>
          <w:rFonts w:eastAsia="Times New Roman"/>
          <w:sz w:val="24"/>
          <w:szCs w:val="24"/>
          <w:u w:val="single"/>
        </w:rPr>
        <w:t>s</w:t>
      </w:r>
      <w:proofErr w:type="spellEnd"/>
      <w:r w:rsidR="007C4159" w:rsidRPr="530C0170">
        <w:rPr>
          <w:rFonts w:eastAsia="Times New Roman"/>
          <w:sz w:val="24"/>
          <w:szCs w:val="24"/>
          <w:u w:val="single"/>
        </w:rPr>
        <w:t xml:space="preserve"> </w:t>
      </w:r>
      <w:r w:rsidR="004A281E">
        <w:rPr>
          <w:rFonts w:eastAsia="Times New Roman"/>
          <w:sz w:val="24"/>
          <w:szCs w:val="24"/>
        </w:rPr>
        <w:t xml:space="preserve"> is het zorgen voor een </w:t>
      </w:r>
      <w:r w:rsidR="00720094" w:rsidRPr="530C0170">
        <w:rPr>
          <w:rFonts w:eastAsia="Times New Roman"/>
          <w:sz w:val="24"/>
          <w:szCs w:val="24"/>
        </w:rPr>
        <w:t>zo goed mogelijk werk</w:t>
      </w:r>
      <w:r w:rsidR="004A281E">
        <w:rPr>
          <w:rFonts w:eastAsia="Times New Roman"/>
          <w:sz w:val="24"/>
          <w:szCs w:val="24"/>
        </w:rPr>
        <w:t>ing</w:t>
      </w:r>
      <w:r w:rsidR="00720094" w:rsidRPr="530C0170">
        <w:rPr>
          <w:rFonts w:eastAsia="Times New Roman"/>
          <w:sz w:val="24"/>
          <w:szCs w:val="24"/>
        </w:rPr>
        <w:t xml:space="preserve"> van het systeem</w:t>
      </w:r>
      <w:r w:rsidR="007C4159" w:rsidRPr="530C0170">
        <w:rPr>
          <w:rFonts w:eastAsia="Times New Roman"/>
          <w:sz w:val="24"/>
          <w:szCs w:val="24"/>
        </w:rPr>
        <w:t>.</w:t>
      </w:r>
    </w:p>
    <w:p w14:paraId="2947F927" w14:textId="77777777" w:rsidR="007C4159" w:rsidRPr="007C4159" w:rsidRDefault="007C4159" w:rsidP="007C4159">
      <w:pPr>
        <w:rPr>
          <w:rFonts w:eastAsia="Times New Roman" w:cstheme="minorHAnsi"/>
          <w:sz w:val="24"/>
          <w:szCs w:val="24"/>
        </w:rPr>
      </w:pPr>
      <w:r w:rsidRPr="007C4159">
        <w:rPr>
          <w:rFonts w:eastAsia="Times New Roman" w:cstheme="minorHAnsi"/>
          <w:sz w:val="24"/>
          <w:szCs w:val="24"/>
          <w:u w:val="single"/>
        </w:rPr>
        <w:t xml:space="preserve">Leerlingen en medewerkers </w:t>
      </w:r>
      <w:r w:rsidRPr="007C4159">
        <w:rPr>
          <w:rFonts w:eastAsia="Times New Roman" w:cstheme="minorHAnsi"/>
          <w:sz w:val="24"/>
          <w:szCs w:val="24"/>
        </w:rPr>
        <w:t>zijn de uiteindelijke eindgebruikers die na de tot stand gekomen koppeling het (digitale) leermiddel in gebruik nemen, hierin ligt hun belang besloten.</w:t>
      </w:r>
    </w:p>
    <w:p w14:paraId="492E05E3" w14:textId="77777777" w:rsidR="007C4159" w:rsidRPr="007C4159" w:rsidRDefault="007C4159" w:rsidP="007C4159">
      <w:pPr>
        <w:rPr>
          <w:rFonts w:eastAsia="Times New Roman" w:cstheme="minorHAnsi"/>
          <w:sz w:val="24"/>
          <w:szCs w:val="24"/>
        </w:rPr>
      </w:pPr>
      <w:r w:rsidRPr="007C4159">
        <w:rPr>
          <w:rFonts w:eastAsia="Times New Roman" w:cstheme="minorHAnsi"/>
          <w:sz w:val="24"/>
          <w:szCs w:val="24"/>
          <w:u w:val="single"/>
        </w:rPr>
        <w:t>Koppelpartners</w:t>
      </w:r>
      <w:r w:rsidRPr="007C4159">
        <w:rPr>
          <w:rFonts w:eastAsia="Times New Roman" w:cstheme="minorHAnsi"/>
          <w:sz w:val="24"/>
          <w:szCs w:val="24"/>
        </w:rPr>
        <w:t xml:space="preserve">, in de rol van verwerker, bieden de digitale (leer)middelen aan. </w:t>
      </w:r>
    </w:p>
    <w:p w14:paraId="6E8A45D9" w14:textId="6D6280EC" w:rsidR="00D55EC5" w:rsidRDefault="0EF1AA26" w:rsidP="00CF3EA7">
      <w:pPr>
        <w:pStyle w:val="Kop2"/>
        <w:rPr>
          <w:rFonts w:eastAsia="Times New Roman"/>
        </w:rPr>
      </w:pPr>
      <w:bookmarkStart w:id="74" w:name="_Toc1608927427"/>
      <w:bookmarkStart w:id="75" w:name="_Toc1372254598"/>
      <w:bookmarkStart w:id="76" w:name="_Toc429038140"/>
      <w:bookmarkStart w:id="77" w:name="_Toc175903697"/>
      <w:r w:rsidRPr="5FDA90FF">
        <w:rPr>
          <w:rFonts w:eastAsia="Times New Roman"/>
        </w:rPr>
        <w:t xml:space="preserve">7. </w:t>
      </w:r>
      <w:r w:rsidR="741ABD71" w:rsidRPr="5FDA90FF">
        <w:rPr>
          <w:rFonts w:eastAsia="Times New Roman"/>
        </w:rPr>
        <w:t>Verwerkings</w:t>
      </w:r>
      <w:r w:rsidRPr="5FDA90FF">
        <w:rPr>
          <w:rFonts w:eastAsia="Times New Roman"/>
        </w:rPr>
        <w:t>locaties</w:t>
      </w:r>
      <w:bookmarkEnd w:id="74"/>
      <w:bookmarkEnd w:id="75"/>
      <w:bookmarkEnd w:id="76"/>
      <w:bookmarkEnd w:id="77"/>
    </w:p>
    <w:p w14:paraId="793D3018" w14:textId="15DF486D" w:rsidR="00B54DB5" w:rsidRPr="00E43F26" w:rsidRDefault="00B54DB5">
      <w:pPr>
        <w:rPr>
          <w:rFonts w:eastAsia="Times New Roman" w:cstheme="minorHAnsi"/>
          <w:b/>
          <w:bCs/>
          <w:sz w:val="24"/>
          <w:szCs w:val="24"/>
        </w:rPr>
      </w:pPr>
    </w:p>
    <w:tbl>
      <w:tblPr>
        <w:tblStyle w:val="Tabelraster"/>
        <w:tblW w:w="9016" w:type="dxa"/>
        <w:tblLayout w:type="fixed"/>
        <w:tblLook w:val="06A0" w:firstRow="1" w:lastRow="0" w:firstColumn="1" w:lastColumn="0" w:noHBand="1" w:noVBand="1"/>
      </w:tblPr>
      <w:tblGrid>
        <w:gridCol w:w="1830"/>
        <w:gridCol w:w="2475"/>
        <w:gridCol w:w="2457"/>
        <w:gridCol w:w="2254"/>
      </w:tblGrid>
      <w:tr w:rsidR="0FC3C3BD" w:rsidRPr="00FA62D8" w14:paraId="2FE366C1" w14:textId="77777777" w:rsidTr="5FDA90FF">
        <w:trPr>
          <w:trHeight w:val="300"/>
        </w:trPr>
        <w:tc>
          <w:tcPr>
            <w:tcW w:w="1830" w:type="dxa"/>
            <w:shd w:val="clear" w:color="auto" w:fill="A8CED9"/>
          </w:tcPr>
          <w:p w14:paraId="308780FB" w14:textId="00ED0B99" w:rsidR="780793DA" w:rsidRPr="00FA62D8" w:rsidRDefault="214077E2" w:rsidP="5FDA90FF">
            <w:pPr>
              <w:rPr>
                <w:rFonts w:eastAsia="Times New Roman"/>
                <w:b/>
                <w:bCs/>
                <w:color w:val="FFFFFF" w:themeColor="background1"/>
              </w:rPr>
            </w:pPr>
            <w:r w:rsidRPr="5FDA90FF">
              <w:rPr>
                <w:rFonts w:eastAsia="Times New Roman"/>
                <w:b/>
                <w:bCs/>
                <w:color w:val="FFFFFF" w:themeColor="background1"/>
              </w:rPr>
              <w:t>Partijnaam</w:t>
            </w:r>
          </w:p>
        </w:tc>
        <w:tc>
          <w:tcPr>
            <w:tcW w:w="2475" w:type="dxa"/>
            <w:shd w:val="clear" w:color="auto" w:fill="A8CED9"/>
          </w:tcPr>
          <w:p w14:paraId="4EB4A974" w14:textId="0B9D45DE" w:rsidR="780793DA" w:rsidRPr="00FA62D8" w:rsidRDefault="4230522D" w:rsidP="5FDA90FF">
            <w:pPr>
              <w:spacing w:line="260" w:lineRule="atLeast"/>
              <w:rPr>
                <w:rFonts w:ascii="Calibri" w:eastAsia="Calibri" w:hAnsi="Calibri" w:cs="Calibri"/>
                <w:b/>
                <w:bCs/>
                <w:color w:val="FFFFFF" w:themeColor="background1"/>
              </w:rPr>
            </w:pPr>
            <w:r w:rsidRPr="5FDA90FF">
              <w:rPr>
                <w:rFonts w:ascii="Calibri" w:eastAsia="Calibri" w:hAnsi="Calibri" w:cs="Calibri"/>
                <w:b/>
                <w:bCs/>
                <w:color w:val="FFFFFF" w:themeColor="background1"/>
              </w:rPr>
              <w:t xml:space="preserve">Statutaire </w:t>
            </w:r>
            <w:proofErr w:type="spellStart"/>
            <w:r w:rsidRPr="5FDA90FF">
              <w:rPr>
                <w:rFonts w:ascii="Calibri" w:eastAsia="Calibri" w:hAnsi="Calibri" w:cs="Calibri"/>
                <w:b/>
                <w:bCs/>
                <w:color w:val="FFFFFF" w:themeColor="background1"/>
              </w:rPr>
              <w:t>vestigings-plaats</w:t>
            </w:r>
            <w:proofErr w:type="spellEnd"/>
            <w:r w:rsidRPr="5FDA90FF">
              <w:rPr>
                <w:rFonts w:ascii="Calibri" w:eastAsia="Calibri" w:hAnsi="Calibri" w:cs="Calibri"/>
                <w:b/>
                <w:bCs/>
                <w:color w:val="FFFFFF" w:themeColor="background1"/>
              </w:rPr>
              <w:t xml:space="preserve"> (sub-) verwerker</w:t>
            </w:r>
          </w:p>
        </w:tc>
        <w:tc>
          <w:tcPr>
            <w:tcW w:w="2457" w:type="dxa"/>
            <w:shd w:val="clear" w:color="auto" w:fill="A8CED9"/>
          </w:tcPr>
          <w:p w14:paraId="4C7EA399" w14:textId="119FF39A" w:rsidR="780793DA" w:rsidRPr="00FA62D8" w:rsidRDefault="4230522D" w:rsidP="5FDA90FF">
            <w:pPr>
              <w:spacing w:line="260" w:lineRule="atLeast"/>
              <w:rPr>
                <w:rFonts w:ascii="Calibri" w:eastAsia="Calibri" w:hAnsi="Calibri" w:cs="Calibri"/>
                <w:b/>
                <w:bCs/>
                <w:color w:val="FFFFFF" w:themeColor="background1"/>
              </w:rPr>
            </w:pPr>
            <w:r w:rsidRPr="5FDA90FF">
              <w:rPr>
                <w:rFonts w:ascii="Calibri" w:eastAsia="Calibri" w:hAnsi="Calibri" w:cs="Calibri"/>
                <w:b/>
                <w:bCs/>
                <w:color w:val="FFFFFF" w:themeColor="background1"/>
              </w:rPr>
              <w:t xml:space="preserve">Beknopte omschrijving taak/dienst waaruit blijkt welke informatie wordt </w:t>
            </w:r>
            <w:r w:rsidR="2D683A22" w:rsidRPr="5FDA90FF">
              <w:rPr>
                <w:rFonts w:ascii="Calibri" w:eastAsia="Calibri" w:hAnsi="Calibri" w:cs="Calibri"/>
                <w:b/>
                <w:bCs/>
                <w:color w:val="FFFFFF" w:themeColor="background1"/>
              </w:rPr>
              <w:t>v</w:t>
            </w:r>
            <w:r w:rsidRPr="5FDA90FF">
              <w:rPr>
                <w:rFonts w:ascii="Calibri" w:eastAsia="Calibri" w:hAnsi="Calibri" w:cs="Calibri"/>
                <w:b/>
                <w:bCs/>
                <w:color w:val="FFFFFF" w:themeColor="background1"/>
              </w:rPr>
              <w:t xml:space="preserve">erwerkt door deze </w:t>
            </w:r>
            <w:proofErr w:type="spellStart"/>
            <w:r w:rsidR="242DEBBD" w:rsidRPr="5FDA90FF">
              <w:rPr>
                <w:rFonts w:ascii="Calibri" w:eastAsia="Calibri" w:hAnsi="Calibri" w:cs="Calibri"/>
                <w:b/>
                <w:bCs/>
                <w:color w:val="FFFFFF" w:themeColor="background1"/>
              </w:rPr>
              <w:t>s</w:t>
            </w:r>
            <w:r w:rsidRPr="5FDA90FF">
              <w:rPr>
                <w:rFonts w:ascii="Calibri" w:eastAsia="Calibri" w:hAnsi="Calibri" w:cs="Calibri"/>
                <w:b/>
                <w:bCs/>
                <w:color w:val="FFFFFF" w:themeColor="background1"/>
              </w:rPr>
              <w:t>ubverwerker</w:t>
            </w:r>
            <w:proofErr w:type="spellEnd"/>
          </w:p>
          <w:p w14:paraId="7678AF26" w14:textId="404540D4" w:rsidR="0FC3C3BD" w:rsidRPr="00FA62D8" w:rsidRDefault="0FC3C3BD" w:rsidP="5FDA90FF">
            <w:pPr>
              <w:rPr>
                <w:rFonts w:eastAsia="Times New Roman"/>
                <w:b/>
                <w:bCs/>
                <w:color w:val="FFFFFF" w:themeColor="background1"/>
              </w:rPr>
            </w:pPr>
          </w:p>
        </w:tc>
        <w:tc>
          <w:tcPr>
            <w:tcW w:w="2254" w:type="dxa"/>
            <w:shd w:val="clear" w:color="auto" w:fill="A8CED9"/>
          </w:tcPr>
          <w:p w14:paraId="45CD5BBB" w14:textId="610DB837" w:rsidR="780793DA" w:rsidRPr="00FA62D8" w:rsidRDefault="4230522D" w:rsidP="5FDA90FF">
            <w:pPr>
              <w:rPr>
                <w:rFonts w:ascii="Calibri" w:eastAsia="Calibri" w:hAnsi="Calibri" w:cs="Calibri"/>
                <w:b/>
                <w:bCs/>
                <w:color w:val="FFFFFF" w:themeColor="background1"/>
              </w:rPr>
            </w:pPr>
            <w:r w:rsidRPr="5FDA90FF">
              <w:rPr>
                <w:rFonts w:ascii="Calibri" w:eastAsia="Calibri" w:hAnsi="Calibri" w:cs="Calibri"/>
                <w:b/>
                <w:bCs/>
                <w:color w:val="FFFFFF" w:themeColor="background1"/>
              </w:rPr>
              <w:t>Plaats/land van opslag en verwerking persoonsgegevens en doorgifte mechanisme indien buiten de EER</w:t>
            </w:r>
          </w:p>
        </w:tc>
      </w:tr>
      <w:tr w:rsidR="0FC3C3BD" w:rsidRPr="00FA62D8" w14:paraId="4FDF1B8B" w14:textId="77777777" w:rsidTr="5FDA90FF">
        <w:trPr>
          <w:trHeight w:val="300"/>
        </w:trPr>
        <w:tc>
          <w:tcPr>
            <w:tcW w:w="1830" w:type="dxa"/>
          </w:tcPr>
          <w:p w14:paraId="06C75D6B" w14:textId="086B1705" w:rsidR="0FC3C3BD" w:rsidRPr="00FA62D8" w:rsidRDefault="7B326377" w:rsidP="03122AC6">
            <w:pPr>
              <w:rPr>
                <w:rFonts w:eastAsia="Times New Roman"/>
                <w:sz w:val="24"/>
                <w:szCs w:val="24"/>
              </w:rPr>
            </w:pPr>
            <w:r w:rsidRPr="00FA62D8">
              <w:rPr>
                <w:rFonts w:eastAsia="Times New Roman"/>
                <w:sz w:val="24"/>
                <w:szCs w:val="24"/>
              </w:rPr>
              <w:t>IO Digital</w:t>
            </w:r>
          </w:p>
        </w:tc>
        <w:tc>
          <w:tcPr>
            <w:tcW w:w="2475" w:type="dxa"/>
          </w:tcPr>
          <w:p w14:paraId="7159D064" w14:textId="47D2D8CC" w:rsidR="0FC3C3BD" w:rsidRPr="00FA62D8" w:rsidRDefault="7B326377" w:rsidP="03122AC6">
            <w:pPr>
              <w:rPr>
                <w:rFonts w:eastAsia="Times New Roman"/>
                <w:sz w:val="24"/>
                <w:szCs w:val="24"/>
              </w:rPr>
            </w:pPr>
            <w:r w:rsidRPr="00FA62D8">
              <w:rPr>
                <w:rFonts w:eastAsia="Times New Roman"/>
                <w:sz w:val="24"/>
                <w:szCs w:val="24"/>
              </w:rPr>
              <w:t>Nederland</w:t>
            </w:r>
          </w:p>
        </w:tc>
        <w:tc>
          <w:tcPr>
            <w:tcW w:w="2457" w:type="dxa"/>
          </w:tcPr>
          <w:p w14:paraId="65668C92" w14:textId="0D5A5EEB" w:rsidR="0FC3C3BD" w:rsidRPr="00FA62D8" w:rsidRDefault="7B326377" w:rsidP="03122AC6">
            <w:pPr>
              <w:rPr>
                <w:rFonts w:eastAsia="Times New Roman"/>
                <w:sz w:val="24"/>
                <w:szCs w:val="24"/>
              </w:rPr>
            </w:pPr>
            <w:r w:rsidRPr="00FA62D8">
              <w:rPr>
                <w:rFonts w:eastAsia="Times New Roman"/>
                <w:sz w:val="24"/>
                <w:szCs w:val="24"/>
              </w:rPr>
              <w:t xml:space="preserve">Beheer van de Basispoort-dienst. </w:t>
            </w:r>
          </w:p>
          <w:p w14:paraId="305C1C90" w14:textId="19EE1C8A" w:rsidR="0FC3C3BD" w:rsidRPr="00FA62D8" w:rsidRDefault="7B326377" w:rsidP="03122AC6">
            <w:pPr>
              <w:rPr>
                <w:rFonts w:eastAsia="Times New Roman"/>
                <w:sz w:val="24"/>
                <w:szCs w:val="24"/>
              </w:rPr>
            </w:pPr>
            <w:r w:rsidRPr="00FA62D8">
              <w:rPr>
                <w:rFonts w:eastAsia="Times New Roman"/>
                <w:sz w:val="24"/>
                <w:szCs w:val="24"/>
              </w:rPr>
              <w:t>Ontwikkeling van de Basispoort applicatie.</w:t>
            </w:r>
          </w:p>
        </w:tc>
        <w:tc>
          <w:tcPr>
            <w:tcW w:w="2254" w:type="dxa"/>
          </w:tcPr>
          <w:p w14:paraId="32BD0BE8" w14:textId="507CE3CF" w:rsidR="0FC3C3BD" w:rsidRPr="00FA62D8" w:rsidRDefault="62F18804" w:rsidP="03122AC6">
            <w:pPr>
              <w:rPr>
                <w:rFonts w:eastAsia="Times New Roman"/>
                <w:sz w:val="24"/>
                <w:szCs w:val="24"/>
              </w:rPr>
            </w:pPr>
            <w:r w:rsidRPr="530C0170">
              <w:rPr>
                <w:rFonts w:eastAsia="Times New Roman"/>
                <w:sz w:val="24"/>
                <w:szCs w:val="24"/>
              </w:rPr>
              <w:t xml:space="preserve">Nederland: Microsoft </w:t>
            </w:r>
            <w:proofErr w:type="spellStart"/>
            <w:r w:rsidRPr="530C0170">
              <w:rPr>
                <w:rFonts w:eastAsia="Times New Roman"/>
                <w:sz w:val="24"/>
                <w:szCs w:val="24"/>
              </w:rPr>
              <w:t>Azure</w:t>
            </w:r>
            <w:proofErr w:type="spellEnd"/>
            <w:r w:rsidRPr="530C0170">
              <w:rPr>
                <w:rFonts w:eastAsia="Times New Roman"/>
                <w:sz w:val="24"/>
                <w:szCs w:val="24"/>
              </w:rPr>
              <w:t>,  Middenmeer</w:t>
            </w:r>
          </w:p>
        </w:tc>
      </w:tr>
      <w:tr w:rsidR="03122AC6" w:rsidRPr="00FA62D8" w14:paraId="444598C1" w14:textId="77777777" w:rsidTr="5FDA90FF">
        <w:trPr>
          <w:trHeight w:val="300"/>
        </w:trPr>
        <w:tc>
          <w:tcPr>
            <w:tcW w:w="1830" w:type="dxa"/>
          </w:tcPr>
          <w:p w14:paraId="1BC296C8" w14:textId="6CBEC525" w:rsidR="7B326377" w:rsidRPr="00FA62D8" w:rsidRDefault="7B326377" w:rsidP="03122AC6">
            <w:pPr>
              <w:rPr>
                <w:rFonts w:eastAsia="Times New Roman"/>
                <w:sz w:val="24"/>
                <w:szCs w:val="24"/>
              </w:rPr>
            </w:pPr>
            <w:r w:rsidRPr="00FA62D8">
              <w:rPr>
                <w:rFonts w:eastAsia="Times New Roman"/>
                <w:sz w:val="24"/>
                <w:szCs w:val="24"/>
              </w:rPr>
              <w:t>Microsoft</w:t>
            </w:r>
          </w:p>
        </w:tc>
        <w:tc>
          <w:tcPr>
            <w:tcW w:w="2475" w:type="dxa"/>
          </w:tcPr>
          <w:p w14:paraId="6965CD25" w14:textId="05699E02" w:rsidR="7B326377" w:rsidRPr="00FA62D8" w:rsidRDefault="2ABBFE40" w:rsidP="00AF393C">
            <w:pPr>
              <w:spacing w:line="259" w:lineRule="auto"/>
              <w:rPr>
                <w:rFonts w:eastAsia="Times New Roman"/>
                <w:sz w:val="24"/>
                <w:szCs w:val="24"/>
              </w:rPr>
            </w:pPr>
            <w:r w:rsidRPr="530C0170">
              <w:rPr>
                <w:rFonts w:eastAsia="Times New Roman"/>
                <w:sz w:val="24"/>
                <w:szCs w:val="24"/>
              </w:rPr>
              <w:t>Verenigde Staten</w:t>
            </w:r>
          </w:p>
        </w:tc>
        <w:tc>
          <w:tcPr>
            <w:tcW w:w="2457" w:type="dxa"/>
          </w:tcPr>
          <w:p w14:paraId="702A6191" w14:textId="18BCF14F" w:rsidR="1639A5CB" w:rsidRPr="00FA62D8" w:rsidRDefault="1639A5CB" w:rsidP="03122AC6">
            <w:pPr>
              <w:rPr>
                <w:rFonts w:eastAsia="Times New Roman"/>
                <w:sz w:val="24"/>
                <w:szCs w:val="24"/>
              </w:rPr>
            </w:pPr>
            <w:r w:rsidRPr="00FA62D8">
              <w:rPr>
                <w:rFonts w:eastAsia="Times New Roman"/>
                <w:sz w:val="24"/>
                <w:szCs w:val="24"/>
              </w:rPr>
              <w:t xml:space="preserve">Aanbieder van Microsoft </w:t>
            </w:r>
            <w:proofErr w:type="spellStart"/>
            <w:r w:rsidRPr="00FA62D8">
              <w:rPr>
                <w:rFonts w:eastAsia="Times New Roman"/>
                <w:sz w:val="24"/>
                <w:szCs w:val="24"/>
              </w:rPr>
              <w:t>Azure</w:t>
            </w:r>
            <w:proofErr w:type="spellEnd"/>
            <w:r w:rsidRPr="00FA62D8">
              <w:rPr>
                <w:rFonts w:eastAsia="Times New Roman"/>
                <w:sz w:val="24"/>
                <w:szCs w:val="24"/>
              </w:rPr>
              <w:t>, serverinfrastructuur voor cloudopslag.</w:t>
            </w:r>
          </w:p>
        </w:tc>
        <w:tc>
          <w:tcPr>
            <w:tcW w:w="2254" w:type="dxa"/>
          </w:tcPr>
          <w:p w14:paraId="02EA76A8" w14:textId="1CE90A0D" w:rsidR="1639A5CB" w:rsidRPr="00FA62D8" w:rsidRDefault="39275A78" w:rsidP="03122AC6">
            <w:pPr>
              <w:rPr>
                <w:rFonts w:eastAsia="Times New Roman"/>
                <w:sz w:val="24"/>
                <w:szCs w:val="24"/>
              </w:rPr>
            </w:pPr>
            <w:r w:rsidRPr="530C0170">
              <w:rPr>
                <w:rFonts w:eastAsia="Times New Roman"/>
                <w:sz w:val="24"/>
                <w:szCs w:val="24"/>
              </w:rPr>
              <w:t xml:space="preserve">Nederland: Microsoft </w:t>
            </w:r>
            <w:proofErr w:type="spellStart"/>
            <w:r w:rsidRPr="530C0170">
              <w:rPr>
                <w:rFonts w:eastAsia="Times New Roman"/>
                <w:sz w:val="24"/>
                <w:szCs w:val="24"/>
              </w:rPr>
              <w:t>Azure</w:t>
            </w:r>
            <w:proofErr w:type="spellEnd"/>
            <w:r w:rsidRPr="530C0170">
              <w:rPr>
                <w:rFonts w:eastAsia="Times New Roman"/>
                <w:sz w:val="24"/>
                <w:szCs w:val="24"/>
              </w:rPr>
              <w:t>,</w:t>
            </w:r>
            <w:r w:rsidR="00FB136B">
              <w:rPr>
                <w:rFonts w:eastAsia="Times New Roman"/>
                <w:sz w:val="24"/>
                <w:szCs w:val="24"/>
              </w:rPr>
              <w:t xml:space="preserve"> </w:t>
            </w:r>
            <w:r w:rsidRPr="530C0170">
              <w:rPr>
                <w:rFonts w:eastAsia="Times New Roman"/>
                <w:sz w:val="24"/>
                <w:szCs w:val="24"/>
              </w:rPr>
              <w:t>Middenmeer</w:t>
            </w:r>
          </w:p>
        </w:tc>
      </w:tr>
      <w:tr w:rsidR="03122AC6" w:rsidRPr="000B6EEA" w14:paraId="609769F7" w14:textId="77777777" w:rsidTr="5FDA90FF">
        <w:trPr>
          <w:trHeight w:val="300"/>
        </w:trPr>
        <w:tc>
          <w:tcPr>
            <w:tcW w:w="1830" w:type="dxa"/>
          </w:tcPr>
          <w:p w14:paraId="62A78271" w14:textId="2816E9FE" w:rsidR="1639A5CB" w:rsidRPr="00FA62D8" w:rsidRDefault="5B014FA1" w:rsidP="03122AC6">
            <w:pPr>
              <w:rPr>
                <w:rFonts w:eastAsia="Times New Roman"/>
                <w:sz w:val="24"/>
                <w:szCs w:val="24"/>
              </w:rPr>
            </w:pPr>
            <w:proofErr w:type="spellStart"/>
            <w:r w:rsidRPr="00FA62D8">
              <w:rPr>
                <w:rFonts w:eastAsia="Times New Roman"/>
                <w:sz w:val="24"/>
                <w:szCs w:val="24"/>
              </w:rPr>
              <w:t>Atlassian</w:t>
            </w:r>
            <w:proofErr w:type="spellEnd"/>
          </w:p>
        </w:tc>
        <w:tc>
          <w:tcPr>
            <w:tcW w:w="2475" w:type="dxa"/>
          </w:tcPr>
          <w:p w14:paraId="060B5084" w14:textId="33CBD37F" w:rsidR="1639A5CB" w:rsidRPr="00FA62D8" w:rsidRDefault="007F51CC" w:rsidP="03122AC6">
            <w:pPr>
              <w:rPr>
                <w:rFonts w:eastAsia="Times New Roman"/>
                <w:sz w:val="24"/>
                <w:szCs w:val="24"/>
              </w:rPr>
            </w:pPr>
            <w:r w:rsidRPr="00FA62D8">
              <w:rPr>
                <w:rFonts w:eastAsia="Times New Roman"/>
                <w:sz w:val="24"/>
                <w:szCs w:val="24"/>
              </w:rPr>
              <w:t>Australië</w:t>
            </w:r>
          </w:p>
        </w:tc>
        <w:tc>
          <w:tcPr>
            <w:tcW w:w="2457" w:type="dxa"/>
          </w:tcPr>
          <w:p w14:paraId="68B3089D" w14:textId="089075F2" w:rsidR="1639A5CB" w:rsidRPr="00FA62D8" w:rsidRDefault="1639A5CB" w:rsidP="03122AC6">
            <w:pPr>
              <w:rPr>
                <w:rFonts w:eastAsia="Times New Roman"/>
                <w:sz w:val="24"/>
                <w:szCs w:val="24"/>
              </w:rPr>
            </w:pPr>
            <w:proofErr w:type="spellStart"/>
            <w:r w:rsidRPr="00FA62D8">
              <w:rPr>
                <w:rFonts w:eastAsia="Times New Roman"/>
                <w:sz w:val="24"/>
                <w:szCs w:val="24"/>
              </w:rPr>
              <w:t>Jira</w:t>
            </w:r>
            <w:proofErr w:type="spellEnd"/>
            <w:r w:rsidRPr="00FA62D8">
              <w:rPr>
                <w:rFonts w:eastAsia="Times New Roman"/>
                <w:sz w:val="24"/>
                <w:szCs w:val="24"/>
              </w:rPr>
              <w:t xml:space="preserve"> Service management applicatie voor het registreren van helpdesk meldingen.</w:t>
            </w:r>
          </w:p>
        </w:tc>
        <w:tc>
          <w:tcPr>
            <w:tcW w:w="2254" w:type="dxa"/>
          </w:tcPr>
          <w:p w14:paraId="5E83AF6A" w14:textId="3AD1DC36" w:rsidR="1639A5CB" w:rsidRPr="00FA62D8" w:rsidRDefault="1639A5CB" w:rsidP="03122AC6">
            <w:pPr>
              <w:rPr>
                <w:rFonts w:eastAsia="Times New Roman"/>
                <w:sz w:val="24"/>
                <w:szCs w:val="24"/>
                <w:lang w:val="en-GB"/>
              </w:rPr>
            </w:pPr>
            <w:r w:rsidRPr="00FA62D8">
              <w:rPr>
                <w:rFonts w:eastAsia="Times New Roman"/>
                <w:sz w:val="24"/>
                <w:szCs w:val="24"/>
                <w:lang w:val="en-GB"/>
              </w:rPr>
              <w:t>Amazon (AWS) Frankfurt of AWS Dublin.</w:t>
            </w:r>
          </w:p>
        </w:tc>
      </w:tr>
      <w:tr w:rsidR="0FC3C3BD" w:rsidRPr="00FA62D8" w14:paraId="023196C5" w14:textId="77777777" w:rsidTr="5FDA90FF">
        <w:trPr>
          <w:trHeight w:val="300"/>
        </w:trPr>
        <w:tc>
          <w:tcPr>
            <w:tcW w:w="1830" w:type="dxa"/>
          </w:tcPr>
          <w:p w14:paraId="44D85F8C" w14:textId="1F94A346" w:rsidR="0FC3C3BD" w:rsidRPr="00FA62D8" w:rsidRDefault="5B014FA1" w:rsidP="03122AC6">
            <w:pPr>
              <w:rPr>
                <w:rFonts w:eastAsia="Times New Roman"/>
                <w:sz w:val="24"/>
                <w:szCs w:val="24"/>
              </w:rPr>
            </w:pPr>
            <w:proofErr w:type="spellStart"/>
            <w:r w:rsidRPr="00FA62D8">
              <w:rPr>
                <w:rFonts w:eastAsia="Times New Roman"/>
                <w:sz w:val="24"/>
                <w:szCs w:val="24"/>
              </w:rPr>
              <w:t>Sendgrid</w:t>
            </w:r>
            <w:proofErr w:type="spellEnd"/>
            <w:r w:rsidR="2CDA2DDA" w:rsidRPr="0EB99A87">
              <w:rPr>
                <w:rFonts w:eastAsia="Times New Roman"/>
                <w:sz w:val="24"/>
                <w:szCs w:val="24"/>
              </w:rPr>
              <w:t xml:space="preserve"> (</w:t>
            </w:r>
            <w:proofErr w:type="spellStart"/>
            <w:r w:rsidR="2CDA2DDA" w:rsidRPr="0EB99A87">
              <w:rPr>
                <w:rFonts w:eastAsia="Times New Roman"/>
                <w:sz w:val="24"/>
                <w:szCs w:val="24"/>
              </w:rPr>
              <w:t>Twilio</w:t>
            </w:r>
            <w:proofErr w:type="spellEnd"/>
            <w:r w:rsidR="2CDA2DDA" w:rsidRPr="0EB99A87">
              <w:rPr>
                <w:rFonts w:eastAsia="Times New Roman"/>
                <w:sz w:val="24"/>
                <w:szCs w:val="24"/>
              </w:rPr>
              <w:t>)</w:t>
            </w:r>
          </w:p>
        </w:tc>
        <w:tc>
          <w:tcPr>
            <w:tcW w:w="2475" w:type="dxa"/>
          </w:tcPr>
          <w:p w14:paraId="37B6D884" w14:textId="4BC33A7F" w:rsidR="0FC3C3BD" w:rsidRPr="00FA62D8" w:rsidRDefault="545F00C8" w:rsidP="530C0170">
            <w:pPr>
              <w:rPr>
                <w:rFonts w:eastAsia="Times New Roman"/>
                <w:sz w:val="24"/>
                <w:szCs w:val="24"/>
              </w:rPr>
            </w:pPr>
            <w:r w:rsidRPr="530C0170">
              <w:rPr>
                <w:rFonts w:eastAsia="Times New Roman"/>
                <w:sz w:val="24"/>
                <w:szCs w:val="24"/>
              </w:rPr>
              <w:t xml:space="preserve"> Verenigde Staten</w:t>
            </w:r>
          </w:p>
        </w:tc>
        <w:tc>
          <w:tcPr>
            <w:tcW w:w="2457" w:type="dxa"/>
          </w:tcPr>
          <w:p w14:paraId="24C6B6B0" w14:textId="3FD92FF7" w:rsidR="0FC3C3BD" w:rsidRPr="00FA62D8" w:rsidRDefault="1639A5CB" w:rsidP="03122AC6">
            <w:pPr>
              <w:rPr>
                <w:rFonts w:eastAsia="Times New Roman"/>
                <w:sz w:val="24"/>
                <w:szCs w:val="24"/>
              </w:rPr>
            </w:pPr>
            <w:r w:rsidRPr="00FA62D8">
              <w:rPr>
                <w:rFonts w:eastAsia="Times New Roman"/>
                <w:sz w:val="24"/>
                <w:szCs w:val="24"/>
              </w:rPr>
              <w:t>Cloud-</w:t>
            </w:r>
            <w:proofErr w:type="spellStart"/>
            <w:r w:rsidRPr="00FA62D8">
              <w:rPr>
                <w:rFonts w:eastAsia="Times New Roman"/>
                <w:sz w:val="24"/>
                <w:szCs w:val="24"/>
              </w:rPr>
              <w:t>based</w:t>
            </w:r>
            <w:proofErr w:type="spellEnd"/>
            <w:r w:rsidRPr="00FA62D8">
              <w:rPr>
                <w:rFonts w:eastAsia="Times New Roman"/>
                <w:sz w:val="24"/>
                <w:szCs w:val="24"/>
              </w:rPr>
              <w:t xml:space="preserve"> mail verzend service die het mogelijk maakt mails (met name wachtwoordmail) vanuit de Basispoort applicatie naar schoolmedewerkers te verzenden  </w:t>
            </w:r>
          </w:p>
        </w:tc>
        <w:tc>
          <w:tcPr>
            <w:tcW w:w="2254" w:type="dxa"/>
          </w:tcPr>
          <w:p w14:paraId="615529E4" w14:textId="35715317" w:rsidR="0FC3C3BD" w:rsidRPr="0061210C" w:rsidRDefault="00973254" w:rsidP="530C0170">
            <w:pPr>
              <w:pStyle w:val="Geenafstand"/>
              <w:spacing w:line="240" w:lineRule="auto"/>
              <w:rPr>
                <w:rStyle w:val="Hyperlink"/>
                <w:rFonts w:asciiTheme="minorHAnsi" w:hAnsiTheme="minorHAnsi"/>
                <w:sz w:val="24"/>
                <w:szCs w:val="24"/>
                <w:u w:val="none"/>
                <w:lang w:val="nl-NL"/>
              </w:rPr>
            </w:pPr>
            <w:r>
              <w:rPr>
                <w:rStyle w:val="Hyperlink"/>
                <w:rFonts w:asciiTheme="minorHAnsi" w:hAnsiTheme="minorHAnsi"/>
                <w:color w:val="auto"/>
                <w:sz w:val="24"/>
                <w:szCs w:val="24"/>
                <w:u w:val="none"/>
                <w:lang w:val="nl-NL"/>
              </w:rPr>
              <w:t xml:space="preserve">Zie hiervoor: </w:t>
            </w:r>
            <w:r w:rsidR="2A0F4C20" w:rsidRPr="530C0170">
              <w:rPr>
                <w:rStyle w:val="Hyperlink"/>
                <w:rFonts w:asciiTheme="minorHAnsi" w:hAnsiTheme="minorHAnsi"/>
                <w:color w:val="auto"/>
                <w:sz w:val="24"/>
                <w:szCs w:val="24"/>
                <w:u w:val="none"/>
                <w:lang w:val="nl-NL"/>
              </w:rPr>
              <w:t>https://www.twilio.com/en-us/legal/sub-processors</w:t>
            </w:r>
          </w:p>
        </w:tc>
      </w:tr>
      <w:tr w:rsidR="03122AC6" w:rsidRPr="00FA62D8" w14:paraId="63A8488A" w14:textId="77777777" w:rsidTr="5FDA90FF">
        <w:trPr>
          <w:trHeight w:val="300"/>
        </w:trPr>
        <w:tc>
          <w:tcPr>
            <w:tcW w:w="1830" w:type="dxa"/>
          </w:tcPr>
          <w:p w14:paraId="034FBEA3" w14:textId="4FC96AAF" w:rsidR="1639A5CB" w:rsidRPr="00FA62D8" w:rsidRDefault="1639A5CB" w:rsidP="03122AC6">
            <w:pPr>
              <w:rPr>
                <w:rFonts w:eastAsia="Times New Roman"/>
                <w:sz w:val="24"/>
                <w:szCs w:val="24"/>
              </w:rPr>
            </w:pPr>
            <w:r w:rsidRPr="00FA62D8">
              <w:rPr>
                <w:rFonts w:eastAsia="Times New Roman"/>
                <w:sz w:val="24"/>
                <w:szCs w:val="24"/>
              </w:rPr>
              <w:t>Uitgeverij Malmberg</w:t>
            </w:r>
          </w:p>
        </w:tc>
        <w:tc>
          <w:tcPr>
            <w:tcW w:w="2475" w:type="dxa"/>
          </w:tcPr>
          <w:p w14:paraId="01052F65" w14:textId="1D099B18" w:rsidR="1639A5CB" w:rsidRPr="00FA62D8" w:rsidRDefault="1639A5CB" w:rsidP="03122AC6">
            <w:pPr>
              <w:rPr>
                <w:rFonts w:eastAsia="Times New Roman"/>
                <w:sz w:val="24"/>
                <w:szCs w:val="24"/>
              </w:rPr>
            </w:pPr>
            <w:r w:rsidRPr="00FA62D8">
              <w:rPr>
                <w:rFonts w:eastAsia="Times New Roman"/>
                <w:sz w:val="24"/>
                <w:szCs w:val="24"/>
              </w:rPr>
              <w:t>Nederland</w:t>
            </w:r>
          </w:p>
        </w:tc>
        <w:tc>
          <w:tcPr>
            <w:tcW w:w="2457" w:type="dxa"/>
          </w:tcPr>
          <w:p w14:paraId="3660C9DB" w14:textId="3C79C4F0" w:rsidR="1639A5CB" w:rsidRPr="00FA62D8" w:rsidRDefault="1639A5CB" w:rsidP="03122AC6">
            <w:pPr>
              <w:rPr>
                <w:rFonts w:eastAsia="Times New Roman"/>
                <w:sz w:val="24"/>
                <w:szCs w:val="24"/>
              </w:rPr>
            </w:pPr>
            <w:r w:rsidRPr="00FA62D8">
              <w:rPr>
                <w:rFonts w:eastAsia="Times New Roman"/>
                <w:sz w:val="24"/>
                <w:szCs w:val="24"/>
              </w:rPr>
              <w:t>Helpdesk/landelijk beheer: ondersteuning van Gebruikers.</w:t>
            </w:r>
          </w:p>
        </w:tc>
        <w:tc>
          <w:tcPr>
            <w:tcW w:w="2254" w:type="dxa"/>
          </w:tcPr>
          <w:p w14:paraId="4C96D33F" w14:textId="14002D19" w:rsidR="1639A5CB" w:rsidRPr="00FA62D8" w:rsidRDefault="1639A5CB" w:rsidP="03122AC6">
            <w:pPr>
              <w:rPr>
                <w:rFonts w:eastAsia="Times New Roman"/>
                <w:sz w:val="24"/>
                <w:szCs w:val="24"/>
              </w:rPr>
            </w:pPr>
            <w:r w:rsidRPr="00FA62D8">
              <w:rPr>
                <w:rFonts w:eastAsia="Times New Roman"/>
                <w:sz w:val="24"/>
                <w:szCs w:val="24"/>
              </w:rPr>
              <w:t>Den Bosch</w:t>
            </w:r>
          </w:p>
        </w:tc>
      </w:tr>
      <w:tr w:rsidR="03122AC6" w:rsidRPr="00FA62D8" w14:paraId="62C967B6" w14:textId="77777777" w:rsidTr="5FDA90FF">
        <w:trPr>
          <w:trHeight w:val="300"/>
        </w:trPr>
        <w:tc>
          <w:tcPr>
            <w:tcW w:w="1830" w:type="dxa"/>
          </w:tcPr>
          <w:p w14:paraId="79D57F5D" w14:textId="1E9139EB" w:rsidR="1639A5CB" w:rsidRPr="00FA62D8" w:rsidRDefault="1639A5CB" w:rsidP="03122AC6">
            <w:pPr>
              <w:rPr>
                <w:rFonts w:eastAsia="Times New Roman"/>
                <w:sz w:val="24"/>
                <w:szCs w:val="24"/>
              </w:rPr>
            </w:pPr>
            <w:proofErr w:type="spellStart"/>
            <w:r w:rsidRPr="00FA62D8">
              <w:rPr>
                <w:rFonts w:eastAsia="Times New Roman"/>
                <w:sz w:val="24"/>
                <w:szCs w:val="24"/>
              </w:rPr>
              <w:t>Kense</w:t>
            </w:r>
            <w:proofErr w:type="spellEnd"/>
            <w:r w:rsidRPr="00FA62D8">
              <w:rPr>
                <w:rFonts w:eastAsia="Times New Roman"/>
                <w:sz w:val="24"/>
                <w:szCs w:val="24"/>
              </w:rPr>
              <w:t xml:space="preserve"> Informatie </w:t>
            </w:r>
            <w:r w:rsidRPr="00FA62D8">
              <w:rPr>
                <w:rFonts w:eastAsia="Times New Roman"/>
                <w:sz w:val="24"/>
                <w:szCs w:val="24"/>
              </w:rPr>
              <w:lastRenderedPageBreak/>
              <w:t xml:space="preserve">Management B.V. </w:t>
            </w:r>
          </w:p>
        </w:tc>
        <w:tc>
          <w:tcPr>
            <w:tcW w:w="2475" w:type="dxa"/>
          </w:tcPr>
          <w:p w14:paraId="12EA4654" w14:textId="10AE7F7B" w:rsidR="1639A5CB" w:rsidRPr="00FA62D8" w:rsidRDefault="1639A5CB" w:rsidP="03122AC6">
            <w:pPr>
              <w:rPr>
                <w:rFonts w:eastAsia="Times New Roman"/>
                <w:sz w:val="24"/>
                <w:szCs w:val="24"/>
              </w:rPr>
            </w:pPr>
            <w:r w:rsidRPr="00FA62D8">
              <w:rPr>
                <w:rFonts w:eastAsia="Times New Roman"/>
                <w:sz w:val="24"/>
                <w:szCs w:val="24"/>
              </w:rPr>
              <w:lastRenderedPageBreak/>
              <w:t>Nederland</w:t>
            </w:r>
          </w:p>
        </w:tc>
        <w:tc>
          <w:tcPr>
            <w:tcW w:w="2457" w:type="dxa"/>
          </w:tcPr>
          <w:p w14:paraId="3A128C03" w14:textId="5EF8ED14" w:rsidR="1639A5CB" w:rsidRPr="00FA62D8" w:rsidRDefault="1639A5CB" w:rsidP="03122AC6">
            <w:pPr>
              <w:rPr>
                <w:rFonts w:eastAsia="Times New Roman"/>
                <w:sz w:val="24"/>
                <w:szCs w:val="24"/>
              </w:rPr>
            </w:pPr>
            <w:r w:rsidRPr="00FA62D8">
              <w:rPr>
                <w:rFonts w:eastAsia="Times New Roman"/>
                <w:sz w:val="24"/>
                <w:szCs w:val="24"/>
              </w:rPr>
              <w:t xml:space="preserve">Technische coördinatie, </w:t>
            </w:r>
            <w:r w:rsidRPr="00FA62D8">
              <w:rPr>
                <w:rFonts w:eastAsia="Times New Roman"/>
                <w:sz w:val="24"/>
                <w:szCs w:val="24"/>
              </w:rPr>
              <w:lastRenderedPageBreak/>
              <w:t xml:space="preserve">ondersteuning 1e </w:t>
            </w:r>
            <w:proofErr w:type="spellStart"/>
            <w:r w:rsidRPr="00FA62D8">
              <w:rPr>
                <w:rFonts w:eastAsia="Times New Roman"/>
                <w:sz w:val="24"/>
                <w:szCs w:val="24"/>
              </w:rPr>
              <w:t>lijns</w:t>
            </w:r>
            <w:proofErr w:type="spellEnd"/>
            <w:r w:rsidRPr="00FA62D8">
              <w:rPr>
                <w:rFonts w:eastAsia="Times New Roman"/>
                <w:sz w:val="24"/>
                <w:szCs w:val="24"/>
              </w:rPr>
              <w:t xml:space="preserve"> helpdesk en databeheer in de 2e lijn.</w:t>
            </w:r>
          </w:p>
        </w:tc>
        <w:tc>
          <w:tcPr>
            <w:tcW w:w="2254" w:type="dxa"/>
          </w:tcPr>
          <w:p w14:paraId="1BC043E4" w14:textId="3FC581BD" w:rsidR="1639A5CB" w:rsidRPr="00FA62D8" w:rsidRDefault="1639A5CB" w:rsidP="03122AC6">
            <w:pPr>
              <w:rPr>
                <w:rFonts w:eastAsia="Times New Roman"/>
                <w:sz w:val="24"/>
                <w:szCs w:val="24"/>
              </w:rPr>
            </w:pPr>
            <w:r w:rsidRPr="00FA62D8">
              <w:rPr>
                <w:rFonts w:eastAsia="Times New Roman"/>
                <w:sz w:val="24"/>
                <w:szCs w:val="24"/>
              </w:rPr>
              <w:lastRenderedPageBreak/>
              <w:t>Oisterwijk</w:t>
            </w:r>
          </w:p>
        </w:tc>
      </w:tr>
      <w:tr w:rsidR="03122AC6" w14:paraId="09B2F5A9" w14:textId="77777777" w:rsidTr="5FDA90FF">
        <w:trPr>
          <w:trHeight w:val="300"/>
        </w:trPr>
        <w:tc>
          <w:tcPr>
            <w:tcW w:w="1830" w:type="dxa"/>
          </w:tcPr>
          <w:p w14:paraId="46963C7A" w14:textId="2D6D5291" w:rsidR="1639A5CB" w:rsidRPr="00FA62D8" w:rsidRDefault="1639A5CB" w:rsidP="03122AC6">
            <w:pPr>
              <w:rPr>
                <w:rFonts w:eastAsia="Times New Roman"/>
                <w:sz w:val="24"/>
                <w:szCs w:val="24"/>
              </w:rPr>
            </w:pPr>
            <w:proofErr w:type="spellStart"/>
            <w:r w:rsidRPr="00FA62D8">
              <w:rPr>
                <w:rFonts w:eastAsia="Times New Roman"/>
                <w:sz w:val="24"/>
                <w:szCs w:val="24"/>
              </w:rPr>
              <w:t>NextBest</w:t>
            </w:r>
            <w:proofErr w:type="spellEnd"/>
            <w:r w:rsidRPr="00FA62D8">
              <w:rPr>
                <w:rFonts w:eastAsia="Times New Roman"/>
                <w:sz w:val="24"/>
                <w:szCs w:val="24"/>
              </w:rPr>
              <w:t xml:space="preserve"> Marketing Communicatie Management</w:t>
            </w:r>
          </w:p>
        </w:tc>
        <w:tc>
          <w:tcPr>
            <w:tcW w:w="2475" w:type="dxa"/>
          </w:tcPr>
          <w:p w14:paraId="0F97D58A" w14:textId="6AF9937A" w:rsidR="1639A5CB" w:rsidRPr="00FA62D8" w:rsidRDefault="1639A5CB" w:rsidP="03122AC6">
            <w:pPr>
              <w:rPr>
                <w:rFonts w:eastAsia="Times New Roman"/>
                <w:sz w:val="24"/>
                <w:szCs w:val="24"/>
              </w:rPr>
            </w:pPr>
            <w:r w:rsidRPr="00FA62D8">
              <w:rPr>
                <w:rFonts w:eastAsia="Times New Roman"/>
                <w:sz w:val="24"/>
                <w:szCs w:val="24"/>
              </w:rPr>
              <w:t>Nederland</w:t>
            </w:r>
          </w:p>
        </w:tc>
        <w:tc>
          <w:tcPr>
            <w:tcW w:w="2457" w:type="dxa"/>
          </w:tcPr>
          <w:p w14:paraId="318863E9" w14:textId="7CF03C5C" w:rsidR="1639A5CB" w:rsidRPr="00FA62D8" w:rsidRDefault="1639A5CB" w:rsidP="03122AC6">
            <w:pPr>
              <w:rPr>
                <w:rFonts w:eastAsia="Times New Roman"/>
                <w:sz w:val="24"/>
                <w:szCs w:val="24"/>
              </w:rPr>
            </w:pPr>
            <w:r w:rsidRPr="00FA62D8">
              <w:rPr>
                <w:rFonts w:eastAsia="Times New Roman"/>
                <w:sz w:val="24"/>
                <w:szCs w:val="24"/>
              </w:rPr>
              <w:t xml:space="preserve">Algemene coördinatie, ondersteuning 1e </w:t>
            </w:r>
            <w:proofErr w:type="spellStart"/>
            <w:r w:rsidRPr="00FA62D8">
              <w:rPr>
                <w:rFonts w:eastAsia="Times New Roman"/>
                <w:sz w:val="24"/>
                <w:szCs w:val="24"/>
              </w:rPr>
              <w:t>lijns</w:t>
            </w:r>
            <w:proofErr w:type="spellEnd"/>
            <w:r w:rsidRPr="00FA62D8">
              <w:rPr>
                <w:rFonts w:eastAsia="Times New Roman"/>
                <w:sz w:val="24"/>
                <w:szCs w:val="24"/>
              </w:rPr>
              <w:t xml:space="preserve"> helpdesk en databeheer in de 2e lijn.</w:t>
            </w:r>
          </w:p>
        </w:tc>
        <w:tc>
          <w:tcPr>
            <w:tcW w:w="2254" w:type="dxa"/>
          </w:tcPr>
          <w:p w14:paraId="4DC6A594" w14:textId="2530EE39" w:rsidR="1639A5CB" w:rsidRPr="00FA62D8" w:rsidRDefault="1639A5CB" w:rsidP="03122AC6">
            <w:pPr>
              <w:rPr>
                <w:rFonts w:eastAsia="Times New Roman"/>
                <w:sz w:val="24"/>
                <w:szCs w:val="24"/>
              </w:rPr>
            </w:pPr>
            <w:r w:rsidRPr="00FA62D8">
              <w:rPr>
                <w:rFonts w:eastAsia="Times New Roman"/>
                <w:sz w:val="24"/>
                <w:szCs w:val="24"/>
              </w:rPr>
              <w:t>Udenhout</w:t>
            </w:r>
          </w:p>
        </w:tc>
      </w:tr>
    </w:tbl>
    <w:p w14:paraId="2075ADD4" w14:textId="441718A3" w:rsidR="0FC3C3BD" w:rsidRDefault="0FC3C3BD" w:rsidP="0FC3C3BD">
      <w:pPr>
        <w:pStyle w:val="Kop2"/>
        <w:rPr>
          <w:rFonts w:eastAsia="Times New Roman"/>
          <w:lang w:val="en-US"/>
        </w:rPr>
      </w:pPr>
    </w:p>
    <w:p w14:paraId="52033D3D" w14:textId="1B636135" w:rsidR="004B0994" w:rsidRDefault="31014019" w:rsidP="004B0994">
      <w:pPr>
        <w:pStyle w:val="Kop2"/>
        <w:rPr>
          <w:rFonts w:eastAsia="Times New Roman"/>
          <w:lang w:val="en-US"/>
        </w:rPr>
      </w:pPr>
      <w:bookmarkStart w:id="78" w:name="_Toc974412564"/>
      <w:bookmarkStart w:id="79" w:name="_Toc2097055120"/>
      <w:bookmarkStart w:id="80" w:name="_Toc437579084"/>
      <w:bookmarkStart w:id="81" w:name="_Toc175903698"/>
      <w:r w:rsidRPr="5FDA90FF">
        <w:rPr>
          <w:rFonts w:eastAsia="Times New Roman"/>
          <w:lang w:val="en-US"/>
        </w:rPr>
        <w:t>8. Data Transfer Impact Assessment (DTIA)</w:t>
      </w:r>
      <w:bookmarkEnd w:id="78"/>
      <w:bookmarkEnd w:id="79"/>
      <w:bookmarkEnd w:id="80"/>
      <w:bookmarkEnd w:id="81"/>
      <w:r w:rsidR="0099353B" w:rsidRPr="5FDA90FF">
        <w:rPr>
          <w:rFonts w:eastAsia="Times New Roman"/>
          <w:lang w:val="en-US"/>
        </w:rPr>
        <w:t xml:space="preserve"> </w:t>
      </w:r>
    </w:p>
    <w:p w14:paraId="34B96AB8" w14:textId="77777777" w:rsidR="00AD0C5E" w:rsidRPr="00AD0C5E" w:rsidRDefault="00AD0C5E" w:rsidP="00AD0C5E">
      <w:pPr>
        <w:rPr>
          <w:sz w:val="24"/>
          <w:szCs w:val="24"/>
        </w:rPr>
      </w:pPr>
      <w:r w:rsidRPr="00AD0C5E">
        <w:rPr>
          <w:sz w:val="24"/>
          <w:szCs w:val="24"/>
        </w:rPr>
        <w:t>De AVG bevat specifieke regels voor de doorgifte van persoonsgegevens naar landen buiten de Europese Economische Ruimte (EER). In beginsel mogen persoonsgegevens alleen worden overgedragen aan landen buiten de EER als het land een ‘passend beschermingsniveau’ heeft. Dat niveau kan op verschillende manieren worden bepaald: een multinational kan bindende bedrijfsvoorschriften vaststellen (</w:t>
      </w:r>
      <w:proofErr w:type="spellStart"/>
      <w:r w:rsidRPr="00AD0C5E">
        <w:rPr>
          <w:sz w:val="24"/>
          <w:szCs w:val="24"/>
        </w:rPr>
        <w:t>BCR’s</w:t>
      </w:r>
      <w:proofErr w:type="spellEnd"/>
      <w:r w:rsidRPr="00AD0C5E">
        <w:rPr>
          <w:sz w:val="24"/>
          <w:szCs w:val="24"/>
        </w:rPr>
        <w:t>), de EU-standaardcontractbepalingen (SCC) toepassen of alleen overdragen aan landen waarvoor de Europese Commissie een zogeheten adequaatheidsbesluit</w:t>
      </w:r>
      <w:r w:rsidRPr="00AD0C5E">
        <w:rPr>
          <w:sz w:val="24"/>
          <w:szCs w:val="24"/>
          <w:vertAlign w:val="superscript"/>
        </w:rPr>
        <w:t>11</w:t>
      </w:r>
      <w:r w:rsidRPr="00AD0C5E">
        <w:rPr>
          <w:sz w:val="24"/>
          <w:szCs w:val="24"/>
        </w:rPr>
        <w:t xml:space="preserve"> heeft genomen.  </w:t>
      </w:r>
    </w:p>
    <w:p w14:paraId="483FDCDA" w14:textId="56BAED52" w:rsidR="00AD0C5E" w:rsidRPr="00AD0C5E" w:rsidRDefault="00AD0C5E" w:rsidP="00AD0C5E">
      <w:pPr>
        <w:rPr>
          <w:sz w:val="24"/>
          <w:szCs w:val="24"/>
        </w:rPr>
      </w:pPr>
      <w:r>
        <w:rPr>
          <w:sz w:val="24"/>
          <w:szCs w:val="24"/>
        </w:rPr>
        <w:t xml:space="preserve">Basispoort </w:t>
      </w:r>
      <w:r w:rsidRPr="00AD0C5E">
        <w:rPr>
          <w:sz w:val="24"/>
          <w:szCs w:val="24"/>
        </w:rPr>
        <w:t>verwerkt de persoonsgegevens in Europese datacenters van het Amerikaanse bedr</w:t>
      </w:r>
      <w:r w:rsidR="00A52511">
        <w:rPr>
          <w:sz w:val="24"/>
          <w:szCs w:val="24"/>
        </w:rPr>
        <w:t>ij</w:t>
      </w:r>
      <w:r w:rsidR="00CF45BC">
        <w:rPr>
          <w:sz w:val="24"/>
          <w:szCs w:val="24"/>
        </w:rPr>
        <w:t>f</w:t>
      </w:r>
      <w:r w:rsidRPr="00AD0C5E">
        <w:rPr>
          <w:sz w:val="24"/>
          <w:szCs w:val="24"/>
        </w:rPr>
        <w:t xml:space="preserve"> </w:t>
      </w:r>
      <w:r>
        <w:rPr>
          <w:sz w:val="24"/>
          <w:szCs w:val="24"/>
        </w:rPr>
        <w:t>Microsoft</w:t>
      </w:r>
      <w:r w:rsidRPr="00AD0C5E">
        <w:rPr>
          <w:sz w:val="24"/>
          <w:szCs w:val="24"/>
        </w:rPr>
        <w:t>. Buiten Europa worden persoonsgegevens verwerkt t.b.v. e-mails. </w:t>
      </w:r>
    </w:p>
    <w:p w14:paraId="55086006" w14:textId="77777777" w:rsidR="00AD0C5E" w:rsidRPr="00AD0C5E" w:rsidRDefault="00AD0C5E" w:rsidP="00AD0C5E">
      <w:pPr>
        <w:rPr>
          <w:sz w:val="24"/>
          <w:szCs w:val="24"/>
        </w:rPr>
      </w:pPr>
      <w:r w:rsidRPr="00AD0C5E">
        <w:rPr>
          <w:sz w:val="24"/>
          <w:szCs w:val="24"/>
        </w:rPr>
        <w:t xml:space="preserve">Op 10 juli 2023 heeft de EC (Europese Commissie) het adequaatheidsbesluit voor het nieuwe </w:t>
      </w:r>
      <w:hyperlink r:id="rId21" w:tgtFrame="_blank" w:history="1">
        <w:r w:rsidRPr="00AD0C5E">
          <w:rPr>
            <w:rStyle w:val="Hyperlink"/>
            <w:sz w:val="24"/>
            <w:szCs w:val="24"/>
          </w:rPr>
          <w:t>Data Privacy Framework (DPF) tussen de EU en Verenigde Staten (VS)</w:t>
        </w:r>
      </w:hyperlink>
      <w:r w:rsidRPr="00AD0C5E">
        <w:rPr>
          <w:sz w:val="24"/>
          <w:szCs w:val="24"/>
        </w:rPr>
        <w:t xml:space="preserve"> aangenomen. Het Framework is de opvolger van het eerdere EU-VS Privacy </w:t>
      </w:r>
      <w:proofErr w:type="spellStart"/>
      <w:r w:rsidRPr="00AD0C5E">
        <w:rPr>
          <w:sz w:val="24"/>
          <w:szCs w:val="24"/>
        </w:rPr>
        <w:t>Shield</w:t>
      </w:r>
      <w:proofErr w:type="spellEnd"/>
      <w:r w:rsidRPr="00AD0C5E">
        <w:rPr>
          <w:sz w:val="24"/>
          <w:szCs w:val="24"/>
        </w:rPr>
        <w:t xml:space="preserve"> dat door het Europese Hof van Justitie met haar </w:t>
      </w:r>
      <w:proofErr w:type="spellStart"/>
      <w:r w:rsidRPr="00AD0C5E">
        <w:rPr>
          <w:sz w:val="24"/>
          <w:szCs w:val="24"/>
        </w:rPr>
        <w:t>Schrems</w:t>
      </w:r>
      <w:proofErr w:type="spellEnd"/>
      <w:r w:rsidRPr="00AD0C5E">
        <w:rPr>
          <w:sz w:val="24"/>
          <w:szCs w:val="24"/>
        </w:rPr>
        <w:t xml:space="preserve"> II-uitspraak in 2020 </w:t>
      </w:r>
      <w:hyperlink r:id="rId22" w:tgtFrame="_blank" w:history="1">
        <w:r w:rsidRPr="00AD0C5E">
          <w:rPr>
            <w:rStyle w:val="Hyperlink"/>
            <w:sz w:val="24"/>
            <w:szCs w:val="24"/>
          </w:rPr>
          <w:t>ongeldig</w:t>
        </w:r>
      </w:hyperlink>
      <w:r w:rsidRPr="00AD0C5E">
        <w:rPr>
          <w:sz w:val="24"/>
          <w:szCs w:val="24"/>
        </w:rPr>
        <w:t xml:space="preserve"> werd verklaard, omdat de rechten van Europese burgers onvoldoende beschermd waren. De Europese Commissie heeft bepaald dat dit met het nieuwe Framework is opgelost. Dat betekent dat organisaties binnen de </w:t>
      </w:r>
      <w:hyperlink r:id="rId23" w:tgtFrame="_blank" w:history="1">
        <w:r w:rsidRPr="00AD0C5E">
          <w:rPr>
            <w:rStyle w:val="Hyperlink"/>
            <w:sz w:val="24"/>
            <w:szCs w:val="24"/>
          </w:rPr>
          <w:t>EER</w:t>
        </w:r>
      </w:hyperlink>
      <w:r w:rsidRPr="00AD0C5E">
        <w:rPr>
          <w:sz w:val="24"/>
          <w:szCs w:val="24"/>
        </w:rPr>
        <w:t xml:space="preserve"> op basis van het nieuwe besluit veilig persoonsgegevens kunnen doorgeven aan bedrijven in de VS die deelnemen aan het nieuwe Framework.  </w:t>
      </w:r>
    </w:p>
    <w:p w14:paraId="3D58B54D" w14:textId="39EBC70A" w:rsidR="00AD0C5E" w:rsidRPr="00AD0C5E" w:rsidRDefault="00380859" w:rsidP="00AD0C5E">
      <w:pPr>
        <w:rPr>
          <w:sz w:val="24"/>
          <w:szCs w:val="24"/>
        </w:rPr>
      </w:pPr>
      <w:r w:rsidRPr="06EA56F0">
        <w:rPr>
          <w:sz w:val="24"/>
          <w:szCs w:val="24"/>
        </w:rPr>
        <w:t>Microsoft</w:t>
      </w:r>
      <w:r w:rsidR="00BC7113">
        <w:rPr>
          <w:sz w:val="24"/>
          <w:szCs w:val="24"/>
        </w:rPr>
        <w:t xml:space="preserve"> </w:t>
      </w:r>
      <w:r w:rsidRPr="06EA56F0">
        <w:rPr>
          <w:sz w:val="24"/>
          <w:szCs w:val="24"/>
        </w:rPr>
        <w:t xml:space="preserve">en </w:t>
      </w:r>
      <w:proofErr w:type="spellStart"/>
      <w:r w:rsidRPr="06EA56F0">
        <w:rPr>
          <w:sz w:val="24"/>
          <w:szCs w:val="24"/>
        </w:rPr>
        <w:t>Sendgrid</w:t>
      </w:r>
      <w:proofErr w:type="spellEnd"/>
      <w:r w:rsidRPr="06EA56F0">
        <w:rPr>
          <w:sz w:val="24"/>
          <w:szCs w:val="24"/>
        </w:rPr>
        <w:t xml:space="preserve"> (</w:t>
      </w:r>
      <w:proofErr w:type="spellStart"/>
      <w:r w:rsidRPr="06EA56F0">
        <w:rPr>
          <w:sz w:val="24"/>
          <w:szCs w:val="24"/>
        </w:rPr>
        <w:t>Twilio</w:t>
      </w:r>
      <w:proofErr w:type="spellEnd"/>
      <w:r w:rsidRPr="06EA56F0">
        <w:rPr>
          <w:sz w:val="24"/>
          <w:szCs w:val="24"/>
        </w:rPr>
        <w:t>) zijn</w:t>
      </w:r>
      <w:r w:rsidR="00AD0C5E" w:rsidRPr="06EA56F0">
        <w:rPr>
          <w:sz w:val="24"/>
          <w:szCs w:val="24"/>
        </w:rPr>
        <w:t xml:space="preserve"> aangesloten bij het nieuwe DPF. Zie: </w:t>
      </w:r>
      <w:hyperlink r:id="rId24">
        <w:r w:rsidR="00AD0C5E" w:rsidRPr="06EA56F0">
          <w:rPr>
            <w:rStyle w:val="Hyperlink"/>
            <w:sz w:val="24"/>
            <w:szCs w:val="24"/>
          </w:rPr>
          <w:t>https://www.dataprivacyframework.gov/s/participant-search</w:t>
        </w:r>
      </w:hyperlink>
      <w:r w:rsidR="00AD0C5E" w:rsidRPr="06EA56F0">
        <w:rPr>
          <w:sz w:val="24"/>
          <w:szCs w:val="24"/>
        </w:rPr>
        <w:t>.   </w:t>
      </w:r>
    </w:p>
    <w:p w14:paraId="6AE6FFBB" w14:textId="577FE475" w:rsidR="469F75EA" w:rsidRDefault="00555B79" w:rsidP="469F75EA">
      <w:pPr>
        <w:rPr>
          <w:sz w:val="24"/>
          <w:szCs w:val="24"/>
        </w:rPr>
      </w:pPr>
      <w:r>
        <w:rPr>
          <w:sz w:val="24"/>
          <w:szCs w:val="24"/>
        </w:rPr>
        <w:t>Bij</w:t>
      </w:r>
      <w:r w:rsidR="00AA4DA2" w:rsidRPr="4169008A">
        <w:rPr>
          <w:sz w:val="24"/>
          <w:szCs w:val="24"/>
        </w:rPr>
        <w:t xml:space="preserve"> </w:t>
      </w:r>
      <w:proofErr w:type="spellStart"/>
      <w:r w:rsidR="00854AEB" w:rsidRPr="4169008A">
        <w:rPr>
          <w:sz w:val="24"/>
          <w:szCs w:val="24"/>
        </w:rPr>
        <w:t>Atlassian</w:t>
      </w:r>
      <w:proofErr w:type="spellEnd"/>
      <w:r w:rsidR="00854AEB" w:rsidRPr="4169008A">
        <w:rPr>
          <w:sz w:val="24"/>
          <w:szCs w:val="24"/>
        </w:rPr>
        <w:t xml:space="preserve">, de leverancier van het helpdesksysteem </w:t>
      </w:r>
      <w:proofErr w:type="spellStart"/>
      <w:r w:rsidR="00854AEB" w:rsidRPr="4169008A">
        <w:rPr>
          <w:sz w:val="24"/>
          <w:szCs w:val="24"/>
        </w:rPr>
        <w:t>Jira</w:t>
      </w:r>
      <w:proofErr w:type="spellEnd"/>
      <w:r w:rsidR="00854AEB" w:rsidRPr="4169008A">
        <w:rPr>
          <w:sz w:val="24"/>
          <w:szCs w:val="24"/>
        </w:rPr>
        <w:t xml:space="preserve">, die de gegevens verwerkt bij AWS in Frankfurt of Dublin, </w:t>
      </w:r>
      <w:r>
        <w:rPr>
          <w:sz w:val="24"/>
          <w:szCs w:val="24"/>
        </w:rPr>
        <w:t>geldt dat</w:t>
      </w:r>
      <w:r w:rsidR="00854AEB" w:rsidRPr="4169008A">
        <w:rPr>
          <w:sz w:val="24"/>
          <w:szCs w:val="24"/>
        </w:rPr>
        <w:t xml:space="preserve"> er voor</w:t>
      </w:r>
      <w:r w:rsidR="00D844DD" w:rsidRPr="4169008A">
        <w:rPr>
          <w:sz w:val="24"/>
          <w:szCs w:val="24"/>
        </w:rPr>
        <w:t xml:space="preserve"> </w:t>
      </w:r>
      <w:r w:rsidR="0037209D" w:rsidRPr="4169008A">
        <w:rPr>
          <w:sz w:val="24"/>
          <w:szCs w:val="24"/>
        </w:rPr>
        <w:t>Australië</w:t>
      </w:r>
      <w:r w:rsidR="00D844DD" w:rsidRPr="4169008A">
        <w:rPr>
          <w:sz w:val="24"/>
          <w:szCs w:val="24"/>
        </w:rPr>
        <w:t xml:space="preserve"> geen adequaatheidsbesluit van toepassing is</w:t>
      </w:r>
      <w:r w:rsidR="00351D0F">
        <w:rPr>
          <w:sz w:val="24"/>
          <w:szCs w:val="24"/>
        </w:rPr>
        <w:t xml:space="preserve">. </w:t>
      </w:r>
      <w:proofErr w:type="spellStart"/>
      <w:r w:rsidR="00351D0F">
        <w:rPr>
          <w:sz w:val="24"/>
          <w:szCs w:val="24"/>
        </w:rPr>
        <w:t>Atlassian</w:t>
      </w:r>
      <w:proofErr w:type="spellEnd"/>
      <w:r w:rsidR="00351D0F">
        <w:rPr>
          <w:sz w:val="24"/>
          <w:szCs w:val="24"/>
        </w:rPr>
        <w:t xml:space="preserve"> heeft hiervoor een DTIA</w:t>
      </w:r>
      <w:r w:rsidR="009C7E18">
        <w:rPr>
          <w:rStyle w:val="Voetnootmarkering"/>
          <w:sz w:val="24"/>
          <w:szCs w:val="24"/>
        </w:rPr>
        <w:footnoteReference w:id="15"/>
      </w:r>
      <w:r w:rsidR="00351D0F">
        <w:rPr>
          <w:sz w:val="24"/>
          <w:szCs w:val="24"/>
        </w:rPr>
        <w:t xml:space="preserve"> uitgevoerd</w:t>
      </w:r>
      <w:r w:rsidR="008F307A">
        <w:rPr>
          <w:sz w:val="24"/>
          <w:szCs w:val="24"/>
        </w:rPr>
        <w:t>.</w:t>
      </w:r>
      <w:r w:rsidR="00632846">
        <w:rPr>
          <w:sz w:val="24"/>
          <w:szCs w:val="24"/>
        </w:rPr>
        <w:t xml:space="preserve"> Daaruit zijn grote risico’s naar voren gekomen.</w:t>
      </w:r>
    </w:p>
    <w:p w14:paraId="4C73FE04" w14:textId="77777777" w:rsidR="009C7E18" w:rsidRPr="0037209D" w:rsidRDefault="009C7E18" w:rsidP="469F75EA">
      <w:pPr>
        <w:rPr>
          <w:sz w:val="24"/>
          <w:szCs w:val="24"/>
        </w:rPr>
      </w:pPr>
    </w:p>
    <w:p w14:paraId="33EB6048" w14:textId="4D829E9B" w:rsidR="00F1101C" w:rsidRPr="00F1101C" w:rsidRDefault="31014019" w:rsidP="00CF3EA7">
      <w:pPr>
        <w:pStyle w:val="Kop2"/>
      </w:pPr>
      <w:bookmarkStart w:id="82" w:name="_Toc502892417"/>
      <w:bookmarkStart w:id="83" w:name="_Toc716830338"/>
      <w:bookmarkStart w:id="84" w:name="_Toc438375767"/>
      <w:bookmarkStart w:id="85" w:name="_Toc175903699"/>
      <w:r>
        <w:t>9</w:t>
      </w:r>
      <w:r w:rsidR="0D6A6019">
        <w:t>. Technieken en methoden van gegevensverwerking</w:t>
      </w:r>
      <w:bookmarkEnd w:id="82"/>
      <w:bookmarkEnd w:id="83"/>
      <w:bookmarkEnd w:id="84"/>
      <w:bookmarkEnd w:id="85"/>
    </w:p>
    <w:p w14:paraId="60E91283" w14:textId="77777777" w:rsidR="008331F4" w:rsidRDefault="3AA54FE2" w:rsidP="4993FC64">
      <w:pPr>
        <w:rPr>
          <w:rFonts w:ascii="Calibri" w:eastAsia="Calibri" w:hAnsi="Calibri" w:cs="Calibri"/>
          <w:color w:val="000000" w:themeColor="text1"/>
          <w:sz w:val="24"/>
          <w:szCs w:val="24"/>
          <w:u w:val="single"/>
        </w:rPr>
      </w:pPr>
      <w:r w:rsidRPr="4993FC64">
        <w:rPr>
          <w:sz w:val="24"/>
          <w:szCs w:val="24"/>
        </w:rPr>
        <w:t>Artikel 32 van de AVG schrijft voor dat er passende technische en organisatorische maatregelen genomen moeten worden</w:t>
      </w:r>
      <w:r w:rsidR="59DB2C1E" w:rsidRPr="4993FC64">
        <w:rPr>
          <w:sz w:val="24"/>
          <w:szCs w:val="24"/>
        </w:rPr>
        <w:t xml:space="preserve"> om een op het risico afgestemd beveiligingsniveau te waarborgen.</w:t>
      </w:r>
      <w:r w:rsidRPr="4993FC64">
        <w:rPr>
          <w:sz w:val="24"/>
          <w:szCs w:val="24"/>
        </w:rPr>
        <w:t xml:space="preserve"> </w:t>
      </w:r>
      <w:r w:rsidR="7514CE5A" w:rsidRPr="4993FC64">
        <w:rPr>
          <w:sz w:val="24"/>
          <w:szCs w:val="24"/>
        </w:rPr>
        <w:t>Om inzicht te krijgen in welke mate er vorm wordt gegeven aan de</w:t>
      </w:r>
      <w:r w:rsidR="150A8196" w:rsidRPr="4993FC64">
        <w:rPr>
          <w:sz w:val="24"/>
          <w:szCs w:val="24"/>
        </w:rPr>
        <w:t xml:space="preserve">ze </w:t>
      </w:r>
      <w:r w:rsidR="150A8196" w:rsidRPr="4993FC64">
        <w:rPr>
          <w:sz w:val="24"/>
          <w:szCs w:val="24"/>
        </w:rPr>
        <w:lastRenderedPageBreak/>
        <w:t>abstracte formulering wordt gebruik gemaakt van de</w:t>
      </w:r>
      <w:r w:rsidR="406E0CB4" w:rsidRPr="4993FC64">
        <w:rPr>
          <w:sz w:val="24"/>
          <w:szCs w:val="24"/>
        </w:rPr>
        <w:t xml:space="preserve"> voor de verwerkers opgestelde </w:t>
      </w:r>
      <w:r w:rsidR="71022154" w:rsidRPr="4993FC64">
        <w:rPr>
          <w:sz w:val="24"/>
          <w:szCs w:val="24"/>
        </w:rPr>
        <w:t xml:space="preserve"> standaard </w:t>
      </w:r>
      <w:r w:rsidR="406E0CB4" w:rsidRPr="4993FC64">
        <w:rPr>
          <w:sz w:val="24"/>
          <w:szCs w:val="24"/>
        </w:rPr>
        <w:t>DPIA-vragenlijst</w:t>
      </w:r>
      <w:r w:rsidR="4030C50C" w:rsidRPr="4993FC64">
        <w:rPr>
          <w:sz w:val="24"/>
          <w:szCs w:val="24"/>
        </w:rPr>
        <w:t>.</w:t>
      </w:r>
      <w:r w:rsidR="5EEA723B" w:rsidRPr="4993FC64">
        <w:rPr>
          <w:sz w:val="24"/>
          <w:szCs w:val="24"/>
        </w:rPr>
        <w:t xml:space="preserve"> D</w:t>
      </w:r>
      <w:r w:rsidR="4CF33CC8" w:rsidRPr="4993FC64">
        <w:rPr>
          <w:sz w:val="24"/>
          <w:szCs w:val="24"/>
        </w:rPr>
        <w:t xml:space="preserve">eze </w:t>
      </w:r>
      <w:r w:rsidR="5EEA723B" w:rsidRPr="4993FC64">
        <w:rPr>
          <w:sz w:val="24"/>
          <w:szCs w:val="24"/>
        </w:rPr>
        <w:t>vragenlijst</w:t>
      </w:r>
      <w:r w:rsidR="6C8E8483" w:rsidRPr="4993FC64">
        <w:rPr>
          <w:sz w:val="24"/>
          <w:szCs w:val="24"/>
        </w:rPr>
        <w:t xml:space="preserve"> wordt</w:t>
      </w:r>
      <w:r w:rsidR="5EEA723B" w:rsidRPr="4993FC64">
        <w:rPr>
          <w:sz w:val="24"/>
          <w:szCs w:val="24"/>
        </w:rPr>
        <w:t xml:space="preserve"> door de verwerker gevuld en </w:t>
      </w:r>
      <w:r w:rsidR="2E4C4C25" w:rsidRPr="4993FC64">
        <w:rPr>
          <w:sz w:val="24"/>
          <w:szCs w:val="24"/>
        </w:rPr>
        <w:t xml:space="preserve">zal </w:t>
      </w:r>
      <w:r w:rsidR="5EEA723B" w:rsidRPr="4993FC64">
        <w:rPr>
          <w:sz w:val="24"/>
          <w:szCs w:val="24"/>
        </w:rPr>
        <w:t>voor een belangrijk deel inzicht ge</w:t>
      </w:r>
      <w:r w:rsidR="7A2568B0" w:rsidRPr="4993FC64">
        <w:rPr>
          <w:sz w:val="24"/>
          <w:szCs w:val="24"/>
        </w:rPr>
        <w:t xml:space="preserve">ven </w:t>
      </w:r>
      <w:r w:rsidR="5EEA723B" w:rsidRPr="4993FC64">
        <w:rPr>
          <w:sz w:val="24"/>
          <w:szCs w:val="24"/>
        </w:rPr>
        <w:t>in</w:t>
      </w:r>
      <w:r w:rsidR="3746E97D" w:rsidRPr="4993FC64">
        <w:rPr>
          <w:sz w:val="24"/>
          <w:szCs w:val="24"/>
        </w:rPr>
        <w:t xml:space="preserve"> o.a.</w:t>
      </w:r>
      <w:r w:rsidR="5EEA723B" w:rsidRPr="4993FC64">
        <w:rPr>
          <w:sz w:val="24"/>
          <w:szCs w:val="24"/>
        </w:rPr>
        <w:t xml:space="preserve"> de genomen technische beheersmaatre</w:t>
      </w:r>
      <w:r w:rsidR="76DE6BB4" w:rsidRPr="4993FC64">
        <w:rPr>
          <w:sz w:val="24"/>
          <w:szCs w:val="24"/>
        </w:rPr>
        <w:t>gelen</w:t>
      </w:r>
      <w:r w:rsidR="44A89D1E" w:rsidRPr="4993FC64">
        <w:rPr>
          <w:sz w:val="24"/>
          <w:szCs w:val="24"/>
        </w:rPr>
        <w:t xml:space="preserve"> en informatiebeveiliging.</w:t>
      </w:r>
      <w:r w:rsidR="67897C0C" w:rsidRPr="4993FC64">
        <w:rPr>
          <w:sz w:val="24"/>
          <w:szCs w:val="24"/>
        </w:rPr>
        <w:t xml:space="preserve"> </w:t>
      </w:r>
      <w:r w:rsidR="483852A0">
        <w:br/>
      </w:r>
    </w:p>
    <w:p w14:paraId="768ECCD5" w14:textId="6459B7B2" w:rsidR="00352015" w:rsidRDefault="42511972" w:rsidP="4993FC64">
      <w:pPr>
        <w:rPr>
          <w:rFonts w:ascii="Calibri" w:eastAsia="Calibri" w:hAnsi="Calibri" w:cs="Calibri"/>
          <w:color w:val="000000" w:themeColor="text1"/>
          <w:sz w:val="24"/>
          <w:szCs w:val="24"/>
          <w:u w:val="single"/>
        </w:rPr>
      </w:pPr>
      <w:r w:rsidRPr="0EB99A87">
        <w:rPr>
          <w:rFonts w:ascii="Calibri" w:eastAsia="Calibri" w:hAnsi="Calibri" w:cs="Calibri"/>
          <w:color w:val="000000" w:themeColor="text1"/>
          <w:sz w:val="24"/>
          <w:szCs w:val="24"/>
          <w:u w:val="single"/>
        </w:rPr>
        <w:t>Technische analyse en cookies</w:t>
      </w:r>
    </w:p>
    <w:p w14:paraId="3019752C" w14:textId="03A9C2B5" w:rsidR="00352015" w:rsidRDefault="188E10D1" w:rsidP="0EB99A87">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Tijdens het verkrijgen van technische inzichten in Basispoort is gebruik gemaakt van een netwerkanalyse en een inlogsessie op de omgeving van Basispoort. </w:t>
      </w:r>
    </w:p>
    <w:p w14:paraId="391E2A65" w14:textId="248BB2C5" w:rsidR="00352015" w:rsidRDefault="28A4C04E" w:rsidP="0EB99A87">
      <w:pPr>
        <w:rPr>
          <w:rFonts w:ascii="Calibri" w:eastAsia="Calibri" w:hAnsi="Calibri" w:cs="Calibri"/>
          <w:color w:val="000000" w:themeColor="text1"/>
          <w:sz w:val="24"/>
          <w:szCs w:val="24"/>
        </w:rPr>
      </w:pPr>
      <w:r w:rsidRPr="35E100B2">
        <w:rPr>
          <w:rFonts w:ascii="Calibri" w:eastAsia="Calibri" w:hAnsi="Calibri" w:cs="Calibri"/>
          <w:color w:val="000000" w:themeColor="text1"/>
          <w:sz w:val="24"/>
          <w:szCs w:val="24"/>
        </w:rPr>
        <w:t xml:space="preserve">In de ontwikkelaars weergave van de browser is gekeken naar de </w:t>
      </w:r>
      <w:r w:rsidR="3A831424" w:rsidRPr="35E100B2">
        <w:rPr>
          <w:rFonts w:ascii="Calibri" w:eastAsia="Calibri" w:hAnsi="Calibri" w:cs="Calibri"/>
          <w:color w:val="000000" w:themeColor="text1"/>
          <w:sz w:val="24"/>
          <w:szCs w:val="24"/>
        </w:rPr>
        <w:t>c</w:t>
      </w:r>
      <w:r w:rsidRPr="35E100B2">
        <w:rPr>
          <w:rFonts w:ascii="Calibri" w:eastAsia="Calibri" w:hAnsi="Calibri" w:cs="Calibri"/>
          <w:color w:val="000000" w:themeColor="text1"/>
          <w:sz w:val="24"/>
          <w:szCs w:val="24"/>
        </w:rPr>
        <w:t>ookies die Basispoort plaatst. Er worden geen 3rd party cookies geplaatst.</w:t>
      </w:r>
    </w:p>
    <w:p w14:paraId="0EFF739E" w14:textId="7EF09132" w:rsidR="007C4401" w:rsidRDefault="007C4401" w:rsidP="0EB99A87">
      <w:pPr>
        <w:rPr>
          <w:rFonts w:ascii="Calibri" w:eastAsia="Calibri" w:hAnsi="Calibri" w:cs="Calibri"/>
          <w:sz w:val="24"/>
          <w:szCs w:val="24"/>
        </w:rPr>
      </w:pPr>
      <w:r w:rsidRPr="00981DD8">
        <w:rPr>
          <w:rFonts w:cstheme="minorHAnsi"/>
          <w:color w:val="000000"/>
          <w:sz w:val="24"/>
          <w:szCs w:val="24"/>
          <w:shd w:val="clear" w:color="auto" w:fill="FFFFFF"/>
        </w:rPr>
        <w:t xml:space="preserve">Bij problemen kan door de eindgebruiker client </w:t>
      </w:r>
      <w:proofErr w:type="spellStart"/>
      <w:r w:rsidRPr="00981DD8">
        <w:rPr>
          <w:rFonts w:cstheme="minorHAnsi"/>
          <w:color w:val="000000"/>
          <w:sz w:val="24"/>
          <w:szCs w:val="24"/>
          <w:shd w:val="clear" w:color="auto" w:fill="FFFFFF"/>
        </w:rPr>
        <w:t>logging</w:t>
      </w:r>
      <w:proofErr w:type="spellEnd"/>
      <w:r w:rsidRPr="00981DD8">
        <w:rPr>
          <w:rFonts w:cstheme="minorHAnsi"/>
          <w:color w:val="000000"/>
          <w:sz w:val="24"/>
          <w:szCs w:val="24"/>
          <w:shd w:val="clear" w:color="auto" w:fill="FFFFFF"/>
        </w:rPr>
        <w:t xml:space="preserve"> ingeschakeld worden, alleen dan wordt een speciale cookie geplaatst. Deze is actief voor een periode van maximaal 7 dagen.</w:t>
      </w:r>
    </w:p>
    <w:p w14:paraId="4E7046BE" w14:textId="7D91FD94" w:rsidR="00352015" w:rsidRDefault="14AEF637" w:rsidP="0EB99A87">
      <w:pPr>
        <w:rPr>
          <w:rFonts w:ascii="Calibri" w:eastAsia="Calibri" w:hAnsi="Calibri" w:cs="Calibri"/>
          <w:color w:val="000000" w:themeColor="text1"/>
          <w:sz w:val="24"/>
          <w:szCs w:val="24"/>
        </w:rPr>
      </w:pPr>
      <w:r w:rsidRPr="35E100B2">
        <w:rPr>
          <w:rFonts w:ascii="Calibri" w:eastAsia="Calibri" w:hAnsi="Calibri" w:cs="Calibri"/>
          <w:color w:val="000000" w:themeColor="text1"/>
          <w:sz w:val="24"/>
          <w:szCs w:val="24"/>
        </w:rPr>
        <w:t>Basispoort gebruikt een software tool om dynamische IP adressen van scholen te achterhalen. Deze software moet op een lokale PC draaien. We hebben deze software niet geïnstalleerd en is daarmee buiten scope van deze DPIA.</w:t>
      </w:r>
      <w:r w:rsidR="006C4609">
        <w:rPr>
          <w:rFonts w:ascii="Calibri" w:eastAsia="Calibri" w:hAnsi="Calibri" w:cs="Calibri"/>
          <w:color w:val="000000" w:themeColor="text1"/>
          <w:sz w:val="24"/>
          <w:szCs w:val="24"/>
        </w:rPr>
        <w:t xml:space="preserve"> Stichting Basispoort geeft aan dat deze tool door minder dan 10 scholen geïnstalleerd en gebruikt wordt. </w:t>
      </w:r>
    </w:p>
    <w:p w14:paraId="3CD3C8BD" w14:textId="6FBD0FD0" w:rsidR="00352015" w:rsidRDefault="14AEF637" w:rsidP="0EB99A87">
      <w:pPr>
        <w:rPr>
          <w:rStyle w:val="Voetnootmarkering"/>
          <w:rFonts w:ascii="Calibri" w:eastAsia="Calibri" w:hAnsi="Calibri" w:cs="Calibri"/>
          <w:sz w:val="24"/>
          <w:szCs w:val="24"/>
        </w:rPr>
      </w:pPr>
      <w:r w:rsidRPr="0EB99A87">
        <w:rPr>
          <w:sz w:val="24"/>
          <w:szCs w:val="24"/>
        </w:rPr>
        <w:t xml:space="preserve">Bij automatische </w:t>
      </w:r>
      <w:r w:rsidR="006C4609">
        <w:rPr>
          <w:sz w:val="24"/>
          <w:szCs w:val="24"/>
        </w:rPr>
        <w:t xml:space="preserve">ophalen </w:t>
      </w:r>
      <w:r w:rsidRPr="0EB99A87">
        <w:rPr>
          <w:sz w:val="24"/>
          <w:szCs w:val="24"/>
        </w:rPr>
        <w:t xml:space="preserve">van gebruikersgegevens </w:t>
      </w:r>
      <w:r w:rsidR="006C4609">
        <w:rPr>
          <w:sz w:val="24"/>
          <w:szCs w:val="24"/>
        </w:rPr>
        <w:t xml:space="preserve">uit de LAS systemen </w:t>
      </w:r>
      <w:proofErr w:type="spellStart"/>
      <w:r w:rsidR="006C4609">
        <w:rPr>
          <w:sz w:val="24"/>
          <w:szCs w:val="24"/>
        </w:rPr>
        <w:t>ParnasSys</w:t>
      </w:r>
      <w:proofErr w:type="spellEnd"/>
      <w:r w:rsidR="006C4609">
        <w:rPr>
          <w:sz w:val="24"/>
          <w:szCs w:val="24"/>
        </w:rPr>
        <w:t xml:space="preserve"> en ESIS </w:t>
      </w:r>
      <w:r w:rsidRPr="0EB99A87">
        <w:rPr>
          <w:sz w:val="24"/>
          <w:szCs w:val="24"/>
        </w:rPr>
        <w:t xml:space="preserve">komt de koppeling tot stand </w:t>
      </w:r>
      <w:r w:rsidR="006C4609">
        <w:rPr>
          <w:sz w:val="24"/>
          <w:szCs w:val="24"/>
        </w:rPr>
        <w:t xml:space="preserve">waarbij een </w:t>
      </w:r>
      <w:r w:rsidRPr="0EB99A87">
        <w:rPr>
          <w:sz w:val="24"/>
          <w:szCs w:val="24"/>
        </w:rPr>
        <w:t>autorisatiesleutel</w:t>
      </w:r>
      <w:r w:rsidR="006C4609">
        <w:rPr>
          <w:sz w:val="24"/>
          <w:szCs w:val="24"/>
        </w:rPr>
        <w:t xml:space="preserve"> wordt gebruikt</w:t>
      </w:r>
      <w:r w:rsidRPr="0EB99A87">
        <w:rPr>
          <w:sz w:val="24"/>
          <w:szCs w:val="24"/>
        </w:rPr>
        <w:t>.</w:t>
      </w:r>
      <w:r w:rsidR="006C4609">
        <w:rPr>
          <w:sz w:val="24"/>
          <w:szCs w:val="24"/>
        </w:rPr>
        <w:t xml:space="preserve"> Hiermee is geborgd dat de school in het LAS systeem expliciet toestemming heeft gegeven dat de leerling, leerkracht en groepsgegevens van die school met Basispoort mag worden gedeeld.</w:t>
      </w:r>
      <w:r w:rsidRPr="0EB99A87">
        <w:rPr>
          <w:sz w:val="24"/>
          <w:szCs w:val="24"/>
        </w:rPr>
        <w:t xml:space="preserve"> </w:t>
      </w:r>
      <w:r w:rsidR="17DB24DC" w:rsidRPr="0EB99A87">
        <w:rPr>
          <w:rFonts w:ascii="Calibri" w:eastAsia="Calibri" w:hAnsi="Calibri" w:cs="Calibri"/>
          <w:color w:val="000000" w:themeColor="text1"/>
          <w:sz w:val="24"/>
          <w:szCs w:val="24"/>
        </w:rPr>
        <w:t>De verbinding is op basis van minimaal TLS 1.</w:t>
      </w:r>
      <w:r w:rsidR="006C4609">
        <w:rPr>
          <w:rFonts w:ascii="Calibri" w:eastAsia="Calibri" w:hAnsi="Calibri" w:cs="Calibri"/>
          <w:color w:val="000000" w:themeColor="text1"/>
          <w:sz w:val="24"/>
          <w:szCs w:val="24"/>
        </w:rPr>
        <w:t>2.</w:t>
      </w:r>
      <w:r w:rsidR="188E10D1" w:rsidRPr="0EB99A87">
        <w:rPr>
          <w:rStyle w:val="Voetnootmarkering"/>
          <w:rFonts w:ascii="Calibri" w:eastAsia="Calibri" w:hAnsi="Calibri" w:cs="Calibri"/>
          <w:sz w:val="24"/>
          <w:szCs w:val="24"/>
        </w:rPr>
        <w:footnoteReference w:id="16"/>
      </w:r>
      <w:r w:rsidR="62C904B3" w:rsidRPr="0EB99A87">
        <w:rPr>
          <w:rStyle w:val="Voetnootmarkering"/>
          <w:rFonts w:ascii="Calibri" w:eastAsia="Calibri" w:hAnsi="Calibri" w:cs="Calibri"/>
          <w:sz w:val="24"/>
          <w:szCs w:val="24"/>
        </w:rPr>
        <w:t>.</w:t>
      </w:r>
    </w:p>
    <w:p w14:paraId="5CC3BA2C" w14:textId="06DCCB63" w:rsidR="003C0F2C" w:rsidRDefault="00D372E2" w:rsidP="35E100B2">
      <w:pPr>
        <w:rPr>
          <w:color w:val="000000"/>
          <w:sz w:val="24"/>
          <w:szCs w:val="24"/>
          <w:shd w:val="clear" w:color="auto" w:fill="FFFFFF"/>
        </w:rPr>
      </w:pPr>
      <w:r w:rsidRPr="35E100B2">
        <w:rPr>
          <w:color w:val="000000"/>
          <w:sz w:val="24"/>
          <w:szCs w:val="24"/>
          <w:shd w:val="clear" w:color="auto" w:fill="FFFFFF"/>
        </w:rPr>
        <w:t xml:space="preserve">Indien de school gebruik maakt van een gekoppelde netwerkleverancier wordt </w:t>
      </w:r>
      <w:r w:rsidR="00B17E61">
        <w:rPr>
          <w:color w:val="000000"/>
          <w:sz w:val="24"/>
          <w:szCs w:val="24"/>
          <w:shd w:val="clear" w:color="auto" w:fill="FFFFFF"/>
        </w:rPr>
        <w:t xml:space="preserve">er </w:t>
      </w:r>
      <w:r w:rsidRPr="35E100B2">
        <w:rPr>
          <w:color w:val="000000"/>
          <w:sz w:val="24"/>
          <w:szCs w:val="24"/>
          <w:shd w:val="clear" w:color="auto" w:fill="FFFFFF"/>
        </w:rPr>
        <w:t>via een SAML</w:t>
      </w:r>
      <w:r w:rsidRPr="35E100B2">
        <w:rPr>
          <w:rStyle w:val="Voetnootmarkering"/>
          <w:color w:val="000000" w:themeColor="text1"/>
          <w:sz w:val="24"/>
          <w:szCs w:val="24"/>
        </w:rPr>
        <w:footnoteReference w:id="17"/>
      </w:r>
      <w:r w:rsidRPr="35E100B2">
        <w:rPr>
          <w:color w:val="000000"/>
          <w:sz w:val="24"/>
          <w:szCs w:val="24"/>
          <w:shd w:val="clear" w:color="auto" w:fill="FFFFFF"/>
        </w:rPr>
        <w:t>-</w:t>
      </w:r>
      <w:proofErr w:type="spellStart"/>
      <w:r w:rsidRPr="35E100B2">
        <w:rPr>
          <w:color w:val="000000"/>
          <w:sz w:val="24"/>
          <w:szCs w:val="24"/>
          <w:shd w:val="clear" w:color="auto" w:fill="FFFFFF"/>
        </w:rPr>
        <w:t>request</w:t>
      </w:r>
      <w:proofErr w:type="spellEnd"/>
      <w:r w:rsidRPr="35E100B2">
        <w:rPr>
          <w:color w:val="000000"/>
          <w:sz w:val="24"/>
          <w:szCs w:val="24"/>
          <w:shd w:val="clear" w:color="auto" w:fill="FFFFFF"/>
        </w:rPr>
        <w:t xml:space="preserve"> en een SAML-response de identiteit vastgesteld.</w:t>
      </w:r>
      <w:r w:rsidR="006C4609">
        <w:rPr>
          <w:color w:val="000000"/>
          <w:sz w:val="24"/>
          <w:szCs w:val="24"/>
          <w:shd w:val="clear" w:color="auto" w:fill="FFFFFF"/>
        </w:rPr>
        <w:t xml:space="preserve"> Basispoort ondersteun</w:t>
      </w:r>
      <w:r w:rsidR="00173DF0">
        <w:rPr>
          <w:color w:val="000000"/>
          <w:sz w:val="24"/>
          <w:szCs w:val="24"/>
          <w:shd w:val="clear" w:color="auto" w:fill="FFFFFF"/>
        </w:rPr>
        <w:t>t</w:t>
      </w:r>
      <w:r w:rsidR="006C4609">
        <w:rPr>
          <w:color w:val="000000"/>
          <w:sz w:val="24"/>
          <w:szCs w:val="24"/>
          <w:shd w:val="clear" w:color="auto" w:fill="FFFFFF"/>
        </w:rPr>
        <w:t xml:space="preserve"> geen rechtstreekse koppelingen met Google </w:t>
      </w:r>
      <w:proofErr w:type="spellStart"/>
      <w:r w:rsidR="006C4609">
        <w:rPr>
          <w:color w:val="000000"/>
          <w:sz w:val="24"/>
          <w:szCs w:val="24"/>
          <w:shd w:val="clear" w:color="auto" w:fill="FFFFFF"/>
        </w:rPr>
        <w:t>Workspace</w:t>
      </w:r>
      <w:proofErr w:type="spellEnd"/>
      <w:r w:rsidR="006C4609">
        <w:rPr>
          <w:color w:val="000000"/>
          <w:sz w:val="24"/>
          <w:szCs w:val="24"/>
          <w:shd w:val="clear" w:color="auto" w:fill="FFFFFF"/>
        </w:rPr>
        <w:t xml:space="preserve"> of Microsoft</w:t>
      </w:r>
      <w:r w:rsidR="004A6BA0">
        <w:rPr>
          <w:color w:val="000000"/>
          <w:sz w:val="24"/>
          <w:szCs w:val="24"/>
          <w:shd w:val="clear" w:color="auto" w:fill="FFFFFF"/>
        </w:rPr>
        <w:t xml:space="preserve"> 365. Basispoort accepteert alleen koppelingen vanuit de netwerkleveranciers.</w:t>
      </w:r>
    </w:p>
    <w:p w14:paraId="76AF1636" w14:textId="65806571" w:rsidR="004B3BCB" w:rsidRPr="004B3BCB" w:rsidRDefault="003C0F2C" w:rsidP="4993FC64">
      <w:pPr>
        <w:rPr>
          <w:rFonts w:cstheme="minorHAnsi"/>
          <w:sz w:val="24"/>
          <w:szCs w:val="24"/>
        </w:rPr>
      </w:pPr>
      <w:r w:rsidRPr="004B3BCB">
        <w:rPr>
          <w:rFonts w:cstheme="minorHAnsi"/>
          <w:sz w:val="24"/>
          <w:szCs w:val="24"/>
        </w:rPr>
        <w:t>Het loggen van ongebruikelijke activiteiten wordt door Basispoort gedocumenteerd, geanalyseerd en opgevolgd met gepaste maatregelen. </w:t>
      </w:r>
    </w:p>
    <w:p w14:paraId="35F40470" w14:textId="77777777" w:rsidR="004B3BCB" w:rsidRPr="004B3BCB" w:rsidRDefault="004B3BCB" w:rsidP="004B3BCB">
      <w:pPr>
        <w:spacing w:after="0" w:line="240" w:lineRule="auto"/>
        <w:rPr>
          <w:rFonts w:eastAsia="Times New Roman" w:cstheme="minorHAnsi"/>
          <w:color w:val="000000"/>
          <w:sz w:val="24"/>
          <w:szCs w:val="24"/>
          <w:u w:val="single"/>
          <w:lang w:eastAsia="nl-NL"/>
        </w:rPr>
      </w:pPr>
      <w:r w:rsidRPr="004B3BCB">
        <w:rPr>
          <w:rFonts w:eastAsia="Times New Roman" w:cstheme="minorHAnsi"/>
          <w:color w:val="000000"/>
          <w:sz w:val="24"/>
          <w:szCs w:val="24"/>
          <w:u w:val="single"/>
          <w:lang w:eastAsia="nl-NL"/>
        </w:rPr>
        <w:t>Mailmogelijkheden</w:t>
      </w:r>
    </w:p>
    <w:p w14:paraId="6D5B0909" w14:textId="77777777" w:rsidR="004B3BCB" w:rsidRDefault="004B3BCB" w:rsidP="004B3BCB">
      <w:pPr>
        <w:spacing w:after="0" w:line="240" w:lineRule="auto"/>
        <w:rPr>
          <w:rFonts w:eastAsia="Times New Roman" w:cstheme="minorHAnsi"/>
          <w:color w:val="000000"/>
          <w:sz w:val="24"/>
          <w:szCs w:val="24"/>
          <w:lang w:eastAsia="nl-NL"/>
        </w:rPr>
      </w:pPr>
      <w:r w:rsidRPr="00DC7C25">
        <w:rPr>
          <w:rFonts w:eastAsia="Times New Roman" w:cstheme="minorHAnsi"/>
          <w:color w:val="000000"/>
          <w:sz w:val="24"/>
          <w:szCs w:val="24"/>
          <w:lang w:eastAsia="nl-NL"/>
        </w:rPr>
        <w:t xml:space="preserve">Basispoort maakt gebruik van </w:t>
      </w:r>
      <w:proofErr w:type="spellStart"/>
      <w:r w:rsidRPr="00DC7C25">
        <w:rPr>
          <w:rFonts w:eastAsia="Times New Roman" w:cstheme="minorHAnsi"/>
          <w:color w:val="000000"/>
          <w:sz w:val="24"/>
          <w:szCs w:val="24"/>
          <w:lang w:eastAsia="nl-NL"/>
        </w:rPr>
        <w:t>Sendgrid</w:t>
      </w:r>
      <w:proofErr w:type="spellEnd"/>
      <w:r w:rsidRPr="00DC7C25">
        <w:rPr>
          <w:rFonts w:eastAsia="Times New Roman" w:cstheme="minorHAnsi"/>
          <w:color w:val="000000"/>
          <w:sz w:val="24"/>
          <w:szCs w:val="24"/>
          <w:lang w:eastAsia="nl-NL"/>
        </w:rPr>
        <w:t xml:space="preserve">. Dit is een </w:t>
      </w:r>
      <w:proofErr w:type="spellStart"/>
      <w:r w:rsidRPr="00DC7C25">
        <w:rPr>
          <w:rFonts w:eastAsia="Times New Roman" w:cstheme="minorHAnsi"/>
          <w:color w:val="000000"/>
          <w:sz w:val="24"/>
          <w:szCs w:val="24"/>
          <w:lang w:eastAsia="nl-NL"/>
        </w:rPr>
        <w:t>cloud-based</w:t>
      </w:r>
      <w:proofErr w:type="spellEnd"/>
      <w:r w:rsidRPr="00DC7C25">
        <w:rPr>
          <w:rFonts w:eastAsia="Times New Roman" w:cstheme="minorHAnsi"/>
          <w:color w:val="000000"/>
          <w:sz w:val="24"/>
          <w:szCs w:val="24"/>
          <w:lang w:eastAsia="nl-NL"/>
        </w:rPr>
        <w:t xml:space="preserve"> mail verzend service die het mogelijk maakt mails (met name wachtwoordmail) vanuit de Basispoort applicatie naar schoolmedewerkers te verzenden. Scholen kunnen niet mailen via dit systeem en ontvangen ook geen e-mails.</w:t>
      </w:r>
    </w:p>
    <w:p w14:paraId="4BE5EBFA" w14:textId="77777777" w:rsidR="00730EDA" w:rsidRDefault="00730EDA" w:rsidP="004B3BCB">
      <w:pPr>
        <w:spacing w:after="0" w:line="240" w:lineRule="auto"/>
        <w:rPr>
          <w:rFonts w:eastAsia="Times New Roman" w:cstheme="minorHAnsi"/>
          <w:color w:val="000000"/>
          <w:sz w:val="24"/>
          <w:szCs w:val="24"/>
          <w:lang w:eastAsia="nl-NL"/>
        </w:rPr>
      </w:pPr>
    </w:p>
    <w:p w14:paraId="52A453F1" w14:textId="77777777" w:rsidR="00730EDA" w:rsidRPr="00730EDA" w:rsidRDefault="00730EDA" w:rsidP="004B3BCB">
      <w:pPr>
        <w:spacing w:after="0" w:line="240" w:lineRule="auto"/>
        <w:rPr>
          <w:rFonts w:eastAsia="Times New Roman" w:cstheme="minorHAnsi"/>
          <w:color w:val="000000"/>
          <w:sz w:val="24"/>
          <w:szCs w:val="24"/>
          <w:u w:val="single"/>
          <w:lang w:eastAsia="nl-NL"/>
        </w:rPr>
      </w:pPr>
      <w:r w:rsidRPr="00730EDA">
        <w:rPr>
          <w:rFonts w:eastAsia="Times New Roman" w:cstheme="minorHAnsi"/>
          <w:color w:val="000000"/>
          <w:sz w:val="24"/>
          <w:szCs w:val="24"/>
          <w:u w:val="single"/>
          <w:lang w:eastAsia="nl-NL"/>
        </w:rPr>
        <w:t>Invalkrachten</w:t>
      </w:r>
    </w:p>
    <w:p w14:paraId="6A481C7C" w14:textId="76175E25" w:rsidR="00730EDA" w:rsidRDefault="00730EDA" w:rsidP="004B3BCB">
      <w:pPr>
        <w:spacing w:after="0" w:line="240" w:lineRule="auto"/>
        <w:rPr>
          <w:rFonts w:eastAsia="Times New Roman" w:cstheme="minorHAnsi"/>
          <w:color w:val="000000"/>
          <w:sz w:val="24"/>
          <w:szCs w:val="24"/>
          <w:lang w:eastAsia="nl-NL"/>
        </w:rPr>
      </w:pPr>
      <w:r w:rsidRPr="00730EDA">
        <w:rPr>
          <w:rFonts w:eastAsia="Times New Roman" w:cstheme="minorHAnsi"/>
          <w:color w:val="000000"/>
          <w:sz w:val="24"/>
          <w:szCs w:val="24"/>
          <w:lang w:eastAsia="nl-NL"/>
        </w:rPr>
        <w:t>Basispoort kent ‘standaard’ voor iedere groep een ‘anoniem’ account voor een ‘invalleerkracht’. Op de dag van invallen, kan dit account worden geactiveerd door de ICT-coördinator.</w:t>
      </w:r>
      <w:r w:rsidR="00B0113B">
        <w:rPr>
          <w:rFonts w:eastAsia="Times New Roman" w:cstheme="minorHAnsi"/>
          <w:color w:val="000000"/>
          <w:sz w:val="24"/>
          <w:szCs w:val="24"/>
          <w:lang w:eastAsia="nl-NL"/>
        </w:rPr>
        <w:t xml:space="preserve"> Hier</w:t>
      </w:r>
      <w:r w:rsidR="001E12B8">
        <w:rPr>
          <w:rFonts w:eastAsia="Times New Roman" w:cstheme="minorHAnsi"/>
          <w:color w:val="000000"/>
          <w:sz w:val="24"/>
          <w:szCs w:val="24"/>
          <w:lang w:eastAsia="nl-NL"/>
        </w:rPr>
        <w:t xml:space="preserve">bij </w:t>
      </w:r>
      <w:r w:rsidR="00B0113B">
        <w:rPr>
          <w:rFonts w:eastAsia="Times New Roman" w:cstheme="minorHAnsi"/>
          <w:color w:val="000000"/>
          <w:sz w:val="24"/>
          <w:szCs w:val="24"/>
          <w:lang w:eastAsia="nl-NL"/>
        </w:rPr>
        <w:t>wordt het</w:t>
      </w:r>
      <w:r w:rsidR="001E12B8">
        <w:rPr>
          <w:rFonts w:eastAsia="Times New Roman" w:cstheme="minorHAnsi"/>
          <w:color w:val="000000"/>
          <w:sz w:val="24"/>
          <w:szCs w:val="24"/>
          <w:lang w:eastAsia="nl-NL"/>
        </w:rPr>
        <w:t xml:space="preserve"> </w:t>
      </w:r>
      <w:r w:rsidR="00B0113B">
        <w:rPr>
          <w:rFonts w:eastAsia="Times New Roman" w:cstheme="minorHAnsi"/>
          <w:color w:val="000000"/>
          <w:sz w:val="24"/>
          <w:szCs w:val="24"/>
          <w:lang w:eastAsia="nl-NL"/>
        </w:rPr>
        <w:t>e-mail adres van de invalkracht</w:t>
      </w:r>
      <w:r w:rsidR="001E12B8">
        <w:rPr>
          <w:rFonts w:eastAsia="Times New Roman" w:cstheme="minorHAnsi"/>
          <w:color w:val="000000"/>
          <w:sz w:val="24"/>
          <w:szCs w:val="24"/>
          <w:lang w:eastAsia="nl-NL"/>
        </w:rPr>
        <w:t xml:space="preserve"> gebruikt</w:t>
      </w:r>
      <w:r w:rsidRPr="00730EDA">
        <w:rPr>
          <w:rFonts w:eastAsia="Times New Roman" w:cstheme="minorHAnsi"/>
          <w:color w:val="000000"/>
          <w:sz w:val="24"/>
          <w:szCs w:val="24"/>
          <w:lang w:eastAsia="nl-NL"/>
        </w:rPr>
        <w:t xml:space="preserve">. </w:t>
      </w:r>
      <w:r w:rsidR="001E12B8">
        <w:rPr>
          <w:rFonts w:eastAsia="Times New Roman" w:cstheme="minorHAnsi"/>
          <w:color w:val="000000"/>
          <w:sz w:val="24"/>
          <w:szCs w:val="24"/>
          <w:lang w:eastAsia="nl-NL"/>
        </w:rPr>
        <w:t xml:space="preserve">Er </w:t>
      </w:r>
      <w:r w:rsidRPr="00730EDA">
        <w:rPr>
          <w:rFonts w:eastAsia="Times New Roman" w:cstheme="minorHAnsi"/>
          <w:color w:val="000000"/>
          <w:sz w:val="24"/>
          <w:szCs w:val="24"/>
          <w:lang w:eastAsia="nl-NL"/>
        </w:rPr>
        <w:t xml:space="preserve">moet worden aangevinkt of dit account 1, 2 of 5 dagen actief moet blijven. Ook de naam van de invalleerkracht kan worden ingevuld (niet verplicht). </w:t>
      </w:r>
      <w:r w:rsidR="001E12B8">
        <w:rPr>
          <w:rFonts w:eastAsia="Times New Roman" w:cstheme="minorHAnsi"/>
          <w:color w:val="000000"/>
          <w:sz w:val="24"/>
          <w:szCs w:val="24"/>
          <w:lang w:eastAsia="nl-NL"/>
        </w:rPr>
        <w:t>De</w:t>
      </w:r>
      <w:r w:rsidRPr="00730EDA">
        <w:rPr>
          <w:rFonts w:eastAsia="Times New Roman" w:cstheme="minorHAnsi"/>
          <w:color w:val="000000"/>
          <w:sz w:val="24"/>
          <w:szCs w:val="24"/>
          <w:lang w:eastAsia="nl-NL"/>
        </w:rPr>
        <w:t xml:space="preserve"> invalkracht </w:t>
      </w:r>
      <w:r w:rsidR="001E12B8">
        <w:rPr>
          <w:rFonts w:eastAsia="Times New Roman" w:cstheme="minorHAnsi"/>
          <w:color w:val="000000"/>
          <w:sz w:val="24"/>
          <w:szCs w:val="24"/>
          <w:lang w:eastAsia="nl-NL"/>
        </w:rPr>
        <w:t xml:space="preserve">heeft toegang </w:t>
      </w:r>
      <w:r w:rsidRPr="00730EDA">
        <w:rPr>
          <w:rFonts w:eastAsia="Times New Roman" w:cstheme="minorHAnsi"/>
          <w:color w:val="000000"/>
          <w:sz w:val="24"/>
          <w:szCs w:val="24"/>
          <w:lang w:eastAsia="nl-NL"/>
        </w:rPr>
        <w:t xml:space="preserve">tot het groepsoverzicht van zijn of haar invalgroep en tot alle gekoppelde methodesoftware (voor de ingestelde periode van 1,2 of 5 dagen). De ICT-coördinator kan het account op ieder moment deactiveren. Is toegang voor de invalkracht langer dan 5 dagen gewenst, </w:t>
      </w:r>
      <w:r w:rsidR="001E12B8">
        <w:rPr>
          <w:rFonts w:eastAsia="Times New Roman" w:cstheme="minorHAnsi"/>
          <w:color w:val="000000"/>
          <w:sz w:val="24"/>
          <w:szCs w:val="24"/>
          <w:lang w:eastAsia="nl-NL"/>
        </w:rPr>
        <w:t>dan kan</w:t>
      </w:r>
      <w:r w:rsidR="00AB4762">
        <w:rPr>
          <w:rFonts w:eastAsia="Times New Roman" w:cstheme="minorHAnsi"/>
          <w:color w:val="000000"/>
          <w:sz w:val="24"/>
          <w:szCs w:val="24"/>
          <w:lang w:eastAsia="nl-NL"/>
        </w:rPr>
        <w:t xml:space="preserve"> de periode worden verlengd.</w:t>
      </w:r>
      <w:r w:rsidRPr="00730EDA">
        <w:rPr>
          <w:rFonts w:eastAsia="Times New Roman" w:cstheme="minorHAnsi"/>
          <w:color w:val="000000"/>
          <w:sz w:val="24"/>
          <w:szCs w:val="24"/>
          <w:lang w:eastAsia="nl-NL"/>
        </w:rPr>
        <w:t xml:space="preserve"> Staat een invalkracht langer dan 10 dagen voor de groep, dan is het aan te bevelen deze (tijdelijk) als groepsleerkracht aan te maken in het LAS. Dan krijgt de invaller (tijdelijk) een Basispoort-account ‘als reguliere leerkracht’. In het scherm staat de einddatum voor een invalkracht ‘default’ op 2026. Deze datum wordt specifiek (er verschijnt een ‘echte’ datum), zodra een invalkracht wordt geactiveerd voor 1, 2 of 5 dagen. </w:t>
      </w:r>
    </w:p>
    <w:p w14:paraId="11FBEBAC" w14:textId="1AD72C1E" w:rsidR="00352015" w:rsidRDefault="188E10D1" w:rsidP="4993FC64">
      <w:pPr>
        <w:rPr>
          <w:rFonts w:ascii="Calibri" w:eastAsia="Calibri" w:hAnsi="Calibri" w:cs="Calibri"/>
          <w:color w:val="000000" w:themeColor="text1"/>
          <w:sz w:val="24"/>
          <w:szCs w:val="24"/>
        </w:rPr>
      </w:pPr>
      <w:r>
        <w:br/>
      </w:r>
      <w:r w:rsidRPr="0EB99A87">
        <w:rPr>
          <w:rFonts w:ascii="Calibri" w:eastAsia="Calibri" w:hAnsi="Calibri" w:cs="Calibri"/>
          <w:color w:val="000000" w:themeColor="text1"/>
          <w:sz w:val="24"/>
          <w:szCs w:val="24"/>
          <w:u w:val="single"/>
        </w:rPr>
        <w:t>Onderzoek Informatiebeveiliging</w:t>
      </w:r>
    </w:p>
    <w:p w14:paraId="7D23CB89" w14:textId="753A55F7" w:rsidR="00352015" w:rsidRDefault="4CC4948A">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In juli 2023 t/m februari 2024 heeft een globaal onderzoek plaatsgevonden naar de status van informatiebeveiliging van de applicatie Basispoort. Dit onderzoek is gebaseerd op informatie welke door Basispoort is verstrekt en een compliance check op het ROSA classificatieschema. Er is geen technisch onderzoek uitgevoerd naar het implementatieniveau van beveiliging. </w:t>
      </w:r>
    </w:p>
    <w:p w14:paraId="0E9E6FD5" w14:textId="64964A27" w:rsidR="00352015" w:rsidRDefault="4CC4948A">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Voor dit onderzoek is de volgende informatie verstrekt:</w:t>
      </w:r>
    </w:p>
    <w:p w14:paraId="231AD380" w14:textId="01EEE62A" w:rsidR="00352015" w:rsidRDefault="4CC4948A" w:rsidP="009B3F42">
      <w:pPr>
        <w:pStyle w:val="Lijstalinea"/>
        <w:numPr>
          <w:ilvl w:val="0"/>
          <w:numId w:val="2"/>
        </w:numPr>
        <w:rPr>
          <w:rFonts w:ascii="Calibri" w:eastAsia="Calibri" w:hAnsi="Calibri" w:cs="Calibri"/>
          <w:color w:val="000000" w:themeColor="text1"/>
          <w:sz w:val="24"/>
          <w:szCs w:val="24"/>
        </w:rPr>
      </w:pPr>
      <w:r w:rsidRPr="3272A715">
        <w:rPr>
          <w:rFonts w:ascii="Calibri" w:eastAsia="Calibri" w:hAnsi="Calibri" w:cs="Calibri"/>
          <w:color w:val="000000" w:themeColor="text1"/>
          <w:sz w:val="24"/>
          <w:szCs w:val="24"/>
        </w:rPr>
        <w:t>Basispoort is niet ISO27001 gecertificeerd maar conformeert zich aan de NCSC richtlijnen voor veilig ontwikkelen van applicaties</w:t>
      </w:r>
      <w:r w:rsidR="483852A0" w:rsidRPr="3272A715">
        <w:rPr>
          <w:rStyle w:val="Voetnootmarkering"/>
          <w:rFonts w:ascii="Calibri" w:eastAsia="Calibri" w:hAnsi="Calibri" w:cs="Calibri"/>
          <w:color w:val="000000" w:themeColor="text1"/>
          <w:sz w:val="24"/>
          <w:szCs w:val="24"/>
        </w:rPr>
        <w:footnoteReference w:id="18"/>
      </w:r>
      <w:r w:rsidR="00506865">
        <w:rPr>
          <w:rFonts w:ascii="Calibri" w:eastAsia="Calibri" w:hAnsi="Calibri" w:cs="Calibri"/>
          <w:color w:val="000000" w:themeColor="text1"/>
          <w:sz w:val="24"/>
          <w:szCs w:val="24"/>
        </w:rPr>
        <w:t>.</w:t>
      </w:r>
    </w:p>
    <w:p w14:paraId="2125C487" w14:textId="536B6E81" w:rsidR="00352015" w:rsidRDefault="4CC4948A" w:rsidP="009B3F42">
      <w:pPr>
        <w:pStyle w:val="Lijstalinea"/>
        <w:numPr>
          <w:ilvl w:val="0"/>
          <w:numId w:val="2"/>
        </w:num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Basispoort voert jaarlijks een </w:t>
      </w:r>
      <w:proofErr w:type="spellStart"/>
      <w:r w:rsidRPr="4993FC64">
        <w:rPr>
          <w:rFonts w:ascii="Calibri" w:eastAsia="Calibri" w:hAnsi="Calibri" w:cs="Calibri"/>
          <w:color w:val="000000" w:themeColor="text1"/>
          <w:sz w:val="24"/>
          <w:szCs w:val="24"/>
        </w:rPr>
        <w:t>pentest</w:t>
      </w:r>
      <w:proofErr w:type="spellEnd"/>
      <w:r w:rsidRPr="4993FC64">
        <w:rPr>
          <w:rFonts w:ascii="Calibri" w:eastAsia="Calibri" w:hAnsi="Calibri" w:cs="Calibri"/>
          <w:color w:val="000000" w:themeColor="text1"/>
          <w:sz w:val="24"/>
          <w:szCs w:val="24"/>
        </w:rPr>
        <w:t xml:space="preserve"> uit. Een TPM verklaring van een </w:t>
      </w:r>
      <w:proofErr w:type="spellStart"/>
      <w:r w:rsidRPr="4993FC64">
        <w:rPr>
          <w:rFonts w:ascii="Calibri" w:eastAsia="Calibri" w:hAnsi="Calibri" w:cs="Calibri"/>
          <w:color w:val="000000" w:themeColor="text1"/>
          <w:sz w:val="24"/>
          <w:szCs w:val="24"/>
        </w:rPr>
        <w:t>pentest</w:t>
      </w:r>
      <w:proofErr w:type="spellEnd"/>
      <w:r w:rsidRPr="4993FC64">
        <w:rPr>
          <w:rFonts w:ascii="Calibri" w:eastAsia="Calibri" w:hAnsi="Calibri" w:cs="Calibri"/>
          <w:color w:val="000000" w:themeColor="text1"/>
          <w:sz w:val="24"/>
          <w:szCs w:val="24"/>
        </w:rPr>
        <w:t xml:space="preserve"> uit 2023 over de testresultaten is verstrekt.</w:t>
      </w:r>
    </w:p>
    <w:p w14:paraId="3BA20BD9" w14:textId="3995530B" w:rsidR="00352015" w:rsidRDefault="4CC4948A" w:rsidP="009B3F42">
      <w:pPr>
        <w:pStyle w:val="Lijstalinea"/>
        <w:numPr>
          <w:ilvl w:val="0"/>
          <w:numId w:val="2"/>
        </w:num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t xml:space="preserve">Basispoort geeft aan te voldoen aan de gestelde vereisten van het </w:t>
      </w:r>
      <w:hyperlink r:id="rId25" w:history="1">
        <w:r w:rsidRPr="4993FC64">
          <w:rPr>
            <w:rStyle w:val="Hyperlink"/>
            <w:rFonts w:ascii="Calibri" w:eastAsia="Calibri" w:hAnsi="Calibri" w:cs="Calibri"/>
            <w:sz w:val="24"/>
            <w:szCs w:val="24"/>
          </w:rPr>
          <w:t>ROSA certificeringsschema</w:t>
        </w:r>
      </w:hyperlink>
      <w:r w:rsidRPr="4993FC64">
        <w:rPr>
          <w:rFonts w:ascii="Calibri" w:eastAsia="Calibri" w:hAnsi="Calibri" w:cs="Calibri"/>
          <w:color w:val="000000" w:themeColor="text1"/>
          <w:sz w:val="24"/>
          <w:szCs w:val="24"/>
        </w:rPr>
        <w:t xml:space="preserve"> (voor de niveaus hoog-medium-medium voor resp. Betrouwbaarheid, Integriteit en Vertrouwelijkheid).</w:t>
      </w:r>
    </w:p>
    <w:p w14:paraId="58FF6A10" w14:textId="2EDFDAD8" w:rsidR="00352015" w:rsidRDefault="4CC4948A" w:rsidP="009B3F42">
      <w:pPr>
        <w:pStyle w:val="Lijstalinea"/>
        <w:numPr>
          <w:ilvl w:val="0"/>
          <w:numId w:val="2"/>
        </w:numPr>
        <w:rPr>
          <w:rFonts w:ascii="Calibri" w:eastAsia="Calibri" w:hAnsi="Calibri" w:cs="Calibri"/>
          <w:color w:val="000000" w:themeColor="text1"/>
          <w:sz w:val="24"/>
          <w:szCs w:val="24"/>
        </w:rPr>
      </w:pPr>
      <w:r w:rsidRPr="06EA56F0">
        <w:rPr>
          <w:rFonts w:ascii="Calibri" w:eastAsia="Calibri" w:hAnsi="Calibri" w:cs="Calibri"/>
          <w:color w:val="000000" w:themeColor="text1"/>
          <w:sz w:val="24"/>
          <w:szCs w:val="24"/>
        </w:rPr>
        <w:t>Toelichting is verstrekt van het IB beveiligingsbeleid en de PDCA cyclus van hun ISMS.</w:t>
      </w:r>
      <w:r w:rsidR="00877591">
        <w:rPr>
          <w:rFonts w:ascii="Calibri" w:eastAsia="Calibri" w:hAnsi="Calibri" w:cs="Calibri"/>
          <w:color w:val="000000" w:themeColor="text1"/>
          <w:sz w:val="24"/>
          <w:szCs w:val="24"/>
        </w:rPr>
        <w:t xml:space="preserve"> </w:t>
      </w:r>
      <w:r w:rsidRPr="06EA56F0">
        <w:rPr>
          <w:rFonts w:ascii="Calibri" w:eastAsia="Calibri" w:hAnsi="Calibri" w:cs="Calibri"/>
          <w:color w:val="000000" w:themeColor="text1"/>
          <w:sz w:val="24"/>
          <w:szCs w:val="24"/>
        </w:rPr>
        <w:t xml:space="preserve">Er is inzage verstrekt in het IB beleid en jaarplan. De status wordt </w:t>
      </w:r>
      <w:r w:rsidR="00821B43">
        <w:rPr>
          <w:rFonts w:ascii="Calibri" w:eastAsia="Calibri" w:hAnsi="Calibri" w:cs="Calibri"/>
          <w:color w:val="000000" w:themeColor="text1"/>
          <w:sz w:val="24"/>
          <w:szCs w:val="24"/>
        </w:rPr>
        <w:t>regelmatig</w:t>
      </w:r>
      <w:r w:rsidRPr="06EA56F0">
        <w:rPr>
          <w:rFonts w:ascii="Calibri" w:eastAsia="Calibri" w:hAnsi="Calibri" w:cs="Calibri"/>
          <w:color w:val="000000" w:themeColor="text1"/>
          <w:sz w:val="24"/>
          <w:szCs w:val="24"/>
        </w:rPr>
        <w:t xml:space="preserve"> besproken met het bestuur en jaarlijks wordt een IB jaarverslag opgesteld.</w:t>
      </w:r>
      <w:r w:rsidR="00877591">
        <w:rPr>
          <w:rFonts w:ascii="Calibri" w:eastAsia="Calibri" w:hAnsi="Calibri" w:cs="Calibri"/>
          <w:color w:val="000000" w:themeColor="text1"/>
          <w:sz w:val="24"/>
          <w:szCs w:val="24"/>
        </w:rPr>
        <w:t xml:space="preserve"> Er zijn geen bijzonderheden</w:t>
      </w:r>
      <w:r w:rsidR="0000084A">
        <w:rPr>
          <w:rFonts w:ascii="Calibri" w:eastAsia="Calibri" w:hAnsi="Calibri" w:cs="Calibri"/>
          <w:color w:val="000000" w:themeColor="text1"/>
          <w:sz w:val="24"/>
          <w:szCs w:val="24"/>
        </w:rPr>
        <w:t xml:space="preserve"> geconstateerd.</w:t>
      </w:r>
    </w:p>
    <w:p w14:paraId="39623AFC" w14:textId="31A56713" w:rsidR="00352015" w:rsidRPr="002C1D0C" w:rsidRDefault="000018E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Er zijn geen a</w:t>
      </w:r>
      <w:r w:rsidR="4CC4948A" w:rsidRPr="002C1D0C">
        <w:rPr>
          <w:rFonts w:ascii="Calibri" w:eastAsia="Calibri" w:hAnsi="Calibri" w:cs="Calibri"/>
          <w:color w:val="000000" w:themeColor="text1"/>
          <w:sz w:val="24"/>
          <w:szCs w:val="24"/>
        </w:rPr>
        <w:t>anbevelingen</w:t>
      </w:r>
      <w:r>
        <w:rPr>
          <w:rFonts w:ascii="Calibri" w:eastAsia="Calibri" w:hAnsi="Calibri" w:cs="Calibri"/>
          <w:color w:val="000000" w:themeColor="text1"/>
          <w:sz w:val="24"/>
          <w:szCs w:val="24"/>
        </w:rPr>
        <w:t xml:space="preserve"> ten aanzien van informatiebeveiliging.</w:t>
      </w:r>
    </w:p>
    <w:p w14:paraId="16FFEC90" w14:textId="75FD5EEB" w:rsidR="4DCF3BD7" w:rsidRDefault="04A034EE" w:rsidP="4993FC64">
      <w:pPr>
        <w:rPr>
          <w:rFonts w:ascii="Calibri" w:eastAsia="Calibri" w:hAnsi="Calibri" w:cs="Calibri"/>
          <w:color w:val="000000" w:themeColor="text1"/>
          <w:sz w:val="24"/>
          <w:szCs w:val="24"/>
        </w:rPr>
      </w:pPr>
      <w:r w:rsidRPr="4993FC64">
        <w:rPr>
          <w:b/>
          <w:bCs/>
          <w:color w:val="2B579A"/>
          <w:sz w:val="24"/>
          <w:szCs w:val="24"/>
        </w:rPr>
        <w:t>IAMA: mensenrechten in beeld bij algoritmes</w:t>
      </w:r>
      <w:r w:rsidR="6D70786E">
        <w:br/>
      </w:r>
      <w:r w:rsidR="1836CE3B" w:rsidRPr="4993FC64">
        <w:rPr>
          <w:rFonts w:ascii="Calibri" w:eastAsia="Calibri" w:hAnsi="Calibri" w:cs="Calibri"/>
          <w:color w:val="000000" w:themeColor="text1"/>
          <w:sz w:val="24"/>
          <w:szCs w:val="24"/>
        </w:rPr>
        <w:t xml:space="preserve">Omdat uit voornoemde DPIA-vragenlijst, interviews met </w:t>
      </w:r>
      <w:r w:rsidR="1836CE3B" w:rsidRPr="4993FC64">
        <w:rPr>
          <w:sz w:val="24"/>
          <w:szCs w:val="24"/>
        </w:rPr>
        <w:t>Basispoort</w:t>
      </w:r>
      <w:r w:rsidR="1836CE3B" w:rsidRPr="4993FC64">
        <w:rPr>
          <w:rFonts w:ascii="Calibri" w:eastAsia="Calibri" w:hAnsi="Calibri" w:cs="Calibri"/>
          <w:color w:val="000000" w:themeColor="text1"/>
          <w:sz w:val="24"/>
          <w:szCs w:val="24"/>
        </w:rPr>
        <w:t xml:space="preserve"> en het verdere binnen deze DPIA verrichte onderzoek niet is gebleken dat er gebruik wordt gemaakt van AI technologie is de beoordeling van een eventueel hoog risico niet aan de orde geweest. </w:t>
      </w:r>
    </w:p>
    <w:p w14:paraId="5E4A61D7" w14:textId="32FB4013" w:rsidR="1836CE3B" w:rsidRDefault="1836CE3B" w:rsidP="4993FC64">
      <w:pPr>
        <w:rPr>
          <w:rFonts w:ascii="Calibri" w:eastAsia="Calibri" w:hAnsi="Calibri" w:cs="Calibri"/>
          <w:color w:val="000000" w:themeColor="text1"/>
          <w:sz w:val="24"/>
          <w:szCs w:val="24"/>
        </w:rPr>
      </w:pPr>
      <w:r w:rsidRPr="4993FC64">
        <w:rPr>
          <w:rFonts w:ascii="Calibri" w:eastAsia="Calibri" w:hAnsi="Calibri" w:cs="Calibri"/>
          <w:color w:val="000000" w:themeColor="text1"/>
          <w:sz w:val="24"/>
          <w:szCs w:val="24"/>
        </w:rPr>
        <w:lastRenderedPageBreak/>
        <w:t>Dit betekent dat er geen Impact Assessment Mensenrechten en Algoritmes (</w:t>
      </w:r>
      <w:hyperlink r:id="rId26" w:history="1">
        <w:r w:rsidRPr="4993FC64">
          <w:rPr>
            <w:rStyle w:val="Hyperlink"/>
            <w:rFonts w:ascii="Calibri" w:eastAsia="Calibri" w:hAnsi="Calibri" w:cs="Calibri"/>
            <w:sz w:val="24"/>
            <w:szCs w:val="24"/>
          </w:rPr>
          <w:t>IAMA</w:t>
        </w:r>
      </w:hyperlink>
      <w:r w:rsidRPr="4993FC64">
        <w:rPr>
          <w:rFonts w:ascii="Calibri" w:eastAsia="Calibri" w:hAnsi="Calibri" w:cs="Calibri"/>
          <w:color w:val="2B579A"/>
        </w:rPr>
        <w:t>)</w:t>
      </w:r>
      <w:r w:rsidRPr="4993FC64">
        <w:rPr>
          <w:rFonts w:ascii="Calibri" w:eastAsia="Calibri" w:hAnsi="Calibri" w:cs="Calibri"/>
          <w:color w:val="000000" w:themeColor="text1"/>
          <w:sz w:val="24"/>
          <w:szCs w:val="24"/>
        </w:rPr>
        <w:t xml:space="preserve"> is uitgevoerd ten behoeve van het inzichtelijk maken van het voldoen aan de wettelijke verplichtingen en of er sprake is van een verantwoorde inzet van AI en algoritmen.</w:t>
      </w:r>
    </w:p>
    <w:p w14:paraId="238D54AD" w14:textId="5F7A6F4C" w:rsidR="4993FC64" w:rsidRDefault="4993FC64" w:rsidP="4993FC64">
      <w:pPr>
        <w:rPr>
          <w:sz w:val="24"/>
          <w:szCs w:val="24"/>
        </w:rPr>
      </w:pPr>
    </w:p>
    <w:p w14:paraId="6E568982" w14:textId="77777777" w:rsidR="00103975" w:rsidRDefault="7E5C728C" w:rsidP="00103975">
      <w:pPr>
        <w:pStyle w:val="Kop2"/>
        <w:rPr>
          <w:rFonts w:eastAsia="Times New Roman"/>
        </w:rPr>
      </w:pPr>
      <w:bookmarkStart w:id="86" w:name="_Toc175903700"/>
      <w:bookmarkStart w:id="87" w:name="_Toc1253052478"/>
      <w:bookmarkStart w:id="88" w:name="_Toc2042450892"/>
      <w:bookmarkStart w:id="89" w:name="_Toc450825743"/>
      <w:r>
        <w:t>10. Juridisch en beleidsmatig kader</w:t>
      </w:r>
      <w:bookmarkEnd w:id="86"/>
      <w:r>
        <w:t xml:space="preserve"> </w:t>
      </w:r>
      <w:r>
        <w:br/>
      </w:r>
      <w:bookmarkEnd w:id="87"/>
      <w:bookmarkEnd w:id="88"/>
      <w:bookmarkEnd w:id="89"/>
    </w:p>
    <w:p w14:paraId="50A4C77C" w14:textId="77777777" w:rsidR="002F58BC" w:rsidRDefault="00103975" w:rsidP="00103975">
      <w:pPr>
        <w:pStyle w:val="Kop2"/>
        <w:rPr>
          <w:rFonts w:asciiTheme="minorHAnsi" w:eastAsia="Times New Roman" w:hAnsiTheme="minorHAnsi" w:cstheme="minorHAnsi"/>
          <w:color w:val="auto"/>
          <w:sz w:val="24"/>
          <w:szCs w:val="24"/>
        </w:rPr>
      </w:pPr>
      <w:bookmarkStart w:id="90" w:name="_Toc175903516"/>
      <w:bookmarkStart w:id="91" w:name="_Toc175903701"/>
      <w:r w:rsidRPr="5FDA90FF">
        <w:rPr>
          <w:rFonts w:asciiTheme="minorHAnsi" w:eastAsia="Times New Roman" w:hAnsiTheme="minorHAnsi" w:cstheme="minorBidi"/>
          <w:color w:val="auto"/>
          <w:sz w:val="24"/>
          <w:szCs w:val="24"/>
        </w:rPr>
        <w:t>Onderstaande tabel geeft vorm aan de juridische en beleidsmatige fundamenten ten aanzien van het gebruik van een SSO-dienst binnen het onderwijs. De hieruit voortkomende verwerking van persoonsgegevens zijn inherent aan het doel van de verwerking, namelijk het koppelen van diensten aan een service provider.</w:t>
      </w:r>
      <w:bookmarkEnd w:id="90"/>
      <w:bookmarkEnd w:id="91"/>
      <w:r w:rsidRPr="5FDA90FF">
        <w:rPr>
          <w:rFonts w:asciiTheme="minorHAnsi" w:eastAsia="Times New Roman" w:hAnsiTheme="minorHAnsi" w:cstheme="minorBidi"/>
          <w:color w:val="auto"/>
          <w:sz w:val="24"/>
          <w:szCs w:val="24"/>
        </w:rPr>
        <w:t xml:space="preserve"> </w:t>
      </w:r>
      <w:r>
        <w:br/>
      </w:r>
    </w:p>
    <w:p w14:paraId="7ABF20AA" w14:textId="7161D13B" w:rsidR="00103975" w:rsidRPr="00E13C30" w:rsidRDefault="00103975" w:rsidP="00103975">
      <w:pPr>
        <w:pStyle w:val="Kop2"/>
        <w:rPr>
          <w:rFonts w:asciiTheme="minorHAnsi" w:eastAsia="Times New Roman" w:hAnsiTheme="minorHAnsi" w:cstheme="minorHAnsi"/>
          <w:color w:val="auto"/>
          <w:sz w:val="24"/>
          <w:szCs w:val="24"/>
        </w:rPr>
      </w:pPr>
      <w:bookmarkStart w:id="92" w:name="_Toc175903517"/>
      <w:bookmarkStart w:id="93" w:name="_Toc175903702"/>
      <w:r w:rsidRPr="5FDA90FF">
        <w:rPr>
          <w:rFonts w:asciiTheme="minorHAnsi" w:eastAsia="Times New Roman" w:hAnsiTheme="minorHAnsi" w:cstheme="minorBidi"/>
          <w:color w:val="auto"/>
          <w:sz w:val="24"/>
          <w:szCs w:val="24"/>
        </w:rPr>
        <w:t>Het Normenkader wordt op termijn een verplichting voor schoolbesturen om aan te voldoen. De relevante waarborgen die de SSO-dienst raken zijn daarom ook opgenomen in dit overzicht.</w:t>
      </w:r>
      <w:bookmarkEnd w:id="92"/>
      <w:bookmarkEnd w:id="93"/>
    </w:p>
    <w:tbl>
      <w:tblPr>
        <w:tblStyle w:val="Tabelraster"/>
        <w:tblW w:w="0" w:type="auto"/>
        <w:tblLook w:val="06A0" w:firstRow="1" w:lastRow="0" w:firstColumn="1" w:lastColumn="0" w:noHBand="1" w:noVBand="1"/>
      </w:tblPr>
      <w:tblGrid>
        <w:gridCol w:w="3005"/>
        <w:gridCol w:w="3005"/>
        <w:gridCol w:w="3005"/>
      </w:tblGrid>
      <w:tr w:rsidR="00E13C30" w:rsidRPr="00E13C30" w14:paraId="25F2D5F1" w14:textId="77777777" w:rsidTr="5FDA90FF">
        <w:trPr>
          <w:trHeight w:val="300"/>
        </w:trPr>
        <w:tc>
          <w:tcPr>
            <w:tcW w:w="3005" w:type="dxa"/>
            <w:shd w:val="clear" w:color="auto" w:fill="A8CED9"/>
          </w:tcPr>
          <w:p w14:paraId="11552308" w14:textId="77777777" w:rsidR="00103975" w:rsidRPr="00E13C30" w:rsidRDefault="00103975" w:rsidP="5FDA90FF">
            <w:pPr>
              <w:pStyle w:val="Kop2"/>
              <w:spacing w:line="259" w:lineRule="auto"/>
              <w:rPr>
                <w:rFonts w:asciiTheme="minorHAnsi" w:eastAsia="Times New Roman" w:hAnsiTheme="minorHAnsi" w:cstheme="minorBidi"/>
                <w:color w:val="FFFFFF" w:themeColor="background1"/>
                <w:sz w:val="24"/>
                <w:szCs w:val="24"/>
              </w:rPr>
            </w:pPr>
            <w:bookmarkStart w:id="94" w:name="_Toc175903518"/>
            <w:bookmarkStart w:id="95" w:name="_Toc175903703"/>
            <w:r w:rsidRPr="5FDA90FF">
              <w:rPr>
                <w:rFonts w:asciiTheme="minorHAnsi" w:eastAsia="Times New Roman" w:hAnsiTheme="minorHAnsi" w:cstheme="minorBidi"/>
                <w:color w:val="FFFFFF" w:themeColor="background1"/>
                <w:sz w:val="24"/>
                <w:szCs w:val="24"/>
              </w:rPr>
              <w:t>Gegevensverwerkingen</w:t>
            </w:r>
            <w:bookmarkEnd w:id="94"/>
            <w:bookmarkEnd w:id="95"/>
          </w:p>
        </w:tc>
        <w:tc>
          <w:tcPr>
            <w:tcW w:w="3005" w:type="dxa"/>
            <w:shd w:val="clear" w:color="auto" w:fill="A8CED9"/>
          </w:tcPr>
          <w:p w14:paraId="0A2D9465" w14:textId="77777777" w:rsidR="00103975" w:rsidRPr="00E13C30" w:rsidRDefault="00103975" w:rsidP="5FDA90FF">
            <w:pPr>
              <w:pStyle w:val="Kop2"/>
              <w:spacing w:line="259" w:lineRule="auto"/>
              <w:rPr>
                <w:rFonts w:asciiTheme="minorHAnsi" w:eastAsia="Times New Roman" w:hAnsiTheme="minorHAnsi" w:cstheme="minorBidi"/>
                <w:color w:val="FFFFFF" w:themeColor="background1"/>
                <w:sz w:val="24"/>
                <w:szCs w:val="24"/>
              </w:rPr>
            </w:pPr>
            <w:bookmarkStart w:id="96" w:name="_Toc175903519"/>
            <w:bookmarkStart w:id="97" w:name="_Toc175903704"/>
            <w:r w:rsidRPr="5FDA90FF">
              <w:rPr>
                <w:rFonts w:asciiTheme="minorHAnsi" w:eastAsia="Times New Roman" w:hAnsiTheme="minorHAnsi" w:cstheme="minorBidi"/>
                <w:color w:val="FFFFFF" w:themeColor="background1"/>
                <w:sz w:val="24"/>
                <w:szCs w:val="24"/>
              </w:rPr>
              <w:t>Juridisch en/of beleidsmatig kader</w:t>
            </w:r>
            <w:bookmarkEnd w:id="96"/>
            <w:bookmarkEnd w:id="97"/>
          </w:p>
        </w:tc>
        <w:tc>
          <w:tcPr>
            <w:tcW w:w="3005" w:type="dxa"/>
            <w:shd w:val="clear" w:color="auto" w:fill="A8CED9"/>
          </w:tcPr>
          <w:p w14:paraId="11A299CC" w14:textId="77777777" w:rsidR="00103975" w:rsidRPr="00E13C30" w:rsidRDefault="00103975" w:rsidP="5FDA90FF">
            <w:pPr>
              <w:pStyle w:val="Kop2"/>
              <w:spacing w:line="259" w:lineRule="auto"/>
              <w:rPr>
                <w:rFonts w:asciiTheme="minorHAnsi" w:eastAsia="Times New Roman" w:hAnsiTheme="minorHAnsi" w:cstheme="minorBidi"/>
                <w:color w:val="FFFFFF" w:themeColor="background1"/>
                <w:sz w:val="24"/>
                <w:szCs w:val="24"/>
              </w:rPr>
            </w:pPr>
            <w:bookmarkStart w:id="98" w:name="_Toc175903520"/>
            <w:bookmarkStart w:id="99" w:name="_Toc175903705"/>
            <w:r w:rsidRPr="5FDA90FF">
              <w:rPr>
                <w:rFonts w:asciiTheme="minorHAnsi" w:eastAsia="Times New Roman" w:hAnsiTheme="minorHAnsi" w:cstheme="minorBidi"/>
                <w:color w:val="FFFFFF" w:themeColor="background1"/>
                <w:sz w:val="24"/>
                <w:szCs w:val="24"/>
              </w:rPr>
              <w:t>Wetsartikelen</w:t>
            </w:r>
            <w:bookmarkEnd w:id="98"/>
            <w:bookmarkEnd w:id="99"/>
          </w:p>
        </w:tc>
      </w:tr>
      <w:tr w:rsidR="00E13C30" w:rsidRPr="00E13C30" w14:paraId="6459D426" w14:textId="77777777" w:rsidTr="5FDA90FF">
        <w:trPr>
          <w:trHeight w:val="300"/>
        </w:trPr>
        <w:tc>
          <w:tcPr>
            <w:tcW w:w="3005" w:type="dxa"/>
          </w:tcPr>
          <w:p w14:paraId="7006462E"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bookmarkStart w:id="100" w:name="_Toc175903521"/>
            <w:bookmarkStart w:id="101" w:name="_Toc175903706"/>
            <w:r w:rsidRPr="5FDA90FF">
              <w:rPr>
                <w:rFonts w:asciiTheme="minorHAnsi" w:eastAsia="Times New Roman" w:hAnsiTheme="minorHAnsi" w:cstheme="minorBidi"/>
                <w:color w:val="auto"/>
                <w:sz w:val="24"/>
                <w:szCs w:val="24"/>
              </w:rPr>
              <w:t>Faciliteren toegang tot aanbod leermateriaal</w:t>
            </w:r>
            <w:bookmarkEnd w:id="100"/>
            <w:bookmarkEnd w:id="101"/>
          </w:p>
        </w:tc>
        <w:tc>
          <w:tcPr>
            <w:tcW w:w="3005" w:type="dxa"/>
          </w:tcPr>
          <w:p w14:paraId="3BBF456D"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bookmarkStart w:id="102" w:name="_Toc175903522"/>
            <w:bookmarkStart w:id="103" w:name="_Toc175903707"/>
            <w:r w:rsidRPr="5FDA90FF">
              <w:rPr>
                <w:rFonts w:asciiTheme="minorHAnsi" w:eastAsia="Times New Roman" w:hAnsiTheme="minorHAnsi" w:cstheme="minorBidi"/>
                <w:color w:val="auto"/>
                <w:sz w:val="24"/>
                <w:szCs w:val="24"/>
              </w:rPr>
              <w:t>Wet op het primair onderwijs</w:t>
            </w:r>
            <w:bookmarkEnd w:id="102"/>
            <w:bookmarkEnd w:id="103"/>
            <w:r w:rsidRPr="5FDA90FF">
              <w:rPr>
                <w:rFonts w:asciiTheme="minorHAnsi" w:eastAsia="Times New Roman" w:hAnsiTheme="minorHAnsi" w:cstheme="minorBidi"/>
                <w:color w:val="auto"/>
                <w:sz w:val="24"/>
                <w:szCs w:val="24"/>
              </w:rPr>
              <w:t xml:space="preserve"> </w:t>
            </w:r>
          </w:p>
        </w:tc>
        <w:tc>
          <w:tcPr>
            <w:tcW w:w="3005" w:type="dxa"/>
          </w:tcPr>
          <w:p w14:paraId="33D74409"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bookmarkStart w:id="104" w:name="_Toc175903523"/>
            <w:bookmarkStart w:id="105" w:name="_Toc175903708"/>
            <w:r w:rsidRPr="5FDA90FF">
              <w:rPr>
                <w:rFonts w:asciiTheme="minorHAnsi" w:eastAsia="Times New Roman" w:hAnsiTheme="minorHAnsi" w:cstheme="minorBidi"/>
                <w:color w:val="auto"/>
                <w:sz w:val="24"/>
                <w:szCs w:val="24"/>
              </w:rPr>
              <w:t>Artikel 8 en 182, lid 12</w:t>
            </w:r>
            <w:bookmarkEnd w:id="104"/>
            <w:bookmarkEnd w:id="105"/>
            <w:r w:rsidRPr="5FDA90FF">
              <w:rPr>
                <w:rFonts w:asciiTheme="minorHAnsi" w:eastAsia="Times New Roman" w:hAnsiTheme="minorHAnsi" w:cstheme="minorBidi"/>
                <w:color w:val="auto"/>
                <w:sz w:val="24"/>
                <w:szCs w:val="24"/>
              </w:rPr>
              <w:t xml:space="preserve">  </w:t>
            </w:r>
          </w:p>
        </w:tc>
      </w:tr>
      <w:tr w:rsidR="00E13C30" w:rsidRPr="00E13C30" w14:paraId="1525596D" w14:textId="77777777" w:rsidTr="5FDA90FF">
        <w:trPr>
          <w:trHeight w:val="300"/>
        </w:trPr>
        <w:tc>
          <w:tcPr>
            <w:tcW w:w="3005" w:type="dxa"/>
          </w:tcPr>
          <w:p w14:paraId="6E4A3A77"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bookmarkStart w:id="106" w:name="_Toc175903524"/>
            <w:bookmarkStart w:id="107" w:name="_Toc175903709"/>
            <w:r w:rsidRPr="5FDA90FF">
              <w:rPr>
                <w:rFonts w:asciiTheme="minorHAnsi" w:eastAsia="Times New Roman" w:hAnsiTheme="minorHAnsi" w:cstheme="minorBidi"/>
                <w:color w:val="auto"/>
                <w:sz w:val="24"/>
                <w:szCs w:val="24"/>
              </w:rPr>
              <w:t>Faciliteren toegang tot aanbod leermateriaal</w:t>
            </w:r>
            <w:bookmarkEnd w:id="106"/>
            <w:bookmarkEnd w:id="107"/>
          </w:p>
        </w:tc>
        <w:bookmarkStart w:id="108" w:name="_Toc175903525"/>
        <w:bookmarkStart w:id="109" w:name="_Toc175903710"/>
        <w:tc>
          <w:tcPr>
            <w:tcW w:w="3005" w:type="dxa"/>
          </w:tcPr>
          <w:p w14:paraId="30B1DCCB"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r>
              <w:fldChar w:fldCharType="begin"/>
            </w:r>
            <w:r>
              <w:instrText>HYPERLINK "https://aanpakibp.kennisnet.nl/app/uploads/Normenkader-IBP.pdf" \h</w:instrText>
            </w:r>
            <w:r>
              <w:fldChar w:fldCharType="separate"/>
            </w:r>
            <w:r w:rsidRPr="5FDA90FF">
              <w:rPr>
                <w:rStyle w:val="Hyperlink"/>
                <w:rFonts w:asciiTheme="minorHAnsi" w:eastAsia="Times New Roman" w:hAnsiTheme="minorHAnsi" w:cstheme="minorBidi"/>
                <w:color w:val="auto"/>
                <w:sz w:val="24"/>
                <w:szCs w:val="24"/>
              </w:rPr>
              <w:t>Normenkader IBP</w:t>
            </w:r>
            <w:r>
              <w:fldChar w:fldCharType="end"/>
            </w:r>
            <w:bookmarkEnd w:id="108"/>
            <w:bookmarkEnd w:id="109"/>
          </w:p>
        </w:tc>
        <w:tc>
          <w:tcPr>
            <w:tcW w:w="3005" w:type="dxa"/>
          </w:tcPr>
          <w:p w14:paraId="32703170"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bookmarkStart w:id="110" w:name="_Toc175903526"/>
            <w:bookmarkStart w:id="111" w:name="_Toc175903711"/>
            <w:r w:rsidRPr="5FDA90FF">
              <w:rPr>
                <w:rFonts w:asciiTheme="minorHAnsi" w:eastAsia="Times New Roman" w:hAnsiTheme="minorHAnsi" w:cstheme="minorBidi"/>
                <w:color w:val="auto"/>
                <w:sz w:val="24"/>
                <w:szCs w:val="24"/>
              </w:rPr>
              <w:t>Hoofdstuk 10, Identity &amp; Access Management</w:t>
            </w:r>
            <w:bookmarkEnd w:id="110"/>
            <w:bookmarkEnd w:id="111"/>
          </w:p>
        </w:tc>
      </w:tr>
      <w:tr w:rsidR="00E13C30" w:rsidRPr="00E13C30" w14:paraId="2CCB7F0F" w14:textId="77777777" w:rsidTr="5FDA90FF">
        <w:trPr>
          <w:trHeight w:val="300"/>
        </w:trPr>
        <w:tc>
          <w:tcPr>
            <w:tcW w:w="3005" w:type="dxa"/>
          </w:tcPr>
          <w:p w14:paraId="54E465DD"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bookmarkStart w:id="112" w:name="_Toc175903527"/>
            <w:bookmarkStart w:id="113" w:name="_Toc175903712"/>
            <w:proofErr w:type="spellStart"/>
            <w:r w:rsidRPr="5FDA90FF">
              <w:rPr>
                <w:rFonts w:asciiTheme="minorHAnsi" w:eastAsia="Times New Roman" w:hAnsiTheme="minorHAnsi" w:cstheme="minorBidi"/>
                <w:color w:val="auto"/>
                <w:sz w:val="24"/>
                <w:szCs w:val="24"/>
              </w:rPr>
              <w:t>Logging</w:t>
            </w:r>
            <w:bookmarkEnd w:id="112"/>
            <w:bookmarkEnd w:id="113"/>
            <w:proofErr w:type="spellEnd"/>
          </w:p>
        </w:tc>
        <w:bookmarkStart w:id="114" w:name="_Toc175903528"/>
        <w:bookmarkStart w:id="115" w:name="_Toc175903713"/>
        <w:tc>
          <w:tcPr>
            <w:tcW w:w="3005" w:type="dxa"/>
          </w:tcPr>
          <w:p w14:paraId="5924C320"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r>
              <w:fldChar w:fldCharType="begin"/>
            </w:r>
            <w:r>
              <w:instrText>HYPERLINK "https://aanpakibp.kennisnet.nl/app/uploads/Normenkader-IBP.pdf" \h</w:instrText>
            </w:r>
            <w:r>
              <w:fldChar w:fldCharType="separate"/>
            </w:r>
            <w:r w:rsidRPr="5FDA90FF">
              <w:rPr>
                <w:rStyle w:val="Hyperlink"/>
                <w:rFonts w:asciiTheme="minorHAnsi" w:eastAsia="Times New Roman" w:hAnsiTheme="minorHAnsi" w:cstheme="minorBidi"/>
                <w:color w:val="auto"/>
                <w:sz w:val="24"/>
                <w:szCs w:val="24"/>
              </w:rPr>
              <w:t>Normenkader IBP</w:t>
            </w:r>
            <w:r>
              <w:fldChar w:fldCharType="end"/>
            </w:r>
            <w:bookmarkEnd w:id="114"/>
            <w:bookmarkEnd w:id="115"/>
          </w:p>
        </w:tc>
        <w:tc>
          <w:tcPr>
            <w:tcW w:w="3005" w:type="dxa"/>
          </w:tcPr>
          <w:p w14:paraId="725E756B" w14:textId="77777777" w:rsidR="00103975" w:rsidRPr="00E13C30" w:rsidRDefault="00103975" w:rsidP="00103975">
            <w:pPr>
              <w:pStyle w:val="Kop2"/>
              <w:spacing w:line="259" w:lineRule="auto"/>
              <w:rPr>
                <w:rFonts w:asciiTheme="minorHAnsi" w:eastAsia="Times New Roman" w:hAnsiTheme="minorHAnsi" w:cstheme="minorHAnsi"/>
                <w:color w:val="auto"/>
                <w:sz w:val="24"/>
                <w:szCs w:val="24"/>
              </w:rPr>
            </w:pPr>
            <w:bookmarkStart w:id="116" w:name="_Toc175903529"/>
            <w:bookmarkStart w:id="117" w:name="_Toc175903714"/>
            <w:r w:rsidRPr="5FDA90FF">
              <w:rPr>
                <w:rFonts w:asciiTheme="minorHAnsi" w:eastAsia="Times New Roman" w:hAnsiTheme="minorHAnsi" w:cstheme="minorBidi"/>
                <w:color w:val="auto"/>
                <w:sz w:val="24"/>
                <w:szCs w:val="24"/>
              </w:rPr>
              <w:t>Hoofdstuk 11.4 Security Management</w:t>
            </w:r>
            <w:bookmarkEnd w:id="116"/>
            <w:bookmarkEnd w:id="117"/>
          </w:p>
        </w:tc>
      </w:tr>
    </w:tbl>
    <w:p w14:paraId="24506F08" w14:textId="15D63F97" w:rsidR="7B4D3480" w:rsidRDefault="7B4D3480" w:rsidP="45E46F77">
      <w:pPr>
        <w:pStyle w:val="Kop2"/>
        <w:rPr>
          <w:rFonts w:eastAsia="Times New Roman"/>
        </w:rPr>
      </w:pPr>
    </w:p>
    <w:p w14:paraId="53EC4EDD" w14:textId="308A446F" w:rsidR="0FC3C3BD" w:rsidRDefault="0FC3C3BD" w:rsidP="469F75EA"/>
    <w:p w14:paraId="419A128E" w14:textId="4FF81DEC" w:rsidR="00A72D27" w:rsidRDefault="0A80D320" w:rsidP="00CF3EA7">
      <w:pPr>
        <w:pStyle w:val="Kop2"/>
        <w:rPr>
          <w:rFonts w:eastAsia="Times New Roman"/>
        </w:rPr>
      </w:pPr>
      <w:bookmarkStart w:id="118" w:name="_Toc2012527411"/>
      <w:bookmarkStart w:id="119" w:name="_Toc377421744"/>
      <w:bookmarkStart w:id="120" w:name="_Toc985865755"/>
      <w:bookmarkStart w:id="121" w:name="_Toc175903715"/>
      <w:r w:rsidRPr="5FDA90FF">
        <w:rPr>
          <w:rFonts w:eastAsia="Times New Roman"/>
        </w:rPr>
        <w:t>1</w:t>
      </w:r>
      <w:r w:rsidR="31014019" w:rsidRPr="5FDA90FF">
        <w:rPr>
          <w:rFonts w:eastAsia="Times New Roman"/>
        </w:rPr>
        <w:t>1</w:t>
      </w:r>
      <w:r w:rsidRPr="5FDA90FF">
        <w:rPr>
          <w:rFonts w:eastAsia="Times New Roman"/>
        </w:rPr>
        <w:t>. Bewaartermijnen</w:t>
      </w:r>
      <w:bookmarkEnd w:id="118"/>
      <w:bookmarkEnd w:id="119"/>
      <w:bookmarkEnd w:id="120"/>
      <w:bookmarkEnd w:id="121"/>
      <w:r w:rsidRPr="5FDA90FF">
        <w:rPr>
          <w:rFonts w:eastAsia="Times New Roman"/>
        </w:rPr>
        <w:t xml:space="preserve"> </w:t>
      </w:r>
    </w:p>
    <w:p w14:paraId="6A1937EB" w14:textId="2B20C613" w:rsidR="1957FE95" w:rsidRPr="00F7360F" w:rsidRDefault="1957FE95" w:rsidP="03122AC6">
      <w:pPr>
        <w:rPr>
          <w:rFonts w:eastAsia="Times New Roman"/>
          <w:sz w:val="24"/>
          <w:szCs w:val="24"/>
        </w:rPr>
      </w:pPr>
      <w:r w:rsidRPr="06EA56F0">
        <w:rPr>
          <w:rFonts w:eastAsia="Times New Roman"/>
          <w:sz w:val="24"/>
          <w:szCs w:val="24"/>
        </w:rPr>
        <w:t xml:space="preserve">Stichting Basispoort verwijdert de verkregen persoonsgegevens uit de database </w:t>
      </w:r>
      <w:r w:rsidR="2283AAE3" w:rsidRPr="06EA56F0">
        <w:rPr>
          <w:rFonts w:eastAsia="Times New Roman"/>
          <w:sz w:val="24"/>
          <w:szCs w:val="24"/>
        </w:rPr>
        <w:t>ten behoeve van</w:t>
      </w:r>
      <w:r w:rsidRPr="06EA56F0">
        <w:rPr>
          <w:rFonts w:eastAsia="Times New Roman"/>
          <w:sz w:val="24"/>
          <w:szCs w:val="24"/>
        </w:rPr>
        <w:t xml:space="preserve"> het uitvoeren van de SSO-toegangsvoorziening op periodieke basis, gebaseerd op de werking van het schooljaar. Basispoort verwijdert de gegevens die door de onderwijsinstelling inactief zijn gemaakt. Gebruikers worden inactief indien:</w:t>
      </w:r>
    </w:p>
    <w:p w14:paraId="3DE9E356" w14:textId="7EFFB045" w:rsidR="1957FE95" w:rsidRPr="00F7360F" w:rsidRDefault="004C3F12" w:rsidP="009B3F42">
      <w:pPr>
        <w:pStyle w:val="Lijstalinea"/>
        <w:numPr>
          <w:ilvl w:val="0"/>
          <w:numId w:val="7"/>
        </w:numPr>
        <w:rPr>
          <w:rFonts w:eastAsia="Times New Roman"/>
          <w:sz w:val="24"/>
          <w:szCs w:val="24"/>
        </w:rPr>
      </w:pPr>
      <w:r>
        <w:rPr>
          <w:rFonts w:eastAsia="Times New Roman"/>
          <w:sz w:val="24"/>
          <w:szCs w:val="24"/>
        </w:rPr>
        <w:t>d</w:t>
      </w:r>
      <w:r w:rsidR="00FC27E1">
        <w:rPr>
          <w:rFonts w:eastAsia="Times New Roman"/>
          <w:sz w:val="24"/>
          <w:szCs w:val="24"/>
        </w:rPr>
        <w:t>ez</w:t>
      </w:r>
      <w:r w:rsidR="1957FE95" w:rsidRPr="35E100B2">
        <w:rPr>
          <w:rFonts w:eastAsia="Times New Roman"/>
          <w:sz w:val="24"/>
          <w:szCs w:val="24"/>
        </w:rPr>
        <w:t>e niet meer</w:t>
      </w:r>
      <w:r w:rsidR="7380C809" w:rsidRPr="35E100B2">
        <w:rPr>
          <w:rFonts w:eastAsia="Times New Roman"/>
          <w:sz w:val="24"/>
          <w:szCs w:val="24"/>
        </w:rPr>
        <w:t xml:space="preserve"> (tijdens de dagelijkse nachtelijke download)</w:t>
      </w:r>
      <w:r w:rsidR="1957FE95" w:rsidRPr="35E100B2">
        <w:rPr>
          <w:rFonts w:eastAsia="Times New Roman"/>
          <w:sz w:val="24"/>
          <w:szCs w:val="24"/>
        </w:rPr>
        <w:t xml:space="preserve"> uit het LAS-bestand meekomen naar Basispoort;</w:t>
      </w:r>
    </w:p>
    <w:p w14:paraId="15C9CD93" w14:textId="7AA125AB" w:rsidR="1957FE95" w:rsidRPr="00F7360F" w:rsidRDefault="004C3F12" w:rsidP="009B3F42">
      <w:pPr>
        <w:pStyle w:val="Lijstalinea"/>
        <w:numPr>
          <w:ilvl w:val="0"/>
          <w:numId w:val="7"/>
        </w:numPr>
        <w:rPr>
          <w:rFonts w:eastAsia="Times New Roman"/>
          <w:sz w:val="24"/>
          <w:szCs w:val="24"/>
        </w:rPr>
      </w:pPr>
      <w:r>
        <w:rPr>
          <w:rFonts w:eastAsia="Times New Roman"/>
          <w:sz w:val="24"/>
          <w:szCs w:val="24"/>
        </w:rPr>
        <w:t>deze</w:t>
      </w:r>
      <w:r w:rsidR="1957FE95" w:rsidRPr="00F7360F">
        <w:rPr>
          <w:rFonts w:eastAsia="Times New Roman"/>
          <w:sz w:val="24"/>
          <w:szCs w:val="24"/>
        </w:rPr>
        <w:t xml:space="preserve"> in Basispoort handmatig zijn aangemaakt en daarna door de school weer handmatig worden verwijderd;</w:t>
      </w:r>
    </w:p>
    <w:p w14:paraId="749FB549" w14:textId="1095C4DF" w:rsidR="1957FE95" w:rsidRDefault="004C3F12" w:rsidP="009B3F42">
      <w:pPr>
        <w:pStyle w:val="Lijstalinea"/>
        <w:numPr>
          <w:ilvl w:val="0"/>
          <w:numId w:val="7"/>
        </w:numPr>
        <w:rPr>
          <w:rFonts w:eastAsia="Times New Roman"/>
          <w:sz w:val="24"/>
          <w:szCs w:val="24"/>
        </w:rPr>
      </w:pPr>
      <w:r>
        <w:rPr>
          <w:rFonts w:eastAsia="Times New Roman"/>
          <w:sz w:val="24"/>
          <w:szCs w:val="24"/>
        </w:rPr>
        <w:t>d</w:t>
      </w:r>
      <w:r w:rsidR="1957FE95" w:rsidRPr="00F7360F">
        <w:rPr>
          <w:rFonts w:eastAsia="Times New Roman"/>
          <w:sz w:val="24"/>
          <w:szCs w:val="24"/>
        </w:rPr>
        <w:t>e onderwijsinstelling aan Basispoort vraagt om de voorwaarden in te trekken (de onderwijsinstelling in Basispoort op te heffen).</w:t>
      </w:r>
    </w:p>
    <w:p w14:paraId="72C678F1" w14:textId="63FC6F92" w:rsidR="00333285" w:rsidRPr="00F7360F" w:rsidRDefault="00333285" w:rsidP="009B3F42">
      <w:pPr>
        <w:pStyle w:val="Lijstalinea"/>
        <w:numPr>
          <w:ilvl w:val="0"/>
          <w:numId w:val="7"/>
        </w:numPr>
        <w:rPr>
          <w:rFonts w:eastAsia="Times New Roman"/>
          <w:sz w:val="24"/>
          <w:szCs w:val="24"/>
        </w:rPr>
      </w:pPr>
      <w:r>
        <w:rPr>
          <w:rFonts w:eastAsia="Times New Roman"/>
          <w:sz w:val="24"/>
          <w:szCs w:val="24"/>
        </w:rPr>
        <w:t xml:space="preserve">Basispoort erachter komt dat een onderwijsinstelling en daarmee de verwerkersverantwoordelijke niet meer bestaat. Dan trekt Basispoort de voorwaarden in. </w:t>
      </w:r>
    </w:p>
    <w:p w14:paraId="72E5F203" w14:textId="35FC6E87" w:rsidR="4904BC3F" w:rsidRPr="00F7360F" w:rsidRDefault="4904BC3F" w:rsidP="03122AC6">
      <w:pPr>
        <w:rPr>
          <w:rFonts w:eastAsia="Times New Roman"/>
          <w:sz w:val="24"/>
          <w:szCs w:val="24"/>
        </w:rPr>
      </w:pPr>
      <w:r w:rsidRPr="4169008A">
        <w:rPr>
          <w:rFonts w:eastAsia="Times New Roman"/>
          <w:sz w:val="24"/>
          <w:szCs w:val="24"/>
        </w:rPr>
        <w:t xml:space="preserve">Basispoort kan de gegevens eerder wissen, maar de </w:t>
      </w:r>
      <w:r w:rsidR="33ADD5E5" w:rsidRPr="4169008A">
        <w:rPr>
          <w:rFonts w:eastAsia="Times New Roman"/>
          <w:sz w:val="24"/>
          <w:szCs w:val="24"/>
        </w:rPr>
        <w:t>v</w:t>
      </w:r>
      <w:r w:rsidRPr="4169008A">
        <w:rPr>
          <w:rFonts w:eastAsia="Times New Roman"/>
          <w:sz w:val="24"/>
          <w:szCs w:val="24"/>
        </w:rPr>
        <w:t xml:space="preserve">erwerkersverantwoordelijke moet deze binnen een redelijke termijn kunnen opvragen. Maandelijks worden gegevens van </w:t>
      </w:r>
      <w:r w:rsidRPr="4169008A">
        <w:rPr>
          <w:rFonts w:eastAsia="Times New Roman"/>
          <w:sz w:val="24"/>
          <w:szCs w:val="24"/>
        </w:rPr>
        <w:lastRenderedPageBreak/>
        <w:t xml:space="preserve">accounts in Basispoort die al 3 maanden niet meer de status ‘actief’ hebben, verwijderd uit de database. </w:t>
      </w:r>
    </w:p>
    <w:tbl>
      <w:tblPr>
        <w:tblStyle w:val="Tabelraster"/>
        <w:tblW w:w="8784" w:type="dxa"/>
        <w:tblLayout w:type="fixed"/>
        <w:tblLook w:val="06A0" w:firstRow="1" w:lastRow="0" w:firstColumn="1" w:lastColumn="0" w:noHBand="1" w:noVBand="1"/>
      </w:tblPr>
      <w:tblGrid>
        <w:gridCol w:w="1980"/>
        <w:gridCol w:w="3118"/>
        <w:gridCol w:w="1843"/>
        <w:gridCol w:w="1843"/>
      </w:tblGrid>
      <w:tr w:rsidR="008B57C7" w:rsidRPr="004045AB" w14:paraId="0CD48986" w14:textId="77777777" w:rsidTr="5FDA90FF">
        <w:trPr>
          <w:trHeight w:val="300"/>
        </w:trPr>
        <w:tc>
          <w:tcPr>
            <w:tcW w:w="1980" w:type="dxa"/>
            <w:shd w:val="clear" w:color="auto" w:fill="A8CED9"/>
          </w:tcPr>
          <w:p w14:paraId="64EEB4E9" w14:textId="28DECFD0" w:rsidR="00943F00" w:rsidRPr="00F7360F" w:rsidRDefault="5E29D472" w:rsidP="5FDA90FF">
            <w:pPr>
              <w:rPr>
                <w:rFonts w:eastAsia="Times New Roman"/>
                <w:b/>
                <w:bCs/>
                <w:color w:val="FFFFFF" w:themeColor="background1"/>
              </w:rPr>
            </w:pPr>
            <w:r w:rsidRPr="5FDA90FF">
              <w:rPr>
                <w:rFonts w:eastAsia="Times New Roman"/>
                <w:b/>
                <w:bCs/>
                <w:color w:val="FFFFFF" w:themeColor="background1"/>
              </w:rPr>
              <w:t>Gegevensverwerking</w:t>
            </w:r>
          </w:p>
        </w:tc>
        <w:tc>
          <w:tcPr>
            <w:tcW w:w="3118" w:type="dxa"/>
            <w:shd w:val="clear" w:color="auto" w:fill="A8CED9"/>
          </w:tcPr>
          <w:p w14:paraId="079F04E9" w14:textId="43070C5B" w:rsidR="00943F00" w:rsidRPr="00F7360F" w:rsidRDefault="5E29D472" w:rsidP="5FDA90FF">
            <w:pPr>
              <w:rPr>
                <w:rFonts w:eastAsia="Times New Roman"/>
                <w:b/>
                <w:bCs/>
                <w:color w:val="FFFFFF" w:themeColor="background1"/>
              </w:rPr>
            </w:pPr>
            <w:r w:rsidRPr="5FDA90FF">
              <w:rPr>
                <w:rFonts w:eastAsia="Times New Roman"/>
                <w:b/>
                <w:bCs/>
                <w:color w:val="FFFFFF" w:themeColor="background1"/>
              </w:rPr>
              <w:t>Verwerkingsdoeleinde</w:t>
            </w:r>
          </w:p>
        </w:tc>
        <w:tc>
          <w:tcPr>
            <w:tcW w:w="1843" w:type="dxa"/>
            <w:shd w:val="clear" w:color="auto" w:fill="A8CED9"/>
          </w:tcPr>
          <w:p w14:paraId="36F9FD8B" w14:textId="1FF837AC" w:rsidR="00943F00" w:rsidRPr="00F7360F" w:rsidRDefault="5E29D472" w:rsidP="5FDA90FF">
            <w:pPr>
              <w:rPr>
                <w:rFonts w:eastAsia="Times New Roman"/>
                <w:b/>
                <w:bCs/>
                <w:color w:val="FFFFFF" w:themeColor="background1"/>
              </w:rPr>
            </w:pPr>
            <w:r w:rsidRPr="5FDA90FF">
              <w:rPr>
                <w:rFonts w:eastAsia="Times New Roman"/>
                <w:b/>
                <w:bCs/>
                <w:color w:val="FFFFFF" w:themeColor="background1"/>
              </w:rPr>
              <w:t>Categorie persoonsgegevens</w:t>
            </w:r>
          </w:p>
        </w:tc>
        <w:tc>
          <w:tcPr>
            <w:tcW w:w="1843" w:type="dxa"/>
            <w:shd w:val="clear" w:color="auto" w:fill="A8CED9"/>
          </w:tcPr>
          <w:p w14:paraId="22EBDEDB" w14:textId="267FB7D4" w:rsidR="00943F00" w:rsidRPr="00F7360F" w:rsidRDefault="5E29D472" w:rsidP="5FDA90FF">
            <w:pPr>
              <w:rPr>
                <w:rFonts w:eastAsia="Times New Roman"/>
                <w:b/>
                <w:bCs/>
                <w:color w:val="FFFFFF" w:themeColor="background1"/>
              </w:rPr>
            </w:pPr>
            <w:r w:rsidRPr="5FDA90FF">
              <w:rPr>
                <w:rFonts w:eastAsia="Times New Roman"/>
                <w:b/>
                <w:bCs/>
                <w:color w:val="FFFFFF" w:themeColor="background1"/>
              </w:rPr>
              <w:t>Bewaartermijn en grondslag</w:t>
            </w:r>
          </w:p>
        </w:tc>
      </w:tr>
      <w:tr w:rsidR="008B57C7" w:rsidRPr="004045AB" w14:paraId="31BDF336" w14:textId="77777777" w:rsidTr="5FDA90FF">
        <w:trPr>
          <w:trHeight w:val="300"/>
        </w:trPr>
        <w:tc>
          <w:tcPr>
            <w:tcW w:w="1980" w:type="dxa"/>
          </w:tcPr>
          <w:p w14:paraId="116AAD4B" w14:textId="5DAF5C0C" w:rsidR="00943F00" w:rsidRPr="00E02C0F" w:rsidRDefault="370067F6" w:rsidP="4169008A">
            <w:pPr>
              <w:pStyle w:val="Lijstalinea"/>
              <w:numPr>
                <w:ilvl w:val="0"/>
                <w:numId w:val="1"/>
              </w:numPr>
              <w:rPr>
                <w:rFonts w:eastAsia="Times New Roman"/>
              </w:rPr>
            </w:pPr>
            <w:r w:rsidRPr="4169008A">
              <w:rPr>
                <w:rFonts w:eastAsia="Times New Roman"/>
              </w:rPr>
              <w:t>Gegevens van scholen</w:t>
            </w:r>
          </w:p>
          <w:p w14:paraId="630A6CD9" w14:textId="692C7DEC" w:rsidR="030DFC52" w:rsidRDefault="030DFC52" w:rsidP="4169008A">
            <w:pPr>
              <w:pStyle w:val="Lijstalinea"/>
              <w:numPr>
                <w:ilvl w:val="0"/>
                <w:numId w:val="1"/>
              </w:numPr>
              <w:rPr>
                <w:rFonts w:eastAsia="Times New Roman"/>
              </w:rPr>
            </w:pPr>
            <w:r w:rsidRPr="4169008A">
              <w:rPr>
                <w:rFonts w:eastAsia="Times New Roman"/>
              </w:rPr>
              <w:t>Gegevens van leerkrachten en onderwijsondersteunende medewerkers</w:t>
            </w:r>
          </w:p>
          <w:p w14:paraId="58190DC0" w14:textId="037655DB" w:rsidR="030DFC52" w:rsidRDefault="030DFC52" w:rsidP="4169008A">
            <w:pPr>
              <w:pStyle w:val="Lijstalinea"/>
              <w:numPr>
                <w:ilvl w:val="0"/>
                <w:numId w:val="1"/>
              </w:numPr>
              <w:rPr>
                <w:rFonts w:eastAsia="Times New Roman"/>
              </w:rPr>
            </w:pPr>
            <w:r w:rsidRPr="4169008A">
              <w:rPr>
                <w:rFonts w:eastAsia="Times New Roman"/>
              </w:rPr>
              <w:t>Gegevens van leerlingen</w:t>
            </w:r>
          </w:p>
          <w:p w14:paraId="25FC9681" w14:textId="331F5FA3" w:rsidR="030DFC52" w:rsidRDefault="030DFC52" w:rsidP="4169008A">
            <w:pPr>
              <w:pStyle w:val="Lijstalinea"/>
              <w:numPr>
                <w:ilvl w:val="0"/>
                <w:numId w:val="1"/>
              </w:numPr>
              <w:rPr>
                <w:rFonts w:eastAsia="Times New Roman"/>
              </w:rPr>
            </w:pPr>
            <w:r w:rsidRPr="4169008A">
              <w:rPr>
                <w:rFonts w:eastAsia="Times New Roman"/>
              </w:rPr>
              <w:t>Optionele persoonsgegevens</w:t>
            </w:r>
          </w:p>
          <w:p w14:paraId="04F29D4A" w14:textId="60E0FA99" w:rsidR="4169008A" w:rsidRDefault="4169008A" w:rsidP="4169008A">
            <w:pPr>
              <w:rPr>
                <w:rFonts w:eastAsia="Times New Roman"/>
              </w:rPr>
            </w:pPr>
          </w:p>
          <w:p w14:paraId="5316B5A1" w14:textId="41EAF4F6" w:rsidR="4169008A" w:rsidRDefault="4169008A" w:rsidP="4169008A">
            <w:pPr>
              <w:rPr>
                <w:rFonts w:eastAsia="Times New Roman"/>
              </w:rPr>
            </w:pPr>
          </w:p>
          <w:p w14:paraId="39465DFC" w14:textId="55A16896" w:rsidR="4169008A" w:rsidRDefault="4169008A" w:rsidP="4169008A">
            <w:pPr>
              <w:rPr>
                <w:rFonts w:eastAsia="Times New Roman"/>
              </w:rPr>
            </w:pPr>
          </w:p>
          <w:p w14:paraId="6DD495F3" w14:textId="5E24FE3F" w:rsidR="00943F00" w:rsidRPr="00E02C0F" w:rsidRDefault="00943F00" w:rsidP="03122AC6">
            <w:pPr>
              <w:rPr>
                <w:rFonts w:eastAsia="Times New Roman"/>
              </w:rPr>
            </w:pPr>
          </w:p>
        </w:tc>
        <w:tc>
          <w:tcPr>
            <w:tcW w:w="3118" w:type="dxa"/>
          </w:tcPr>
          <w:p w14:paraId="1B4DE47C" w14:textId="0908C6BC" w:rsidR="000953BD" w:rsidRDefault="2DCB71A3" w:rsidP="008B57C7">
            <w:pPr>
              <w:pStyle w:val="Lijstalinea"/>
              <w:numPr>
                <w:ilvl w:val="0"/>
                <w:numId w:val="38"/>
              </w:numPr>
              <w:rPr>
                <w:rFonts w:eastAsia="Times New Roman"/>
              </w:rPr>
            </w:pPr>
            <w:r w:rsidRPr="35E100B2">
              <w:rPr>
                <w:rFonts w:eastAsia="Times New Roman"/>
              </w:rPr>
              <w:t xml:space="preserve">Het geleverd krijgen / in gebruik kunnen nemen van </w:t>
            </w:r>
            <w:r w:rsidR="3A77F63D" w:rsidRPr="35E100B2">
              <w:rPr>
                <w:rFonts w:eastAsia="Times New Roman"/>
              </w:rPr>
              <w:t>d</w:t>
            </w:r>
            <w:r w:rsidRPr="35E100B2">
              <w:rPr>
                <w:rFonts w:eastAsia="Times New Roman"/>
              </w:rPr>
              <w:t xml:space="preserve">igitale </w:t>
            </w:r>
            <w:r w:rsidR="46106854" w:rsidRPr="35E100B2">
              <w:rPr>
                <w:rFonts w:eastAsia="Times New Roman"/>
              </w:rPr>
              <w:t>o</w:t>
            </w:r>
            <w:r w:rsidRPr="35E100B2">
              <w:rPr>
                <w:rFonts w:eastAsia="Times New Roman"/>
              </w:rPr>
              <w:t xml:space="preserve">nderwijsmiddelen conform de afspraken die zijn gemaakt tussen het schoolbestuur en de </w:t>
            </w:r>
            <w:r w:rsidR="45604D1F" w:rsidRPr="35E100B2">
              <w:rPr>
                <w:rFonts w:eastAsia="Times New Roman"/>
              </w:rPr>
              <w:t>l</w:t>
            </w:r>
            <w:r w:rsidRPr="35E100B2">
              <w:rPr>
                <w:rFonts w:eastAsia="Times New Roman"/>
              </w:rPr>
              <w:t>everancier;</w:t>
            </w:r>
          </w:p>
          <w:p w14:paraId="1E21BFA3" w14:textId="62FD4FD8" w:rsidR="008246DE" w:rsidRPr="00E02C0F" w:rsidRDefault="2DCB71A3" w:rsidP="008B57C7">
            <w:pPr>
              <w:pStyle w:val="Lijstalinea"/>
              <w:numPr>
                <w:ilvl w:val="0"/>
                <w:numId w:val="38"/>
              </w:numPr>
              <w:rPr>
                <w:rFonts w:eastAsia="Times New Roman"/>
              </w:rPr>
            </w:pPr>
            <w:r>
              <w:t xml:space="preserve">Het verkrijgen van toegang tot de aangeboden </w:t>
            </w:r>
            <w:r w:rsidR="2E29EF50">
              <w:t>d</w:t>
            </w:r>
            <w:r>
              <w:t xml:space="preserve">igitale </w:t>
            </w:r>
            <w:r w:rsidR="0D1DE43C">
              <w:t>o</w:t>
            </w:r>
            <w:r>
              <w:t>nderwijsmiddelen, en externe informatiesystemen, waaronder de identificatie, authenticatie en autorisatie.</w:t>
            </w:r>
          </w:p>
        </w:tc>
        <w:tc>
          <w:tcPr>
            <w:tcW w:w="1843" w:type="dxa"/>
          </w:tcPr>
          <w:p w14:paraId="1F5E00DA" w14:textId="1FEE45C4" w:rsidR="00943F00" w:rsidRPr="00E02C0F" w:rsidRDefault="00CA55CA" w:rsidP="03122AC6">
            <w:pPr>
              <w:rPr>
                <w:rFonts w:eastAsia="Times New Roman"/>
              </w:rPr>
            </w:pPr>
            <w:r>
              <w:rPr>
                <w:rFonts w:eastAsia="Times New Roman"/>
              </w:rPr>
              <w:t>Algemene en overige contactgegevens</w:t>
            </w:r>
          </w:p>
        </w:tc>
        <w:tc>
          <w:tcPr>
            <w:tcW w:w="1843" w:type="dxa"/>
          </w:tcPr>
          <w:p w14:paraId="1A6BF31B" w14:textId="7857959B" w:rsidR="00943F00" w:rsidRPr="00E02C0F" w:rsidRDefault="370067F6" w:rsidP="03122AC6">
            <w:pPr>
              <w:rPr>
                <w:rFonts w:eastAsia="Times New Roman"/>
              </w:rPr>
            </w:pPr>
            <w:r w:rsidRPr="4169008A">
              <w:rPr>
                <w:rFonts w:eastAsia="Times New Roman"/>
              </w:rPr>
              <w:t>Max 1,5 jaar.</w:t>
            </w:r>
          </w:p>
          <w:p w14:paraId="1A422026" w14:textId="39619D05" w:rsidR="0F1B7930" w:rsidRDefault="0F1B7930" w:rsidP="4169008A">
            <w:pPr>
              <w:rPr>
                <w:rFonts w:eastAsia="Times New Roman"/>
                <w:sz w:val="24"/>
                <w:szCs w:val="24"/>
              </w:rPr>
            </w:pPr>
            <w:r w:rsidRPr="4169008A">
              <w:rPr>
                <w:rFonts w:eastAsia="Times New Roman"/>
              </w:rPr>
              <w:t>Maandelijks worden gegevens van accounts in Basispoort die al 3 maanden niet meer de status ‘actief’ hebben, verwijderd uit de database</w:t>
            </w:r>
            <w:r w:rsidRPr="4169008A">
              <w:rPr>
                <w:rFonts w:eastAsia="Times New Roman"/>
                <w:sz w:val="24"/>
                <w:szCs w:val="24"/>
              </w:rPr>
              <w:t>.</w:t>
            </w:r>
          </w:p>
          <w:p w14:paraId="3C260F7B" w14:textId="3D1D70FC" w:rsidR="00943F00" w:rsidRPr="00E02C0F" w:rsidRDefault="00943F00" w:rsidP="03122AC6">
            <w:pPr>
              <w:rPr>
                <w:rFonts w:eastAsia="Times New Roman"/>
              </w:rPr>
            </w:pPr>
          </w:p>
        </w:tc>
      </w:tr>
      <w:tr w:rsidR="008B57C7" w:rsidRPr="004045AB" w14:paraId="0DFDB283" w14:textId="77777777" w:rsidTr="5FDA90FF">
        <w:trPr>
          <w:trHeight w:val="300"/>
        </w:trPr>
        <w:tc>
          <w:tcPr>
            <w:tcW w:w="1980" w:type="dxa"/>
          </w:tcPr>
          <w:p w14:paraId="6ADA571C" w14:textId="6F0EC13B" w:rsidR="00943F00" w:rsidRPr="00E02C0F" w:rsidRDefault="00943F00" w:rsidP="03122AC6">
            <w:pPr>
              <w:rPr>
                <w:rFonts w:eastAsia="Times New Roman"/>
              </w:rPr>
            </w:pPr>
            <w:proofErr w:type="spellStart"/>
            <w:r w:rsidRPr="00E02C0F">
              <w:rPr>
                <w:rFonts w:eastAsia="Times New Roman"/>
              </w:rPr>
              <w:t>Inlogs</w:t>
            </w:r>
            <w:proofErr w:type="spellEnd"/>
            <w:r w:rsidRPr="00E02C0F">
              <w:rPr>
                <w:rFonts w:eastAsia="Times New Roman"/>
              </w:rPr>
              <w:t xml:space="preserve">: bevat tijdstip, Basispoort </w:t>
            </w:r>
            <w:proofErr w:type="spellStart"/>
            <w:r w:rsidRPr="00E02C0F">
              <w:rPr>
                <w:rFonts w:eastAsia="Times New Roman"/>
              </w:rPr>
              <w:t>id</w:t>
            </w:r>
            <w:proofErr w:type="spellEnd"/>
            <w:r w:rsidRPr="00E02C0F">
              <w:rPr>
                <w:rFonts w:eastAsia="Times New Roman"/>
              </w:rPr>
              <w:t xml:space="preserve"> en </w:t>
            </w:r>
            <w:proofErr w:type="spellStart"/>
            <w:r w:rsidRPr="00E02C0F">
              <w:rPr>
                <w:rFonts w:eastAsia="Times New Roman"/>
              </w:rPr>
              <w:t>ip</w:t>
            </w:r>
            <w:proofErr w:type="spellEnd"/>
            <w:r w:rsidRPr="00E02C0F">
              <w:rPr>
                <w:rFonts w:eastAsia="Times New Roman"/>
              </w:rPr>
              <w:t>-nummer</w:t>
            </w:r>
          </w:p>
        </w:tc>
        <w:tc>
          <w:tcPr>
            <w:tcW w:w="3118" w:type="dxa"/>
          </w:tcPr>
          <w:p w14:paraId="31366841" w14:textId="6D61765C" w:rsidR="00943F00" w:rsidRPr="008B57C7" w:rsidRDefault="008246DE" w:rsidP="008B57C7">
            <w:pPr>
              <w:pStyle w:val="Lijstalinea"/>
              <w:numPr>
                <w:ilvl w:val="0"/>
                <w:numId w:val="43"/>
              </w:numPr>
              <w:rPr>
                <w:rFonts w:eastAsia="Times New Roman"/>
              </w:rPr>
            </w:pPr>
            <w:r w:rsidRPr="008B57C7">
              <w:rPr>
                <w:rFonts w:eastAsia="Times New Roman"/>
              </w:rPr>
              <w:t>De beveiliging, controle en preventie van misbruik en oneigenlijk gebruik en het voorkomen van inconsistentie en onbetrouwbaarheid in de met behulp van het Digitale Onderwijsmiddel Verwerkte Persoonsgegevens.</w:t>
            </w:r>
          </w:p>
        </w:tc>
        <w:tc>
          <w:tcPr>
            <w:tcW w:w="1843" w:type="dxa"/>
          </w:tcPr>
          <w:p w14:paraId="04BB9806" w14:textId="5AE00AE0" w:rsidR="00943F00" w:rsidRPr="00E02C0F" w:rsidRDefault="00794719" w:rsidP="03122AC6">
            <w:pPr>
              <w:rPr>
                <w:rFonts w:eastAsia="Times New Roman"/>
              </w:rPr>
            </w:pPr>
            <w:r>
              <w:rPr>
                <w:rFonts w:eastAsia="Times New Roman"/>
              </w:rPr>
              <w:t>Algemene en overige contactgegevens</w:t>
            </w:r>
          </w:p>
        </w:tc>
        <w:tc>
          <w:tcPr>
            <w:tcW w:w="1843" w:type="dxa"/>
          </w:tcPr>
          <w:p w14:paraId="794F9DFC" w14:textId="5E447067" w:rsidR="00943F00" w:rsidRPr="00E02C0F" w:rsidRDefault="00943F00" w:rsidP="03122AC6">
            <w:pPr>
              <w:rPr>
                <w:rFonts w:eastAsia="Times New Roman"/>
              </w:rPr>
            </w:pPr>
            <w:r w:rsidRPr="00E02C0F">
              <w:rPr>
                <w:rFonts w:eastAsia="Times New Roman"/>
              </w:rPr>
              <w:t xml:space="preserve">Max 1,5 jaar. Basispoort verwijdert maandelijks reguliere </w:t>
            </w:r>
            <w:proofErr w:type="spellStart"/>
            <w:r w:rsidRPr="00E02C0F">
              <w:rPr>
                <w:rFonts w:eastAsia="Times New Roman"/>
              </w:rPr>
              <w:t>logging</w:t>
            </w:r>
            <w:proofErr w:type="spellEnd"/>
            <w:r w:rsidRPr="00E02C0F">
              <w:rPr>
                <w:rFonts w:eastAsia="Times New Roman"/>
              </w:rPr>
              <w:t xml:space="preserve">-gegevens die ouder zijn dan 18 maanden.  </w:t>
            </w:r>
          </w:p>
          <w:p w14:paraId="58F7B829" w14:textId="5A8E3E06" w:rsidR="00943F00" w:rsidRPr="00E02C0F" w:rsidRDefault="00943F00" w:rsidP="03122AC6">
            <w:pPr>
              <w:rPr>
                <w:rFonts w:eastAsia="Times New Roman"/>
              </w:rPr>
            </w:pPr>
          </w:p>
        </w:tc>
      </w:tr>
      <w:tr w:rsidR="008B57C7" w14:paraId="7D295232" w14:textId="77777777" w:rsidTr="5FDA90FF">
        <w:trPr>
          <w:trHeight w:val="300"/>
        </w:trPr>
        <w:tc>
          <w:tcPr>
            <w:tcW w:w="1980" w:type="dxa"/>
          </w:tcPr>
          <w:p w14:paraId="40AEC0CA" w14:textId="6DB0CF03" w:rsidR="00943F00" w:rsidRPr="00E02C0F" w:rsidRDefault="00943F00" w:rsidP="03122AC6">
            <w:pPr>
              <w:rPr>
                <w:rFonts w:eastAsia="Times New Roman"/>
              </w:rPr>
            </w:pPr>
            <w:r w:rsidRPr="00E02C0F">
              <w:rPr>
                <w:rFonts w:eastAsia="Times New Roman"/>
              </w:rPr>
              <w:t xml:space="preserve">Auditlog: bevat </w:t>
            </w:r>
            <w:proofErr w:type="spellStart"/>
            <w:r w:rsidRPr="00E02C0F">
              <w:rPr>
                <w:rFonts w:eastAsia="Times New Roman"/>
              </w:rPr>
              <w:t>privacyrelevante</w:t>
            </w:r>
            <w:proofErr w:type="spellEnd"/>
            <w:r w:rsidRPr="00E02C0F">
              <w:rPr>
                <w:rFonts w:eastAsia="Times New Roman"/>
              </w:rPr>
              <w:t xml:space="preserve"> beheersactiviteiten door ICT coördinator en/of beheerder</w:t>
            </w:r>
          </w:p>
        </w:tc>
        <w:tc>
          <w:tcPr>
            <w:tcW w:w="3118" w:type="dxa"/>
          </w:tcPr>
          <w:p w14:paraId="203DD8C6" w14:textId="7F1FA026" w:rsidR="00943F00" w:rsidRPr="008B57C7" w:rsidRDefault="008246DE" w:rsidP="008B57C7">
            <w:pPr>
              <w:pStyle w:val="Lijstalinea"/>
              <w:numPr>
                <w:ilvl w:val="0"/>
                <w:numId w:val="43"/>
              </w:numPr>
              <w:rPr>
                <w:rFonts w:eastAsia="Times New Roman"/>
              </w:rPr>
            </w:pPr>
            <w:r w:rsidRPr="008B57C7">
              <w:rPr>
                <w:rFonts w:eastAsia="Times New Roman"/>
              </w:rPr>
              <w:t>De beveiliging, controle en preventie van misbruik en oneigenlijk gebruik en het voorkomen van inconsistentie en onbetrouwbaarheid in de met behulp van het Digitale Onderwijsmiddel Verwerkte Persoonsgegevens.</w:t>
            </w:r>
          </w:p>
        </w:tc>
        <w:tc>
          <w:tcPr>
            <w:tcW w:w="1843" w:type="dxa"/>
          </w:tcPr>
          <w:p w14:paraId="174F894F" w14:textId="7CD5E629" w:rsidR="00943F00" w:rsidRPr="00E02C0F" w:rsidRDefault="00794719" w:rsidP="03122AC6">
            <w:pPr>
              <w:rPr>
                <w:rFonts w:eastAsia="Times New Roman"/>
              </w:rPr>
            </w:pPr>
            <w:r>
              <w:rPr>
                <w:rFonts w:eastAsia="Times New Roman"/>
              </w:rPr>
              <w:t>Algemene en overige contactgegevens</w:t>
            </w:r>
          </w:p>
        </w:tc>
        <w:tc>
          <w:tcPr>
            <w:tcW w:w="1843" w:type="dxa"/>
          </w:tcPr>
          <w:p w14:paraId="05E5F440" w14:textId="18B18706" w:rsidR="00943F00" w:rsidRPr="00E02C0F" w:rsidRDefault="00943F00" w:rsidP="03122AC6">
            <w:pPr>
              <w:rPr>
                <w:rFonts w:eastAsia="Times New Roman"/>
              </w:rPr>
            </w:pPr>
            <w:r w:rsidRPr="00E02C0F">
              <w:rPr>
                <w:rFonts w:eastAsia="Times New Roman"/>
              </w:rPr>
              <w:t>Max 1,5 jaar. Audit log wordt bewaard tot een school wordt verwijderd.</w:t>
            </w:r>
          </w:p>
          <w:p w14:paraId="1408298F" w14:textId="5A827EA9" w:rsidR="00943F00" w:rsidRPr="00E02C0F" w:rsidRDefault="00943F00" w:rsidP="03122AC6">
            <w:pPr>
              <w:rPr>
                <w:rFonts w:eastAsia="Times New Roman"/>
              </w:rPr>
            </w:pPr>
          </w:p>
          <w:p w14:paraId="718C18E0" w14:textId="0F6696D8" w:rsidR="00943F00" w:rsidRPr="00E02C0F" w:rsidRDefault="00943F00" w:rsidP="03122AC6">
            <w:pPr>
              <w:rPr>
                <w:rFonts w:eastAsia="Times New Roman"/>
              </w:rPr>
            </w:pPr>
          </w:p>
        </w:tc>
      </w:tr>
    </w:tbl>
    <w:p w14:paraId="33EDCD13" w14:textId="4FBAF6EC" w:rsidR="2ADAFCCE" w:rsidRPr="00F261A8" w:rsidRDefault="005E7DED" w:rsidP="00F261A8">
      <w:pPr>
        <w:pStyle w:val="Kop1"/>
      </w:pPr>
      <w:bookmarkStart w:id="122" w:name="_Toc913033349"/>
      <w:bookmarkStart w:id="123" w:name="_Toc1081028477"/>
      <w:bookmarkStart w:id="124" w:name="_Toc493552600"/>
      <w:r>
        <w:br w:type="page"/>
      </w:r>
      <w:bookmarkStart w:id="125" w:name="_Toc175903716"/>
      <w:r w:rsidR="05E1FE22">
        <w:lastRenderedPageBreak/>
        <w:t xml:space="preserve">4. </w:t>
      </w:r>
      <w:r w:rsidR="572E0A0A">
        <w:t>Deel B:</w:t>
      </w:r>
      <w:r w:rsidR="0A80D320">
        <w:t xml:space="preserve"> Beoordeling rechtmatigheid gegevensverwerkingen</w:t>
      </w:r>
      <w:bookmarkEnd w:id="122"/>
      <w:bookmarkEnd w:id="123"/>
      <w:bookmarkEnd w:id="124"/>
      <w:bookmarkEnd w:id="125"/>
      <w:r w:rsidR="0A80D320">
        <w:t xml:space="preserve"> </w:t>
      </w:r>
    </w:p>
    <w:p w14:paraId="2053CF25" w14:textId="77777777" w:rsidR="00117E14" w:rsidRPr="00E7624B" w:rsidRDefault="00117E14">
      <w:pPr>
        <w:rPr>
          <w:rFonts w:eastAsia="Times New Roman" w:cstheme="minorHAnsi"/>
          <w:i/>
          <w:iCs/>
          <w:sz w:val="24"/>
          <w:szCs w:val="24"/>
        </w:rPr>
      </w:pPr>
    </w:p>
    <w:p w14:paraId="4E00C27A" w14:textId="401F4105" w:rsidR="00B524DF" w:rsidRDefault="0351BA7F" w:rsidP="00CF3EA7">
      <w:pPr>
        <w:pStyle w:val="Kop2"/>
        <w:rPr>
          <w:rFonts w:eastAsia="Times New Roman"/>
        </w:rPr>
      </w:pPr>
      <w:bookmarkStart w:id="126" w:name="_Toc977423815"/>
      <w:bookmarkStart w:id="127" w:name="_Toc947323431"/>
      <w:bookmarkStart w:id="128" w:name="_Toc150932174"/>
      <w:bookmarkStart w:id="129" w:name="_Toc175903717"/>
      <w:r w:rsidRPr="5FDA90FF">
        <w:rPr>
          <w:rFonts w:eastAsia="Times New Roman"/>
        </w:rPr>
        <w:t>1</w:t>
      </w:r>
      <w:r w:rsidR="31014019" w:rsidRPr="5FDA90FF">
        <w:rPr>
          <w:rFonts w:eastAsia="Times New Roman"/>
        </w:rPr>
        <w:t>2</w:t>
      </w:r>
      <w:r w:rsidRPr="5FDA90FF">
        <w:rPr>
          <w:rFonts w:eastAsia="Times New Roman"/>
        </w:rPr>
        <w:t xml:space="preserve">. </w:t>
      </w:r>
      <w:r w:rsidR="5F7A1DA5" w:rsidRPr="5FDA90FF">
        <w:rPr>
          <w:rFonts w:eastAsia="Times New Roman"/>
        </w:rPr>
        <w:t>Rechtsgrond</w:t>
      </w:r>
      <w:bookmarkEnd w:id="126"/>
      <w:bookmarkEnd w:id="127"/>
      <w:bookmarkEnd w:id="128"/>
      <w:bookmarkEnd w:id="129"/>
      <w:r w:rsidR="5F7A1DA5" w:rsidRPr="5FDA90FF">
        <w:rPr>
          <w:rFonts w:eastAsia="Times New Roman"/>
        </w:rPr>
        <w:t xml:space="preserve"> </w:t>
      </w:r>
    </w:p>
    <w:p w14:paraId="2EFC228E" w14:textId="77777777" w:rsidR="00F43661" w:rsidRPr="00F43661" w:rsidRDefault="00F43661" w:rsidP="00F43661">
      <w:pPr>
        <w:rPr>
          <w:rFonts w:eastAsia="Times New Roman" w:cstheme="minorHAnsi"/>
          <w:sz w:val="24"/>
          <w:szCs w:val="24"/>
        </w:rPr>
      </w:pPr>
      <w:r w:rsidRPr="00F43661">
        <w:rPr>
          <w:rFonts w:eastAsia="Times New Roman" w:cstheme="minorHAnsi"/>
          <w:sz w:val="24"/>
          <w:szCs w:val="24"/>
        </w:rPr>
        <w:t>De grondslag van de gegevensverwerkingen zijn gebaseerd op de taak van algemeen belang.</w:t>
      </w:r>
    </w:p>
    <w:p w14:paraId="19C6774E" w14:textId="77777777" w:rsidR="00F43661" w:rsidRPr="00F43661" w:rsidRDefault="00F43661" w:rsidP="00F43661">
      <w:pPr>
        <w:rPr>
          <w:rFonts w:eastAsia="Times New Roman" w:cstheme="minorHAnsi"/>
          <w:sz w:val="24"/>
          <w:szCs w:val="24"/>
        </w:rPr>
      </w:pPr>
      <w:r w:rsidRPr="00F43661">
        <w:rPr>
          <w:rFonts w:eastAsia="Times New Roman" w:cstheme="minorHAnsi"/>
          <w:sz w:val="24"/>
          <w:szCs w:val="24"/>
        </w:rPr>
        <w:t>Artikel 6 AVG, eerste lid, sub:</w:t>
      </w:r>
    </w:p>
    <w:p w14:paraId="6DDBBD61" w14:textId="77777777" w:rsidR="00F43661" w:rsidRPr="00F43661" w:rsidRDefault="00F43661" w:rsidP="00F43661">
      <w:pPr>
        <w:numPr>
          <w:ilvl w:val="0"/>
          <w:numId w:val="33"/>
        </w:numPr>
        <w:rPr>
          <w:rFonts w:eastAsia="Times New Roman" w:cstheme="minorHAnsi"/>
          <w:sz w:val="24"/>
          <w:szCs w:val="24"/>
        </w:rPr>
      </w:pPr>
      <w:r w:rsidRPr="00F43661">
        <w:rPr>
          <w:rFonts w:eastAsia="Times New Roman" w:cstheme="minorHAnsi"/>
          <w:sz w:val="24"/>
          <w:szCs w:val="24"/>
        </w:rPr>
        <w:t>Toestemming van de betrokkene</w:t>
      </w:r>
    </w:p>
    <w:p w14:paraId="21FD2E79" w14:textId="77777777" w:rsidR="00F43661" w:rsidRPr="00F43661" w:rsidRDefault="00F43661" w:rsidP="00F43661">
      <w:pPr>
        <w:numPr>
          <w:ilvl w:val="0"/>
          <w:numId w:val="33"/>
        </w:numPr>
        <w:rPr>
          <w:rFonts w:eastAsia="Times New Roman" w:cstheme="minorHAnsi"/>
          <w:sz w:val="24"/>
          <w:szCs w:val="24"/>
        </w:rPr>
      </w:pPr>
      <w:r w:rsidRPr="00F43661">
        <w:rPr>
          <w:rFonts w:eastAsia="Times New Roman" w:cstheme="minorHAnsi"/>
          <w:sz w:val="24"/>
          <w:szCs w:val="24"/>
        </w:rPr>
        <w:t>Uitvoering van een overeenkomst</w:t>
      </w:r>
    </w:p>
    <w:p w14:paraId="08EC91BB" w14:textId="77777777" w:rsidR="00F43661" w:rsidRPr="00F43661" w:rsidRDefault="00F43661" w:rsidP="00F43661">
      <w:pPr>
        <w:numPr>
          <w:ilvl w:val="0"/>
          <w:numId w:val="33"/>
        </w:numPr>
        <w:rPr>
          <w:rFonts w:eastAsia="Times New Roman" w:cstheme="minorHAnsi"/>
          <w:sz w:val="24"/>
          <w:szCs w:val="24"/>
        </w:rPr>
      </w:pPr>
      <w:r w:rsidRPr="530C0170">
        <w:rPr>
          <w:rFonts w:eastAsia="Times New Roman"/>
          <w:sz w:val="24"/>
          <w:szCs w:val="24"/>
        </w:rPr>
        <w:t>Wettelijke verplichting</w:t>
      </w:r>
      <w:r w:rsidRPr="530C0170">
        <w:rPr>
          <w:rFonts w:eastAsia="Times New Roman"/>
          <w:sz w:val="24"/>
          <w:szCs w:val="24"/>
          <w:vertAlign w:val="superscript"/>
        </w:rPr>
        <w:footnoteReference w:id="19"/>
      </w:r>
    </w:p>
    <w:p w14:paraId="769F6821" w14:textId="77777777" w:rsidR="00F43661" w:rsidRPr="00F43661" w:rsidRDefault="00F43661" w:rsidP="00F43661">
      <w:pPr>
        <w:numPr>
          <w:ilvl w:val="0"/>
          <w:numId w:val="33"/>
        </w:numPr>
        <w:rPr>
          <w:rFonts w:eastAsia="Times New Roman" w:cstheme="minorHAnsi"/>
          <w:sz w:val="24"/>
          <w:szCs w:val="24"/>
        </w:rPr>
      </w:pPr>
      <w:r w:rsidRPr="00F43661">
        <w:rPr>
          <w:rFonts w:eastAsia="Times New Roman" w:cstheme="minorHAnsi"/>
          <w:sz w:val="24"/>
          <w:szCs w:val="24"/>
        </w:rPr>
        <w:t>Vitaal belang van de betrokkene</w:t>
      </w:r>
    </w:p>
    <w:p w14:paraId="5C6AB8D7" w14:textId="77777777" w:rsidR="00F43661" w:rsidRPr="00F43661" w:rsidRDefault="00F43661" w:rsidP="00F43661">
      <w:pPr>
        <w:numPr>
          <w:ilvl w:val="0"/>
          <w:numId w:val="33"/>
        </w:numPr>
        <w:rPr>
          <w:rFonts w:eastAsia="Times New Roman" w:cstheme="minorHAnsi"/>
          <w:b/>
          <w:bCs/>
          <w:sz w:val="24"/>
          <w:szCs w:val="24"/>
        </w:rPr>
      </w:pPr>
      <w:r w:rsidRPr="530C0170">
        <w:rPr>
          <w:rFonts w:eastAsia="Times New Roman"/>
          <w:b/>
          <w:bCs/>
          <w:sz w:val="24"/>
          <w:szCs w:val="24"/>
        </w:rPr>
        <w:t>Taak van algemeen belang</w:t>
      </w:r>
      <w:r w:rsidRPr="530C0170">
        <w:rPr>
          <w:rFonts w:eastAsia="Times New Roman"/>
          <w:b/>
          <w:bCs/>
          <w:sz w:val="24"/>
          <w:szCs w:val="24"/>
          <w:vertAlign w:val="superscript"/>
        </w:rPr>
        <w:footnoteReference w:id="20"/>
      </w:r>
      <w:r w:rsidRPr="530C0170">
        <w:rPr>
          <w:rFonts w:eastAsia="Times New Roman"/>
          <w:b/>
          <w:bCs/>
          <w:sz w:val="24"/>
          <w:szCs w:val="24"/>
        </w:rPr>
        <w:t xml:space="preserve"> (of openbaar gezag)</w:t>
      </w:r>
    </w:p>
    <w:p w14:paraId="0541FDE1" w14:textId="77777777" w:rsidR="00F43661" w:rsidRPr="00F43661" w:rsidRDefault="00F43661" w:rsidP="00F43661">
      <w:pPr>
        <w:numPr>
          <w:ilvl w:val="0"/>
          <w:numId w:val="33"/>
        </w:numPr>
        <w:rPr>
          <w:rFonts w:eastAsia="Times New Roman" w:cstheme="minorHAnsi"/>
          <w:sz w:val="24"/>
          <w:szCs w:val="24"/>
        </w:rPr>
      </w:pPr>
      <w:r w:rsidRPr="00F43661">
        <w:rPr>
          <w:rFonts w:eastAsia="Times New Roman" w:cstheme="minorHAnsi"/>
          <w:sz w:val="24"/>
          <w:szCs w:val="24"/>
        </w:rPr>
        <w:t>Gerechtvaardigd belang</w:t>
      </w:r>
    </w:p>
    <w:p w14:paraId="7B04ECCB" w14:textId="77777777" w:rsidR="00F43661" w:rsidRPr="00F43661" w:rsidRDefault="00F43661" w:rsidP="00F43661">
      <w:pPr>
        <w:rPr>
          <w:rFonts w:eastAsia="Times New Roman" w:cstheme="minorHAnsi"/>
          <w:sz w:val="24"/>
          <w:szCs w:val="24"/>
        </w:rPr>
      </w:pPr>
      <w:r w:rsidRPr="00F43661">
        <w:rPr>
          <w:rFonts w:eastAsia="Times New Roman" w:cstheme="minorHAnsi"/>
          <w:sz w:val="24"/>
          <w:szCs w:val="24"/>
        </w:rPr>
        <w:t xml:space="preserve">Als onderdeel van de verantwoordingsplicht dient te worden aangetoond dat de verwerking van persoonsgegevens op een rechtmatige grondslag berust. Deze grondslag moet worden bepaald voordat de onderwijsinstelling begint met het verwerken van persoonsgegevens. </w:t>
      </w:r>
    </w:p>
    <w:p w14:paraId="06FD3344" w14:textId="279506DC" w:rsidR="00F43661" w:rsidRPr="00F43661" w:rsidRDefault="00F43661" w:rsidP="00F43661">
      <w:pPr>
        <w:rPr>
          <w:rFonts w:eastAsia="Times New Roman" w:cstheme="minorHAnsi"/>
          <w:sz w:val="24"/>
          <w:szCs w:val="24"/>
        </w:rPr>
      </w:pPr>
      <w:r w:rsidRPr="00F43661">
        <w:rPr>
          <w:rFonts w:eastAsia="Times New Roman" w:cstheme="minorHAnsi"/>
          <w:sz w:val="24"/>
          <w:szCs w:val="24"/>
        </w:rPr>
        <w:t xml:space="preserve">Voor wat betreft de verwerking van persoonsgegevens binnen </w:t>
      </w:r>
      <w:r w:rsidR="004E13E3">
        <w:rPr>
          <w:rFonts w:eastAsia="Times New Roman" w:cstheme="minorHAnsi"/>
          <w:sz w:val="24"/>
          <w:szCs w:val="24"/>
        </w:rPr>
        <w:t>Basispoort</w:t>
      </w:r>
      <w:r w:rsidRPr="00F43661">
        <w:rPr>
          <w:rFonts w:eastAsia="Times New Roman" w:cstheme="minorHAnsi"/>
          <w:sz w:val="24"/>
          <w:szCs w:val="24"/>
        </w:rPr>
        <w:t xml:space="preserve">, wordt in het onderstaande uiteengezet wat de regels zijn omtrent het aanbieden van leermiddelen in het primair onderwijs (hierna: po) en in het verlengde daarvan de verwerking van persoonsgegevens. </w:t>
      </w:r>
    </w:p>
    <w:p w14:paraId="3AA47392" w14:textId="5C2BB38E" w:rsidR="00F43661" w:rsidRPr="00F43661" w:rsidRDefault="00F43661" w:rsidP="00F43661">
      <w:pPr>
        <w:rPr>
          <w:rFonts w:eastAsia="Times New Roman" w:cstheme="minorHAnsi"/>
          <w:sz w:val="24"/>
          <w:szCs w:val="24"/>
        </w:rPr>
      </w:pPr>
      <w:r w:rsidRPr="00F43661">
        <w:rPr>
          <w:rFonts w:eastAsia="Times New Roman" w:cstheme="minorHAnsi"/>
          <w:sz w:val="24"/>
          <w:szCs w:val="24"/>
          <w:u w:val="single"/>
        </w:rPr>
        <w:t>Inzet van digitale onderwijsmiddelen</w:t>
      </w:r>
      <w:r w:rsidRPr="00F43661">
        <w:rPr>
          <w:rFonts w:eastAsia="Times New Roman" w:cstheme="minorHAnsi"/>
          <w:sz w:val="24"/>
          <w:szCs w:val="24"/>
        </w:rPr>
        <w:b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Dit is een (wettelijke) kernactiviteit van scholen in het po.</w:t>
      </w:r>
    </w:p>
    <w:p w14:paraId="51F286E6" w14:textId="77777777" w:rsidR="00F43661" w:rsidRPr="00F43661" w:rsidRDefault="00F43661" w:rsidP="00F43661">
      <w:pPr>
        <w:rPr>
          <w:rFonts w:eastAsia="Times New Roman" w:cstheme="minorHAnsi"/>
          <w:sz w:val="24"/>
          <w:szCs w:val="24"/>
        </w:rPr>
      </w:pPr>
      <w:r w:rsidRPr="00F43661">
        <w:rPr>
          <w:rFonts w:eastAsia="Times New Roman" w:cstheme="minorHAnsi"/>
          <w:sz w:val="24"/>
          <w:szCs w:val="24"/>
        </w:rPr>
        <w:t xml:space="preserve">Artikel 182 lid 12 van de Wet op het primair onderwijs (hierna: WPO) geeft aan dat:  </w:t>
      </w:r>
    </w:p>
    <w:p w14:paraId="602DFDBE" w14:textId="77777777" w:rsidR="00F43661" w:rsidRPr="00F43661" w:rsidRDefault="00F43661" w:rsidP="00F43661">
      <w:pPr>
        <w:rPr>
          <w:rFonts w:eastAsia="Times New Roman" w:cstheme="minorHAnsi"/>
          <w:i/>
          <w:iCs/>
          <w:sz w:val="24"/>
          <w:szCs w:val="24"/>
        </w:rPr>
      </w:pPr>
      <w:r w:rsidRPr="00F43661">
        <w:rPr>
          <w:rFonts w:eastAsia="Times New Roman" w:cstheme="minorHAnsi"/>
          <w:i/>
          <w:iCs/>
          <w:sz w:val="24"/>
          <w:szCs w:val="24"/>
        </w:rPr>
        <w:t xml:space="preserve">Het bevoegd gezag kan het pseudoniem, bedoeld in het elfde lid, gebruiken voor het genereren van een ander pseudoniem voor een leerling in het kader van </w:t>
      </w:r>
      <w:r w:rsidRPr="00F43661">
        <w:rPr>
          <w:rFonts w:eastAsia="Times New Roman" w:cstheme="minorHAnsi"/>
          <w:i/>
          <w:iCs/>
          <w:sz w:val="24"/>
          <w:szCs w:val="24"/>
          <w:u w:val="single"/>
        </w:rPr>
        <w:t>de toegang tot en het gebruik van digitale leermiddelen of het digitaal afnemen van toetsen</w:t>
      </w:r>
      <w:r w:rsidRPr="00F43661">
        <w:rPr>
          <w:rFonts w:eastAsia="Times New Roman" w:cstheme="minorHAnsi"/>
          <w:i/>
          <w:iCs/>
          <w:sz w:val="24"/>
          <w:szCs w:val="24"/>
        </w:rPr>
        <w:t xml:space="preserve">, waarbij het </w:t>
      </w:r>
      <w:r w:rsidRPr="00F43661">
        <w:rPr>
          <w:rFonts w:eastAsia="Times New Roman" w:cstheme="minorHAnsi"/>
          <w:i/>
          <w:iCs/>
          <w:sz w:val="24"/>
          <w:szCs w:val="24"/>
        </w:rPr>
        <w:lastRenderedPageBreak/>
        <w:t>bevoegd gezag er zorg voor draagt dat dit andere pseudoniem wordt bewaard in de systemen waarin de leerlingen zijn geregistreerd. Dit andere pseudoniem wordt uitsluitend verstrekt aan een leverancier die een digitaal product of een digitale dienst aanbiedt bestaande uit leerstof of toetsen en de daarmee samenhangende digitale diensten.</w:t>
      </w:r>
    </w:p>
    <w:p w14:paraId="1A4A3C1D" w14:textId="3780763D" w:rsidR="00F43661" w:rsidRPr="00F43661" w:rsidRDefault="00F43661" w:rsidP="00F43661">
      <w:pPr>
        <w:rPr>
          <w:rFonts w:eastAsia="Times New Roman" w:cstheme="minorHAnsi"/>
          <w:sz w:val="24"/>
          <w:szCs w:val="24"/>
        </w:rPr>
      </w:pPr>
      <w:r w:rsidRPr="00F43661">
        <w:rPr>
          <w:rFonts w:eastAsia="Times New Roman" w:cstheme="minorHAnsi"/>
          <w:sz w:val="24"/>
          <w:szCs w:val="24"/>
        </w:rPr>
        <w:t xml:space="preserve">De wetgever heeft hiermee een rechtsgrond voor de gegevensverwerking in het leven geroepen. Dit geeft (indirect) aan dat een onderwijsinstelling in het kader van haar taken zoals bedoeld in de WPO, namelijk het geven van onderwijs, digitale leermiddelen mag inzetten en daarbij gebruik kan maken van ondersteunende digitale diensten (zoals </w:t>
      </w:r>
      <w:r w:rsidR="00885264">
        <w:rPr>
          <w:rFonts w:eastAsia="Times New Roman" w:cstheme="minorHAnsi"/>
          <w:sz w:val="24"/>
          <w:szCs w:val="24"/>
        </w:rPr>
        <w:t>Basispoort</w:t>
      </w:r>
      <w:r w:rsidRPr="00F43661">
        <w:rPr>
          <w:rFonts w:eastAsia="Times New Roman" w:cstheme="minorHAnsi"/>
          <w:sz w:val="24"/>
          <w:szCs w:val="24"/>
        </w:rPr>
        <w:t>).  De AVG schrijft niet voor dat voor elke afzonderlijke verwerking specifieke wetgeving vereist is</w:t>
      </w:r>
      <w:r w:rsidR="00B92AB1">
        <w:rPr>
          <w:rFonts w:eastAsia="Times New Roman" w:cstheme="minorHAnsi"/>
          <w:sz w:val="24"/>
          <w:szCs w:val="24"/>
        </w:rPr>
        <w:t>. Het is</w:t>
      </w:r>
      <w:r w:rsidRPr="00F43661">
        <w:rPr>
          <w:rFonts w:eastAsia="Times New Roman" w:cstheme="minorHAnsi"/>
          <w:sz w:val="24"/>
          <w:szCs w:val="24"/>
        </w:rPr>
        <w:t xml:space="preserve"> voldoende dat de hoofdlijnen uit de WPO kenbaar zijn. Er kan dus worden volstaan met wetgeving die als basis fungeert voor verscheidene verwerkingen waaronder een SSO-dienst.</w:t>
      </w:r>
    </w:p>
    <w:p w14:paraId="2CF0F10A" w14:textId="5517401A" w:rsidR="00F43661" w:rsidRPr="00F43661" w:rsidRDefault="00F43661" w:rsidP="00F43661">
      <w:pPr>
        <w:rPr>
          <w:rFonts w:eastAsia="Times New Roman" w:cstheme="minorHAnsi"/>
          <w:sz w:val="24"/>
          <w:szCs w:val="24"/>
        </w:rPr>
      </w:pPr>
      <w:r w:rsidRPr="00F43661">
        <w:rPr>
          <w:rFonts w:eastAsia="Times New Roman" w:cstheme="minorHAnsi"/>
          <w:sz w:val="24"/>
          <w:szCs w:val="24"/>
        </w:rPr>
        <w:t>Het is de verantwoordelijkheid van de school om te waarborgen dat leerlingen een ononderbroken ontwikkelingsproces kunnen doorlopen</w:t>
      </w:r>
      <w:r w:rsidR="004F2369">
        <w:rPr>
          <w:rFonts w:eastAsia="Times New Roman" w:cstheme="minorHAnsi"/>
          <w:sz w:val="24"/>
          <w:szCs w:val="24"/>
        </w:rPr>
        <w:t>. Het</w:t>
      </w:r>
      <w:r w:rsidRPr="00F43661">
        <w:rPr>
          <w:rFonts w:eastAsia="Times New Roman" w:cstheme="minorHAnsi"/>
          <w:sz w:val="24"/>
          <w:szCs w:val="24"/>
        </w:rPr>
        <w:t xml:space="preserve"> implementeren van een SSO-dienst ondersteunt dit proces.</w:t>
      </w:r>
    </w:p>
    <w:p w14:paraId="325BD191" w14:textId="77777777" w:rsidR="00F43661" w:rsidRPr="00F43661" w:rsidRDefault="00F43661" w:rsidP="00F43661">
      <w:pPr>
        <w:rPr>
          <w:rFonts w:eastAsia="Times New Roman" w:cstheme="minorHAnsi"/>
          <w:sz w:val="24"/>
          <w:szCs w:val="24"/>
        </w:rPr>
      </w:pPr>
      <w:r w:rsidRPr="530C0170">
        <w:rPr>
          <w:rFonts w:eastAsia="Times New Roman"/>
          <w:sz w:val="24"/>
          <w:szCs w:val="24"/>
          <w:u w:val="single"/>
        </w:rPr>
        <w:t>Technische maatregelen</w:t>
      </w:r>
      <w:r w:rsidRPr="00F43661">
        <w:rPr>
          <w:rFonts w:eastAsia="Times New Roman" w:cstheme="minorHAnsi"/>
          <w:sz w:val="24"/>
          <w:szCs w:val="24"/>
        </w:rPr>
        <w:br/>
      </w:r>
      <w:r w:rsidRPr="530C0170">
        <w:rPr>
          <w:rFonts w:eastAsia="Times New Roman"/>
          <w:sz w:val="24"/>
          <w:szCs w:val="24"/>
        </w:rPr>
        <w:t>De AVG</w:t>
      </w:r>
      <w:r w:rsidRPr="530C0170">
        <w:rPr>
          <w:rFonts w:eastAsia="Times New Roman"/>
          <w:sz w:val="24"/>
          <w:szCs w:val="24"/>
          <w:vertAlign w:val="superscript"/>
        </w:rPr>
        <w:footnoteReference w:id="21"/>
      </w:r>
      <w:r w:rsidRPr="530C0170">
        <w:rPr>
          <w:rFonts w:eastAsia="Times New Roman"/>
          <w:sz w:val="24"/>
          <w:szCs w:val="24"/>
        </w:rPr>
        <w:t xml:space="preserve"> schrijft voor dat de verwerkingsverantwoordelijke en de verwerker passende technische en organisatorische maatregelen moeten nemen om de gegevensverwerking op een veilige manier te laten plaatsvinden.</w:t>
      </w:r>
    </w:p>
    <w:p w14:paraId="078385B7" w14:textId="2B8444A4" w:rsidR="00F43661" w:rsidRPr="00F43661" w:rsidRDefault="00636519" w:rsidP="00F43661">
      <w:pPr>
        <w:rPr>
          <w:rFonts w:eastAsia="Times New Roman" w:cstheme="minorHAnsi"/>
          <w:sz w:val="24"/>
          <w:szCs w:val="24"/>
        </w:rPr>
      </w:pPr>
      <w:r>
        <w:rPr>
          <w:rFonts w:eastAsia="Times New Roman" w:cstheme="minorHAnsi"/>
          <w:sz w:val="24"/>
          <w:szCs w:val="24"/>
        </w:rPr>
        <w:t>Basispoort</w:t>
      </w:r>
      <w:r w:rsidR="00F43661" w:rsidRPr="00F43661">
        <w:rPr>
          <w:rFonts w:eastAsia="Times New Roman" w:cstheme="minorHAnsi"/>
          <w:sz w:val="24"/>
          <w:szCs w:val="24"/>
        </w:rPr>
        <w:t xml:space="preserve"> levert een veilige SSO-oplossing waardoor leerlingen (en medewerkers) op een veilige en uniforme manier toegang krijgen tot de aanbieders van digitale (leer)middelen. Op deze manier wordt ten aanzien van het bieden van veilige inlogmethoden vormgegeven aan de vereisten van artikel 32 AVG.   </w:t>
      </w:r>
    </w:p>
    <w:p w14:paraId="7CE6E52F" w14:textId="40F3293F" w:rsidR="00341AB5" w:rsidRDefault="00341AB5" w:rsidP="0FC3C3BD">
      <w:pPr>
        <w:rPr>
          <w:rFonts w:eastAsia="Times New Roman"/>
          <w:sz w:val="24"/>
          <w:szCs w:val="24"/>
        </w:rPr>
      </w:pPr>
    </w:p>
    <w:p w14:paraId="3229D462" w14:textId="1FF2081E" w:rsidR="00AE3719" w:rsidRDefault="57F3FA61" w:rsidP="0FC3C3BD">
      <w:pPr>
        <w:pStyle w:val="Kop2"/>
        <w:rPr>
          <w:rFonts w:eastAsia="Times New Roman"/>
        </w:rPr>
      </w:pPr>
      <w:bookmarkStart w:id="130" w:name="_Toc1418517201"/>
      <w:bookmarkStart w:id="131" w:name="_Toc1381829136"/>
      <w:bookmarkStart w:id="132" w:name="_Toc100244968"/>
      <w:bookmarkStart w:id="133" w:name="_Toc175903718"/>
      <w:r w:rsidRPr="5FDA90FF">
        <w:rPr>
          <w:rFonts w:eastAsia="Times New Roman"/>
        </w:rPr>
        <w:t>1</w:t>
      </w:r>
      <w:r w:rsidR="44C1AEAA" w:rsidRPr="5FDA90FF">
        <w:rPr>
          <w:rFonts w:eastAsia="Times New Roman"/>
        </w:rPr>
        <w:t>3</w:t>
      </w:r>
      <w:r w:rsidRPr="5FDA90FF">
        <w:rPr>
          <w:rFonts w:eastAsia="Times New Roman"/>
        </w:rPr>
        <w:t>. Bijzondere persoonsgegevens</w:t>
      </w:r>
      <w:bookmarkEnd w:id="130"/>
      <w:bookmarkEnd w:id="131"/>
      <w:bookmarkEnd w:id="132"/>
      <w:bookmarkEnd w:id="133"/>
      <w:r w:rsidRPr="5FDA90FF">
        <w:rPr>
          <w:rFonts w:eastAsia="Times New Roman"/>
        </w:rPr>
        <w:t xml:space="preserve"> </w:t>
      </w:r>
    </w:p>
    <w:p w14:paraId="035FD624" w14:textId="68CB94C3" w:rsidR="0078477F" w:rsidRDefault="0078477F" w:rsidP="03122AC6">
      <w:pPr>
        <w:rPr>
          <w:rFonts w:eastAsia="Times New Roman"/>
          <w:sz w:val="24"/>
          <w:szCs w:val="24"/>
        </w:rPr>
      </w:pPr>
      <w:r w:rsidRPr="0078477F">
        <w:rPr>
          <w:rFonts w:eastAsia="Times New Roman"/>
          <w:sz w:val="24"/>
          <w:szCs w:val="24"/>
        </w:rPr>
        <w:t xml:space="preserve">Binnen de SSO-dienst van </w:t>
      </w:r>
      <w:r>
        <w:rPr>
          <w:rFonts w:eastAsia="Times New Roman"/>
          <w:sz w:val="24"/>
          <w:szCs w:val="24"/>
        </w:rPr>
        <w:t>Basispoort</w:t>
      </w:r>
      <w:r w:rsidRPr="0078477F">
        <w:rPr>
          <w:rFonts w:eastAsia="Times New Roman"/>
          <w:sz w:val="24"/>
          <w:szCs w:val="24"/>
        </w:rPr>
        <w:t xml:space="preserve"> worden geen bijzondere, gevoelige of strafrechtelijke persoonsgegevens verwerkt.</w:t>
      </w:r>
    </w:p>
    <w:p w14:paraId="7CD859F8" w14:textId="77777777" w:rsidR="001371AD" w:rsidRDefault="001371AD" w:rsidP="03122AC6">
      <w:pPr>
        <w:rPr>
          <w:rFonts w:eastAsia="Times New Roman"/>
          <w:sz w:val="24"/>
          <w:szCs w:val="24"/>
          <w:highlight w:val="green"/>
        </w:rPr>
      </w:pPr>
    </w:p>
    <w:p w14:paraId="5FCF4095" w14:textId="1CD0CDB2" w:rsidR="00AE3719" w:rsidRDefault="0A80D320" w:rsidP="005559BB">
      <w:pPr>
        <w:pStyle w:val="Kop2"/>
        <w:rPr>
          <w:rFonts w:eastAsia="Times New Roman"/>
        </w:rPr>
      </w:pPr>
      <w:bookmarkStart w:id="134" w:name="_Toc1510228801"/>
      <w:bookmarkStart w:id="135" w:name="_Toc1352843337"/>
      <w:bookmarkStart w:id="136" w:name="_Toc1162987716"/>
      <w:bookmarkStart w:id="137" w:name="_Toc175903719"/>
      <w:r w:rsidRPr="5FDA90FF">
        <w:rPr>
          <w:rFonts w:eastAsia="Times New Roman"/>
        </w:rPr>
        <w:t>1</w:t>
      </w:r>
      <w:r w:rsidR="31014019" w:rsidRPr="5FDA90FF">
        <w:rPr>
          <w:rFonts w:eastAsia="Times New Roman"/>
        </w:rPr>
        <w:t>4</w:t>
      </w:r>
      <w:r w:rsidRPr="5FDA90FF">
        <w:rPr>
          <w:rFonts w:eastAsia="Times New Roman"/>
        </w:rPr>
        <w:t>. Doelbinding</w:t>
      </w:r>
      <w:bookmarkEnd w:id="134"/>
      <w:bookmarkEnd w:id="135"/>
      <w:bookmarkEnd w:id="136"/>
      <w:bookmarkEnd w:id="137"/>
      <w:r w:rsidRPr="5FDA90FF">
        <w:rPr>
          <w:rFonts w:eastAsia="Times New Roman"/>
        </w:rPr>
        <w:t xml:space="preserve"> </w:t>
      </w:r>
    </w:p>
    <w:p w14:paraId="1136FB7B" w14:textId="155B707C" w:rsidR="007E7109" w:rsidRPr="00574CCC" w:rsidRDefault="007E7109" w:rsidP="007E7109">
      <w:pPr>
        <w:rPr>
          <w:rFonts w:eastAsia="Times New Roman" w:cstheme="minorHAnsi"/>
          <w:sz w:val="24"/>
          <w:szCs w:val="24"/>
        </w:rPr>
      </w:pPr>
      <w:r w:rsidRPr="007E7109">
        <w:rPr>
          <w:rFonts w:eastAsia="Times New Roman"/>
          <w:sz w:val="24"/>
          <w:szCs w:val="24"/>
        </w:rPr>
        <w:t>Indien de persoonsgegevens voor een ander doel worden verwerkt dan oorspronkelijk verzameld</w:t>
      </w:r>
      <w:r w:rsidR="006060E2">
        <w:rPr>
          <w:rFonts w:eastAsia="Times New Roman"/>
          <w:sz w:val="24"/>
          <w:szCs w:val="24"/>
        </w:rPr>
        <w:t>,</w:t>
      </w:r>
      <w:r w:rsidRPr="007E7109">
        <w:rPr>
          <w:rFonts w:eastAsia="Times New Roman"/>
          <w:sz w:val="24"/>
          <w:szCs w:val="24"/>
        </w:rPr>
        <w:t xml:space="preserve"> dient beoordeeld te worden of deze verdere verwerking verenigbaar is met het doel waarvoor de persoonsgegevens oorspronkelijk zijn verzameld. Gelet op het DPIA-onderzoek zijn er geen aanknopingspunten om te veronderstellen dat er sprake is van verdere verwerking. Wat betreft de doelbinding geven de bevindingen evenmin enige reden om aan te nemen dat hiermee in strijd wordt gehandeld. De verzamelde en verwerkte </w:t>
      </w:r>
      <w:r w:rsidRPr="00574CCC">
        <w:rPr>
          <w:rFonts w:eastAsia="Times New Roman" w:cstheme="minorHAnsi"/>
          <w:sz w:val="24"/>
          <w:szCs w:val="24"/>
        </w:rPr>
        <w:t>persoonsgegevens worden niet voor een ander doel gebruikt dan het beoogde.</w:t>
      </w:r>
    </w:p>
    <w:p w14:paraId="26DDB4EF" w14:textId="037BD575" w:rsidR="007E7109" w:rsidRPr="00574CCC" w:rsidRDefault="4826943C" w:rsidP="35E100B2">
      <w:pPr>
        <w:pStyle w:val="Kop2"/>
        <w:rPr>
          <w:rFonts w:asciiTheme="minorHAnsi" w:eastAsia="Times New Roman" w:hAnsiTheme="minorHAnsi" w:cstheme="minorBidi"/>
          <w:color w:val="auto"/>
        </w:rPr>
      </w:pPr>
      <w:bookmarkStart w:id="138" w:name="_Toc175903535"/>
      <w:bookmarkStart w:id="139" w:name="_Toc175903720"/>
      <w:r w:rsidRPr="5FDA90FF">
        <w:rPr>
          <w:rFonts w:asciiTheme="minorHAnsi" w:eastAsia="Times New Roman" w:hAnsiTheme="minorHAnsi" w:cstheme="minorBidi"/>
          <w:color w:val="auto"/>
          <w:sz w:val="24"/>
          <w:szCs w:val="24"/>
        </w:rPr>
        <w:lastRenderedPageBreak/>
        <w:t>Basispoort</w:t>
      </w:r>
      <w:r w:rsidR="007E7109" w:rsidRPr="5FDA90FF">
        <w:rPr>
          <w:rFonts w:asciiTheme="minorHAnsi" w:eastAsia="Times New Roman" w:hAnsiTheme="minorHAnsi" w:cstheme="minorBidi"/>
          <w:color w:val="auto"/>
          <w:sz w:val="24"/>
          <w:szCs w:val="24"/>
        </w:rPr>
        <w:t xml:space="preserve"> verzamelt, verwerkt en deelt persoonsgegevens alleen met als doel gebruikers te verifiëren en toegang te verlenen tot geautoriseerde diensten, zoals vastgelegd in het initiële doel van de dienst.</w:t>
      </w:r>
      <w:bookmarkStart w:id="140" w:name="_Toc1472438158"/>
      <w:bookmarkStart w:id="141" w:name="_Toc2112773308"/>
      <w:bookmarkStart w:id="142" w:name="_Toc1325331072"/>
      <w:bookmarkEnd w:id="138"/>
      <w:bookmarkEnd w:id="139"/>
    </w:p>
    <w:p w14:paraId="672B5C1B" w14:textId="77777777" w:rsidR="007E7109" w:rsidRDefault="007E7109" w:rsidP="54B1ED72">
      <w:pPr>
        <w:pStyle w:val="Kop2"/>
        <w:rPr>
          <w:rFonts w:eastAsia="Times New Roman"/>
        </w:rPr>
      </w:pPr>
    </w:p>
    <w:p w14:paraId="63A9CC92" w14:textId="33733E57" w:rsidR="00975CC5" w:rsidRPr="0007032F" w:rsidRDefault="599CE185" w:rsidP="54B1ED72">
      <w:pPr>
        <w:pStyle w:val="Kop2"/>
        <w:rPr>
          <w:rFonts w:eastAsia="Times New Roman"/>
        </w:rPr>
      </w:pPr>
      <w:bookmarkStart w:id="143" w:name="_Toc175903721"/>
      <w:r w:rsidRPr="5FDA90FF">
        <w:rPr>
          <w:rFonts w:eastAsia="Times New Roman"/>
        </w:rPr>
        <w:t xml:space="preserve">15. Kinderrechten-afweging (Best </w:t>
      </w:r>
      <w:proofErr w:type="spellStart"/>
      <w:r w:rsidRPr="5FDA90FF">
        <w:rPr>
          <w:rFonts w:eastAsia="Times New Roman"/>
        </w:rPr>
        <w:t>Interests</w:t>
      </w:r>
      <w:proofErr w:type="spellEnd"/>
      <w:r w:rsidRPr="5FDA90FF">
        <w:rPr>
          <w:rFonts w:eastAsia="Times New Roman"/>
        </w:rPr>
        <w:t xml:space="preserve"> Assessment </w:t>
      </w:r>
      <w:proofErr w:type="spellStart"/>
      <w:r w:rsidRPr="5FDA90FF">
        <w:rPr>
          <w:rFonts w:eastAsia="Times New Roman"/>
        </w:rPr>
        <w:t>Children</w:t>
      </w:r>
      <w:proofErr w:type="spellEnd"/>
      <w:r w:rsidRPr="5FDA90FF">
        <w:rPr>
          <w:rFonts w:eastAsia="Times New Roman"/>
        </w:rPr>
        <w:t>)</w:t>
      </w:r>
      <w:bookmarkEnd w:id="140"/>
      <w:bookmarkEnd w:id="141"/>
      <w:bookmarkEnd w:id="142"/>
      <w:bookmarkEnd w:id="143"/>
      <w:r w:rsidRPr="5FDA90FF">
        <w:rPr>
          <w:rFonts w:eastAsia="Times New Roman"/>
        </w:rPr>
        <w:t xml:space="preserve">  </w:t>
      </w:r>
    </w:p>
    <w:p w14:paraId="0DCE09B0" w14:textId="7605A251" w:rsidR="008D0D7C" w:rsidRDefault="008D0D7C" w:rsidP="35E100B2">
      <w:pPr>
        <w:rPr>
          <w:sz w:val="24"/>
          <w:szCs w:val="24"/>
        </w:rPr>
      </w:pPr>
      <w:r w:rsidRPr="35E100B2">
        <w:rPr>
          <w:sz w:val="24"/>
          <w:szCs w:val="24"/>
        </w:rPr>
        <w:t>Voor de SSO-dienst van Basispoort is er na een eerste beoordeling geen noodzaak voor een nadere analyse met betrekking tot de kinderrechten. Dit komt voort uit het feit dat</w:t>
      </w:r>
      <w:r w:rsidR="00A75D6D">
        <w:rPr>
          <w:sz w:val="24"/>
          <w:szCs w:val="24"/>
        </w:rPr>
        <w:t xml:space="preserve"> </w:t>
      </w:r>
      <w:r w:rsidR="4A45A679" w:rsidRPr="35E100B2">
        <w:rPr>
          <w:sz w:val="24"/>
          <w:szCs w:val="24"/>
        </w:rPr>
        <w:t>Basispoort</w:t>
      </w:r>
      <w:r w:rsidRPr="35E100B2">
        <w:rPr>
          <w:sz w:val="24"/>
          <w:szCs w:val="24"/>
        </w:rPr>
        <w:t xml:space="preserve"> primair gericht is op het faciliteren van gebruikersauthenticatie voor </w:t>
      </w:r>
      <w:proofErr w:type="spellStart"/>
      <w:r w:rsidRPr="35E100B2">
        <w:rPr>
          <w:sz w:val="24"/>
          <w:szCs w:val="24"/>
        </w:rPr>
        <w:t>onderwijsgerelateerde</w:t>
      </w:r>
      <w:proofErr w:type="spellEnd"/>
      <w:r w:rsidRPr="35E100B2">
        <w:rPr>
          <w:sz w:val="24"/>
          <w:szCs w:val="24"/>
        </w:rPr>
        <w:t xml:space="preserve"> digitale (leer)middelen. Gezien de aard van de dienst en het beperkte gebruik van persoonsgegevens voor het specifieke doel van identiteitsverificatie, zijn er geen directe negatieve gevolgen te verwachten voor de kinderrechten zoals beschreven in artikel 3 van het Verdrag inzake de rechten van het kind. De gegevensverwerking heeft geen impact op de ondersteuning en behoeften van kinderen met betrekking tot veiligheid, gezondheid, welzijn, familierelaties, ontwikkeling, identiteit, enzovoort.</w:t>
      </w:r>
    </w:p>
    <w:p w14:paraId="56E5073E" w14:textId="34565EA2" w:rsidR="00137A8B" w:rsidRPr="008D0D7C" w:rsidRDefault="008D0D7C" w:rsidP="008D0D7C">
      <w:pPr>
        <w:rPr>
          <w:i/>
          <w:iCs/>
          <w:sz w:val="24"/>
          <w:szCs w:val="24"/>
        </w:rPr>
      </w:pPr>
      <w:r w:rsidRPr="44D43A23">
        <w:rPr>
          <w:sz w:val="24"/>
          <w:szCs w:val="24"/>
        </w:rPr>
        <w:t>Aangezien de SSO-dienst primair wordt gebruikt door schoolbesturen en zich richt op identiteitsverificatie, is het doel van de verwerking in lijn met de belangen van de betrokkenen (kinderen/leerlingen) zonder gebleken risico op schadelijke gevolgen voor hun rechten en vrijheden. De kinderrechtenafweging uit deze DPIA kan daarom worden beperkt tot het bevestigen dat het gebruik van de SSO-dienst leeftijdsadequaat is, en in overeenstemming is met de specifieke behoeften van de betrokken kinderen. Aanvullende maatregelen lijken daarom in dit geval niet noodzakelijk.</w:t>
      </w:r>
    </w:p>
    <w:p w14:paraId="12ACB9D6" w14:textId="5F5D63E5" w:rsidR="007610CC" w:rsidRDefault="0A80D320" w:rsidP="005559BB">
      <w:pPr>
        <w:pStyle w:val="Kop2"/>
        <w:rPr>
          <w:rFonts w:eastAsia="Times New Roman"/>
        </w:rPr>
      </w:pPr>
      <w:bookmarkStart w:id="144" w:name="_Toc105961685"/>
      <w:bookmarkStart w:id="145" w:name="_Toc996283563"/>
      <w:bookmarkStart w:id="146" w:name="_Toc465158780"/>
      <w:bookmarkStart w:id="147" w:name="_Toc175903722"/>
      <w:r w:rsidRPr="5FDA90FF">
        <w:rPr>
          <w:rFonts w:eastAsia="Times New Roman"/>
        </w:rPr>
        <w:t>1</w:t>
      </w:r>
      <w:r w:rsidR="0101B2FF" w:rsidRPr="5FDA90FF">
        <w:rPr>
          <w:rFonts w:eastAsia="Times New Roman"/>
        </w:rPr>
        <w:t>6</w:t>
      </w:r>
      <w:r w:rsidRPr="5FDA90FF">
        <w:rPr>
          <w:rFonts w:eastAsia="Times New Roman"/>
        </w:rPr>
        <w:t xml:space="preserve"> </w:t>
      </w:r>
      <w:r w:rsidR="7BF00710" w:rsidRPr="5FDA90FF">
        <w:rPr>
          <w:rFonts w:eastAsia="Times New Roman"/>
        </w:rPr>
        <w:t xml:space="preserve">a. </w:t>
      </w:r>
      <w:r w:rsidRPr="5FDA90FF">
        <w:rPr>
          <w:rFonts w:eastAsia="Times New Roman"/>
        </w:rPr>
        <w:t>Noodza</w:t>
      </w:r>
      <w:r w:rsidR="2B971B0B" w:rsidRPr="5FDA90FF">
        <w:rPr>
          <w:rFonts w:eastAsia="Times New Roman"/>
        </w:rPr>
        <w:t>kelijkheid</w:t>
      </w:r>
      <w:bookmarkEnd w:id="144"/>
      <w:bookmarkEnd w:id="145"/>
      <w:bookmarkEnd w:id="146"/>
      <w:bookmarkEnd w:id="147"/>
    </w:p>
    <w:p w14:paraId="181F613F" w14:textId="402F5A22" w:rsidR="1A6BED37" w:rsidRPr="00F4401D" w:rsidRDefault="1962343F" w:rsidP="469F75EA">
      <w:pPr>
        <w:spacing w:line="257" w:lineRule="auto"/>
        <w:rPr>
          <w:rFonts w:ascii="Calibri" w:eastAsia="Calibri" w:hAnsi="Calibri" w:cs="Calibri"/>
          <w:color w:val="000000" w:themeColor="text1"/>
          <w:sz w:val="24"/>
          <w:szCs w:val="24"/>
        </w:rPr>
      </w:pPr>
      <w:r w:rsidRPr="00F4401D">
        <w:rPr>
          <w:rFonts w:ascii="Calibri" w:eastAsia="Calibri" w:hAnsi="Calibri" w:cs="Calibri"/>
          <w:color w:val="000000" w:themeColor="text1"/>
          <w:sz w:val="24"/>
          <w:szCs w:val="24"/>
        </w:rPr>
        <w:t xml:space="preserve">Verwerking van persoonsgegevens met behulp van Basispoort door onderwijsinstellingen vindt plaats ten behoeve van het verzorgen van onderwijs, waaronder het voorbereiden, uitvoeren, evalueren en ondersteunen van het onderwijs(proces) en het begeleiden en volgen van onderwijsdeelnemers (in hun leerproces). </w:t>
      </w:r>
    </w:p>
    <w:p w14:paraId="69EBB09C" w14:textId="14B0CEE2" w:rsidR="1A6BED37" w:rsidRPr="00F4401D" w:rsidRDefault="1962343F" w:rsidP="469F75EA">
      <w:pPr>
        <w:spacing w:line="257" w:lineRule="auto"/>
        <w:rPr>
          <w:rFonts w:ascii="Calibri" w:eastAsia="Calibri" w:hAnsi="Calibri" w:cs="Calibri"/>
          <w:color w:val="000000" w:themeColor="text1"/>
          <w:sz w:val="24"/>
          <w:szCs w:val="24"/>
        </w:rPr>
      </w:pPr>
      <w:r w:rsidRPr="00F4401D">
        <w:rPr>
          <w:rFonts w:ascii="Calibri" w:eastAsia="Calibri" w:hAnsi="Calibri" w:cs="Calibri"/>
          <w:color w:val="000000" w:themeColor="text1"/>
          <w:sz w:val="24"/>
          <w:szCs w:val="24"/>
        </w:rPr>
        <w:t xml:space="preserve">Uit de gegevensverwerkingsanalyse, blijkt dat de door </w:t>
      </w:r>
      <w:r w:rsidR="24A9FAFF" w:rsidRPr="00F4401D">
        <w:rPr>
          <w:rFonts w:ascii="Calibri" w:eastAsia="Calibri" w:hAnsi="Calibri" w:cs="Calibri"/>
          <w:color w:val="000000" w:themeColor="text1"/>
          <w:sz w:val="24"/>
          <w:szCs w:val="24"/>
        </w:rPr>
        <w:t xml:space="preserve">Basispoort </w:t>
      </w:r>
      <w:r w:rsidRPr="00F4401D">
        <w:rPr>
          <w:rFonts w:ascii="Calibri" w:eastAsia="Calibri" w:hAnsi="Calibri" w:cs="Calibri"/>
          <w:color w:val="000000" w:themeColor="text1"/>
          <w:sz w:val="24"/>
          <w:szCs w:val="24"/>
        </w:rPr>
        <w:t>te verwerken persoonsgegevens noodzakelijk zijn in relatie tot het doel van de gegevensverwerking, te weten het via het toepassen va</w:t>
      </w:r>
      <w:r w:rsidR="738F3974" w:rsidRPr="00F4401D">
        <w:rPr>
          <w:rFonts w:ascii="Calibri" w:eastAsia="Calibri" w:hAnsi="Calibri" w:cs="Calibri"/>
          <w:color w:val="000000" w:themeColor="text1"/>
          <w:sz w:val="24"/>
          <w:szCs w:val="24"/>
        </w:rPr>
        <w:t>n de SSO-oplossing</w:t>
      </w:r>
      <w:r w:rsidRPr="00F4401D">
        <w:rPr>
          <w:rFonts w:ascii="Calibri" w:eastAsia="Calibri" w:hAnsi="Calibri" w:cs="Calibri"/>
          <w:color w:val="000000" w:themeColor="text1"/>
          <w:sz w:val="24"/>
          <w:szCs w:val="24"/>
        </w:rPr>
        <w:t xml:space="preserve"> kunnen waarborgen van een ononderbroken ontwikkelingsproces</w:t>
      </w:r>
      <w:r w:rsidR="00EF0ABB">
        <w:rPr>
          <w:rStyle w:val="Voetnootmarkering"/>
          <w:rFonts w:ascii="Calibri" w:eastAsia="Calibri" w:hAnsi="Calibri" w:cs="Calibri"/>
          <w:color w:val="000000" w:themeColor="text1"/>
          <w:sz w:val="24"/>
          <w:szCs w:val="24"/>
        </w:rPr>
        <w:footnoteReference w:id="22"/>
      </w:r>
      <w:r w:rsidR="65CF5130" w:rsidRPr="06EA56F0">
        <w:rPr>
          <w:rStyle w:val="Voetnootmarkering"/>
          <w:rFonts w:ascii="Calibri" w:eastAsia="Calibri" w:hAnsi="Calibri" w:cs="Calibri"/>
          <w:color w:val="000000" w:themeColor="text1"/>
          <w:sz w:val="24"/>
          <w:szCs w:val="24"/>
        </w:rPr>
        <w:t xml:space="preserve"> </w:t>
      </w:r>
      <w:r w:rsidRPr="06EA56F0">
        <w:rPr>
          <w:rFonts w:ascii="Calibri" w:eastAsia="Calibri" w:hAnsi="Calibri" w:cs="Calibri"/>
          <w:color w:val="000000" w:themeColor="text1"/>
          <w:sz w:val="24"/>
          <w:szCs w:val="24"/>
        </w:rPr>
        <w:t xml:space="preserve">voor de leerling. </w:t>
      </w:r>
    </w:p>
    <w:p w14:paraId="6E823389" w14:textId="3B549AF4" w:rsidR="1A6BED37" w:rsidRDefault="1A6BED37" w:rsidP="469F75EA">
      <w:pPr>
        <w:rPr>
          <w:rFonts w:eastAsia="Times New Roman"/>
          <w:sz w:val="24"/>
          <w:szCs w:val="24"/>
        </w:rPr>
      </w:pPr>
    </w:p>
    <w:p w14:paraId="315BD2B0" w14:textId="3B2E9DA2" w:rsidR="00AE3719" w:rsidRDefault="7BF00710" w:rsidP="005559BB">
      <w:pPr>
        <w:pStyle w:val="Kop2"/>
        <w:rPr>
          <w:rFonts w:eastAsia="Times New Roman"/>
        </w:rPr>
      </w:pPr>
      <w:bookmarkStart w:id="148" w:name="_Toc652011691"/>
      <w:bookmarkStart w:id="149" w:name="_Toc655674530"/>
      <w:bookmarkStart w:id="150" w:name="_Toc2066109879"/>
      <w:bookmarkStart w:id="151" w:name="_Toc175903723"/>
      <w:r w:rsidRPr="5FDA90FF">
        <w:rPr>
          <w:rFonts w:eastAsia="Times New Roman"/>
        </w:rPr>
        <w:t>1</w:t>
      </w:r>
      <w:r w:rsidR="52C23EFE" w:rsidRPr="5FDA90FF">
        <w:rPr>
          <w:rFonts w:eastAsia="Times New Roman"/>
        </w:rPr>
        <w:t>6</w:t>
      </w:r>
      <w:r w:rsidRPr="5FDA90FF">
        <w:rPr>
          <w:rFonts w:eastAsia="Times New Roman"/>
        </w:rPr>
        <w:t xml:space="preserve">. b. </w:t>
      </w:r>
      <w:r w:rsidR="2B971B0B" w:rsidRPr="5FDA90FF">
        <w:rPr>
          <w:rFonts w:eastAsia="Times New Roman"/>
        </w:rPr>
        <w:t xml:space="preserve">Proportionaliteit en </w:t>
      </w:r>
      <w:r w:rsidR="0409ADF0" w:rsidRPr="5FDA90FF">
        <w:rPr>
          <w:rFonts w:eastAsia="Times New Roman"/>
        </w:rPr>
        <w:t>subsidiariteit</w:t>
      </w:r>
      <w:bookmarkEnd w:id="148"/>
      <w:bookmarkEnd w:id="149"/>
      <w:bookmarkEnd w:id="150"/>
      <w:bookmarkEnd w:id="151"/>
    </w:p>
    <w:p w14:paraId="63A617A1" w14:textId="28F6A0F4" w:rsidR="00210F3A" w:rsidRPr="00B57F8D" w:rsidRDefault="00210F3A" w:rsidP="00210F3A">
      <w:pPr>
        <w:rPr>
          <w:rFonts w:ascii="Calibri" w:eastAsia="Calibri" w:hAnsi="Calibri" w:cs="Calibri"/>
          <w:color w:val="000000" w:themeColor="text1"/>
          <w:sz w:val="24"/>
          <w:szCs w:val="24"/>
        </w:rPr>
      </w:pPr>
      <w:r w:rsidRPr="35E100B2">
        <w:rPr>
          <w:rFonts w:ascii="Calibri" w:eastAsia="Calibri" w:hAnsi="Calibri" w:cs="Calibri"/>
          <w:color w:val="000000" w:themeColor="text1"/>
          <w:sz w:val="24"/>
          <w:szCs w:val="24"/>
        </w:rPr>
        <w:t xml:space="preserve">Bij het gebruik van de SSO-dienst worden uitsluitend noodzakelijke gegevens veilig via </w:t>
      </w:r>
      <w:r w:rsidR="249F6A43" w:rsidRPr="35E100B2">
        <w:rPr>
          <w:rFonts w:ascii="Calibri" w:eastAsia="Calibri" w:hAnsi="Calibri" w:cs="Calibri"/>
          <w:color w:val="000000" w:themeColor="text1"/>
          <w:sz w:val="24"/>
          <w:szCs w:val="24"/>
        </w:rPr>
        <w:t xml:space="preserve">de </w:t>
      </w:r>
      <w:r w:rsidRPr="35E100B2">
        <w:rPr>
          <w:rFonts w:ascii="Calibri" w:eastAsia="Calibri" w:hAnsi="Calibri" w:cs="Calibri"/>
          <w:color w:val="000000" w:themeColor="text1"/>
          <w:sz w:val="24"/>
          <w:szCs w:val="24"/>
        </w:rPr>
        <w:t>SAML</w:t>
      </w:r>
      <w:r w:rsidR="20F639DA" w:rsidRPr="35E100B2">
        <w:rPr>
          <w:rFonts w:ascii="Calibri" w:eastAsia="Calibri" w:hAnsi="Calibri" w:cs="Calibri"/>
          <w:color w:val="000000" w:themeColor="text1"/>
          <w:sz w:val="24"/>
          <w:szCs w:val="24"/>
        </w:rPr>
        <w:t>-</w:t>
      </w:r>
      <w:r w:rsidR="4257C437" w:rsidRPr="35E100B2">
        <w:rPr>
          <w:rFonts w:ascii="Calibri" w:eastAsia="Calibri" w:hAnsi="Calibri" w:cs="Calibri"/>
          <w:color w:val="000000" w:themeColor="text1"/>
          <w:sz w:val="24"/>
          <w:szCs w:val="24"/>
        </w:rPr>
        <w:t>procedure</w:t>
      </w:r>
      <w:r w:rsidRPr="35E100B2">
        <w:rPr>
          <w:rFonts w:ascii="Calibri" w:eastAsia="Calibri" w:hAnsi="Calibri" w:cs="Calibri"/>
          <w:color w:val="000000" w:themeColor="text1"/>
          <w:sz w:val="24"/>
          <w:szCs w:val="24"/>
        </w:rPr>
        <w:t xml:space="preserve"> gedeeld met de koppelpartners. Met betrekking tot de proportionaliteit kan worden gesteld dat de inbreuk op de persoonlijke levenssfeer en de bescherming van persoonsgegevens in evenredige verhouding staat tot de verwerkingsdoeleinden van gebruikersauthenticatie en toegangsverlening tot digitale (leer)middelen. Het is hierbij belangrijk in acht te nemen dat juist deze dienst van </w:t>
      </w:r>
      <w:r w:rsidR="00A235DF" w:rsidRPr="35E100B2">
        <w:rPr>
          <w:rFonts w:ascii="Calibri" w:eastAsia="Calibri" w:hAnsi="Calibri" w:cs="Calibri"/>
          <w:color w:val="000000" w:themeColor="text1"/>
          <w:sz w:val="24"/>
          <w:szCs w:val="24"/>
        </w:rPr>
        <w:t>Basispoort</w:t>
      </w:r>
      <w:r w:rsidRPr="35E100B2">
        <w:rPr>
          <w:rFonts w:ascii="Calibri" w:eastAsia="Calibri" w:hAnsi="Calibri" w:cs="Calibri"/>
          <w:color w:val="000000" w:themeColor="text1"/>
          <w:sz w:val="24"/>
          <w:szCs w:val="24"/>
        </w:rPr>
        <w:t xml:space="preserve"> is opgezet om zo weinig </w:t>
      </w:r>
      <w:r w:rsidRPr="35E100B2">
        <w:rPr>
          <w:rFonts w:ascii="Calibri" w:eastAsia="Calibri" w:hAnsi="Calibri" w:cs="Calibri"/>
          <w:color w:val="000000" w:themeColor="text1"/>
          <w:sz w:val="24"/>
          <w:szCs w:val="24"/>
        </w:rPr>
        <w:lastRenderedPageBreak/>
        <w:t>mogelijk persoonsgegevens uit te wisselen met de leverancier van het leermiddel of dienst. Deze privacy</w:t>
      </w:r>
      <w:r w:rsidR="00A235DF" w:rsidRPr="35E100B2">
        <w:rPr>
          <w:rFonts w:ascii="Calibri" w:eastAsia="Calibri" w:hAnsi="Calibri" w:cs="Calibri"/>
          <w:color w:val="000000" w:themeColor="text1"/>
          <w:sz w:val="24"/>
          <w:szCs w:val="24"/>
        </w:rPr>
        <w:t xml:space="preserve"> </w:t>
      </w:r>
      <w:r w:rsidRPr="35E100B2">
        <w:rPr>
          <w:rFonts w:ascii="Calibri" w:eastAsia="Calibri" w:hAnsi="Calibri" w:cs="Calibri"/>
          <w:color w:val="000000" w:themeColor="text1"/>
          <w:sz w:val="24"/>
          <w:szCs w:val="24"/>
        </w:rPr>
        <w:t>vriendelijke toegang biedt het voordeel dat gebruikers met een enkele set inloggegevens, toegang kunnen verkrijgen tot diverse systemen en applicaties zonder herhaaldelijk in te loggen</w:t>
      </w:r>
    </w:p>
    <w:p w14:paraId="297E0720" w14:textId="75E5758B" w:rsidR="1A6BED37" w:rsidRPr="00B57F8D" w:rsidRDefault="00210F3A" w:rsidP="00210F3A">
      <w:pPr>
        <w:rPr>
          <w:rFonts w:ascii="Calibri" w:eastAsia="Calibri" w:hAnsi="Calibri" w:cs="Calibri"/>
          <w:color w:val="000000" w:themeColor="text1"/>
          <w:sz w:val="24"/>
          <w:szCs w:val="24"/>
          <w:highlight w:val="green"/>
        </w:rPr>
      </w:pPr>
      <w:r w:rsidRPr="00B57F8D">
        <w:rPr>
          <w:rFonts w:ascii="Calibri" w:eastAsia="Calibri" w:hAnsi="Calibri" w:cs="Calibri"/>
          <w:color w:val="000000" w:themeColor="text1"/>
          <w:sz w:val="24"/>
          <w:szCs w:val="24"/>
        </w:rPr>
        <w:t xml:space="preserve">Alternatieve toegangsmogelijkheden, zoals </w:t>
      </w:r>
      <w:proofErr w:type="spellStart"/>
      <w:r w:rsidRPr="00B57F8D">
        <w:rPr>
          <w:rFonts w:ascii="Calibri" w:eastAsia="Calibri" w:hAnsi="Calibri" w:cs="Calibri"/>
          <w:color w:val="000000" w:themeColor="text1"/>
          <w:sz w:val="24"/>
          <w:szCs w:val="24"/>
        </w:rPr>
        <w:t>multifactor</w:t>
      </w:r>
      <w:proofErr w:type="spellEnd"/>
      <w:r w:rsidRPr="00B57F8D">
        <w:rPr>
          <w:rFonts w:ascii="Calibri" w:eastAsia="Calibri" w:hAnsi="Calibri" w:cs="Calibri"/>
          <w:color w:val="000000" w:themeColor="text1"/>
          <w:sz w:val="24"/>
          <w:szCs w:val="24"/>
        </w:rPr>
        <w:t>-authenticatie of token-</w:t>
      </w:r>
      <w:proofErr w:type="spellStart"/>
      <w:r w:rsidRPr="00B57F8D">
        <w:rPr>
          <w:rFonts w:ascii="Calibri" w:eastAsia="Calibri" w:hAnsi="Calibri" w:cs="Calibri"/>
          <w:color w:val="000000" w:themeColor="text1"/>
          <w:sz w:val="24"/>
          <w:szCs w:val="24"/>
        </w:rPr>
        <w:t>based</w:t>
      </w:r>
      <w:proofErr w:type="spellEnd"/>
      <w:r w:rsidRPr="00B57F8D">
        <w:rPr>
          <w:rFonts w:ascii="Calibri" w:eastAsia="Calibri" w:hAnsi="Calibri" w:cs="Calibri"/>
          <w:color w:val="000000" w:themeColor="text1"/>
          <w:sz w:val="24"/>
          <w:szCs w:val="24"/>
        </w:rPr>
        <w:t xml:space="preserve"> authenticatie, impliceren eveneens de verwerking van persoonsgegevens. Het is echter van belang op te merken dat bij deze alternatieven geen verminderde inbreuk op de privacy van de betrokkene optreedt in vergelijking met de huidige koppeling.</w:t>
      </w:r>
    </w:p>
    <w:p w14:paraId="639D3BF5" w14:textId="41F3C5A6" w:rsidR="1A6BED37" w:rsidRDefault="1A6BED37" w:rsidP="469F75EA">
      <w:pPr>
        <w:rPr>
          <w:rFonts w:eastAsia="Times New Roman"/>
          <w:sz w:val="24"/>
          <w:szCs w:val="24"/>
        </w:rPr>
      </w:pPr>
    </w:p>
    <w:p w14:paraId="324F84C4" w14:textId="7BECA996" w:rsidR="00BD2606" w:rsidRDefault="0A80D320" w:rsidP="005559BB">
      <w:pPr>
        <w:pStyle w:val="Kop2"/>
        <w:rPr>
          <w:rFonts w:eastAsia="Times New Roman"/>
        </w:rPr>
      </w:pPr>
      <w:bookmarkStart w:id="152" w:name="_Toc567212631"/>
      <w:bookmarkStart w:id="153" w:name="_Toc512558273"/>
      <w:bookmarkStart w:id="154" w:name="_Toc52652551"/>
      <w:bookmarkStart w:id="155" w:name="_Toc175903724"/>
      <w:r w:rsidRPr="5FDA90FF">
        <w:rPr>
          <w:rFonts w:eastAsia="Times New Roman"/>
        </w:rPr>
        <w:t>1</w:t>
      </w:r>
      <w:r w:rsidR="561C28DA" w:rsidRPr="5FDA90FF">
        <w:rPr>
          <w:rFonts w:eastAsia="Times New Roman"/>
        </w:rPr>
        <w:t>7</w:t>
      </w:r>
      <w:r w:rsidRPr="5FDA90FF">
        <w:rPr>
          <w:rFonts w:eastAsia="Times New Roman"/>
        </w:rPr>
        <w:t>. Rechten van de betrokkenen</w:t>
      </w:r>
      <w:bookmarkEnd w:id="152"/>
      <w:bookmarkEnd w:id="153"/>
      <w:bookmarkEnd w:id="154"/>
      <w:bookmarkEnd w:id="155"/>
      <w:r w:rsidRPr="5FDA90FF">
        <w:rPr>
          <w:rFonts w:eastAsia="Times New Roman"/>
        </w:rPr>
        <w:t xml:space="preserve"> </w:t>
      </w:r>
    </w:p>
    <w:p w14:paraId="566DA25D" w14:textId="77777777" w:rsidR="003A1F15" w:rsidRPr="00B3079D" w:rsidRDefault="003A1F15" w:rsidP="003A1F15">
      <w:pPr>
        <w:spacing w:line="257" w:lineRule="auto"/>
        <w:rPr>
          <w:rFonts w:ascii="Calibri" w:eastAsia="Calibri" w:hAnsi="Calibri" w:cs="Calibri"/>
          <w:color w:val="000000" w:themeColor="text1"/>
          <w:sz w:val="24"/>
          <w:szCs w:val="24"/>
        </w:rPr>
      </w:pPr>
      <w:r w:rsidRPr="00B3079D">
        <w:rPr>
          <w:rFonts w:ascii="Calibri" w:eastAsia="Calibri" w:hAnsi="Calibri" w:cs="Calibri"/>
          <w:color w:val="000000" w:themeColor="text1"/>
          <w:sz w:val="24"/>
          <w:szCs w:val="24"/>
        </w:rPr>
        <w:t>Art. 15, lid 1, van de AVG beschrijft dat iedere betrokkene het recht heeft om van de verwerkingsverantwoordelijke uitsluitsel te verkrijgen over het al dan niet verwerken van hem betreffende persoonsgegevens en, wanneer dat het geval is, om inzage te verkrijgen van die persoonsgegevens.</w:t>
      </w:r>
    </w:p>
    <w:p w14:paraId="46FAA892" w14:textId="7B0CC20A" w:rsidR="003A1F15" w:rsidRPr="00B3079D" w:rsidRDefault="0C0AA9EF" w:rsidP="003A1F15">
      <w:pPr>
        <w:spacing w:line="257" w:lineRule="auto"/>
        <w:rPr>
          <w:rFonts w:ascii="Calibri" w:eastAsia="Calibri" w:hAnsi="Calibri" w:cs="Calibri"/>
          <w:color w:val="000000" w:themeColor="text1"/>
          <w:sz w:val="24"/>
          <w:szCs w:val="24"/>
        </w:rPr>
      </w:pPr>
      <w:r w:rsidRPr="00B3079D">
        <w:rPr>
          <w:rFonts w:ascii="Calibri" w:eastAsia="Calibri" w:hAnsi="Calibri" w:cs="Calibri"/>
          <w:color w:val="000000" w:themeColor="text1"/>
          <w:sz w:val="24"/>
          <w:szCs w:val="24"/>
        </w:rPr>
        <w:t>Van iedere</w:t>
      </w:r>
      <w:r w:rsidR="003A1F15" w:rsidRPr="00B3079D">
        <w:rPr>
          <w:rFonts w:ascii="Calibri" w:eastAsia="Calibri" w:hAnsi="Calibri" w:cs="Calibri"/>
          <w:color w:val="000000" w:themeColor="text1"/>
          <w:sz w:val="24"/>
          <w:szCs w:val="24"/>
        </w:rPr>
        <w:t xml:space="preserve"> onderwijsinstelling </w:t>
      </w:r>
      <w:r w:rsidR="64E24F24" w:rsidRPr="00B3079D">
        <w:rPr>
          <w:rFonts w:ascii="Calibri" w:eastAsia="Calibri" w:hAnsi="Calibri" w:cs="Calibri"/>
          <w:color w:val="000000" w:themeColor="text1"/>
          <w:sz w:val="24"/>
          <w:szCs w:val="24"/>
        </w:rPr>
        <w:t xml:space="preserve">die gebruik maakt van Basispoort wordt verondersteld dat deze </w:t>
      </w:r>
      <w:r w:rsidR="003A1F15" w:rsidRPr="00B3079D">
        <w:rPr>
          <w:rFonts w:ascii="Calibri" w:eastAsia="Calibri" w:hAnsi="Calibri" w:cs="Calibri"/>
          <w:color w:val="000000" w:themeColor="text1"/>
          <w:sz w:val="24"/>
          <w:szCs w:val="24"/>
        </w:rPr>
        <w:t>op haar website een duidelijke privacyverklaring en</w:t>
      </w:r>
      <w:r w:rsidR="062845AD" w:rsidRPr="00B3079D">
        <w:rPr>
          <w:rFonts w:ascii="Calibri" w:eastAsia="Calibri" w:hAnsi="Calibri" w:cs="Calibri"/>
          <w:color w:val="000000" w:themeColor="text1"/>
          <w:sz w:val="24"/>
          <w:szCs w:val="24"/>
        </w:rPr>
        <w:t>/of</w:t>
      </w:r>
      <w:r w:rsidR="003A1F15" w:rsidRPr="00B3079D">
        <w:rPr>
          <w:rFonts w:ascii="Calibri" w:eastAsia="Calibri" w:hAnsi="Calibri" w:cs="Calibri"/>
          <w:color w:val="000000" w:themeColor="text1"/>
          <w:sz w:val="24"/>
          <w:szCs w:val="24"/>
        </w:rPr>
        <w:t xml:space="preserve"> privacyreglement</w:t>
      </w:r>
      <w:r w:rsidR="4004A3AB" w:rsidRPr="00B3079D">
        <w:rPr>
          <w:rFonts w:ascii="Calibri" w:eastAsia="Calibri" w:hAnsi="Calibri" w:cs="Calibri"/>
          <w:color w:val="000000" w:themeColor="text1"/>
          <w:sz w:val="24"/>
          <w:szCs w:val="24"/>
        </w:rPr>
        <w:t xml:space="preserve"> heeft</w:t>
      </w:r>
      <w:r w:rsidR="003A1F15" w:rsidRPr="00B3079D">
        <w:rPr>
          <w:rFonts w:ascii="Calibri" w:eastAsia="Calibri" w:hAnsi="Calibri" w:cs="Calibri"/>
          <w:color w:val="000000" w:themeColor="text1"/>
          <w:sz w:val="24"/>
          <w:szCs w:val="24"/>
        </w:rPr>
        <w:t xml:space="preserve"> opgenomen. Hierin staat voldoende beschreven welke rechten betrokkenen hebben betreffende de verwerking van hun persoonsgegevens en hoe men hun rechten kan uitoefenen.  </w:t>
      </w:r>
    </w:p>
    <w:p w14:paraId="1921BA44" w14:textId="77777777" w:rsidR="003A1F15" w:rsidRPr="00B3079D" w:rsidRDefault="003A1F15" w:rsidP="003A1F15">
      <w:pPr>
        <w:spacing w:line="257" w:lineRule="auto"/>
        <w:rPr>
          <w:rFonts w:ascii="Calibri" w:eastAsia="Calibri" w:hAnsi="Calibri" w:cs="Calibri"/>
          <w:color w:val="000000" w:themeColor="text1"/>
          <w:sz w:val="24"/>
          <w:szCs w:val="24"/>
        </w:rPr>
      </w:pPr>
      <w:r w:rsidRPr="00B3079D">
        <w:rPr>
          <w:rFonts w:ascii="Calibri" w:eastAsia="Calibri" w:hAnsi="Calibri" w:cs="Calibri"/>
          <w:color w:val="000000" w:themeColor="text1"/>
          <w:sz w:val="24"/>
          <w:szCs w:val="24"/>
        </w:rPr>
        <w:t xml:space="preserve">De onderwijsinstelling kan via de applicatie van Basispoort in beginsel zelf de informatie vinden die van belang is voor het voldoen aan een verzoek van een betrokkene (leerling/ouder/medewerker) om inzicht te hebben in welke persoonsgegevens voor welke doeleinden worden verwerkt. </w:t>
      </w:r>
    </w:p>
    <w:tbl>
      <w:tblPr>
        <w:tblStyle w:val="Tabelraster"/>
        <w:tblW w:w="0" w:type="auto"/>
        <w:tblLook w:val="04A0" w:firstRow="1" w:lastRow="0" w:firstColumn="1" w:lastColumn="0" w:noHBand="0" w:noVBand="1"/>
      </w:tblPr>
      <w:tblGrid>
        <w:gridCol w:w="2830"/>
        <w:gridCol w:w="4111"/>
        <w:gridCol w:w="2075"/>
      </w:tblGrid>
      <w:tr w:rsidR="009D0302" w:rsidRPr="009D0302" w14:paraId="6EE0171A" w14:textId="77777777" w:rsidTr="5FDA90FF">
        <w:tc>
          <w:tcPr>
            <w:tcW w:w="2830" w:type="dxa"/>
            <w:shd w:val="clear" w:color="auto" w:fill="A8CED9"/>
          </w:tcPr>
          <w:p w14:paraId="45AC4A3A" w14:textId="0293DA69" w:rsidR="009D0302" w:rsidRPr="009D0302" w:rsidRDefault="560A3BB0" w:rsidP="5FDA90FF">
            <w:pPr>
              <w:rPr>
                <w:b/>
                <w:bCs/>
                <w:color w:val="FFFFFF" w:themeColor="background1"/>
              </w:rPr>
            </w:pPr>
            <w:r w:rsidRPr="5FDA90FF">
              <w:rPr>
                <w:b/>
                <w:bCs/>
                <w:color w:val="FFFFFF" w:themeColor="background1"/>
              </w:rPr>
              <w:t>Recht  van betrokkene</w:t>
            </w:r>
          </w:p>
        </w:tc>
        <w:tc>
          <w:tcPr>
            <w:tcW w:w="4111" w:type="dxa"/>
            <w:shd w:val="clear" w:color="auto" w:fill="A8CED9"/>
          </w:tcPr>
          <w:p w14:paraId="7DA8790B" w14:textId="42C22F0D" w:rsidR="009D0302" w:rsidRPr="009D0302" w:rsidRDefault="560A3BB0" w:rsidP="5FDA90FF">
            <w:pPr>
              <w:rPr>
                <w:b/>
                <w:bCs/>
                <w:color w:val="FFFFFF" w:themeColor="background1"/>
              </w:rPr>
            </w:pPr>
            <w:r w:rsidRPr="5FDA90FF">
              <w:rPr>
                <w:b/>
                <w:bCs/>
                <w:color w:val="FFFFFF" w:themeColor="background1"/>
              </w:rPr>
              <w:t>Toelichting procedure</w:t>
            </w:r>
          </w:p>
        </w:tc>
        <w:tc>
          <w:tcPr>
            <w:tcW w:w="2075" w:type="dxa"/>
            <w:shd w:val="clear" w:color="auto" w:fill="A8CED9"/>
          </w:tcPr>
          <w:p w14:paraId="4338A35E" w14:textId="29346153" w:rsidR="009D0302" w:rsidRPr="009D0302" w:rsidRDefault="0CD929D4" w:rsidP="5FDA90FF">
            <w:pPr>
              <w:rPr>
                <w:b/>
                <w:bCs/>
                <w:color w:val="FFFFFF" w:themeColor="background1"/>
              </w:rPr>
            </w:pPr>
            <w:r w:rsidRPr="5FDA90FF">
              <w:rPr>
                <w:b/>
                <w:bCs/>
                <w:color w:val="FFFFFF" w:themeColor="background1"/>
              </w:rPr>
              <w:t>Evt. beperking verwerking</w:t>
            </w:r>
            <w:r w:rsidR="1BCA065C" w:rsidRPr="5FDA90FF">
              <w:rPr>
                <w:b/>
                <w:bCs/>
                <w:color w:val="FFFFFF" w:themeColor="background1"/>
              </w:rPr>
              <w:t xml:space="preserve">* </w:t>
            </w:r>
          </w:p>
        </w:tc>
      </w:tr>
      <w:tr w:rsidR="009D0302" w:rsidRPr="009D0302" w14:paraId="06C2F217" w14:textId="56239595" w:rsidTr="5FDA90FF">
        <w:tc>
          <w:tcPr>
            <w:tcW w:w="2830" w:type="dxa"/>
          </w:tcPr>
          <w:p w14:paraId="65BFB656" w14:textId="0075F898" w:rsidR="009D0302" w:rsidRPr="009D0302" w:rsidRDefault="009D0302" w:rsidP="00E946A4">
            <w:r w:rsidRPr="009D0302">
              <w:t>Het recht op informatie</w:t>
            </w:r>
          </w:p>
        </w:tc>
        <w:tc>
          <w:tcPr>
            <w:tcW w:w="4111" w:type="dxa"/>
          </w:tcPr>
          <w:p w14:paraId="0654F019" w14:textId="28D1BD6B" w:rsidR="0012593C" w:rsidRDefault="0012593C" w:rsidP="0012593C">
            <w:r>
              <w:t>Bijvoorbeeld:</w:t>
            </w:r>
          </w:p>
          <w:p w14:paraId="038B96F3" w14:textId="66BD164A" w:rsidR="0012593C" w:rsidRDefault="71A0DCC6" w:rsidP="009B3F42">
            <w:pPr>
              <w:pStyle w:val="Lijstalinea"/>
              <w:numPr>
                <w:ilvl w:val="1"/>
                <w:numId w:val="24"/>
              </w:numPr>
              <w:ind w:left="505" w:hanging="505"/>
            </w:pPr>
            <w:r>
              <w:t>Openbaar gepubliceerde privacyverklaring;</w:t>
            </w:r>
          </w:p>
          <w:p w14:paraId="1D2A8DAB" w14:textId="54438166" w:rsidR="0012593C" w:rsidRDefault="71A0DCC6" w:rsidP="009B3F42">
            <w:pPr>
              <w:pStyle w:val="Lijstalinea"/>
              <w:numPr>
                <w:ilvl w:val="1"/>
                <w:numId w:val="24"/>
              </w:numPr>
              <w:ind w:left="505" w:hanging="505"/>
            </w:pPr>
            <w:r>
              <w:t>Intern gepubliceerde privacyverklaring;</w:t>
            </w:r>
          </w:p>
          <w:p w14:paraId="551F3FF0" w14:textId="468E10C1" w:rsidR="009D0302" w:rsidRPr="009D0302" w:rsidRDefault="71A0DCC6" w:rsidP="00A75D6D">
            <w:pPr>
              <w:pStyle w:val="Lijstalinea"/>
              <w:numPr>
                <w:ilvl w:val="1"/>
                <w:numId w:val="24"/>
              </w:numPr>
              <w:ind w:left="505" w:hanging="505"/>
            </w:pPr>
            <w:r>
              <w:t>Versturen van een digitale brief naar e-mailadres betrokkenen</w:t>
            </w:r>
            <w:r w:rsidR="00A75D6D">
              <w:t>.</w:t>
            </w:r>
          </w:p>
        </w:tc>
        <w:tc>
          <w:tcPr>
            <w:tcW w:w="2075" w:type="dxa"/>
          </w:tcPr>
          <w:p w14:paraId="2E2E66F2" w14:textId="493D5307" w:rsidR="009D0302" w:rsidRPr="009D0302" w:rsidRDefault="00F74BB5" w:rsidP="00E946A4">
            <w:r>
              <w:t>n.v.t.</w:t>
            </w:r>
          </w:p>
        </w:tc>
      </w:tr>
      <w:tr w:rsidR="009D0302" w:rsidRPr="009D0302" w14:paraId="201F8618" w14:textId="4092C754" w:rsidTr="5FDA90FF">
        <w:tc>
          <w:tcPr>
            <w:tcW w:w="2830" w:type="dxa"/>
          </w:tcPr>
          <w:p w14:paraId="7FCE1599" w14:textId="3851832A" w:rsidR="009D0302" w:rsidRPr="009D0302" w:rsidRDefault="009D0302" w:rsidP="00E946A4">
            <w:r w:rsidRPr="009D0302">
              <w:t>Het recht van inzage</w:t>
            </w:r>
          </w:p>
        </w:tc>
        <w:tc>
          <w:tcPr>
            <w:tcW w:w="4111" w:type="dxa"/>
          </w:tcPr>
          <w:p w14:paraId="1EEC90D8" w14:textId="4A77F9BF" w:rsidR="009D0302" w:rsidRPr="009D0302" w:rsidRDefault="00670454" w:rsidP="00E946A4">
            <w:r>
              <w:t>Basispoort</w:t>
            </w:r>
            <w:r w:rsidRPr="00670454">
              <w:t xml:space="preserve"> kan op verzoek van de onderwijsinstelling dit recht waarborgen. </w:t>
            </w:r>
          </w:p>
        </w:tc>
        <w:tc>
          <w:tcPr>
            <w:tcW w:w="2075" w:type="dxa"/>
          </w:tcPr>
          <w:p w14:paraId="59F5C53E" w14:textId="444FDB32" w:rsidR="009D0302" w:rsidRPr="009D0302" w:rsidRDefault="00F74BB5" w:rsidP="00E946A4">
            <w:r>
              <w:t>n.v.t.</w:t>
            </w:r>
          </w:p>
        </w:tc>
      </w:tr>
      <w:tr w:rsidR="009D0302" w:rsidRPr="009D0302" w14:paraId="5817F23E" w14:textId="75B35724" w:rsidTr="5FDA90FF">
        <w:tc>
          <w:tcPr>
            <w:tcW w:w="2830" w:type="dxa"/>
          </w:tcPr>
          <w:p w14:paraId="746815C4" w14:textId="6B2B7D66" w:rsidR="009D0302" w:rsidRPr="009D0302" w:rsidRDefault="009D0302" w:rsidP="00E946A4">
            <w:r w:rsidRPr="009D0302">
              <w:t>Het recht op rectificatie</w:t>
            </w:r>
          </w:p>
        </w:tc>
        <w:tc>
          <w:tcPr>
            <w:tcW w:w="4111" w:type="dxa"/>
          </w:tcPr>
          <w:p w14:paraId="1CAC2399" w14:textId="1B2483D7" w:rsidR="009D0302" w:rsidRPr="009D0302" w:rsidRDefault="00670454" w:rsidP="00E946A4">
            <w:r>
              <w:t>Basispoort</w:t>
            </w:r>
            <w:r w:rsidRPr="00670454">
              <w:t xml:space="preserve"> kan op verzoek van de onderwijsinstelling dit recht waarborgen. </w:t>
            </w:r>
          </w:p>
        </w:tc>
        <w:tc>
          <w:tcPr>
            <w:tcW w:w="2075" w:type="dxa"/>
          </w:tcPr>
          <w:p w14:paraId="7C22EDB2" w14:textId="4698D459" w:rsidR="009D0302" w:rsidRPr="009D0302" w:rsidRDefault="00F74BB5" w:rsidP="00E946A4">
            <w:r>
              <w:t>n.v.t.</w:t>
            </w:r>
          </w:p>
        </w:tc>
      </w:tr>
      <w:tr w:rsidR="009D0302" w:rsidRPr="009D0302" w14:paraId="249B38F0" w14:textId="72C8147B" w:rsidTr="5FDA90FF">
        <w:tc>
          <w:tcPr>
            <w:tcW w:w="2830" w:type="dxa"/>
          </w:tcPr>
          <w:p w14:paraId="29B5200C" w14:textId="6B441B63" w:rsidR="009D0302" w:rsidRPr="009D0302" w:rsidRDefault="009D0302" w:rsidP="00E946A4">
            <w:r w:rsidRPr="009D0302">
              <w:t xml:space="preserve">Het recht op </w:t>
            </w:r>
            <w:proofErr w:type="spellStart"/>
            <w:r w:rsidRPr="009D0302">
              <w:t>gegevenswissing</w:t>
            </w:r>
            <w:proofErr w:type="spellEnd"/>
          </w:p>
        </w:tc>
        <w:tc>
          <w:tcPr>
            <w:tcW w:w="4111" w:type="dxa"/>
          </w:tcPr>
          <w:p w14:paraId="08AE410F" w14:textId="79EDF4FB" w:rsidR="009D0302" w:rsidRPr="009D0302" w:rsidRDefault="00670454" w:rsidP="00E946A4">
            <w:r>
              <w:t>Basispoort</w:t>
            </w:r>
            <w:r w:rsidRPr="00670454">
              <w:t xml:space="preserve"> kan op verzoek van de onderwijsinstelling dit recht waarborgen. </w:t>
            </w:r>
          </w:p>
        </w:tc>
        <w:tc>
          <w:tcPr>
            <w:tcW w:w="2075" w:type="dxa"/>
          </w:tcPr>
          <w:p w14:paraId="00C69837" w14:textId="64C880E2" w:rsidR="009D0302" w:rsidRPr="009D0302" w:rsidRDefault="00F74BB5" w:rsidP="00E946A4">
            <w:r>
              <w:t>n.v.t.</w:t>
            </w:r>
          </w:p>
        </w:tc>
      </w:tr>
      <w:tr w:rsidR="009D0302" w:rsidRPr="009D0302" w14:paraId="56F01B45" w14:textId="030FFF35" w:rsidTr="5FDA90FF">
        <w:tc>
          <w:tcPr>
            <w:tcW w:w="2830" w:type="dxa"/>
          </w:tcPr>
          <w:p w14:paraId="71E41B16" w14:textId="38E0F106" w:rsidR="009D0302" w:rsidRPr="009D0302" w:rsidRDefault="009D0302" w:rsidP="00E946A4">
            <w:r w:rsidRPr="009D0302">
              <w:t>Het recht op beperking van de verwerking</w:t>
            </w:r>
          </w:p>
        </w:tc>
        <w:tc>
          <w:tcPr>
            <w:tcW w:w="4111" w:type="dxa"/>
          </w:tcPr>
          <w:p w14:paraId="76D91F01" w14:textId="049BB042" w:rsidR="009D0302" w:rsidRPr="009D0302" w:rsidRDefault="00670454" w:rsidP="00E946A4">
            <w:r>
              <w:t>Basispoort</w:t>
            </w:r>
            <w:r w:rsidRPr="00670454">
              <w:t xml:space="preserve"> kan op verzoek van de onderwijsinstelling dit recht waarborgen. </w:t>
            </w:r>
          </w:p>
        </w:tc>
        <w:tc>
          <w:tcPr>
            <w:tcW w:w="2075" w:type="dxa"/>
          </w:tcPr>
          <w:p w14:paraId="17BE4C14" w14:textId="7B053DA2" w:rsidR="009D0302" w:rsidRPr="009D0302" w:rsidRDefault="00F74BB5" w:rsidP="00E946A4">
            <w:r>
              <w:t>n.v.t.</w:t>
            </w:r>
          </w:p>
        </w:tc>
      </w:tr>
      <w:tr w:rsidR="009D0302" w:rsidRPr="009D0302" w14:paraId="0F023B07" w14:textId="1ACC5E76" w:rsidTr="5FDA90FF">
        <w:tc>
          <w:tcPr>
            <w:tcW w:w="2830" w:type="dxa"/>
          </w:tcPr>
          <w:p w14:paraId="5452FEB5" w14:textId="039DA46A" w:rsidR="009D0302" w:rsidRPr="009D0302" w:rsidRDefault="009D0302" w:rsidP="00E946A4">
            <w:r w:rsidRPr="009D0302">
              <w:t xml:space="preserve">Een kennisgevingsplicht inzake rectificatie of </w:t>
            </w:r>
            <w:proofErr w:type="spellStart"/>
            <w:r w:rsidRPr="009D0302">
              <w:t>wissing</w:t>
            </w:r>
            <w:proofErr w:type="spellEnd"/>
            <w:r w:rsidRPr="009D0302">
              <w:t xml:space="preserve"> van persoonsgegevens</w:t>
            </w:r>
          </w:p>
        </w:tc>
        <w:tc>
          <w:tcPr>
            <w:tcW w:w="4111" w:type="dxa"/>
          </w:tcPr>
          <w:p w14:paraId="5B73C050" w14:textId="377AB248" w:rsidR="009D0302" w:rsidRPr="009D0302" w:rsidRDefault="00670454" w:rsidP="00E946A4">
            <w:r>
              <w:t>Basispoort</w:t>
            </w:r>
            <w:r w:rsidRPr="00670454">
              <w:t xml:space="preserve"> kan op verzoek van de onderwijsinstelling dit recht waarborgen. </w:t>
            </w:r>
          </w:p>
        </w:tc>
        <w:tc>
          <w:tcPr>
            <w:tcW w:w="2075" w:type="dxa"/>
          </w:tcPr>
          <w:p w14:paraId="2D50A2F2" w14:textId="131A6066" w:rsidR="009D0302" w:rsidRPr="009D0302" w:rsidRDefault="00F74BB5" w:rsidP="00E946A4">
            <w:r>
              <w:t>n.v.t.</w:t>
            </w:r>
          </w:p>
        </w:tc>
      </w:tr>
      <w:tr w:rsidR="009D0302" w:rsidRPr="009D0302" w14:paraId="6B2C77E3" w14:textId="369FDD4D" w:rsidTr="5FDA90FF">
        <w:tc>
          <w:tcPr>
            <w:tcW w:w="2830" w:type="dxa"/>
          </w:tcPr>
          <w:p w14:paraId="639F23C7" w14:textId="47335E3A" w:rsidR="009D0302" w:rsidRPr="009D0302" w:rsidRDefault="009D0302" w:rsidP="00E946A4">
            <w:r w:rsidRPr="009D0302">
              <w:lastRenderedPageBreak/>
              <w:t>Het recht op overdraagbaarheid van gegevens</w:t>
            </w:r>
          </w:p>
        </w:tc>
        <w:tc>
          <w:tcPr>
            <w:tcW w:w="4111" w:type="dxa"/>
          </w:tcPr>
          <w:p w14:paraId="4DC8895B" w14:textId="71BEE05C" w:rsidR="009D0302" w:rsidRPr="009D0302" w:rsidRDefault="001017E0" w:rsidP="00E946A4">
            <w:r>
              <w:t>n.v.t.</w:t>
            </w:r>
            <w:r w:rsidR="577E67DE">
              <w:t> </w:t>
            </w:r>
          </w:p>
        </w:tc>
        <w:tc>
          <w:tcPr>
            <w:tcW w:w="2075" w:type="dxa"/>
          </w:tcPr>
          <w:p w14:paraId="2DF9AE89" w14:textId="75F0D5EF" w:rsidR="009D0302" w:rsidRPr="009D0302" w:rsidRDefault="00F74BB5" w:rsidP="00E946A4">
            <w:r>
              <w:t>n.v.t.</w:t>
            </w:r>
          </w:p>
        </w:tc>
      </w:tr>
      <w:tr w:rsidR="009D0302" w:rsidRPr="009D0302" w14:paraId="336D105C" w14:textId="465B5054" w:rsidTr="5FDA90FF">
        <w:tc>
          <w:tcPr>
            <w:tcW w:w="2830" w:type="dxa"/>
          </w:tcPr>
          <w:p w14:paraId="24001D34" w14:textId="4182C934" w:rsidR="009D0302" w:rsidRPr="009D0302" w:rsidRDefault="009D0302" w:rsidP="00E946A4">
            <w:r w:rsidRPr="009D0302">
              <w:t>Het recht van bezwaar</w:t>
            </w:r>
          </w:p>
        </w:tc>
        <w:tc>
          <w:tcPr>
            <w:tcW w:w="4111" w:type="dxa"/>
          </w:tcPr>
          <w:p w14:paraId="4F7F18B9" w14:textId="48DE266D" w:rsidR="009D0302" w:rsidRPr="009D0302" w:rsidRDefault="00670454" w:rsidP="00E946A4">
            <w:r>
              <w:t>Basispoort</w:t>
            </w:r>
            <w:r w:rsidRPr="00670454">
              <w:t xml:space="preserve"> kan op verzoek van de onderwijsinstelling dit recht waarborgen. </w:t>
            </w:r>
          </w:p>
        </w:tc>
        <w:tc>
          <w:tcPr>
            <w:tcW w:w="2075" w:type="dxa"/>
          </w:tcPr>
          <w:p w14:paraId="38256DFF" w14:textId="334C2A76" w:rsidR="009D0302" w:rsidRPr="009D0302" w:rsidRDefault="00F74BB5" w:rsidP="00E946A4">
            <w:r>
              <w:t>n.v.t.</w:t>
            </w:r>
          </w:p>
        </w:tc>
      </w:tr>
      <w:tr w:rsidR="009D0302" w:rsidRPr="009D0302" w14:paraId="3B035E8F" w14:textId="222813B4" w:rsidTr="5FDA90FF">
        <w:tc>
          <w:tcPr>
            <w:tcW w:w="2830" w:type="dxa"/>
          </w:tcPr>
          <w:p w14:paraId="7A19634C" w14:textId="77777777" w:rsidR="009D0302" w:rsidRPr="009D0302" w:rsidRDefault="009D0302" w:rsidP="00E946A4">
            <w:pPr>
              <w:rPr>
                <w:highlight w:val="yellow"/>
              </w:rPr>
            </w:pPr>
            <w:r w:rsidRPr="009D0302">
              <w:t>Het recht om niet onderworpen te worden aan een uitsluitend op geautomatiseerde verwerking gebaseerd besluit</w:t>
            </w:r>
          </w:p>
        </w:tc>
        <w:tc>
          <w:tcPr>
            <w:tcW w:w="4111" w:type="dxa"/>
          </w:tcPr>
          <w:p w14:paraId="65A15AF6" w14:textId="1776F835" w:rsidR="009D0302" w:rsidRPr="009D0302" w:rsidRDefault="577E67DE" w:rsidP="00E946A4">
            <w:proofErr w:type="spellStart"/>
            <w:r>
              <w:t>N.</w:t>
            </w:r>
            <w:r w:rsidR="6C59767A">
              <w:t>vt</w:t>
            </w:r>
            <w:proofErr w:type="spellEnd"/>
          </w:p>
        </w:tc>
        <w:tc>
          <w:tcPr>
            <w:tcW w:w="2075" w:type="dxa"/>
          </w:tcPr>
          <w:p w14:paraId="76889895" w14:textId="0C05B56E" w:rsidR="009D0302" w:rsidRPr="009D0302" w:rsidRDefault="00F74BB5" w:rsidP="00E946A4">
            <w:r>
              <w:t>n.v.t.</w:t>
            </w:r>
          </w:p>
        </w:tc>
      </w:tr>
    </w:tbl>
    <w:p w14:paraId="0C0CEA40" w14:textId="77777777" w:rsidR="007A62A4" w:rsidRPr="006C2271" w:rsidRDefault="007A62A4" w:rsidP="007A62A4">
      <w:pPr>
        <w:ind w:left="705" w:hanging="705"/>
      </w:pPr>
      <w:r w:rsidRPr="00320CCF">
        <w:t xml:space="preserve">* </w:t>
      </w:r>
      <w:r>
        <w:tab/>
      </w:r>
      <w:r w:rsidRPr="00320CCF">
        <w:rPr>
          <w:i/>
          <w:iCs/>
        </w:rPr>
        <w:t>Er zijn uitzonderingen mogelijk op de uitoefening van deze rechten, op voorwaarde dat de wezenlijke inhoud van de grondrechten en fundamentele vrijheden niet wordt aangetast en dat het gaat om noodzakelijke en evenredige maatregelen ter waarborging van enkele expliciet opgesomde belangrijke doelstellingen van algemeen belang. Uitzonderingen moeten altijd op een nationale wet berusten, of in de AVG direct zijn toegestaan op grond van de bepalingen in de Europese privacyregelgeving. Uitzonderingen op de rechten van betrokkenen zijn, onder meer, geregeld in artikel 23 AVG en artikel 41 UAVG.</w:t>
      </w:r>
    </w:p>
    <w:p w14:paraId="3E78A1BD" w14:textId="0BEC9908" w:rsidR="35EB6D35" w:rsidRDefault="35EB6D35" w:rsidP="469F75EA">
      <w:pPr>
        <w:ind w:left="705" w:hanging="705"/>
        <w:rPr>
          <w:i/>
          <w:iCs/>
          <w:highlight w:val="yellow"/>
        </w:rPr>
      </w:pPr>
    </w:p>
    <w:p w14:paraId="5D6E8E4E" w14:textId="7E70909A" w:rsidR="7BE2A2D8" w:rsidRDefault="323D27E9" w:rsidP="35EB6D35">
      <w:pPr>
        <w:pStyle w:val="Kop2"/>
        <w:rPr>
          <w:rFonts w:eastAsia="Times New Roman"/>
        </w:rPr>
      </w:pPr>
      <w:bookmarkStart w:id="156" w:name="_Toc554760321"/>
      <w:bookmarkStart w:id="157" w:name="_Toc178915914"/>
      <w:bookmarkStart w:id="158" w:name="_Toc1113584026"/>
      <w:bookmarkStart w:id="159" w:name="_Toc175903725"/>
      <w:r w:rsidRPr="5FDA90FF">
        <w:rPr>
          <w:rFonts w:eastAsia="Times New Roman"/>
        </w:rPr>
        <w:t>1</w:t>
      </w:r>
      <w:r w:rsidR="6A4794FC" w:rsidRPr="5FDA90FF">
        <w:rPr>
          <w:rFonts w:eastAsia="Times New Roman"/>
        </w:rPr>
        <w:t>8</w:t>
      </w:r>
      <w:r w:rsidRPr="5FDA90FF">
        <w:rPr>
          <w:rFonts w:eastAsia="Times New Roman"/>
        </w:rPr>
        <w:t>. Beoordeling verwerkersovereenkomst</w:t>
      </w:r>
      <w:bookmarkEnd w:id="156"/>
      <w:bookmarkEnd w:id="157"/>
      <w:bookmarkEnd w:id="158"/>
      <w:bookmarkEnd w:id="159"/>
      <w:r w:rsidRPr="5FDA90FF">
        <w:rPr>
          <w:rFonts w:eastAsia="Times New Roman"/>
        </w:rPr>
        <w:t xml:space="preserve"> </w:t>
      </w:r>
    </w:p>
    <w:p w14:paraId="0BC021D8" w14:textId="4F4A9A6A" w:rsidR="2087B508" w:rsidRPr="00324C8E" w:rsidRDefault="1AC5BD32" w:rsidP="35EB6D35">
      <w:pPr>
        <w:rPr>
          <w:sz w:val="24"/>
          <w:szCs w:val="24"/>
        </w:rPr>
      </w:pPr>
      <w:r w:rsidRPr="00324C8E">
        <w:rPr>
          <w:sz w:val="24"/>
          <w:szCs w:val="24"/>
        </w:rPr>
        <w:t xml:space="preserve">Voor leveranciers die </w:t>
      </w:r>
      <w:r w:rsidR="2D39428D" w:rsidRPr="00324C8E">
        <w:rPr>
          <w:sz w:val="24"/>
          <w:szCs w:val="24"/>
        </w:rPr>
        <w:t xml:space="preserve">deelnemer of medestander </w:t>
      </w:r>
      <w:r w:rsidR="06729C23" w:rsidRPr="00324C8E">
        <w:rPr>
          <w:sz w:val="24"/>
          <w:szCs w:val="24"/>
        </w:rPr>
        <w:t xml:space="preserve">zijn van het </w:t>
      </w:r>
      <w:hyperlink r:id="rId27">
        <w:r w:rsidR="06729C23" w:rsidRPr="00324C8E">
          <w:rPr>
            <w:rStyle w:val="Hyperlink"/>
            <w:sz w:val="24"/>
            <w:szCs w:val="24"/>
          </w:rPr>
          <w:t>Convenant digitale onderwijsmiddelen en privacy</w:t>
        </w:r>
      </w:hyperlink>
      <w:r w:rsidR="06729C23" w:rsidRPr="00324C8E">
        <w:rPr>
          <w:sz w:val="24"/>
          <w:szCs w:val="24"/>
        </w:rPr>
        <w:t xml:space="preserve"> </w:t>
      </w:r>
      <w:r w:rsidR="7FCD3DA7" w:rsidRPr="00324C8E">
        <w:rPr>
          <w:sz w:val="24"/>
          <w:szCs w:val="24"/>
        </w:rPr>
        <w:t xml:space="preserve">4.0 </w:t>
      </w:r>
      <w:r w:rsidR="255B8A8A" w:rsidRPr="00324C8E">
        <w:rPr>
          <w:sz w:val="24"/>
          <w:szCs w:val="24"/>
        </w:rPr>
        <w:t>(</w:t>
      </w:r>
      <w:r w:rsidR="61B30E28" w:rsidRPr="00324C8E">
        <w:rPr>
          <w:sz w:val="24"/>
          <w:szCs w:val="24"/>
        </w:rPr>
        <w:t xml:space="preserve">ook wel: </w:t>
      </w:r>
      <w:proofErr w:type="spellStart"/>
      <w:r w:rsidR="61B30E28" w:rsidRPr="00324C8E">
        <w:rPr>
          <w:sz w:val="24"/>
          <w:szCs w:val="24"/>
        </w:rPr>
        <w:t>Privacyconvenant</w:t>
      </w:r>
      <w:proofErr w:type="spellEnd"/>
      <w:r w:rsidR="61B30E28" w:rsidRPr="00324C8E">
        <w:rPr>
          <w:sz w:val="24"/>
          <w:szCs w:val="24"/>
        </w:rPr>
        <w:t xml:space="preserve"> Onderwijs, </w:t>
      </w:r>
      <w:r w:rsidR="255B8A8A" w:rsidRPr="00324C8E">
        <w:rPr>
          <w:sz w:val="24"/>
          <w:szCs w:val="24"/>
        </w:rPr>
        <w:t xml:space="preserve">hierna: </w:t>
      </w:r>
      <w:r w:rsidR="71DADFAD" w:rsidRPr="00324C8E">
        <w:rPr>
          <w:sz w:val="24"/>
          <w:szCs w:val="24"/>
        </w:rPr>
        <w:t>C</w:t>
      </w:r>
      <w:r w:rsidR="255B8A8A" w:rsidRPr="00324C8E">
        <w:rPr>
          <w:sz w:val="24"/>
          <w:szCs w:val="24"/>
        </w:rPr>
        <w:t xml:space="preserve">onvenant) </w:t>
      </w:r>
      <w:r w:rsidR="06729C23" w:rsidRPr="00324C8E">
        <w:rPr>
          <w:sz w:val="24"/>
          <w:szCs w:val="24"/>
        </w:rPr>
        <w:t xml:space="preserve">en daarbij gebruik maken van het daarbij </w:t>
      </w:r>
      <w:r w:rsidR="50023A68" w:rsidRPr="00324C8E">
        <w:rPr>
          <w:sz w:val="24"/>
          <w:szCs w:val="24"/>
        </w:rPr>
        <w:t xml:space="preserve">horende </w:t>
      </w:r>
      <w:r w:rsidR="06729C23" w:rsidRPr="00324C8E">
        <w:rPr>
          <w:sz w:val="24"/>
          <w:szCs w:val="24"/>
        </w:rPr>
        <w:t xml:space="preserve">model verwerkersovereenkomst vindt een toetsing plaats </w:t>
      </w:r>
      <w:r w:rsidR="4CF99078" w:rsidRPr="00324C8E">
        <w:rPr>
          <w:sz w:val="24"/>
          <w:szCs w:val="24"/>
        </w:rPr>
        <w:t xml:space="preserve">welke wordt afgezet tegen </w:t>
      </w:r>
      <w:r w:rsidR="1C826C82" w:rsidRPr="00324C8E">
        <w:rPr>
          <w:sz w:val="24"/>
          <w:szCs w:val="24"/>
        </w:rPr>
        <w:t xml:space="preserve">de vereisten van </w:t>
      </w:r>
      <w:r w:rsidR="4CF99078" w:rsidRPr="00324C8E">
        <w:rPr>
          <w:sz w:val="24"/>
          <w:szCs w:val="24"/>
        </w:rPr>
        <w:t xml:space="preserve">het </w:t>
      </w:r>
      <w:r w:rsidR="139EECCD" w:rsidRPr="00324C8E">
        <w:rPr>
          <w:sz w:val="24"/>
          <w:szCs w:val="24"/>
        </w:rPr>
        <w:t>convenant</w:t>
      </w:r>
      <w:r w:rsidR="0B066F0A" w:rsidRPr="00324C8E">
        <w:rPr>
          <w:sz w:val="24"/>
          <w:szCs w:val="24"/>
        </w:rPr>
        <w:t xml:space="preserve">. Dit wordt de theoretische toets genoemd. Aanvullend hierop </w:t>
      </w:r>
      <w:r w:rsidR="00741AC6" w:rsidRPr="00324C8E">
        <w:rPr>
          <w:sz w:val="24"/>
          <w:szCs w:val="24"/>
        </w:rPr>
        <w:t>heeft</w:t>
      </w:r>
      <w:r w:rsidR="0B066F0A" w:rsidRPr="00324C8E">
        <w:rPr>
          <w:sz w:val="24"/>
          <w:szCs w:val="24"/>
        </w:rPr>
        <w:t xml:space="preserve"> ook een prakt</w:t>
      </w:r>
      <w:r w:rsidR="354CE77C" w:rsidRPr="00324C8E">
        <w:rPr>
          <w:sz w:val="24"/>
          <w:szCs w:val="24"/>
        </w:rPr>
        <w:t xml:space="preserve">ische </w:t>
      </w:r>
      <w:r w:rsidR="0B066F0A" w:rsidRPr="00324C8E">
        <w:rPr>
          <w:sz w:val="24"/>
          <w:szCs w:val="24"/>
        </w:rPr>
        <w:t>toets plaats</w:t>
      </w:r>
      <w:r w:rsidR="00741AC6" w:rsidRPr="00324C8E">
        <w:rPr>
          <w:sz w:val="24"/>
          <w:szCs w:val="24"/>
        </w:rPr>
        <w:t>gevonden</w:t>
      </w:r>
      <w:r w:rsidR="0B066F0A" w:rsidRPr="00324C8E">
        <w:rPr>
          <w:sz w:val="24"/>
          <w:szCs w:val="24"/>
        </w:rPr>
        <w:t>.</w:t>
      </w:r>
      <w:r w:rsidR="2B79E33B" w:rsidRPr="00324C8E">
        <w:rPr>
          <w:sz w:val="24"/>
          <w:szCs w:val="24"/>
        </w:rPr>
        <w:t xml:space="preserve"> Hierbij </w:t>
      </w:r>
      <w:r w:rsidR="00741AC6" w:rsidRPr="00324C8E">
        <w:rPr>
          <w:sz w:val="24"/>
          <w:szCs w:val="24"/>
        </w:rPr>
        <w:t xml:space="preserve">is </w:t>
      </w:r>
      <w:r w:rsidR="2B79E33B" w:rsidRPr="00324C8E">
        <w:rPr>
          <w:sz w:val="24"/>
          <w:szCs w:val="24"/>
        </w:rPr>
        <w:t>een vergelijk</w:t>
      </w:r>
      <w:r w:rsidR="00741AC6" w:rsidRPr="00324C8E">
        <w:rPr>
          <w:sz w:val="24"/>
          <w:szCs w:val="24"/>
        </w:rPr>
        <w:t>ing</w:t>
      </w:r>
      <w:r w:rsidR="2B79E33B" w:rsidRPr="00324C8E">
        <w:rPr>
          <w:sz w:val="24"/>
          <w:szCs w:val="24"/>
        </w:rPr>
        <w:t xml:space="preserve"> gemaakt tussen de in de theorie genoemde afspraken en de verwerkingen die i</w:t>
      </w:r>
      <w:r w:rsidR="737DD260" w:rsidRPr="00324C8E">
        <w:rPr>
          <w:sz w:val="24"/>
          <w:szCs w:val="24"/>
        </w:rPr>
        <w:t xml:space="preserve">n de praktijk plaatsvinden. </w:t>
      </w:r>
    </w:p>
    <w:p w14:paraId="343F7AAB" w14:textId="1290F809" w:rsidR="00E061BE" w:rsidRPr="00324C8E" w:rsidRDefault="00E061BE" w:rsidP="0FC3C3BD">
      <w:pPr>
        <w:rPr>
          <w:b/>
          <w:bCs/>
          <w:sz w:val="24"/>
          <w:szCs w:val="24"/>
        </w:rPr>
      </w:pPr>
      <w:r w:rsidRPr="00324C8E">
        <w:rPr>
          <w:b/>
          <w:bCs/>
          <w:sz w:val="24"/>
          <w:szCs w:val="24"/>
        </w:rPr>
        <w:t>De verwerkersovereenkomst van Basispoort is getoets</w:t>
      </w:r>
      <w:r w:rsidR="00115EF8" w:rsidRPr="00324C8E">
        <w:rPr>
          <w:b/>
          <w:bCs/>
          <w:sz w:val="24"/>
          <w:szCs w:val="24"/>
        </w:rPr>
        <w:t>t. De verwerker</w:t>
      </w:r>
      <w:r w:rsidR="00C424D5" w:rsidRPr="00324C8E">
        <w:rPr>
          <w:b/>
          <w:bCs/>
          <w:sz w:val="24"/>
          <w:szCs w:val="24"/>
        </w:rPr>
        <w:t>s</w:t>
      </w:r>
      <w:r w:rsidR="00115EF8" w:rsidRPr="00324C8E">
        <w:rPr>
          <w:b/>
          <w:bCs/>
          <w:sz w:val="24"/>
          <w:szCs w:val="24"/>
        </w:rPr>
        <w:t>overeenkomst voldoet</w:t>
      </w:r>
      <w:r w:rsidR="00C22A93" w:rsidRPr="00324C8E">
        <w:rPr>
          <w:b/>
          <w:bCs/>
          <w:sz w:val="24"/>
          <w:szCs w:val="24"/>
        </w:rPr>
        <w:t>, na diverse aanpassingen gedurende het gehele DPIA traject,</w:t>
      </w:r>
      <w:r w:rsidR="00115EF8" w:rsidRPr="00324C8E">
        <w:rPr>
          <w:b/>
          <w:bCs/>
          <w:sz w:val="24"/>
          <w:szCs w:val="24"/>
        </w:rPr>
        <w:t xml:space="preserve"> aan de eisen</w:t>
      </w:r>
      <w:r w:rsidR="00D639A3" w:rsidRPr="00324C8E">
        <w:rPr>
          <w:b/>
          <w:bCs/>
          <w:sz w:val="24"/>
          <w:szCs w:val="24"/>
        </w:rPr>
        <w:t>. Er</w:t>
      </w:r>
      <w:r w:rsidR="00115EF8" w:rsidRPr="00324C8E">
        <w:rPr>
          <w:b/>
          <w:bCs/>
          <w:sz w:val="24"/>
          <w:szCs w:val="24"/>
        </w:rPr>
        <w:t xml:space="preserve"> zijn </w:t>
      </w:r>
      <w:r w:rsidR="00F93B19" w:rsidRPr="00324C8E">
        <w:rPr>
          <w:b/>
          <w:bCs/>
          <w:sz w:val="24"/>
          <w:szCs w:val="24"/>
        </w:rPr>
        <w:t xml:space="preserve">na aanpassing </w:t>
      </w:r>
      <w:r w:rsidR="00115EF8" w:rsidRPr="00324C8E">
        <w:rPr>
          <w:b/>
          <w:bCs/>
          <w:sz w:val="24"/>
          <w:szCs w:val="24"/>
        </w:rPr>
        <w:t>geen risico</w:t>
      </w:r>
      <w:r w:rsidR="00F93B19" w:rsidRPr="00324C8E">
        <w:rPr>
          <w:b/>
          <w:bCs/>
          <w:sz w:val="24"/>
          <w:szCs w:val="24"/>
        </w:rPr>
        <w:t>’</w:t>
      </w:r>
      <w:r w:rsidR="00115EF8" w:rsidRPr="00324C8E">
        <w:rPr>
          <w:b/>
          <w:bCs/>
          <w:sz w:val="24"/>
          <w:szCs w:val="24"/>
        </w:rPr>
        <w:t xml:space="preserve">s </w:t>
      </w:r>
      <w:r w:rsidR="00F93B19" w:rsidRPr="00324C8E">
        <w:rPr>
          <w:b/>
          <w:bCs/>
          <w:sz w:val="24"/>
          <w:szCs w:val="24"/>
        </w:rPr>
        <w:t xml:space="preserve">meer </w:t>
      </w:r>
      <w:r w:rsidR="00C22A93" w:rsidRPr="00324C8E">
        <w:rPr>
          <w:b/>
          <w:bCs/>
          <w:sz w:val="24"/>
          <w:szCs w:val="24"/>
        </w:rPr>
        <w:t xml:space="preserve">over </w:t>
      </w:r>
      <w:r w:rsidR="00A679CF" w:rsidRPr="00324C8E">
        <w:rPr>
          <w:b/>
          <w:bCs/>
          <w:sz w:val="24"/>
          <w:szCs w:val="24"/>
        </w:rPr>
        <w:t>die aan ondertekening i</w:t>
      </w:r>
      <w:r w:rsidR="00C22A93" w:rsidRPr="00324C8E">
        <w:rPr>
          <w:b/>
          <w:bCs/>
          <w:sz w:val="24"/>
          <w:szCs w:val="24"/>
        </w:rPr>
        <w:t>n</w:t>
      </w:r>
      <w:r w:rsidR="00A679CF" w:rsidRPr="00324C8E">
        <w:rPr>
          <w:b/>
          <w:bCs/>
          <w:sz w:val="24"/>
          <w:szCs w:val="24"/>
        </w:rPr>
        <w:t xml:space="preserve"> de weg</w:t>
      </w:r>
      <w:r w:rsidR="00C22A93" w:rsidRPr="00324C8E">
        <w:rPr>
          <w:b/>
          <w:bCs/>
          <w:sz w:val="24"/>
          <w:szCs w:val="24"/>
        </w:rPr>
        <w:t xml:space="preserve"> </w:t>
      </w:r>
      <w:r w:rsidR="00A679CF" w:rsidRPr="00324C8E">
        <w:rPr>
          <w:b/>
          <w:bCs/>
          <w:sz w:val="24"/>
          <w:szCs w:val="24"/>
        </w:rPr>
        <w:t xml:space="preserve">staan. De verwerkersovereenkomst en het </w:t>
      </w:r>
      <w:proofErr w:type="spellStart"/>
      <w:r w:rsidR="004F1EEB" w:rsidRPr="00324C8E">
        <w:rPr>
          <w:b/>
          <w:bCs/>
          <w:sz w:val="24"/>
          <w:szCs w:val="24"/>
        </w:rPr>
        <w:t>Toets</w:t>
      </w:r>
      <w:r w:rsidR="000C6E83" w:rsidRPr="00324C8E">
        <w:rPr>
          <w:b/>
          <w:bCs/>
          <w:sz w:val="24"/>
          <w:szCs w:val="24"/>
        </w:rPr>
        <w:t>rapport</w:t>
      </w:r>
      <w:proofErr w:type="spellEnd"/>
      <w:r w:rsidR="000C6E83" w:rsidRPr="00324C8E">
        <w:rPr>
          <w:b/>
          <w:bCs/>
          <w:sz w:val="24"/>
          <w:szCs w:val="24"/>
        </w:rPr>
        <w:t xml:space="preserve"> </w:t>
      </w:r>
      <w:r w:rsidR="00C424D5" w:rsidRPr="00324C8E">
        <w:rPr>
          <w:b/>
          <w:bCs/>
          <w:sz w:val="24"/>
          <w:szCs w:val="24"/>
        </w:rPr>
        <w:t>zijn beschikbaar via de Dienst Verwerkersovereenkomsten van Kennisnet.</w:t>
      </w:r>
      <w:r w:rsidR="00552098">
        <w:rPr>
          <w:b/>
          <w:bCs/>
          <w:sz w:val="24"/>
          <w:szCs w:val="24"/>
        </w:rPr>
        <w:t xml:space="preserve"> NB. Deze </w:t>
      </w:r>
      <w:r w:rsidR="003506C5">
        <w:rPr>
          <w:b/>
          <w:bCs/>
          <w:sz w:val="24"/>
          <w:szCs w:val="24"/>
        </w:rPr>
        <w:t xml:space="preserve">nieuwe versie van de </w:t>
      </w:r>
      <w:r w:rsidR="00552098">
        <w:rPr>
          <w:b/>
          <w:bCs/>
          <w:sz w:val="24"/>
          <w:szCs w:val="24"/>
        </w:rPr>
        <w:t xml:space="preserve">verwerkersovereenkomst moet wel </w:t>
      </w:r>
      <w:r w:rsidR="003506C5">
        <w:rPr>
          <w:b/>
          <w:bCs/>
          <w:sz w:val="24"/>
          <w:szCs w:val="24"/>
        </w:rPr>
        <w:t xml:space="preserve">door de school </w:t>
      </w:r>
      <w:r w:rsidR="00552098">
        <w:rPr>
          <w:b/>
          <w:bCs/>
          <w:sz w:val="24"/>
          <w:szCs w:val="24"/>
        </w:rPr>
        <w:t>geaccepteerd worden</w:t>
      </w:r>
      <w:r w:rsidR="003506C5">
        <w:rPr>
          <w:b/>
          <w:bCs/>
          <w:sz w:val="24"/>
          <w:szCs w:val="24"/>
        </w:rPr>
        <w:t>.</w:t>
      </w:r>
    </w:p>
    <w:p w14:paraId="6AD85F6F" w14:textId="2F727B95" w:rsidR="00CD4144" w:rsidRPr="00F261A8" w:rsidRDefault="05E1FE22" w:rsidP="00F261A8">
      <w:pPr>
        <w:pStyle w:val="Kop1"/>
      </w:pPr>
      <w:bookmarkStart w:id="160" w:name="_Toc1976075501"/>
      <w:bookmarkStart w:id="161" w:name="_Toc136627922"/>
      <w:bookmarkStart w:id="162" w:name="_Toc110567468"/>
      <w:bookmarkStart w:id="163" w:name="_Toc175903726"/>
      <w:r>
        <w:t xml:space="preserve">5. </w:t>
      </w:r>
      <w:r w:rsidR="572E0A0A">
        <w:t xml:space="preserve">Deel </w:t>
      </w:r>
      <w:r w:rsidR="0A80D320">
        <w:t>C</w:t>
      </w:r>
      <w:r w:rsidR="572E0A0A">
        <w:t>:</w:t>
      </w:r>
      <w:r w:rsidR="0A80D320">
        <w:t xml:space="preserve"> Beschrijving en beoordeling risico’s voor de betrokkenen</w:t>
      </w:r>
      <w:bookmarkEnd w:id="160"/>
      <w:bookmarkEnd w:id="161"/>
      <w:bookmarkEnd w:id="162"/>
      <w:bookmarkEnd w:id="163"/>
      <w:r w:rsidR="0A80D320">
        <w:t xml:space="preserve"> </w:t>
      </w:r>
    </w:p>
    <w:p w14:paraId="7E358E34" w14:textId="3B239B18" w:rsidR="00E05427" w:rsidRPr="00E7624B" w:rsidRDefault="007A0060" w:rsidP="00762448">
      <w:pPr>
        <w:rPr>
          <w:rFonts w:eastAsia="Times New Roman" w:cstheme="minorHAnsi"/>
          <w:i/>
          <w:iCs/>
          <w:sz w:val="24"/>
          <w:szCs w:val="24"/>
        </w:rPr>
      </w:pPr>
      <w:r>
        <w:rPr>
          <w:rFonts w:eastAsia="Times New Roman" w:cstheme="minorHAnsi"/>
          <w:sz w:val="24"/>
          <w:szCs w:val="24"/>
        </w:rPr>
        <w:br/>
      </w:r>
      <w:r w:rsidRPr="00E7624B">
        <w:rPr>
          <w:rFonts w:eastAsia="Times New Roman" w:cstheme="minorHAnsi"/>
          <w:i/>
          <w:iCs/>
          <w:sz w:val="24"/>
          <w:szCs w:val="24"/>
        </w:rPr>
        <w:t xml:space="preserve">In dit hoofdstuk vindt de Risicoanalyse plaats: de gegevensverwerkingsanalyse (Deel A), aangevuld met een beoordeling van de rechtmatig (Deel B) </w:t>
      </w:r>
      <w:r w:rsidR="00762448" w:rsidRPr="00E7624B">
        <w:rPr>
          <w:rFonts w:eastAsia="Times New Roman" w:cstheme="minorHAnsi"/>
          <w:i/>
          <w:iCs/>
          <w:sz w:val="24"/>
          <w:szCs w:val="24"/>
        </w:rPr>
        <w:t xml:space="preserve">worden afgewogen tegen de rechten en vrijheden van betrokkenen. </w:t>
      </w:r>
      <w:r w:rsidR="00E05427" w:rsidRPr="00E7624B">
        <w:rPr>
          <w:rFonts w:eastAsia="Times New Roman" w:cstheme="minorHAnsi"/>
          <w:i/>
          <w:iCs/>
          <w:sz w:val="24"/>
          <w:szCs w:val="24"/>
        </w:rPr>
        <w:t xml:space="preserve">De risico’s van de voorgenomen gegevensverwerkingen voor de rechten en vrijheden van de betrokkenen worden beschreven en beoordeeld. Hierbij wegen de aard, omvang, context en doelen van de voorgenomen gegevensverwerkingen mee. </w:t>
      </w:r>
    </w:p>
    <w:p w14:paraId="53F36BEC" w14:textId="3C24CEC9" w:rsidR="00942202" w:rsidRDefault="00942202">
      <w:pPr>
        <w:rPr>
          <w:rFonts w:cstheme="minorHAnsi"/>
          <w:sz w:val="24"/>
          <w:szCs w:val="24"/>
        </w:rPr>
      </w:pPr>
    </w:p>
    <w:p w14:paraId="6B1DDA18" w14:textId="5ACE8E25" w:rsidR="00942202" w:rsidRDefault="511355EB" w:rsidP="00523A0B">
      <w:pPr>
        <w:pStyle w:val="Kop2"/>
      </w:pPr>
      <w:bookmarkStart w:id="164" w:name="_Toc1602668298"/>
      <w:bookmarkStart w:id="165" w:name="_Toc1103060952"/>
      <w:bookmarkStart w:id="166" w:name="_Toc170321495"/>
      <w:bookmarkStart w:id="167" w:name="_Toc175903542"/>
      <w:bookmarkStart w:id="168" w:name="_Toc175903727"/>
      <w:r>
        <w:lastRenderedPageBreak/>
        <w:t>Beoordelingskader risico’s</w:t>
      </w:r>
      <w:bookmarkEnd w:id="164"/>
      <w:bookmarkEnd w:id="165"/>
      <w:bookmarkEnd w:id="166"/>
      <w:bookmarkEnd w:id="167"/>
      <w:bookmarkEnd w:id="168"/>
      <w:r>
        <w:t xml:space="preserve"> </w:t>
      </w:r>
    </w:p>
    <w:p w14:paraId="74F361AF" w14:textId="468BB543" w:rsidR="00942202" w:rsidRPr="003D2CCD" w:rsidRDefault="4AFBD6D4" w:rsidP="0FC3C3BD">
      <w:pPr>
        <w:rPr>
          <w:sz w:val="24"/>
          <w:szCs w:val="24"/>
        </w:rPr>
      </w:pPr>
      <w:r w:rsidRPr="54B1ED72">
        <w:rPr>
          <w:sz w:val="24"/>
          <w:szCs w:val="24"/>
        </w:rPr>
        <w:t xml:space="preserve">Alle mogelijke risico’s van de gegevensverwerkingen voor de rechten en vrijheden van de betrokkenen worden beschreven en afgewogen. </w:t>
      </w:r>
      <w:r w:rsidR="5AE024DF" w:rsidRPr="54B1ED72">
        <w:rPr>
          <w:sz w:val="24"/>
          <w:szCs w:val="24"/>
        </w:rPr>
        <w:t xml:space="preserve">Het gaat hierbij om de </w:t>
      </w:r>
      <w:r w:rsidRPr="54B1ED72">
        <w:rPr>
          <w:sz w:val="24"/>
          <w:szCs w:val="24"/>
        </w:rPr>
        <w:t>negatieve gevolgen d</w:t>
      </w:r>
      <w:r w:rsidR="5AE024DF" w:rsidRPr="54B1ED72">
        <w:rPr>
          <w:sz w:val="24"/>
          <w:szCs w:val="24"/>
        </w:rPr>
        <w:t>i</w:t>
      </w:r>
      <w:r w:rsidRPr="54B1ED72">
        <w:rPr>
          <w:sz w:val="24"/>
          <w:szCs w:val="24"/>
        </w:rPr>
        <w:t xml:space="preserve">e </w:t>
      </w:r>
      <w:r w:rsidR="5AE024DF" w:rsidRPr="54B1ED72">
        <w:rPr>
          <w:sz w:val="24"/>
          <w:szCs w:val="24"/>
        </w:rPr>
        <w:t xml:space="preserve">de </w:t>
      </w:r>
      <w:r w:rsidRPr="54B1ED72">
        <w:rPr>
          <w:sz w:val="24"/>
          <w:szCs w:val="24"/>
        </w:rPr>
        <w:t>gegevensverwerkingen kunnen hebben voor de rechten en vrijheden van de betrokkenen, de oorsprong van deze gevolgen</w:t>
      </w:r>
      <w:r w:rsidR="5AE024DF" w:rsidRPr="54B1ED72">
        <w:rPr>
          <w:sz w:val="24"/>
          <w:szCs w:val="24"/>
        </w:rPr>
        <w:t xml:space="preserve">, </w:t>
      </w:r>
      <w:r w:rsidRPr="54B1ED72">
        <w:rPr>
          <w:sz w:val="24"/>
          <w:szCs w:val="24"/>
        </w:rPr>
        <w:t>de waarschijnlijkheid (kans) dat deze gevolgen zullen intreden</w:t>
      </w:r>
      <w:r w:rsidR="5AE024DF" w:rsidRPr="54B1ED72">
        <w:rPr>
          <w:sz w:val="24"/>
          <w:szCs w:val="24"/>
        </w:rPr>
        <w:t xml:space="preserve"> en </w:t>
      </w:r>
      <w:r w:rsidRPr="54B1ED72">
        <w:rPr>
          <w:sz w:val="24"/>
          <w:szCs w:val="24"/>
        </w:rPr>
        <w:t>de ernst (impact) van deze gevolgen voor de betrokkenen wanneer deze intrede</w:t>
      </w:r>
      <w:r w:rsidR="07BAC56D" w:rsidRPr="54B1ED72">
        <w:rPr>
          <w:sz w:val="24"/>
          <w:szCs w:val="24"/>
        </w:rPr>
        <w:t xml:space="preserve">n: kans (waarschijnlijkheid) X impact (ernst) = risico. </w:t>
      </w:r>
      <w:r w:rsidR="1311DB9A">
        <w:br/>
      </w:r>
      <w:r w:rsidR="77CDA214" w:rsidRPr="54B1ED72">
        <w:rPr>
          <w:sz w:val="24"/>
          <w:szCs w:val="24"/>
        </w:rPr>
        <w:t xml:space="preserve">Negatieve gevolgen van de gegevensverwerking zijn </w:t>
      </w:r>
      <w:r w:rsidR="3DA7ABE2" w:rsidRPr="54B1ED72">
        <w:rPr>
          <w:sz w:val="24"/>
          <w:szCs w:val="24"/>
        </w:rPr>
        <w:t>bijvoorbeeld:</w:t>
      </w:r>
      <w:r w:rsidR="77CDA214" w:rsidRPr="54B1ED72">
        <w:rPr>
          <w:sz w:val="24"/>
          <w:szCs w:val="24"/>
        </w:rPr>
        <w:t xml:space="preserve">  </w:t>
      </w:r>
    </w:p>
    <w:p w14:paraId="333FD64A" w14:textId="77777777" w:rsidR="7173D2B4" w:rsidRDefault="7173D2B4" w:rsidP="009B3F42">
      <w:pPr>
        <w:pStyle w:val="Lijstalinea"/>
        <w:numPr>
          <w:ilvl w:val="0"/>
          <w:numId w:val="34"/>
        </w:numPr>
        <w:rPr>
          <w:sz w:val="24"/>
          <w:szCs w:val="24"/>
        </w:rPr>
      </w:pPr>
      <w:r w:rsidRPr="0FC3C3BD">
        <w:rPr>
          <w:sz w:val="24"/>
          <w:szCs w:val="24"/>
        </w:rPr>
        <w:t xml:space="preserve">onvermogen om rechten uit te oefenen (inclusief maar niet beperkt tot </w:t>
      </w:r>
      <w:proofErr w:type="spellStart"/>
      <w:r w:rsidRPr="0FC3C3BD">
        <w:rPr>
          <w:sz w:val="24"/>
          <w:szCs w:val="24"/>
        </w:rPr>
        <w:t>privacyrechten</w:t>
      </w:r>
      <w:proofErr w:type="spellEnd"/>
      <w:r w:rsidRPr="0FC3C3BD">
        <w:rPr>
          <w:sz w:val="24"/>
          <w:szCs w:val="24"/>
        </w:rPr>
        <w:t>);</w:t>
      </w:r>
    </w:p>
    <w:p w14:paraId="492ECB28" w14:textId="77777777" w:rsidR="7173D2B4" w:rsidRDefault="7173D2B4" w:rsidP="009B3F42">
      <w:pPr>
        <w:pStyle w:val="Lijstalinea"/>
        <w:numPr>
          <w:ilvl w:val="0"/>
          <w:numId w:val="34"/>
        </w:numPr>
        <w:rPr>
          <w:sz w:val="24"/>
          <w:szCs w:val="24"/>
        </w:rPr>
      </w:pPr>
      <w:r w:rsidRPr="0FC3C3BD">
        <w:rPr>
          <w:sz w:val="24"/>
          <w:szCs w:val="24"/>
        </w:rPr>
        <w:t>onvermogen om toegang te krijgen tot diensten of kansen;</w:t>
      </w:r>
    </w:p>
    <w:p w14:paraId="5959B0CC" w14:textId="77777777" w:rsidR="7173D2B4" w:rsidRDefault="7173D2B4" w:rsidP="009B3F42">
      <w:pPr>
        <w:pStyle w:val="Lijstalinea"/>
        <w:numPr>
          <w:ilvl w:val="0"/>
          <w:numId w:val="34"/>
        </w:numPr>
        <w:rPr>
          <w:sz w:val="24"/>
          <w:szCs w:val="24"/>
        </w:rPr>
      </w:pPr>
      <w:r w:rsidRPr="0FC3C3BD">
        <w:rPr>
          <w:sz w:val="24"/>
          <w:szCs w:val="24"/>
        </w:rPr>
        <w:t>verlies van controle over het gebruik van persoonsgegevens;</w:t>
      </w:r>
    </w:p>
    <w:p w14:paraId="0F3E5088" w14:textId="77777777" w:rsidR="7173D2B4" w:rsidRDefault="7173D2B4" w:rsidP="009B3F42">
      <w:pPr>
        <w:pStyle w:val="Lijstalinea"/>
        <w:numPr>
          <w:ilvl w:val="0"/>
          <w:numId w:val="34"/>
        </w:numPr>
        <w:rPr>
          <w:sz w:val="24"/>
          <w:szCs w:val="24"/>
        </w:rPr>
      </w:pPr>
      <w:r w:rsidRPr="0FC3C3BD">
        <w:rPr>
          <w:sz w:val="24"/>
          <w:szCs w:val="24"/>
        </w:rPr>
        <w:t>discriminatie;</w:t>
      </w:r>
    </w:p>
    <w:p w14:paraId="35B85E77" w14:textId="77777777" w:rsidR="7173D2B4" w:rsidRDefault="7173D2B4" w:rsidP="009B3F42">
      <w:pPr>
        <w:pStyle w:val="Lijstalinea"/>
        <w:numPr>
          <w:ilvl w:val="0"/>
          <w:numId w:val="34"/>
        </w:numPr>
        <w:rPr>
          <w:sz w:val="24"/>
          <w:szCs w:val="24"/>
        </w:rPr>
      </w:pPr>
      <w:r w:rsidRPr="0FC3C3BD">
        <w:rPr>
          <w:sz w:val="24"/>
          <w:szCs w:val="24"/>
        </w:rPr>
        <w:t>identiteitsdiefstal of fraude;</w:t>
      </w:r>
    </w:p>
    <w:p w14:paraId="31296AF6" w14:textId="77777777" w:rsidR="7173D2B4" w:rsidRDefault="7173D2B4" w:rsidP="009B3F42">
      <w:pPr>
        <w:pStyle w:val="Lijstalinea"/>
        <w:numPr>
          <w:ilvl w:val="0"/>
          <w:numId w:val="34"/>
        </w:numPr>
        <w:rPr>
          <w:sz w:val="24"/>
          <w:szCs w:val="24"/>
        </w:rPr>
      </w:pPr>
      <w:r w:rsidRPr="0FC3C3BD">
        <w:rPr>
          <w:sz w:val="24"/>
          <w:szCs w:val="24"/>
        </w:rPr>
        <w:t>financieel verlies;</w:t>
      </w:r>
    </w:p>
    <w:p w14:paraId="1CBD1843" w14:textId="77777777" w:rsidR="7173D2B4" w:rsidRDefault="7173D2B4" w:rsidP="009B3F42">
      <w:pPr>
        <w:pStyle w:val="Lijstalinea"/>
        <w:numPr>
          <w:ilvl w:val="0"/>
          <w:numId w:val="34"/>
        </w:numPr>
        <w:rPr>
          <w:sz w:val="24"/>
          <w:szCs w:val="24"/>
        </w:rPr>
      </w:pPr>
      <w:r w:rsidRPr="0FC3C3BD">
        <w:rPr>
          <w:sz w:val="24"/>
          <w:szCs w:val="24"/>
        </w:rPr>
        <w:t>reputatieschade;</w:t>
      </w:r>
    </w:p>
    <w:p w14:paraId="36BC423D" w14:textId="77777777" w:rsidR="7173D2B4" w:rsidRDefault="7173D2B4" w:rsidP="009B3F42">
      <w:pPr>
        <w:pStyle w:val="Lijstalinea"/>
        <w:numPr>
          <w:ilvl w:val="0"/>
          <w:numId w:val="34"/>
        </w:numPr>
        <w:rPr>
          <w:sz w:val="24"/>
          <w:szCs w:val="24"/>
        </w:rPr>
      </w:pPr>
      <w:r w:rsidRPr="0FC3C3BD">
        <w:rPr>
          <w:sz w:val="24"/>
          <w:szCs w:val="24"/>
        </w:rPr>
        <w:t>lichamelijk letsel;</w:t>
      </w:r>
    </w:p>
    <w:p w14:paraId="26580DEE" w14:textId="77777777" w:rsidR="7173D2B4" w:rsidRDefault="7173D2B4" w:rsidP="009B3F42">
      <w:pPr>
        <w:pStyle w:val="Lijstalinea"/>
        <w:numPr>
          <w:ilvl w:val="0"/>
          <w:numId w:val="34"/>
        </w:numPr>
        <w:rPr>
          <w:sz w:val="24"/>
          <w:szCs w:val="24"/>
        </w:rPr>
      </w:pPr>
      <w:r w:rsidRPr="0FC3C3BD">
        <w:rPr>
          <w:sz w:val="24"/>
          <w:szCs w:val="24"/>
        </w:rPr>
        <w:t>verlies van vertrouwelijkheid;</w:t>
      </w:r>
    </w:p>
    <w:p w14:paraId="4EB454E6" w14:textId="77777777" w:rsidR="7173D2B4" w:rsidRDefault="7173D2B4" w:rsidP="009B3F42">
      <w:pPr>
        <w:pStyle w:val="Lijstalinea"/>
        <w:numPr>
          <w:ilvl w:val="0"/>
          <w:numId w:val="34"/>
        </w:numPr>
        <w:rPr>
          <w:sz w:val="24"/>
          <w:szCs w:val="24"/>
        </w:rPr>
      </w:pPr>
      <w:proofErr w:type="spellStart"/>
      <w:r w:rsidRPr="0FC3C3BD">
        <w:rPr>
          <w:sz w:val="24"/>
          <w:szCs w:val="24"/>
        </w:rPr>
        <w:t>heridentificatie</w:t>
      </w:r>
      <w:proofErr w:type="spellEnd"/>
      <w:r w:rsidRPr="0FC3C3BD">
        <w:rPr>
          <w:sz w:val="24"/>
          <w:szCs w:val="24"/>
        </w:rPr>
        <w:t xml:space="preserve"> van </w:t>
      </w:r>
      <w:proofErr w:type="spellStart"/>
      <w:r w:rsidRPr="0FC3C3BD">
        <w:rPr>
          <w:sz w:val="24"/>
          <w:szCs w:val="24"/>
        </w:rPr>
        <w:t>gepseudonimiseerde</w:t>
      </w:r>
      <w:proofErr w:type="spellEnd"/>
      <w:r w:rsidRPr="0FC3C3BD">
        <w:rPr>
          <w:sz w:val="24"/>
          <w:szCs w:val="24"/>
        </w:rPr>
        <w:t xml:space="preserve"> gegevens; of</w:t>
      </w:r>
    </w:p>
    <w:p w14:paraId="7BF36AEC" w14:textId="0B909A07" w:rsidR="7173D2B4" w:rsidRDefault="77CDA214" w:rsidP="009B3F42">
      <w:pPr>
        <w:pStyle w:val="Lijstalinea"/>
        <w:numPr>
          <w:ilvl w:val="0"/>
          <w:numId w:val="34"/>
        </w:numPr>
        <w:rPr>
          <w:sz w:val="24"/>
          <w:szCs w:val="24"/>
        </w:rPr>
      </w:pPr>
      <w:r w:rsidRPr="1A6BED37">
        <w:rPr>
          <w:sz w:val="24"/>
          <w:szCs w:val="24"/>
        </w:rPr>
        <w:t>elk ander significant economisch of sociaal nadeel</w:t>
      </w:r>
    </w:p>
    <w:p w14:paraId="7414919F" w14:textId="617D7F11" w:rsidR="33CA2A0B" w:rsidRDefault="33CA2A0B" w:rsidP="009B3F42">
      <w:pPr>
        <w:pStyle w:val="Lijstalinea"/>
        <w:numPr>
          <w:ilvl w:val="0"/>
          <w:numId w:val="34"/>
        </w:numPr>
        <w:rPr>
          <w:sz w:val="24"/>
          <w:szCs w:val="24"/>
        </w:rPr>
      </w:pPr>
      <w:r w:rsidRPr="1A6BED37">
        <w:rPr>
          <w:sz w:val="24"/>
          <w:szCs w:val="24"/>
        </w:rPr>
        <w:t>Inbreuk op de rechten van kinderen (kinderrechten).</w:t>
      </w:r>
    </w:p>
    <w:p w14:paraId="6B2CD4F7" w14:textId="10746ED5" w:rsidR="003D2CCD" w:rsidRPr="00012DE0" w:rsidRDefault="5EB95873" w:rsidP="002F44E2">
      <w:pPr>
        <w:rPr>
          <w:sz w:val="24"/>
          <w:szCs w:val="24"/>
        </w:rPr>
      </w:pPr>
      <w:r w:rsidRPr="667995CC">
        <w:rPr>
          <w:sz w:val="24"/>
          <w:szCs w:val="24"/>
        </w:rPr>
        <w:t>De methodiek die wordt gevolgd, is beschreven door de Britse toezichthouder</w:t>
      </w:r>
      <w:r w:rsidR="003D2CCD" w:rsidRPr="667995CC">
        <w:rPr>
          <w:rStyle w:val="Voetnootmarkering"/>
          <w:sz w:val="24"/>
          <w:szCs w:val="24"/>
        </w:rPr>
        <w:footnoteReference w:id="23"/>
      </w:r>
      <w:r w:rsidRPr="667995CC">
        <w:rPr>
          <w:sz w:val="24"/>
          <w:szCs w:val="24"/>
        </w:rPr>
        <w:t xml:space="preserve"> om risico’s te classificeren. Hierbij </w:t>
      </w:r>
      <w:r w:rsidR="73C1055C" w:rsidRPr="00012DE0">
        <w:rPr>
          <w:sz w:val="24"/>
          <w:szCs w:val="24"/>
        </w:rPr>
        <w:t xml:space="preserve">wordt </w:t>
      </w:r>
      <w:r w:rsidR="16F1D342" w:rsidRPr="00012DE0">
        <w:rPr>
          <w:sz w:val="24"/>
          <w:szCs w:val="24"/>
        </w:rPr>
        <w:t xml:space="preserve">een objectieve inschatting gemaakt van </w:t>
      </w:r>
      <w:r w:rsidR="73C1055C" w:rsidRPr="00012DE0">
        <w:rPr>
          <w:sz w:val="24"/>
          <w:szCs w:val="24"/>
        </w:rPr>
        <w:t xml:space="preserve">de kans en </w:t>
      </w:r>
      <w:r w:rsidRPr="00012DE0">
        <w:rPr>
          <w:sz w:val="24"/>
          <w:szCs w:val="24"/>
        </w:rPr>
        <w:t xml:space="preserve">impact </w:t>
      </w:r>
      <w:r w:rsidR="4D0DCA9A" w:rsidRPr="00012DE0">
        <w:rPr>
          <w:sz w:val="24"/>
          <w:szCs w:val="24"/>
        </w:rPr>
        <w:t xml:space="preserve">van </w:t>
      </w:r>
      <w:r w:rsidR="73C1055C" w:rsidRPr="00012DE0">
        <w:rPr>
          <w:sz w:val="24"/>
          <w:szCs w:val="24"/>
        </w:rPr>
        <w:t>negatieve gevolgen (</w:t>
      </w:r>
      <w:r w:rsidRPr="00012DE0">
        <w:rPr>
          <w:sz w:val="24"/>
          <w:szCs w:val="24"/>
        </w:rPr>
        <w:t xml:space="preserve">eventuele </w:t>
      </w:r>
      <w:r w:rsidR="16F1D342" w:rsidRPr="00012DE0">
        <w:rPr>
          <w:sz w:val="24"/>
          <w:szCs w:val="24"/>
        </w:rPr>
        <w:t xml:space="preserve">fysieke, emotionele of materiële </w:t>
      </w:r>
      <w:r w:rsidRPr="00012DE0">
        <w:rPr>
          <w:sz w:val="24"/>
          <w:szCs w:val="24"/>
        </w:rPr>
        <w:t>schade</w:t>
      </w:r>
      <w:r w:rsidR="16F1D342" w:rsidRPr="00012DE0">
        <w:rPr>
          <w:sz w:val="24"/>
          <w:szCs w:val="24"/>
        </w:rPr>
        <w:t>)</w:t>
      </w:r>
      <w:r w:rsidRPr="00012DE0">
        <w:rPr>
          <w:sz w:val="24"/>
          <w:szCs w:val="24"/>
        </w:rPr>
        <w:t xml:space="preserve">. </w:t>
      </w:r>
    </w:p>
    <w:p w14:paraId="4460308F" w14:textId="591F5B44" w:rsidR="00B95A94" w:rsidRPr="00012DE0" w:rsidRDefault="00B95A94" w:rsidP="00B95A94">
      <w:pPr>
        <w:rPr>
          <w:sz w:val="24"/>
          <w:szCs w:val="24"/>
        </w:rPr>
      </w:pPr>
      <w:r w:rsidRPr="00012DE0">
        <w:rPr>
          <w:sz w:val="24"/>
          <w:szCs w:val="24"/>
        </w:rPr>
        <w:t xml:space="preserve">Onderstaande matrix toont op een gestructureerde manier </w:t>
      </w:r>
      <w:r w:rsidR="00F57509" w:rsidRPr="00012DE0">
        <w:rPr>
          <w:sz w:val="24"/>
          <w:szCs w:val="24"/>
        </w:rPr>
        <w:t xml:space="preserve">de classificatie van </w:t>
      </w:r>
      <w:r w:rsidRPr="00012DE0">
        <w:rPr>
          <w:sz w:val="24"/>
          <w:szCs w:val="24"/>
        </w:rPr>
        <w:t>risico's</w:t>
      </w:r>
      <w:r w:rsidR="00F57509" w:rsidRPr="00012DE0">
        <w:rPr>
          <w:sz w:val="24"/>
          <w:szCs w:val="24"/>
        </w:rPr>
        <w:t>:</w:t>
      </w:r>
    </w:p>
    <w:tbl>
      <w:tblPr>
        <w:tblW w:w="9060" w:type="dxa"/>
        <w:tblLayout w:type="fixed"/>
        <w:tblLook w:val="04A0" w:firstRow="1" w:lastRow="0" w:firstColumn="1" w:lastColumn="0" w:noHBand="0" w:noVBand="1"/>
      </w:tblPr>
      <w:tblGrid>
        <w:gridCol w:w="1839"/>
        <w:gridCol w:w="2407"/>
        <w:gridCol w:w="2407"/>
        <w:gridCol w:w="2407"/>
      </w:tblGrid>
      <w:tr w:rsidR="00F57509" w:rsidRPr="00EB02A6" w14:paraId="0482E712" w14:textId="77777777" w:rsidTr="5FDA90FF">
        <w:trPr>
          <w:trHeight w:val="300"/>
        </w:trPr>
        <w:tc>
          <w:tcPr>
            <w:tcW w:w="1839" w:type="dxa"/>
            <w:tcBorders>
              <w:top w:val="single" w:sz="8" w:space="0" w:color="auto"/>
              <w:left w:val="single" w:sz="8" w:space="0" w:color="auto"/>
              <w:bottom w:val="single" w:sz="8" w:space="0" w:color="auto"/>
              <w:right w:val="nil"/>
            </w:tcBorders>
            <w:shd w:val="clear" w:color="auto" w:fill="A8CED9"/>
          </w:tcPr>
          <w:p w14:paraId="42ED2FD0" w14:textId="77777777" w:rsidR="00F57509" w:rsidRPr="00012DE0" w:rsidRDefault="00F57509" w:rsidP="00E946A4">
            <w:pPr>
              <w:rPr>
                <w:rFonts w:cstheme="minorHAnsi"/>
                <w:b/>
                <w:bCs/>
                <w:sz w:val="24"/>
                <w:szCs w:val="24"/>
              </w:rPr>
            </w:pPr>
            <w:r w:rsidRPr="00012DE0">
              <w:rPr>
                <w:rFonts w:cstheme="minorHAnsi"/>
                <w:b/>
                <w:bCs/>
                <w:sz w:val="24"/>
                <w:szCs w:val="24"/>
              </w:rPr>
              <w:t>RISICO</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20500440"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Laag (1)</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38BFBBE1"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Midden (2)</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2E977C28"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Kans Hoog (3)</w:t>
            </w:r>
          </w:p>
        </w:tc>
      </w:tr>
      <w:tr w:rsidR="00F57509" w:rsidRPr="00EB02A6" w14:paraId="0823DCE5" w14:textId="77777777" w:rsidTr="5FDA90FF">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2CE75D88"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Hoog (3)</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42FBE287"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542E30C1"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3)</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0B11428B"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Hoog</w:t>
            </w:r>
          </w:p>
          <w:p w14:paraId="30328D96"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6)</w:t>
            </w:r>
          </w:p>
        </w:tc>
        <w:tc>
          <w:tcPr>
            <w:tcW w:w="2407" w:type="dxa"/>
            <w:tcBorders>
              <w:top w:val="single" w:sz="8" w:space="0" w:color="auto"/>
              <w:left w:val="single" w:sz="8" w:space="0" w:color="auto"/>
              <w:bottom w:val="single" w:sz="8" w:space="0" w:color="auto"/>
              <w:right w:val="single" w:sz="8" w:space="0" w:color="auto"/>
            </w:tcBorders>
            <w:shd w:val="clear" w:color="auto" w:fill="C00000"/>
            <w:vAlign w:val="center"/>
          </w:tcPr>
          <w:p w14:paraId="1E6E8B16"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zeer hoog</w:t>
            </w:r>
          </w:p>
          <w:p w14:paraId="11DA8B6F"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9)</w:t>
            </w:r>
          </w:p>
        </w:tc>
      </w:tr>
      <w:tr w:rsidR="00F57509" w:rsidRPr="00EB02A6" w14:paraId="5D996376" w14:textId="77777777" w:rsidTr="5FDA90FF">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62DE002D"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Midden (2)</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79B9A705"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Laag</w:t>
            </w:r>
          </w:p>
          <w:p w14:paraId="62496180"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2B800"/>
            <w:vAlign w:val="center"/>
          </w:tcPr>
          <w:p w14:paraId="342E60EA"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7248BCAF"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4)</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6B7B70F2"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Hoog</w:t>
            </w:r>
          </w:p>
          <w:p w14:paraId="79A8D8FD"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6)</w:t>
            </w:r>
          </w:p>
        </w:tc>
      </w:tr>
      <w:tr w:rsidR="00F57509" w:rsidRPr="00EB02A6" w14:paraId="56F6C605" w14:textId="77777777" w:rsidTr="5FDA90FF">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608981F4" w14:textId="77777777" w:rsidR="00F57509" w:rsidRPr="00012DE0" w:rsidRDefault="00F57509" w:rsidP="00E946A4">
            <w:pPr>
              <w:rPr>
                <w:rFonts w:cstheme="minorHAnsi"/>
                <w:b/>
                <w:bCs/>
                <w:color w:val="FFFFFF" w:themeColor="background1"/>
                <w:sz w:val="24"/>
                <w:szCs w:val="24"/>
              </w:rPr>
            </w:pPr>
            <w:r w:rsidRPr="00012DE0">
              <w:rPr>
                <w:rFonts w:cstheme="minorHAnsi"/>
                <w:b/>
                <w:bCs/>
                <w:color w:val="FFFFFF" w:themeColor="background1"/>
                <w:sz w:val="24"/>
                <w:szCs w:val="24"/>
              </w:rPr>
              <w:t>Impact Laag (1)</w:t>
            </w:r>
          </w:p>
        </w:tc>
        <w:tc>
          <w:tcPr>
            <w:tcW w:w="2407" w:type="dxa"/>
            <w:tcBorders>
              <w:top w:val="single" w:sz="8" w:space="0" w:color="auto"/>
              <w:left w:val="single" w:sz="8" w:space="0" w:color="auto"/>
              <w:bottom w:val="single" w:sz="8" w:space="0" w:color="auto"/>
              <w:right w:val="single" w:sz="8" w:space="0" w:color="auto"/>
            </w:tcBorders>
            <w:shd w:val="clear" w:color="auto" w:fill="92D050"/>
            <w:vAlign w:val="center"/>
          </w:tcPr>
          <w:p w14:paraId="164B508D"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Zeer laag</w:t>
            </w:r>
          </w:p>
          <w:p w14:paraId="625DDBB5"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1)</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45C28838"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Laag</w:t>
            </w:r>
          </w:p>
          <w:p w14:paraId="52F0A189"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7471F2C3"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Risico Midden</w:t>
            </w:r>
          </w:p>
          <w:p w14:paraId="527B158E" w14:textId="77777777" w:rsidR="00F57509" w:rsidRPr="00012DE0" w:rsidRDefault="00F57509" w:rsidP="00E946A4">
            <w:pPr>
              <w:rPr>
                <w:rFonts w:cstheme="minorHAnsi"/>
                <w:color w:val="FFFFFF" w:themeColor="background1"/>
                <w:sz w:val="24"/>
                <w:szCs w:val="24"/>
              </w:rPr>
            </w:pPr>
            <w:r w:rsidRPr="00012DE0">
              <w:rPr>
                <w:rFonts w:cstheme="minorHAnsi"/>
                <w:color w:val="FFFFFF" w:themeColor="background1"/>
                <w:sz w:val="24"/>
                <w:szCs w:val="24"/>
              </w:rPr>
              <w:t>(Score: 3)</w:t>
            </w:r>
          </w:p>
        </w:tc>
      </w:tr>
    </w:tbl>
    <w:p w14:paraId="65527202" w14:textId="165214E0" w:rsidR="000D59F0" w:rsidRPr="00012DE0" w:rsidRDefault="197871FE" w:rsidP="0FC3C3BD">
      <w:pPr>
        <w:rPr>
          <w:sz w:val="24"/>
          <w:szCs w:val="24"/>
        </w:rPr>
      </w:pPr>
      <w:r w:rsidRPr="0FC3C3BD">
        <w:rPr>
          <w:sz w:val="24"/>
          <w:szCs w:val="24"/>
        </w:rPr>
        <w:t>NB</w:t>
      </w:r>
      <w:r w:rsidR="469B95DB" w:rsidRPr="0FC3C3BD">
        <w:rPr>
          <w:sz w:val="24"/>
          <w:szCs w:val="24"/>
        </w:rPr>
        <w:t>:</w:t>
      </w:r>
      <w:r w:rsidRPr="0FC3C3BD">
        <w:rPr>
          <w:sz w:val="24"/>
          <w:szCs w:val="24"/>
        </w:rPr>
        <w:t xml:space="preserve"> een score van 1 levert dus een zeer laag risico op, terwijl een score van 9 een zeer hoog risico oplevert. </w:t>
      </w:r>
    </w:p>
    <w:p w14:paraId="00D76EF2" w14:textId="7056BC1D" w:rsidR="003D2CCD" w:rsidRPr="00012DE0" w:rsidRDefault="003D2CCD" w:rsidP="0A7AFD85">
      <w:pPr>
        <w:rPr>
          <w:sz w:val="24"/>
          <w:szCs w:val="24"/>
        </w:rPr>
      </w:pPr>
      <w:r w:rsidRPr="0A7AFD85">
        <w:rPr>
          <w:sz w:val="24"/>
          <w:szCs w:val="24"/>
        </w:rPr>
        <w:lastRenderedPageBreak/>
        <w:t xml:space="preserve">Om te beoordelen </w:t>
      </w:r>
      <w:r w:rsidR="00B51953" w:rsidRPr="0A7AFD85">
        <w:rPr>
          <w:sz w:val="24"/>
          <w:szCs w:val="24"/>
        </w:rPr>
        <w:t xml:space="preserve">wat het risico is, wordt de kans dat </w:t>
      </w:r>
      <w:r w:rsidRPr="0A7AFD85">
        <w:rPr>
          <w:sz w:val="24"/>
          <w:szCs w:val="24"/>
        </w:rPr>
        <w:t xml:space="preserve">het risico </w:t>
      </w:r>
      <w:r w:rsidR="00B51953" w:rsidRPr="0A7AFD85">
        <w:rPr>
          <w:sz w:val="24"/>
          <w:szCs w:val="24"/>
        </w:rPr>
        <w:t>zich voordoet (</w:t>
      </w:r>
      <w:r w:rsidRPr="0A7AFD85">
        <w:rPr>
          <w:sz w:val="24"/>
          <w:szCs w:val="24"/>
        </w:rPr>
        <w:t>waarschijnlijkheid</w:t>
      </w:r>
      <w:r w:rsidR="00B51953" w:rsidRPr="0A7AFD85">
        <w:rPr>
          <w:sz w:val="24"/>
          <w:szCs w:val="24"/>
        </w:rPr>
        <w:t xml:space="preserve">) gewogen tegenover </w:t>
      </w:r>
      <w:r w:rsidRPr="0A7AFD85">
        <w:rPr>
          <w:sz w:val="24"/>
          <w:szCs w:val="24"/>
        </w:rPr>
        <w:t>de ernst van de mogelijke schade. Schade hoeft niet onvermijdelijk te zijn om als risico of hoog risico te kwalificeren. Het moet meer dan ver weg zijn, maar elke significante kans op zeer ernstige schade kan nog steeds voldoende zijn om als een hoog risico te kwalificeren. Evenzo kan een grote kans op wijdverspreide maar meer kleine schade nog steeds als een hoog risico gelden.</w:t>
      </w:r>
    </w:p>
    <w:p w14:paraId="6957F27E" w14:textId="62B4226F" w:rsidR="6EDD778B" w:rsidRDefault="6EDD778B" w:rsidP="0A7AFD85">
      <w:pPr>
        <w:rPr>
          <w:rFonts w:ascii="Calibri" w:eastAsia="Calibri" w:hAnsi="Calibri" w:cs="Calibri"/>
          <w:color w:val="000000" w:themeColor="text1"/>
          <w:sz w:val="24"/>
          <w:szCs w:val="24"/>
        </w:rPr>
      </w:pPr>
      <w:r w:rsidRPr="0A7AFD85">
        <w:rPr>
          <w:rFonts w:ascii="Calibri" w:eastAsia="Calibri" w:hAnsi="Calibri" w:cs="Calibri"/>
          <w:b/>
          <w:bCs/>
          <w:color w:val="000000" w:themeColor="text1"/>
          <w:sz w:val="24"/>
          <w:szCs w:val="24"/>
        </w:rPr>
        <w:t>Hulpmiddel beoordelen score laag, midden en hoog</w:t>
      </w:r>
    </w:p>
    <w:tbl>
      <w:tblPr>
        <w:tblStyle w:val="Tabelraster"/>
        <w:tblW w:w="0" w:type="auto"/>
        <w:tblLayout w:type="fixed"/>
        <w:tblLook w:val="06A0" w:firstRow="1" w:lastRow="0" w:firstColumn="1" w:lastColumn="0" w:noHBand="1" w:noVBand="1"/>
      </w:tblPr>
      <w:tblGrid>
        <w:gridCol w:w="3005"/>
        <w:gridCol w:w="3005"/>
        <w:gridCol w:w="3005"/>
      </w:tblGrid>
      <w:tr w:rsidR="0A7AFD85" w14:paraId="401AA235" w14:textId="77777777" w:rsidTr="5FDA90FF">
        <w:trPr>
          <w:trHeight w:val="300"/>
        </w:trPr>
        <w:tc>
          <w:tcPr>
            <w:tcW w:w="3005" w:type="dxa"/>
            <w:shd w:val="clear" w:color="auto" w:fill="A8CED9"/>
          </w:tcPr>
          <w:p w14:paraId="129E47AA" w14:textId="296A954E" w:rsidR="0A7AFD85" w:rsidRDefault="638B72A6" w:rsidP="5FDA90FF">
            <w:pPr>
              <w:spacing w:line="259" w:lineRule="auto"/>
              <w:rPr>
                <w:rFonts w:ascii="Calibri" w:eastAsia="Calibri" w:hAnsi="Calibri" w:cs="Calibri"/>
                <w:b/>
                <w:bCs/>
                <w:color w:val="FFFFFF" w:themeColor="background1"/>
              </w:rPr>
            </w:pPr>
            <w:r w:rsidRPr="5FDA90FF">
              <w:rPr>
                <w:rFonts w:ascii="Calibri" w:eastAsia="Calibri" w:hAnsi="Calibri" w:cs="Calibri"/>
                <w:b/>
                <w:bCs/>
                <w:color w:val="FFFFFF" w:themeColor="background1"/>
                <w:u w:val="single"/>
              </w:rPr>
              <w:t>Laag</w:t>
            </w:r>
          </w:p>
        </w:tc>
        <w:tc>
          <w:tcPr>
            <w:tcW w:w="3005" w:type="dxa"/>
            <w:shd w:val="clear" w:color="auto" w:fill="A8CED9"/>
          </w:tcPr>
          <w:p w14:paraId="424D7A45" w14:textId="0C4CB4A8" w:rsidR="0A7AFD85" w:rsidRDefault="638B72A6" w:rsidP="5FDA90FF">
            <w:pPr>
              <w:spacing w:line="259" w:lineRule="auto"/>
              <w:rPr>
                <w:rFonts w:ascii="Calibri" w:eastAsia="Calibri" w:hAnsi="Calibri" w:cs="Calibri"/>
                <w:b/>
                <w:bCs/>
                <w:color w:val="FFFFFF" w:themeColor="background1"/>
              </w:rPr>
            </w:pPr>
            <w:r w:rsidRPr="5FDA90FF">
              <w:rPr>
                <w:rFonts w:ascii="Calibri" w:eastAsia="Calibri" w:hAnsi="Calibri" w:cs="Calibri"/>
                <w:b/>
                <w:bCs/>
                <w:color w:val="FFFFFF" w:themeColor="background1"/>
                <w:u w:val="single"/>
              </w:rPr>
              <w:t>Midden</w:t>
            </w:r>
          </w:p>
        </w:tc>
        <w:tc>
          <w:tcPr>
            <w:tcW w:w="3005" w:type="dxa"/>
            <w:shd w:val="clear" w:color="auto" w:fill="A8CED9"/>
          </w:tcPr>
          <w:p w14:paraId="19F20DD5" w14:textId="75D49150" w:rsidR="0A7AFD85" w:rsidRDefault="638B72A6" w:rsidP="5FDA90FF">
            <w:pPr>
              <w:spacing w:line="259" w:lineRule="auto"/>
              <w:rPr>
                <w:rFonts w:ascii="Calibri" w:eastAsia="Calibri" w:hAnsi="Calibri" w:cs="Calibri"/>
                <w:b/>
                <w:bCs/>
                <w:color w:val="FFFFFF" w:themeColor="background1"/>
              </w:rPr>
            </w:pPr>
            <w:r w:rsidRPr="5FDA90FF">
              <w:rPr>
                <w:rFonts w:ascii="Calibri" w:eastAsia="Calibri" w:hAnsi="Calibri" w:cs="Calibri"/>
                <w:b/>
                <w:bCs/>
                <w:color w:val="FFFFFF" w:themeColor="background1"/>
                <w:u w:val="single"/>
              </w:rPr>
              <w:t>Hoog</w:t>
            </w:r>
          </w:p>
        </w:tc>
      </w:tr>
      <w:tr w:rsidR="0A7AFD85" w14:paraId="6AD438E3" w14:textId="77777777" w:rsidTr="5FDA90FF">
        <w:trPr>
          <w:trHeight w:val="300"/>
        </w:trPr>
        <w:tc>
          <w:tcPr>
            <w:tcW w:w="3005" w:type="dxa"/>
          </w:tcPr>
          <w:p w14:paraId="786207A7" w14:textId="0BB1A97C"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meerdere dagen brengt geen merkbare (meetbare) schade toe. Blijvende juistheid van informatie (vanaf de bron tot het laatste gebruik) is gewenst, maar hoeft niet gegarandeerd te zijn.</w:t>
            </w:r>
            <w:r w:rsidRPr="0A7AFD85">
              <w:rPr>
                <w:rFonts w:ascii="Calibri" w:eastAsia="Calibri" w:hAnsi="Calibri" w:cs="Calibri"/>
                <w:color w:val="000000" w:themeColor="text1"/>
                <w:sz w:val="24"/>
                <w:szCs w:val="24"/>
                <w:u w:val="single"/>
              </w:rPr>
              <w:t xml:space="preserve"> </w:t>
            </w:r>
          </w:p>
        </w:tc>
        <w:tc>
          <w:tcPr>
            <w:tcW w:w="3005" w:type="dxa"/>
          </w:tcPr>
          <w:p w14:paraId="74F674A9" w14:textId="1D5FD15C"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een of meerdere dagen brengt merkbare schade toe. Sommige afwijkingen in data zijn toelaatbaar, juistheid data is belangrijk maar niet kritisch.</w:t>
            </w:r>
            <w:r w:rsidRPr="0A7AFD85">
              <w:rPr>
                <w:rFonts w:ascii="Calibri" w:eastAsia="Calibri" w:hAnsi="Calibri" w:cs="Calibri"/>
                <w:color w:val="000000" w:themeColor="text1"/>
                <w:sz w:val="24"/>
                <w:szCs w:val="24"/>
                <w:u w:val="single"/>
              </w:rPr>
              <w:t xml:space="preserve"> </w:t>
            </w:r>
          </w:p>
        </w:tc>
        <w:tc>
          <w:tcPr>
            <w:tcW w:w="3005" w:type="dxa"/>
          </w:tcPr>
          <w:p w14:paraId="5CF390F1" w14:textId="7D5335DB"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Algeheel verlies of niet beschikbaar zijn van deze informatie gedurende een werkdag brengt merkbare schade toe. Juistheid informatie moet gegarandeerd zijn, noodzakelijk dat data correct is.</w:t>
            </w:r>
            <w:r w:rsidRPr="0A7AFD85">
              <w:rPr>
                <w:rFonts w:ascii="Calibri" w:eastAsia="Calibri" w:hAnsi="Calibri" w:cs="Calibri"/>
                <w:color w:val="000000" w:themeColor="text1"/>
                <w:sz w:val="24"/>
                <w:szCs w:val="24"/>
                <w:u w:val="single"/>
              </w:rPr>
              <w:t xml:space="preserve"> </w:t>
            </w:r>
          </w:p>
        </w:tc>
      </w:tr>
      <w:tr w:rsidR="0A7AFD85" w14:paraId="096CE848" w14:textId="77777777" w:rsidTr="5FDA90FF">
        <w:trPr>
          <w:trHeight w:val="300"/>
        </w:trPr>
        <w:tc>
          <w:tcPr>
            <w:tcW w:w="3005" w:type="dxa"/>
          </w:tcPr>
          <w:p w14:paraId="18DBAD21" w14:textId="20AE079F" w:rsidR="0A7AFD85" w:rsidRDefault="0A7AFD85" w:rsidP="0A7AFD85">
            <w:pPr>
              <w:spacing w:line="259" w:lineRule="auto"/>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Weinig tot geen schade</w:t>
            </w:r>
          </w:p>
        </w:tc>
        <w:tc>
          <w:tcPr>
            <w:tcW w:w="3005" w:type="dxa"/>
          </w:tcPr>
          <w:p w14:paraId="64120C44" w14:textId="03F4C694"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Enige schade</w:t>
            </w:r>
            <w:r w:rsidR="1D4FE7C2" w:rsidRPr="54B1ED72">
              <w:rPr>
                <w:rFonts w:ascii="Calibri" w:eastAsia="Calibri" w:hAnsi="Calibri" w:cs="Calibri"/>
                <w:color w:val="000000" w:themeColor="text1"/>
                <w:sz w:val="24"/>
                <w:szCs w:val="24"/>
              </w:rPr>
              <w:t>, invloed</w:t>
            </w:r>
            <w:r w:rsidRPr="54B1ED72">
              <w:rPr>
                <w:rFonts w:ascii="Calibri" w:eastAsia="Calibri" w:hAnsi="Calibri" w:cs="Calibri"/>
                <w:color w:val="000000" w:themeColor="text1"/>
                <w:sz w:val="24"/>
                <w:szCs w:val="24"/>
              </w:rPr>
              <w:t xml:space="preserve"> of gevolgen</w:t>
            </w:r>
          </w:p>
        </w:tc>
        <w:tc>
          <w:tcPr>
            <w:tcW w:w="3005" w:type="dxa"/>
          </w:tcPr>
          <w:p w14:paraId="1306DC71" w14:textId="7EF6A409"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Grote – onvermijdelijke –ernstige  schade</w:t>
            </w:r>
            <w:r w:rsidR="224449A3" w:rsidRPr="54B1ED72">
              <w:rPr>
                <w:rFonts w:ascii="Calibri" w:eastAsia="Calibri" w:hAnsi="Calibri" w:cs="Calibri"/>
                <w:color w:val="000000" w:themeColor="text1"/>
                <w:sz w:val="24"/>
                <w:szCs w:val="24"/>
              </w:rPr>
              <w:t>, nadeel</w:t>
            </w:r>
            <w:r w:rsidRPr="54B1ED72">
              <w:rPr>
                <w:rFonts w:ascii="Calibri" w:eastAsia="Calibri" w:hAnsi="Calibri" w:cs="Calibri"/>
                <w:color w:val="000000" w:themeColor="text1"/>
                <w:sz w:val="24"/>
                <w:szCs w:val="24"/>
              </w:rPr>
              <w:t xml:space="preserve"> en gevolgen; imago.</w:t>
            </w:r>
            <w:r w:rsidRPr="54B1ED72">
              <w:rPr>
                <w:rFonts w:ascii="Calibri" w:eastAsia="Calibri" w:hAnsi="Calibri" w:cs="Calibri"/>
                <w:color w:val="000000" w:themeColor="text1"/>
                <w:sz w:val="24"/>
                <w:szCs w:val="24"/>
                <w:u w:val="single"/>
              </w:rPr>
              <w:t xml:space="preserve"> </w:t>
            </w:r>
          </w:p>
        </w:tc>
      </w:tr>
      <w:tr w:rsidR="0A7AFD85" w14:paraId="4EFF685A" w14:textId="77777777" w:rsidTr="5FDA90FF">
        <w:trPr>
          <w:trHeight w:val="300"/>
        </w:trPr>
        <w:tc>
          <w:tcPr>
            <w:tcW w:w="3005" w:type="dxa"/>
          </w:tcPr>
          <w:p w14:paraId="495E4541" w14:textId="77777777" w:rsidR="0A7AFD85" w:rsidRDefault="77E8AC26" w:rsidP="0A7AFD85">
            <w:pPr>
              <w:spacing w:line="259" w:lineRule="auto"/>
              <w:rPr>
                <w:rFonts w:ascii="Calibri" w:eastAsia="Calibri" w:hAnsi="Calibri" w:cs="Calibri"/>
                <w:color w:val="000000" w:themeColor="text1"/>
                <w:sz w:val="24"/>
                <w:szCs w:val="24"/>
                <w:u w:val="single"/>
              </w:rPr>
            </w:pPr>
            <w:r w:rsidRPr="54B1ED72">
              <w:rPr>
                <w:rFonts w:ascii="Calibri" w:eastAsia="Calibri" w:hAnsi="Calibri" w:cs="Calibri"/>
                <w:color w:val="000000" w:themeColor="text1"/>
                <w:sz w:val="24"/>
                <w:szCs w:val="24"/>
              </w:rPr>
              <w:t>Kans = gebeurt bijna nooit; 1 maal per school jaar of minder</w:t>
            </w:r>
            <w:r w:rsidRPr="54B1ED72">
              <w:rPr>
                <w:rFonts w:ascii="Calibri" w:eastAsia="Calibri" w:hAnsi="Calibri" w:cs="Calibri"/>
                <w:color w:val="000000" w:themeColor="text1"/>
                <w:sz w:val="24"/>
                <w:szCs w:val="24"/>
                <w:u w:val="single"/>
              </w:rPr>
              <w:t xml:space="preserve"> </w:t>
            </w:r>
          </w:p>
          <w:p w14:paraId="480E8EEE" w14:textId="53F9517C" w:rsidR="00BD7D84" w:rsidRDefault="344156FB"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u w:val="single"/>
              </w:rPr>
              <w:t>Kleine kans</w:t>
            </w:r>
          </w:p>
        </w:tc>
        <w:tc>
          <w:tcPr>
            <w:tcW w:w="3005" w:type="dxa"/>
          </w:tcPr>
          <w:p w14:paraId="4B970AC0" w14:textId="77777777" w:rsidR="0A7AFD85" w:rsidRDefault="77E8AC26" w:rsidP="0A7AFD85">
            <w:pPr>
              <w:spacing w:line="259" w:lineRule="auto"/>
              <w:rPr>
                <w:rFonts w:ascii="Calibri" w:eastAsia="Calibri" w:hAnsi="Calibri" w:cs="Calibri"/>
                <w:color w:val="000000" w:themeColor="text1"/>
                <w:sz w:val="24"/>
                <w:szCs w:val="24"/>
                <w:u w:val="single"/>
              </w:rPr>
            </w:pPr>
            <w:r w:rsidRPr="54B1ED72">
              <w:rPr>
                <w:rFonts w:ascii="Calibri" w:eastAsia="Calibri" w:hAnsi="Calibri" w:cs="Calibri"/>
                <w:color w:val="000000" w:themeColor="text1"/>
                <w:sz w:val="24"/>
                <w:szCs w:val="24"/>
              </w:rPr>
              <w:t>Kans = gebeurtenis kan zich voordoen; meerdere malen per schooljaar</w:t>
            </w:r>
            <w:r w:rsidRPr="54B1ED72">
              <w:rPr>
                <w:rFonts w:ascii="Calibri" w:eastAsia="Calibri" w:hAnsi="Calibri" w:cs="Calibri"/>
                <w:color w:val="000000" w:themeColor="text1"/>
                <w:sz w:val="24"/>
                <w:szCs w:val="24"/>
                <w:u w:val="single"/>
              </w:rPr>
              <w:t xml:space="preserve"> </w:t>
            </w:r>
          </w:p>
          <w:p w14:paraId="2C76286C" w14:textId="38730801" w:rsidR="00BD7D84" w:rsidRDefault="344156FB"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u w:val="single"/>
              </w:rPr>
              <w:t>Een redelijke kans</w:t>
            </w:r>
          </w:p>
        </w:tc>
        <w:tc>
          <w:tcPr>
            <w:tcW w:w="3005" w:type="dxa"/>
          </w:tcPr>
          <w:p w14:paraId="1DD6C598" w14:textId="77777777" w:rsidR="0A7AFD85" w:rsidRDefault="77E8AC26"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Kans = deze gebeurtenis zal zich bijna zeker voordoen; per maand, week of zelfs dag</w:t>
            </w:r>
          </w:p>
          <w:p w14:paraId="4C0D2CCB" w14:textId="3BCA0426" w:rsidR="00AA605A" w:rsidRDefault="7F5EB225" w:rsidP="0A7AFD85">
            <w:pPr>
              <w:spacing w:line="259" w:lineRule="auto"/>
              <w:rPr>
                <w:rFonts w:ascii="Calibri" w:eastAsia="Calibri" w:hAnsi="Calibri" w:cs="Calibri"/>
                <w:color w:val="000000" w:themeColor="text1"/>
                <w:sz w:val="24"/>
                <w:szCs w:val="24"/>
              </w:rPr>
            </w:pPr>
            <w:r w:rsidRPr="54B1ED72">
              <w:rPr>
                <w:rFonts w:ascii="Calibri" w:eastAsia="Calibri" w:hAnsi="Calibri" w:cs="Calibri"/>
                <w:color w:val="000000" w:themeColor="text1"/>
                <w:sz w:val="24"/>
                <w:szCs w:val="24"/>
              </w:rPr>
              <w:t>De kans dat het zich voordoet is groter</w:t>
            </w:r>
            <w:r w:rsidR="344156FB" w:rsidRPr="54B1ED72">
              <w:rPr>
                <w:rFonts w:ascii="Calibri" w:eastAsia="Calibri" w:hAnsi="Calibri" w:cs="Calibri"/>
                <w:color w:val="000000" w:themeColor="text1"/>
                <w:sz w:val="24"/>
                <w:szCs w:val="24"/>
              </w:rPr>
              <w:t xml:space="preserve">, </w:t>
            </w:r>
            <w:r w:rsidRPr="54B1ED72">
              <w:rPr>
                <w:rFonts w:ascii="Calibri" w:eastAsia="Calibri" w:hAnsi="Calibri" w:cs="Calibri"/>
                <w:color w:val="000000" w:themeColor="text1"/>
                <w:sz w:val="24"/>
                <w:szCs w:val="24"/>
              </w:rPr>
              <w:t>dan de kan</w:t>
            </w:r>
            <w:r w:rsidR="344156FB" w:rsidRPr="54B1ED72">
              <w:rPr>
                <w:rFonts w:ascii="Calibri" w:eastAsia="Calibri" w:hAnsi="Calibri" w:cs="Calibri"/>
                <w:color w:val="000000" w:themeColor="text1"/>
                <w:sz w:val="24"/>
                <w:szCs w:val="24"/>
              </w:rPr>
              <w:t>s dat het niet gebeurt</w:t>
            </w:r>
          </w:p>
        </w:tc>
      </w:tr>
    </w:tbl>
    <w:p w14:paraId="3B2EA9C6" w14:textId="337EF9DE" w:rsidR="0A7AFD85" w:rsidRDefault="0A7AFD85" w:rsidP="0A7AFD85">
      <w:pPr>
        <w:rPr>
          <w:sz w:val="24"/>
          <w:szCs w:val="24"/>
        </w:rPr>
      </w:pPr>
    </w:p>
    <w:p w14:paraId="4267E9DE" w14:textId="77777777" w:rsidR="003C5423" w:rsidRPr="00012DE0" w:rsidRDefault="003C5423" w:rsidP="003C5423">
      <w:pPr>
        <w:rPr>
          <w:rFonts w:cstheme="minorHAnsi"/>
          <w:sz w:val="24"/>
          <w:szCs w:val="24"/>
        </w:rPr>
      </w:pPr>
      <w:r w:rsidRPr="00012DE0">
        <w:rPr>
          <w:rFonts w:cstheme="minorHAnsi"/>
          <w:sz w:val="24"/>
          <w:szCs w:val="24"/>
        </w:rPr>
        <w:t>Het gaat hier om een risicogerichte benadering en beoordelingsproces dat bestaat uit de volgende drie stappen:</w:t>
      </w:r>
    </w:p>
    <w:p w14:paraId="2783C8BC" w14:textId="208B04F5" w:rsidR="003C5423" w:rsidRPr="00012DE0" w:rsidRDefault="003C5423" w:rsidP="009B3F42">
      <w:pPr>
        <w:pStyle w:val="Lijstalinea"/>
        <w:numPr>
          <w:ilvl w:val="0"/>
          <w:numId w:val="35"/>
        </w:numPr>
        <w:rPr>
          <w:sz w:val="24"/>
          <w:szCs w:val="24"/>
        </w:rPr>
      </w:pPr>
      <w:r w:rsidRPr="45E46F77">
        <w:rPr>
          <w:sz w:val="24"/>
          <w:szCs w:val="24"/>
        </w:rPr>
        <w:t>risico’s identificeren</w:t>
      </w:r>
      <w:r w:rsidR="11296D63" w:rsidRPr="45E46F77">
        <w:rPr>
          <w:sz w:val="24"/>
          <w:szCs w:val="24"/>
        </w:rPr>
        <w:t>;</w:t>
      </w:r>
    </w:p>
    <w:p w14:paraId="05B89B08" w14:textId="420C6E70" w:rsidR="003C5423" w:rsidRPr="00012DE0" w:rsidRDefault="003C5423" w:rsidP="009B3F42">
      <w:pPr>
        <w:pStyle w:val="Lijstalinea"/>
        <w:numPr>
          <w:ilvl w:val="0"/>
          <w:numId w:val="35"/>
        </w:numPr>
        <w:rPr>
          <w:sz w:val="24"/>
          <w:szCs w:val="24"/>
        </w:rPr>
      </w:pPr>
      <w:r w:rsidRPr="45E46F77">
        <w:rPr>
          <w:sz w:val="24"/>
          <w:szCs w:val="24"/>
        </w:rPr>
        <w:t>risico’s inschatten/analyseren</w:t>
      </w:r>
      <w:r w:rsidR="11296D63" w:rsidRPr="45E46F77">
        <w:rPr>
          <w:sz w:val="24"/>
          <w:szCs w:val="24"/>
        </w:rPr>
        <w:t>;</w:t>
      </w:r>
    </w:p>
    <w:p w14:paraId="1620475E" w14:textId="77777777" w:rsidR="003C5423" w:rsidRPr="00012DE0" w:rsidRDefault="003C5423" w:rsidP="009B3F42">
      <w:pPr>
        <w:pStyle w:val="Lijstalinea"/>
        <w:numPr>
          <w:ilvl w:val="0"/>
          <w:numId w:val="35"/>
        </w:numPr>
        <w:rPr>
          <w:rFonts w:cstheme="minorHAnsi"/>
          <w:sz w:val="24"/>
          <w:szCs w:val="24"/>
        </w:rPr>
      </w:pPr>
      <w:r w:rsidRPr="00012DE0">
        <w:rPr>
          <w:rFonts w:cstheme="minorHAnsi"/>
          <w:sz w:val="24"/>
          <w:szCs w:val="24"/>
        </w:rPr>
        <w:t>risico’s beoordelen/evalueren.</w:t>
      </w:r>
    </w:p>
    <w:p w14:paraId="6F5EA33C" w14:textId="5A5F64EC" w:rsidR="003C5423" w:rsidRPr="00012DE0" w:rsidRDefault="003C5423" w:rsidP="003C5423">
      <w:pPr>
        <w:rPr>
          <w:rFonts w:cstheme="minorHAnsi"/>
          <w:sz w:val="24"/>
          <w:szCs w:val="24"/>
        </w:rPr>
      </w:pPr>
      <w:r w:rsidRPr="00012DE0">
        <w:rPr>
          <w:rFonts w:cstheme="minorHAnsi"/>
          <w:sz w:val="24"/>
          <w:szCs w:val="24"/>
        </w:rPr>
        <w:t xml:space="preserve">In het volgende hoofdstuk </w:t>
      </w:r>
      <w:r w:rsidR="003F36C7" w:rsidRPr="00012DE0">
        <w:rPr>
          <w:rFonts w:cstheme="minorHAnsi"/>
          <w:sz w:val="24"/>
          <w:szCs w:val="24"/>
        </w:rPr>
        <w:t xml:space="preserve">(deel D: maatregelen) </w:t>
      </w:r>
      <w:r w:rsidRPr="00012DE0">
        <w:rPr>
          <w:rFonts w:cstheme="minorHAnsi"/>
          <w:sz w:val="24"/>
          <w:szCs w:val="24"/>
        </w:rPr>
        <w:t>worden de geconstateerde risico</w:t>
      </w:r>
      <w:r w:rsidR="003D307F" w:rsidRPr="00012DE0">
        <w:rPr>
          <w:rFonts w:cstheme="minorHAnsi"/>
          <w:sz w:val="24"/>
          <w:szCs w:val="24"/>
        </w:rPr>
        <w:t>’</w:t>
      </w:r>
      <w:r w:rsidRPr="00012DE0">
        <w:rPr>
          <w:rFonts w:cstheme="minorHAnsi"/>
          <w:sz w:val="24"/>
          <w:szCs w:val="24"/>
        </w:rPr>
        <w:t xml:space="preserve">s </w:t>
      </w:r>
      <w:r w:rsidR="003D307F" w:rsidRPr="00012DE0">
        <w:rPr>
          <w:rFonts w:cstheme="minorHAnsi"/>
          <w:sz w:val="24"/>
          <w:szCs w:val="24"/>
        </w:rPr>
        <w:t xml:space="preserve">aangevuld met 2 vervolgstappen </w:t>
      </w:r>
      <w:r w:rsidRPr="00012DE0">
        <w:rPr>
          <w:rFonts w:cstheme="minorHAnsi"/>
          <w:sz w:val="24"/>
          <w:szCs w:val="24"/>
        </w:rPr>
        <w:t xml:space="preserve">beperkt (gemitigeerd): </w:t>
      </w:r>
    </w:p>
    <w:p w14:paraId="1CA91695" w14:textId="54B36429" w:rsidR="003C5423" w:rsidRPr="00012DE0" w:rsidRDefault="003C5423" w:rsidP="009B3F42">
      <w:pPr>
        <w:pStyle w:val="Lijstalinea"/>
        <w:numPr>
          <w:ilvl w:val="0"/>
          <w:numId w:val="35"/>
        </w:numPr>
        <w:rPr>
          <w:sz w:val="24"/>
          <w:szCs w:val="24"/>
        </w:rPr>
      </w:pPr>
      <w:r w:rsidRPr="45E46F77">
        <w:rPr>
          <w:sz w:val="24"/>
          <w:szCs w:val="24"/>
        </w:rPr>
        <w:t xml:space="preserve">Mitigeren risico’s: maatregelen die </w:t>
      </w:r>
      <w:r w:rsidR="0025291B" w:rsidRPr="45E46F77">
        <w:rPr>
          <w:sz w:val="24"/>
          <w:szCs w:val="24"/>
        </w:rPr>
        <w:t xml:space="preserve">de aangetroffen </w:t>
      </w:r>
      <w:r w:rsidRPr="45E46F77">
        <w:rPr>
          <w:sz w:val="24"/>
          <w:szCs w:val="24"/>
        </w:rPr>
        <w:t>risico</w:t>
      </w:r>
      <w:r w:rsidR="003D307F" w:rsidRPr="45E46F77">
        <w:rPr>
          <w:sz w:val="24"/>
          <w:szCs w:val="24"/>
        </w:rPr>
        <w:t>’</w:t>
      </w:r>
      <w:r w:rsidRPr="45E46F77">
        <w:rPr>
          <w:sz w:val="24"/>
          <w:szCs w:val="24"/>
        </w:rPr>
        <w:t xml:space="preserve">s </w:t>
      </w:r>
      <w:r w:rsidR="003D307F" w:rsidRPr="45E46F77">
        <w:rPr>
          <w:sz w:val="24"/>
          <w:szCs w:val="24"/>
        </w:rPr>
        <w:t>voorkomen of verminderen (mitigeren)</w:t>
      </w:r>
      <w:r w:rsidR="15F1C8B9" w:rsidRPr="45E46F77">
        <w:rPr>
          <w:sz w:val="24"/>
          <w:szCs w:val="24"/>
        </w:rPr>
        <w:t>;</w:t>
      </w:r>
    </w:p>
    <w:p w14:paraId="450FAD77" w14:textId="2499EC8B" w:rsidR="003C5423" w:rsidRPr="00012DE0" w:rsidRDefault="003C5423" w:rsidP="009B3F42">
      <w:pPr>
        <w:pStyle w:val="Lijstalinea"/>
        <w:numPr>
          <w:ilvl w:val="0"/>
          <w:numId w:val="35"/>
        </w:numPr>
        <w:rPr>
          <w:sz w:val="24"/>
          <w:szCs w:val="24"/>
        </w:rPr>
      </w:pPr>
      <w:r w:rsidRPr="45E46F77">
        <w:rPr>
          <w:sz w:val="24"/>
          <w:szCs w:val="24"/>
        </w:rPr>
        <w:t>Herbeoordeling risico’s: restrisico</w:t>
      </w:r>
      <w:r w:rsidR="342CD20B" w:rsidRPr="45E46F77">
        <w:rPr>
          <w:sz w:val="24"/>
          <w:szCs w:val="24"/>
        </w:rPr>
        <w:t>.</w:t>
      </w:r>
      <w:r w:rsidRPr="45E46F77">
        <w:rPr>
          <w:sz w:val="24"/>
          <w:szCs w:val="24"/>
        </w:rPr>
        <w:t xml:space="preserve"> </w:t>
      </w:r>
    </w:p>
    <w:p w14:paraId="74A3855A" w14:textId="77777777" w:rsidR="009C5047" w:rsidRDefault="009C5047" w:rsidP="54B1ED72">
      <w:pPr>
        <w:pStyle w:val="Kop2"/>
        <w:rPr>
          <w:rFonts w:asciiTheme="minorHAnsi" w:eastAsia="Times New Roman" w:hAnsiTheme="minorHAnsi" w:cstheme="minorBidi"/>
          <w:sz w:val="24"/>
          <w:szCs w:val="24"/>
        </w:rPr>
      </w:pPr>
    </w:p>
    <w:p w14:paraId="605D6EB1" w14:textId="42D78671" w:rsidR="00D72415" w:rsidRPr="00012DE0" w:rsidRDefault="5709FF1B" w:rsidP="54B1ED72">
      <w:pPr>
        <w:pStyle w:val="Kop2"/>
        <w:rPr>
          <w:rFonts w:asciiTheme="minorHAnsi" w:eastAsia="Times New Roman" w:hAnsiTheme="minorHAnsi" w:cstheme="minorBidi"/>
          <w:sz w:val="24"/>
          <w:szCs w:val="24"/>
        </w:rPr>
      </w:pPr>
      <w:bookmarkStart w:id="169" w:name="_Toc704863224"/>
      <w:bookmarkStart w:id="170" w:name="_Toc1031557960"/>
      <w:bookmarkStart w:id="171" w:name="_Toc778906253"/>
      <w:bookmarkStart w:id="172" w:name="_Toc175903728"/>
      <w:r w:rsidRPr="5FDA90FF">
        <w:rPr>
          <w:rFonts w:asciiTheme="minorHAnsi" w:eastAsia="Times New Roman" w:hAnsiTheme="minorHAnsi" w:cstheme="minorBidi"/>
          <w:sz w:val="24"/>
          <w:szCs w:val="24"/>
        </w:rPr>
        <w:t>1</w:t>
      </w:r>
      <w:r w:rsidR="0D192FF5" w:rsidRPr="5FDA90FF">
        <w:rPr>
          <w:rFonts w:asciiTheme="minorHAnsi" w:eastAsia="Times New Roman" w:hAnsiTheme="minorHAnsi" w:cstheme="minorBidi"/>
          <w:sz w:val="24"/>
          <w:szCs w:val="24"/>
        </w:rPr>
        <w:t>9</w:t>
      </w:r>
      <w:r w:rsidRPr="5FDA90FF">
        <w:rPr>
          <w:rFonts w:asciiTheme="minorHAnsi" w:eastAsia="Times New Roman" w:hAnsiTheme="minorHAnsi" w:cstheme="minorBidi"/>
          <w:sz w:val="24"/>
          <w:szCs w:val="24"/>
        </w:rPr>
        <w:t>. Risico’s</w:t>
      </w:r>
      <w:bookmarkEnd w:id="169"/>
      <w:bookmarkEnd w:id="170"/>
      <w:bookmarkEnd w:id="171"/>
      <w:bookmarkEnd w:id="172"/>
    </w:p>
    <w:p w14:paraId="65D4E6D0" w14:textId="7C2C8F68" w:rsidR="003F3F19" w:rsidRPr="00012DE0" w:rsidRDefault="003F3F19" w:rsidP="003F3F19">
      <w:pPr>
        <w:rPr>
          <w:rFonts w:cstheme="minorHAnsi"/>
          <w:sz w:val="24"/>
          <w:szCs w:val="24"/>
        </w:rPr>
      </w:pPr>
      <w:r w:rsidRPr="0A7AFD85">
        <w:rPr>
          <w:sz w:val="24"/>
          <w:szCs w:val="24"/>
        </w:rPr>
        <w:t xml:space="preserve">De in </w:t>
      </w:r>
      <w:r w:rsidR="00F57509" w:rsidRPr="0A7AFD85">
        <w:rPr>
          <w:sz w:val="24"/>
          <w:szCs w:val="24"/>
        </w:rPr>
        <w:t xml:space="preserve">deze centrale </w:t>
      </w:r>
      <w:r w:rsidRPr="0A7AFD85">
        <w:rPr>
          <w:sz w:val="24"/>
          <w:szCs w:val="24"/>
        </w:rPr>
        <w:t xml:space="preserve">DPIA geconstateerde risico’s betreffen: </w:t>
      </w:r>
    </w:p>
    <w:p w14:paraId="38EF7BCF" w14:textId="594CAAA6" w:rsidR="0216A253" w:rsidRDefault="0216A253" w:rsidP="0A7AFD85">
      <w:pPr>
        <w:rPr>
          <w:rFonts w:ascii="Calibri" w:eastAsia="Calibri" w:hAnsi="Calibri" w:cs="Calibri"/>
          <w:color w:val="000000" w:themeColor="text1"/>
          <w:sz w:val="24"/>
          <w:szCs w:val="24"/>
        </w:rPr>
      </w:pPr>
      <w:r w:rsidRPr="0A7AFD85">
        <w:rPr>
          <w:rFonts w:ascii="Calibri" w:eastAsia="Calibri" w:hAnsi="Calibri" w:cs="Calibri"/>
          <w:color w:val="000000" w:themeColor="text1"/>
          <w:sz w:val="24"/>
          <w:szCs w:val="24"/>
        </w:rPr>
        <w:t xml:space="preserve">In onderstaande </w:t>
      </w:r>
      <w:r w:rsidR="57AC643F" w:rsidRPr="0A7AFD85">
        <w:rPr>
          <w:rFonts w:ascii="Calibri" w:eastAsia="Calibri" w:hAnsi="Calibri" w:cs="Calibri"/>
          <w:color w:val="000000" w:themeColor="text1"/>
          <w:sz w:val="24"/>
          <w:szCs w:val="24"/>
        </w:rPr>
        <w:t xml:space="preserve">risicotabel </w:t>
      </w:r>
      <w:r w:rsidRPr="0A7AFD85">
        <w:rPr>
          <w:rFonts w:ascii="Calibri" w:eastAsia="Calibri" w:hAnsi="Calibri" w:cs="Calibri"/>
          <w:color w:val="000000" w:themeColor="text1"/>
          <w:sz w:val="24"/>
          <w:szCs w:val="24"/>
        </w:rPr>
        <w:t xml:space="preserve">worden de risico’s beschreven. Per risico worden de mogelijke oorzaken en gevolgen aangegeven met daarbij de kans dat het zich voordoet en de impact. Tevens is aangegeven of het risico betrekking heeft op een proces </w:t>
      </w:r>
      <w:r w:rsidR="00CE4FE7">
        <w:rPr>
          <w:rFonts w:ascii="Calibri" w:eastAsia="Calibri" w:hAnsi="Calibri" w:cs="Calibri"/>
          <w:color w:val="000000" w:themeColor="text1"/>
          <w:sz w:val="24"/>
          <w:szCs w:val="24"/>
        </w:rPr>
        <w:t>Basispoort</w:t>
      </w:r>
      <w:r w:rsidRPr="0A7AFD85">
        <w:rPr>
          <w:rFonts w:ascii="Calibri" w:eastAsia="Calibri" w:hAnsi="Calibri" w:cs="Calibri"/>
          <w:color w:val="000000" w:themeColor="text1"/>
          <w:sz w:val="24"/>
          <w:szCs w:val="24"/>
        </w:rPr>
        <w:t xml:space="preserve"> wordt ingezet of dat het risico het systeem zelf betreft (de applicatie).</w:t>
      </w:r>
    </w:p>
    <w:tbl>
      <w:tblPr>
        <w:tblStyle w:val="Tabelraster"/>
        <w:tblW w:w="0" w:type="auto"/>
        <w:tblLayout w:type="fixed"/>
        <w:tblLook w:val="06A0" w:firstRow="1" w:lastRow="0" w:firstColumn="1" w:lastColumn="0" w:noHBand="1" w:noVBand="1"/>
      </w:tblPr>
      <w:tblGrid>
        <w:gridCol w:w="9015"/>
      </w:tblGrid>
      <w:tr w:rsidR="0A7AFD85" w14:paraId="6F2112CD" w14:textId="77777777" w:rsidTr="0E004530">
        <w:trPr>
          <w:trHeight w:val="300"/>
        </w:trPr>
        <w:tc>
          <w:tcPr>
            <w:tcW w:w="9015" w:type="dxa"/>
          </w:tcPr>
          <w:p w14:paraId="4D5E6510" w14:textId="532D2B34" w:rsidR="388DCE34" w:rsidRDefault="1400A467" w:rsidP="45E46F77">
            <w:pPr>
              <w:spacing w:after="160" w:line="259" w:lineRule="auto"/>
              <w:rPr>
                <w:rFonts w:ascii="Calibri" w:eastAsia="Calibri" w:hAnsi="Calibri" w:cs="Calibri"/>
                <w:u w:val="single"/>
              </w:rPr>
            </w:pPr>
            <w:r w:rsidRPr="54B1ED72">
              <w:rPr>
                <w:rFonts w:ascii="Calibri" w:eastAsia="Calibri" w:hAnsi="Calibri" w:cs="Calibri"/>
                <w:u w:val="single"/>
              </w:rPr>
              <w:t xml:space="preserve">Toelichting </w:t>
            </w:r>
            <w:r w:rsidR="529B16A2" w:rsidRPr="54B1ED72">
              <w:rPr>
                <w:rFonts w:ascii="Calibri" w:eastAsia="Calibri" w:hAnsi="Calibri" w:cs="Calibri"/>
                <w:u w:val="single"/>
              </w:rPr>
              <w:t>MAPGOOD</w:t>
            </w:r>
            <w:r w:rsidRPr="54B1ED72">
              <w:rPr>
                <w:rFonts w:ascii="Calibri" w:eastAsia="Calibri" w:hAnsi="Calibri" w:cs="Calibri"/>
                <w:u w:val="single"/>
              </w:rPr>
              <w:t>-methode</w:t>
            </w:r>
          </w:p>
          <w:p w14:paraId="5AC3375A" w14:textId="5317E32E" w:rsidR="388DCE34" w:rsidRDefault="1400A467" w:rsidP="45E46F77">
            <w:pPr>
              <w:spacing w:after="160" w:line="259" w:lineRule="auto"/>
              <w:rPr>
                <w:rFonts w:ascii="Calibri" w:eastAsia="Calibri" w:hAnsi="Calibri" w:cs="Calibri"/>
              </w:rPr>
            </w:pPr>
            <w:r w:rsidRPr="54B1ED72">
              <w:rPr>
                <w:rFonts w:ascii="Calibri" w:eastAsia="Calibri" w:hAnsi="Calibri" w:cs="Calibri"/>
              </w:rPr>
              <w:t xml:space="preserve">De MAPGOOD methode helpt om inzicht te krijgen in de verschillende risico's van de verwerking. Via deze methode wordt aan de hand van verschillende invalshoeken naar de risico's gekeken. Het MAPGOOD-model biedt houvast om de </w:t>
            </w:r>
            <w:r w:rsidR="6D62C631" w:rsidRPr="54B1ED72">
              <w:rPr>
                <w:rFonts w:ascii="Calibri" w:eastAsia="Calibri" w:hAnsi="Calibri" w:cs="Calibri"/>
              </w:rPr>
              <w:t>risico’s te</w:t>
            </w:r>
            <w:r w:rsidRPr="54B1ED72">
              <w:rPr>
                <w:rFonts w:ascii="Calibri" w:eastAsia="Calibri" w:hAnsi="Calibri" w:cs="Calibri"/>
              </w:rPr>
              <w:t xml:space="preserve"> inventariseren. Zo zijn er verschillende invalshoeken die je kunt gebruiken om naar bedreigingen en risico’s te kijken om zo beveiligingsmaatregelen in kaart te brengen:</w:t>
            </w:r>
          </w:p>
          <w:p w14:paraId="7FCE81A6" w14:textId="5862B0D2" w:rsidR="388DCE34" w:rsidRDefault="388DCE34" w:rsidP="009B3F42">
            <w:pPr>
              <w:pStyle w:val="Lijstalinea"/>
              <w:numPr>
                <w:ilvl w:val="0"/>
                <w:numId w:val="31"/>
              </w:numPr>
              <w:rPr>
                <w:rFonts w:ascii="Calibri" w:eastAsia="Calibri" w:hAnsi="Calibri" w:cs="Calibri"/>
              </w:rPr>
            </w:pPr>
            <w:r w:rsidRPr="0E004530">
              <w:rPr>
                <w:rFonts w:ascii="Calibri" w:eastAsia="Calibri" w:hAnsi="Calibri" w:cs="Calibri"/>
                <w:b/>
                <w:bCs/>
              </w:rPr>
              <w:t>M</w:t>
            </w:r>
            <w:r w:rsidRPr="0E004530">
              <w:rPr>
                <w:rFonts w:ascii="Calibri" w:eastAsia="Calibri" w:hAnsi="Calibri" w:cs="Calibri"/>
              </w:rPr>
              <w:t>ens – de mensen die nodig zijn om het informatiesysteem te beheren en gebruiken, denk aan: directe en indirecte gebruikers, en functioneel en technisch applicatiebeheer.</w:t>
            </w:r>
          </w:p>
          <w:p w14:paraId="60BBDCB4" w14:textId="2A819D31" w:rsidR="388DCE34" w:rsidRDefault="388DCE34" w:rsidP="009B3F42">
            <w:pPr>
              <w:pStyle w:val="Lijstalinea"/>
              <w:numPr>
                <w:ilvl w:val="0"/>
                <w:numId w:val="31"/>
              </w:numPr>
              <w:rPr>
                <w:rFonts w:ascii="Calibri" w:eastAsia="Calibri" w:hAnsi="Calibri" w:cs="Calibri"/>
              </w:rPr>
            </w:pPr>
            <w:r w:rsidRPr="0E004530">
              <w:rPr>
                <w:rFonts w:ascii="Calibri" w:eastAsia="Calibri" w:hAnsi="Calibri" w:cs="Calibri"/>
                <w:b/>
                <w:bCs/>
              </w:rPr>
              <w:t>A</w:t>
            </w:r>
            <w:r w:rsidRPr="0E004530">
              <w:rPr>
                <w:rFonts w:ascii="Calibri" w:eastAsia="Calibri" w:hAnsi="Calibri" w:cs="Calibri"/>
              </w:rPr>
              <w:t>pparatuur – de apparatuur die nodig is om het informatiesysteem te laten functioneren, denk aan: webserver, applicatieserver, beheer van werkplekken en werkplekken van gebruikers.</w:t>
            </w:r>
          </w:p>
          <w:p w14:paraId="627B5CB4" w14:textId="1FE0A611" w:rsidR="388DCE34" w:rsidRDefault="388DCE34" w:rsidP="009B3F42">
            <w:pPr>
              <w:pStyle w:val="Lijstalinea"/>
              <w:numPr>
                <w:ilvl w:val="0"/>
                <w:numId w:val="31"/>
              </w:numPr>
              <w:rPr>
                <w:rFonts w:ascii="Calibri" w:eastAsia="Calibri" w:hAnsi="Calibri" w:cs="Calibri"/>
              </w:rPr>
            </w:pPr>
            <w:r w:rsidRPr="0E004530">
              <w:rPr>
                <w:rFonts w:ascii="Calibri" w:eastAsia="Calibri" w:hAnsi="Calibri" w:cs="Calibri"/>
                <w:b/>
                <w:bCs/>
              </w:rPr>
              <w:t>P</w:t>
            </w:r>
            <w:r w:rsidRPr="0E004530">
              <w:rPr>
                <w:rFonts w:ascii="Calibri" w:eastAsia="Calibri" w:hAnsi="Calibri" w:cs="Calibri"/>
              </w:rPr>
              <w:t>rogrammatuur – de programmatuur waaruit het informatiesysteem bestaat, denk aan: de diverse applicaties die gebruikt worden.</w:t>
            </w:r>
          </w:p>
          <w:p w14:paraId="2E592354" w14:textId="39BDD04C" w:rsidR="388DCE34" w:rsidRDefault="388DCE34" w:rsidP="009B3F42">
            <w:pPr>
              <w:pStyle w:val="Lijstalinea"/>
              <w:numPr>
                <w:ilvl w:val="0"/>
                <w:numId w:val="31"/>
              </w:numPr>
              <w:rPr>
                <w:rFonts w:ascii="Calibri" w:eastAsia="Calibri" w:hAnsi="Calibri" w:cs="Calibri"/>
              </w:rPr>
            </w:pPr>
            <w:r w:rsidRPr="0E004530">
              <w:rPr>
                <w:rFonts w:ascii="Calibri" w:eastAsia="Calibri" w:hAnsi="Calibri" w:cs="Calibri"/>
                <w:b/>
                <w:bCs/>
              </w:rPr>
              <w:t>G</w:t>
            </w:r>
            <w:r w:rsidRPr="0E004530">
              <w:rPr>
                <w:rFonts w:ascii="Calibri" w:eastAsia="Calibri" w:hAnsi="Calibri" w:cs="Calibri"/>
              </w:rPr>
              <w:t>egevens – de gegevens die door het systeem worden verwerkt, denk aan: basisregistraties, financiële verantwoording en vergunningen.</w:t>
            </w:r>
          </w:p>
          <w:p w14:paraId="000E2ED2" w14:textId="318783EB" w:rsidR="388DCE34" w:rsidRDefault="388DCE34" w:rsidP="009B3F42">
            <w:pPr>
              <w:pStyle w:val="Lijstalinea"/>
              <w:numPr>
                <w:ilvl w:val="0"/>
                <w:numId w:val="31"/>
              </w:numPr>
              <w:rPr>
                <w:rFonts w:ascii="Calibri" w:eastAsia="Calibri" w:hAnsi="Calibri" w:cs="Calibri"/>
              </w:rPr>
            </w:pPr>
            <w:r w:rsidRPr="0E004530">
              <w:rPr>
                <w:rFonts w:ascii="Calibri" w:eastAsia="Calibri" w:hAnsi="Calibri" w:cs="Calibri"/>
                <w:b/>
                <w:bCs/>
              </w:rPr>
              <w:t>O</w:t>
            </w:r>
            <w:r w:rsidRPr="0E004530">
              <w:rPr>
                <w:rFonts w:ascii="Calibri" w:eastAsia="Calibri" w:hAnsi="Calibri" w:cs="Calibri"/>
              </w:rPr>
              <w:t>rganisatie – de organisatie die nodig is om het informatiesysteem te laten functioneren, denk aan: beheer-, gebruikers- en ontwikkelorganisatie.</w:t>
            </w:r>
          </w:p>
          <w:p w14:paraId="5279FB71" w14:textId="461F760B" w:rsidR="388DCE34" w:rsidRDefault="388DCE34" w:rsidP="009B3F42">
            <w:pPr>
              <w:pStyle w:val="Lijstalinea"/>
              <w:numPr>
                <w:ilvl w:val="0"/>
                <w:numId w:val="31"/>
              </w:numPr>
              <w:rPr>
                <w:rFonts w:ascii="Calibri" w:eastAsia="Calibri" w:hAnsi="Calibri" w:cs="Calibri"/>
              </w:rPr>
            </w:pPr>
            <w:r w:rsidRPr="0E004530">
              <w:rPr>
                <w:rFonts w:ascii="Calibri" w:eastAsia="Calibri" w:hAnsi="Calibri" w:cs="Calibri"/>
                <w:b/>
                <w:bCs/>
              </w:rPr>
              <w:t>O</w:t>
            </w:r>
            <w:r w:rsidRPr="0E004530">
              <w:rPr>
                <w:rFonts w:ascii="Calibri" w:eastAsia="Calibri" w:hAnsi="Calibri" w:cs="Calibri"/>
              </w:rPr>
              <w:t>mgeving – de omgeving waarbinnen het informatiesysteem functioneert, denk aan: locatie, serverruimte en werkplekken.</w:t>
            </w:r>
          </w:p>
          <w:p w14:paraId="73FC309F" w14:textId="7C2E74EF" w:rsidR="388DCE34" w:rsidRDefault="388DCE34" w:rsidP="009B3F42">
            <w:pPr>
              <w:pStyle w:val="Lijstalinea"/>
              <w:numPr>
                <w:ilvl w:val="0"/>
                <w:numId w:val="31"/>
              </w:numPr>
              <w:rPr>
                <w:rFonts w:ascii="Calibri" w:eastAsia="Calibri" w:hAnsi="Calibri" w:cs="Calibri"/>
              </w:rPr>
            </w:pPr>
            <w:r w:rsidRPr="0E004530">
              <w:rPr>
                <w:rFonts w:ascii="Calibri" w:eastAsia="Calibri" w:hAnsi="Calibri" w:cs="Calibri"/>
                <w:b/>
                <w:bCs/>
              </w:rPr>
              <w:t>D</w:t>
            </w:r>
            <w:r w:rsidRPr="0E004530">
              <w:rPr>
                <w:rFonts w:ascii="Calibri" w:eastAsia="Calibri" w:hAnsi="Calibri" w:cs="Calibri"/>
              </w:rPr>
              <w:t>iensten – de externe diensten die nodig zijn om het systeem te laten functioneren, denk aan: technisch systeembeheer, netwerkinfrastructuur en onderhoudscontracten met externe dienstverleners.</w:t>
            </w:r>
          </w:p>
          <w:p w14:paraId="3615106B" w14:textId="787B7F5A" w:rsidR="0A7AFD85" w:rsidRDefault="0A7AFD85" w:rsidP="0A7AFD85">
            <w:pPr>
              <w:rPr>
                <w:rFonts w:ascii="Calibri" w:eastAsia="Calibri" w:hAnsi="Calibri" w:cs="Calibri"/>
                <w:color w:val="000000" w:themeColor="text1"/>
                <w:sz w:val="24"/>
                <w:szCs w:val="24"/>
              </w:rPr>
            </w:pPr>
          </w:p>
        </w:tc>
      </w:tr>
    </w:tbl>
    <w:p w14:paraId="16E0FF94" w14:textId="6BDFAC2C" w:rsidR="0A7AFD85" w:rsidRDefault="0A7AFD85" w:rsidP="0A7AFD85">
      <w:pPr>
        <w:rPr>
          <w:rFonts w:ascii="Calibri" w:eastAsia="Calibri" w:hAnsi="Calibri" w:cs="Calibri"/>
          <w:color w:val="000000" w:themeColor="text1"/>
          <w:sz w:val="24"/>
          <w:szCs w:val="24"/>
        </w:rPr>
      </w:pPr>
    </w:p>
    <w:p w14:paraId="70B3D56F" w14:textId="7587D2E7" w:rsidR="0216A253" w:rsidRDefault="70E99806" w:rsidP="45E46F77">
      <w:pPr>
        <w:rPr>
          <w:rFonts w:ascii="Calibri" w:eastAsia="Calibri" w:hAnsi="Calibri" w:cs="Calibri"/>
          <w:color w:val="000000" w:themeColor="text1"/>
        </w:rPr>
      </w:pPr>
      <w:r w:rsidRPr="54B1ED72">
        <w:rPr>
          <w:rFonts w:ascii="Calibri" w:eastAsia="Calibri" w:hAnsi="Calibri" w:cs="Calibri"/>
          <w:color w:val="000000" w:themeColor="text1"/>
        </w:rPr>
        <w:t xml:space="preserve"> </w:t>
      </w:r>
      <w:r w:rsidR="764A338E" w:rsidRPr="54B1ED72">
        <w:rPr>
          <w:rFonts w:ascii="Calibri" w:eastAsia="Calibri" w:hAnsi="Calibri" w:cs="Calibri"/>
          <w:color w:val="000000" w:themeColor="text1"/>
        </w:rPr>
        <w:t>Risicotabel:</w:t>
      </w:r>
    </w:p>
    <w:p w14:paraId="5974EE2E" w14:textId="271AE697" w:rsidR="0018289F" w:rsidRPr="00012DE0" w:rsidRDefault="0018289F" w:rsidP="003D2CCD"/>
    <w:tbl>
      <w:tblPr>
        <w:tblW w:w="9064"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540"/>
        <w:gridCol w:w="303"/>
        <w:gridCol w:w="2367"/>
        <w:gridCol w:w="2736"/>
        <w:gridCol w:w="283"/>
        <w:gridCol w:w="284"/>
        <w:gridCol w:w="283"/>
        <w:gridCol w:w="2268"/>
      </w:tblGrid>
      <w:tr w:rsidR="00D40527" w:rsidRPr="00EE4B53" w14:paraId="73526819" w14:textId="77777777" w:rsidTr="5FDA90FF">
        <w:trPr>
          <w:trHeight w:val="300"/>
        </w:trPr>
        <w:tc>
          <w:tcPr>
            <w:tcW w:w="540"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5DA1E0D6" w14:textId="5E30B904" w:rsidR="00355B59" w:rsidRPr="00EE4B53" w:rsidRDefault="00355B59" w:rsidP="45E46F77">
            <w:pPr>
              <w:spacing w:after="0"/>
              <w:jc w:val="center"/>
              <w:rPr>
                <w:rFonts w:cstheme="minorHAnsi"/>
              </w:rPr>
            </w:pPr>
            <w:r w:rsidRPr="00EE4B53">
              <w:rPr>
                <w:rFonts w:cstheme="minorHAnsi"/>
                <w:b/>
                <w:bCs/>
              </w:rPr>
              <w:t>Risiconr.</w:t>
            </w:r>
          </w:p>
        </w:tc>
        <w:tc>
          <w:tcPr>
            <w:tcW w:w="303"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1C3D2470" w14:textId="680FC39E" w:rsidR="00355B59" w:rsidRPr="00EE4B53" w:rsidRDefault="00355B59" w:rsidP="45E46F77">
            <w:pPr>
              <w:spacing w:after="0"/>
              <w:jc w:val="center"/>
              <w:rPr>
                <w:rFonts w:cstheme="minorHAnsi"/>
              </w:rPr>
            </w:pPr>
            <w:proofErr w:type="spellStart"/>
            <w:r w:rsidRPr="00EE4B53">
              <w:rPr>
                <w:rFonts w:cstheme="minorHAnsi"/>
                <w:b/>
                <w:bCs/>
              </w:rPr>
              <w:t>Mapgood</w:t>
            </w:r>
            <w:proofErr w:type="spellEnd"/>
          </w:p>
        </w:tc>
        <w:tc>
          <w:tcPr>
            <w:tcW w:w="2367"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16EEC810" w14:textId="41ED1DC9" w:rsidR="00355B59" w:rsidRPr="00EE4B53" w:rsidRDefault="00355B59" w:rsidP="45E46F77">
            <w:pPr>
              <w:spacing w:after="0"/>
              <w:jc w:val="center"/>
              <w:rPr>
                <w:rFonts w:cstheme="minorHAnsi"/>
              </w:rPr>
            </w:pPr>
            <w:r w:rsidRPr="00EE4B53">
              <w:rPr>
                <w:rFonts w:cstheme="minorHAnsi"/>
                <w:b/>
                <w:bCs/>
              </w:rPr>
              <w:t>Risico-omschrijving</w:t>
            </w:r>
          </w:p>
        </w:tc>
        <w:tc>
          <w:tcPr>
            <w:tcW w:w="2736"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10D1C8FC" w14:textId="750E911A" w:rsidR="00355B59" w:rsidRPr="00EE4B53" w:rsidRDefault="00355B59" w:rsidP="45E46F77">
            <w:pPr>
              <w:spacing w:after="0"/>
              <w:jc w:val="center"/>
              <w:rPr>
                <w:rFonts w:cstheme="minorHAnsi"/>
              </w:rPr>
            </w:pPr>
            <w:r w:rsidRPr="00EE4B53">
              <w:rPr>
                <w:rFonts w:cstheme="minorHAnsi"/>
                <w:b/>
                <w:bCs/>
              </w:rPr>
              <w:t>Oorzaak</w:t>
            </w:r>
          </w:p>
        </w:tc>
        <w:tc>
          <w:tcPr>
            <w:tcW w:w="283"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7D01B2BB" w14:textId="0ECAAE25" w:rsidR="00355B59" w:rsidRPr="00EE4B53" w:rsidRDefault="00355B59" w:rsidP="45E46F77">
            <w:pPr>
              <w:spacing w:after="0"/>
              <w:jc w:val="center"/>
              <w:rPr>
                <w:rFonts w:cstheme="minorHAnsi"/>
              </w:rPr>
            </w:pPr>
            <w:r w:rsidRPr="00EE4B53">
              <w:rPr>
                <w:rFonts w:cstheme="minorHAnsi"/>
                <w:b/>
                <w:bCs/>
              </w:rPr>
              <w:t>Kans</w:t>
            </w:r>
          </w:p>
        </w:tc>
        <w:tc>
          <w:tcPr>
            <w:tcW w:w="284"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55E1670B" w14:textId="499CE263" w:rsidR="00355B59" w:rsidRPr="00EE4B53" w:rsidRDefault="00355B59" w:rsidP="45E46F77">
            <w:pPr>
              <w:spacing w:after="0"/>
              <w:jc w:val="center"/>
              <w:rPr>
                <w:rFonts w:cstheme="minorHAnsi"/>
              </w:rPr>
            </w:pPr>
            <w:r w:rsidRPr="00EE4B53">
              <w:rPr>
                <w:rFonts w:cstheme="minorHAnsi"/>
                <w:b/>
                <w:bCs/>
              </w:rPr>
              <w:t>Impact</w:t>
            </w:r>
          </w:p>
        </w:tc>
        <w:tc>
          <w:tcPr>
            <w:tcW w:w="283"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7AA2DA38" w14:textId="526205DA" w:rsidR="00355B59" w:rsidRPr="00EE4B53" w:rsidRDefault="00355B59" w:rsidP="45E46F77">
            <w:pPr>
              <w:spacing w:after="0"/>
              <w:jc w:val="center"/>
              <w:rPr>
                <w:rFonts w:cstheme="minorHAnsi"/>
              </w:rPr>
            </w:pPr>
            <w:r w:rsidRPr="00EE4B53">
              <w:rPr>
                <w:rFonts w:cstheme="minorHAnsi"/>
                <w:b/>
                <w:bCs/>
              </w:rPr>
              <w:t>Risico</w:t>
            </w:r>
          </w:p>
        </w:tc>
        <w:tc>
          <w:tcPr>
            <w:tcW w:w="2268" w:type="dxa"/>
            <w:tcBorders>
              <w:top w:val="single" w:sz="6" w:space="0" w:color="D9D9E3"/>
              <w:left w:val="single" w:sz="6" w:space="0" w:color="D9D9E3"/>
              <w:bottom w:val="single" w:sz="6" w:space="0" w:color="D9D9E3"/>
              <w:right w:val="single" w:sz="6" w:space="0" w:color="D9D9E3"/>
            </w:tcBorders>
            <w:shd w:val="clear" w:color="auto" w:fill="A8CED9"/>
            <w:vAlign w:val="bottom"/>
          </w:tcPr>
          <w:p w14:paraId="4B86267E" w14:textId="37656EA5" w:rsidR="00355B59" w:rsidRPr="00EE4B53" w:rsidRDefault="00355B59" w:rsidP="45E46F77">
            <w:pPr>
              <w:spacing w:after="0"/>
              <w:jc w:val="center"/>
              <w:rPr>
                <w:rFonts w:cstheme="minorHAnsi"/>
              </w:rPr>
            </w:pPr>
            <w:r w:rsidRPr="00EE4B53">
              <w:rPr>
                <w:rFonts w:cstheme="minorHAnsi"/>
                <w:b/>
                <w:bCs/>
              </w:rPr>
              <w:t>Proces en/of systeem-risico?</w:t>
            </w:r>
          </w:p>
        </w:tc>
      </w:tr>
      <w:tr w:rsidR="00BD20BC" w:rsidRPr="00EE4B53" w14:paraId="5B576F15" w14:textId="77777777" w:rsidTr="5FDA90FF">
        <w:trPr>
          <w:trHeight w:val="300"/>
        </w:trPr>
        <w:tc>
          <w:tcPr>
            <w:tcW w:w="540" w:type="dxa"/>
            <w:tcBorders>
              <w:top w:val="single" w:sz="0" w:space="0" w:color="D9D9E3"/>
              <w:left w:val="single" w:sz="6" w:space="0" w:color="D9D9E3"/>
              <w:bottom w:val="single" w:sz="6" w:space="0" w:color="D9D9E3"/>
              <w:right w:val="single" w:sz="0" w:space="0" w:color="D9D9E3"/>
            </w:tcBorders>
          </w:tcPr>
          <w:p w14:paraId="49459435" w14:textId="5E2FBFB3" w:rsidR="00BD20BC" w:rsidRPr="00EE4B53" w:rsidRDefault="001F0A59" w:rsidP="45E46F77">
            <w:pPr>
              <w:spacing w:after="0"/>
              <w:rPr>
                <w:rFonts w:cstheme="minorHAnsi"/>
              </w:rPr>
            </w:pPr>
            <w:r>
              <w:rPr>
                <w:rFonts w:cstheme="minorHAnsi"/>
              </w:rPr>
              <w:t>1</w:t>
            </w:r>
          </w:p>
        </w:tc>
        <w:tc>
          <w:tcPr>
            <w:tcW w:w="303" w:type="dxa"/>
            <w:tcBorders>
              <w:top w:val="single" w:sz="0" w:space="0" w:color="D9D9E3"/>
              <w:left w:val="single" w:sz="6" w:space="0" w:color="D9D9E3"/>
              <w:bottom w:val="single" w:sz="6" w:space="0" w:color="D9D9E3"/>
              <w:right w:val="single" w:sz="0" w:space="0" w:color="D9D9E3"/>
            </w:tcBorders>
          </w:tcPr>
          <w:p w14:paraId="0D53850E" w14:textId="28934AF6" w:rsidR="00BD20BC" w:rsidRDefault="00105B94">
            <w:pPr>
              <w:rPr>
                <w:rFonts w:cstheme="minorHAnsi"/>
              </w:rPr>
            </w:pPr>
            <w:r>
              <w:rPr>
                <w:rFonts w:cstheme="minorHAnsi"/>
              </w:rPr>
              <w:t>O</w:t>
            </w:r>
          </w:p>
        </w:tc>
        <w:tc>
          <w:tcPr>
            <w:tcW w:w="2367" w:type="dxa"/>
            <w:tcBorders>
              <w:top w:val="single" w:sz="0" w:space="0" w:color="D9D9E3"/>
              <w:left w:val="single" w:sz="6" w:space="0" w:color="D9D9E3"/>
              <w:bottom w:val="single" w:sz="6" w:space="0" w:color="D9D9E3"/>
              <w:right w:val="single" w:sz="0" w:space="0" w:color="D9D9E3"/>
            </w:tcBorders>
          </w:tcPr>
          <w:p w14:paraId="58242EB8" w14:textId="4286DAA8" w:rsidR="00BD20BC" w:rsidRPr="00947094" w:rsidRDefault="00105B94" w:rsidP="35E100B2">
            <w:r w:rsidRPr="00105B94">
              <w:t xml:space="preserve">Het risico is dat de verwerkingsverantwoordelijke geen toereikende afspraken </w:t>
            </w:r>
            <w:r w:rsidRPr="00105B94">
              <w:lastRenderedPageBreak/>
              <w:t>met de verwerker heeft gemaakt over de verwerking van de persoonsgegevens. </w:t>
            </w:r>
          </w:p>
        </w:tc>
        <w:tc>
          <w:tcPr>
            <w:tcW w:w="2736" w:type="dxa"/>
            <w:tcBorders>
              <w:top w:val="single" w:sz="0" w:space="0" w:color="D9D9E3"/>
              <w:left w:val="single" w:sz="6" w:space="0" w:color="D9D9E3"/>
              <w:bottom w:val="single" w:sz="6" w:space="0" w:color="D9D9E3"/>
              <w:right w:val="single" w:sz="0" w:space="0" w:color="D9D9E3"/>
            </w:tcBorders>
          </w:tcPr>
          <w:p w14:paraId="46ACDDAD" w14:textId="41302CE8" w:rsidR="00BD20BC" w:rsidRDefault="000B1827">
            <w:pPr>
              <w:rPr>
                <w:rFonts w:cstheme="minorHAnsi"/>
              </w:rPr>
            </w:pPr>
            <w:r>
              <w:rPr>
                <w:rFonts w:cstheme="minorHAnsi"/>
              </w:rPr>
              <w:lastRenderedPageBreak/>
              <w:t>Er is geen getekende</w:t>
            </w:r>
            <w:r w:rsidR="001F0A59">
              <w:rPr>
                <w:rFonts w:cstheme="minorHAnsi"/>
              </w:rPr>
              <w:t xml:space="preserve"> verwerkersovereenkomst</w:t>
            </w:r>
            <w:r w:rsidR="00105B94" w:rsidRPr="00105B94">
              <w:rPr>
                <w:rFonts w:cstheme="minorHAnsi"/>
              </w:rPr>
              <w:t xml:space="preserve">. Als er geen goede afspraken met de </w:t>
            </w:r>
            <w:r w:rsidR="00105B94" w:rsidRPr="00105B94">
              <w:rPr>
                <w:rFonts w:cstheme="minorHAnsi"/>
              </w:rPr>
              <w:lastRenderedPageBreak/>
              <w:t>verwerker zijn gemaakt kan dat tot gevolg hebben dat de verwerking niet aan de vereisten van de AVG voldoet en dat de bescherming van de rechten van betrokkenen daardoor onvoldoende is gewaarborgd. </w:t>
            </w:r>
          </w:p>
          <w:p w14:paraId="7F21315D" w14:textId="1CFB0230" w:rsidR="00435BDD" w:rsidRPr="00947094" w:rsidRDefault="00435BDD">
            <w:pPr>
              <w:rPr>
                <w:rFonts w:cstheme="minorHAnsi"/>
              </w:rPr>
            </w:pPr>
          </w:p>
        </w:tc>
        <w:tc>
          <w:tcPr>
            <w:tcW w:w="283" w:type="dxa"/>
            <w:tcBorders>
              <w:top w:val="single" w:sz="0" w:space="0" w:color="D9D9E3"/>
              <w:left w:val="single" w:sz="6" w:space="0" w:color="D9D9E3"/>
              <w:bottom w:val="single" w:sz="6" w:space="0" w:color="D9D9E3"/>
              <w:right w:val="single" w:sz="0" w:space="0" w:color="D9D9E3"/>
            </w:tcBorders>
          </w:tcPr>
          <w:p w14:paraId="376FCBE6" w14:textId="09ED7BD9" w:rsidR="00BD20BC" w:rsidRPr="00EE4B53" w:rsidRDefault="00105B94" w:rsidP="45E46F77">
            <w:pPr>
              <w:spacing w:after="0"/>
              <w:rPr>
                <w:rFonts w:cstheme="minorHAnsi"/>
              </w:rPr>
            </w:pPr>
            <w:r>
              <w:rPr>
                <w:rFonts w:cstheme="minorHAnsi"/>
              </w:rPr>
              <w:lastRenderedPageBreak/>
              <w:t>2</w:t>
            </w:r>
          </w:p>
        </w:tc>
        <w:tc>
          <w:tcPr>
            <w:tcW w:w="284" w:type="dxa"/>
            <w:tcBorders>
              <w:top w:val="single" w:sz="0" w:space="0" w:color="D9D9E3"/>
              <w:left w:val="single" w:sz="6" w:space="0" w:color="D9D9E3"/>
              <w:bottom w:val="single" w:sz="6" w:space="0" w:color="D9D9E3"/>
              <w:right w:val="single" w:sz="0" w:space="0" w:color="D9D9E3"/>
            </w:tcBorders>
          </w:tcPr>
          <w:p w14:paraId="56EE0DFF" w14:textId="76B4DA1E" w:rsidR="00BD20BC" w:rsidRPr="00EE4B53" w:rsidRDefault="00105B94" w:rsidP="45E46F77">
            <w:pPr>
              <w:spacing w:after="0"/>
              <w:rPr>
                <w:rFonts w:cstheme="minorHAnsi"/>
              </w:rPr>
            </w:pPr>
            <w:r>
              <w:rPr>
                <w:rFonts w:cstheme="minorHAnsi"/>
              </w:rPr>
              <w:t>2</w:t>
            </w:r>
          </w:p>
        </w:tc>
        <w:tc>
          <w:tcPr>
            <w:tcW w:w="283"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059BC881" w14:textId="1320AA23" w:rsidR="00BD20BC" w:rsidRPr="00EE4B53" w:rsidRDefault="00105B94" w:rsidP="45E46F77">
            <w:pPr>
              <w:spacing w:after="0"/>
              <w:rPr>
                <w:rFonts w:cstheme="minorHAnsi"/>
              </w:rPr>
            </w:pPr>
            <w:r w:rsidRPr="00105B94">
              <w:rPr>
                <w:rFonts w:cstheme="minorHAnsi"/>
                <w:color w:val="FFFFFF" w:themeColor="background1"/>
              </w:rPr>
              <w:t>4</w:t>
            </w:r>
          </w:p>
        </w:tc>
        <w:tc>
          <w:tcPr>
            <w:tcW w:w="2268" w:type="dxa"/>
            <w:tcBorders>
              <w:top w:val="single" w:sz="0" w:space="0" w:color="D9D9E3"/>
              <w:left w:val="single" w:sz="6" w:space="0" w:color="D9D9E3"/>
              <w:bottom w:val="single" w:sz="6" w:space="0" w:color="D9D9E3"/>
              <w:right w:val="single" w:sz="6" w:space="0" w:color="D9D9E3"/>
            </w:tcBorders>
          </w:tcPr>
          <w:p w14:paraId="4467C0AC" w14:textId="6C9F61DA" w:rsidR="00BD20BC" w:rsidRPr="00EE4B53" w:rsidRDefault="009276E0">
            <w:pPr>
              <w:rPr>
                <w:rFonts w:cstheme="minorHAnsi"/>
              </w:rPr>
            </w:pPr>
            <w:r>
              <w:rPr>
                <w:rFonts w:cstheme="minorHAnsi"/>
              </w:rPr>
              <w:t>Proces (</w:t>
            </w:r>
            <w:r w:rsidR="00372B4D">
              <w:rPr>
                <w:rFonts w:cstheme="minorHAnsi"/>
              </w:rPr>
              <w:t>school</w:t>
            </w:r>
            <w:r>
              <w:rPr>
                <w:rFonts w:cstheme="minorHAnsi"/>
              </w:rPr>
              <w:t>)</w:t>
            </w:r>
          </w:p>
        </w:tc>
      </w:tr>
      <w:tr w:rsidR="00355B59" w:rsidRPr="00EE4B53" w14:paraId="52B1636F" w14:textId="77777777" w:rsidTr="5FDA90FF">
        <w:trPr>
          <w:trHeight w:val="300"/>
        </w:trPr>
        <w:tc>
          <w:tcPr>
            <w:tcW w:w="540" w:type="dxa"/>
            <w:tcBorders>
              <w:top w:val="single" w:sz="0" w:space="0" w:color="D9D9E3"/>
              <w:left w:val="single" w:sz="6" w:space="0" w:color="D9D9E3"/>
              <w:bottom w:val="single" w:sz="6" w:space="0" w:color="D9D9E3"/>
              <w:right w:val="single" w:sz="0" w:space="0" w:color="D9D9E3"/>
            </w:tcBorders>
          </w:tcPr>
          <w:p w14:paraId="511E34AA" w14:textId="7E8057AE" w:rsidR="00355B59" w:rsidRPr="00EE4B53" w:rsidRDefault="00460C44" w:rsidP="45E46F77">
            <w:pPr>
              <w:spacing w:after="0"/>
              <w:rPr>
                <w:rFonts w:cstheme="minorHAnsi"/>
              </w:rPr>
            </w:pPr>
            <w:r>
              <w:rPr>
                <w:rFonts w:cstheme="minorHAnsi"/>
              </w:rPr>
              <w:t>2</w:t>
            </w:r>
          </w:p>
        </w:tc>
        <w:tc>
          <w:tcPr>
            <w:tcW w:w="303" w:type="dxa"/>
            <w:tcBorders>
              <w:top w:val="single" w:sz="0" w:space="0" w:color="D9D9E3"/>
              <w:left w:val="single" w:sz="6" w:space="0" w:color="D9D9E3"/>
              <w:bottom w:val="single" w:sz="6" w:space="0" w:color="D9D9E3"/>
              <w:right w:val="single" w:sz="0" w:space="0" w:color="D9D9E3"/>
            </w:tcBorders>
          </w:tcPr>
          <w:p w14:paraId="6FDA8F85" w14:textId="0EF6A61A" w:rsidR="00355B59" w:rsidRPr="00EE4B53" w:rsidRDefault="008A5E18">
            <w:pPr>
              <w:rPr>
                <w:rFonts w:cstheme="minorHAnsi"/>
              </w:rPr>
            </w:pPr>
            <w:r>
              <w:rPr>
                <w:rFonts w:cstheme="minorHAnsi"/>
              </w:rPr>
              <w:t>O</w:t>
            </w:r>
          </w:p>
        </w:tc>
        <w:tc>
          <w:tcPr>
            <w:tcW w:w="2367" w:type="dxa"/>
            <w:tcBorders>
              <w:top w:val="single" w:sz="0" w:space="0" w:color="D9D9E3"/>
              <w:left w:val="single" w:sz="6" w:space="0" w:color="D9D9E3"/>
              <w:bottom w:val="single" w:sz="6" w:space="0" w:color="D9D9E3"/>
              <w:right w:val="single" w:sz="0" w:space="0" w:color="D9D9E3"/>
            </w:tcBorders>
          </w:tcPr>
          <w:p w14:paraId="40FEC384" w14:textId="14771122" w:rsidR="00355B59" w:rsidRPr="00EE4B53" w:rsidRDefault="00460C44" w:rsidP="35E100B2">
            <w:r>
              <w:rPr>
                <w:shd w:val="clear" w:color="auto" w:fill="FFFFFF"/>
              </w:rPr>
              <w:t>Het risico is dat er g</w:t>
            </w:r>
            <w:r w:rsidR="6CF5BB67" w:rsidRPr="35E100B2">
              <w:rPr>
                <w:shd w:val="clear" w:color="auto" w:fill="FFFFFF"/>
              </w:rPr>
              <w:t xml:space="preserve">egevens beschikbaar </w:t>
            </w:r>
            <w:r w:rsidRPr="35E100B2">
              <w:rPr>
                <w:shd w:val="clear" w:color="auto" w:fill="FFFFFF"/>
              </w:rPr>
              <w:t xml:space="preserve">worden </w:t>
            </w:r>
            <w:r w:rsidR="6CF5BB67" w:rsidRPr="35E100B2">
              <w:rPr>
                <w:shd w:val="clear" w:color="auto" w:fill="FFFFFF"/>
              </w:rPr>
              <w:t xml:space="preserve">gesteld aan onbevoegde koppelpartners. </w:t>
            </w:r>
          </w:p>
        </w:tc>
        <w:tc>
          <w:tcPr>
            <w:tcW w:w="2736" w:type="dxa"/>
            <w:tcBorders>
              <w:top w:val="single" w:sz="0" w:space="0" w:color="D9D9E3"/>
              <w:left w:val="single" w:sz="6" w:space="0" w:color="D9D9E3"/>
              <w:bottom w:val="single" w:sz="6" w:space="0" w:color="D9D9E3"/>
              <w:right w:val="single" w:sz="0" w:space="0" w:color="D9D9E3"/>
            </w:tcBorders>
          </w:tcPr>
          <w:p w14:paraId="234C463F" w14:textId="6E475422" w:rsidR="00355B59" w:rsidRPr="00EE4B53" w:rsidRDefault="00355B59">
            <w:pPr>
              <w:rPr>
                <w:rFonts w:cstheme="minorHAnsi"/>
              </w:rPr>
            </w:pPr>
            <w:r w:rsidRPr="00EE4B53">
              <w:rPr>
                <w:rFonts w:cstheme="minorHAnsi"/>
                <w:shd w:val="clear" w:color="auto" w:fill="FFFFFF"/>
              </w:rPr>
              <w:t>De ICT coördinator kan in Basispoort aangeven welke partijen gegevens mogen ophalen uit Basispoort. In principe kan dan ook een partij die geen leverancier</w:t>
            </w:r>
            <w:r w:rsidR="007701B9">
              <w:rPr>
                <w:rFonts w:cstheme="minorHAnsi"/>
                <w:shd w:val="clear" w:color="auto" w:fill="FFFFFF"/>
              </w:rPr>
              <w:t xml:space="preserve"> (meer)</w:t>
            </w:r>
            <w:r w:rsidRPr="00EE4B53">
              <w:rPr>
                <w:rFonts w:cstheme="minorHAnsi"/>
                <w:shd w:val="clear" w:color="auto" w:fill="FFFFFF"/>
              </w:rPr>
              <w:t xml:space="preserve"> is gegevens ophalen. </w:t>
            </w:r>
          </w:p>
        </w:tc>
        <w:tc>
          <w:tcPr>
            <w:tcW w:w="283" w:type="dxa"/>
            <w:tcBorders>
              <w:top w:val="single" w:sz="0" w:space="0" w:color="D9D9E3"/>
              <w:left w:val="single" w:sz="6" w:space="0" w:color="D9D9E3"/>
              <w:bottom w:val="single" w:sz="6" w:space="0" w:color="D9D9E3"/>
              <w:right w:val="single" w:sz="0" w:space="0" w:color="D9D9E3"/>
            </w:tcBorders>
          </w:tcPr>
          <w:p w14:paraId="5255760A" w14:textId="36D8F8E7" w:rsidR="00355B59" w:rsidRPr="00EE4B53" w:rsidRDefault="008B7F70" w:rsidP="45E46F77">
            <w:pPr>
              <w:spacing w:after="0"/>
              <w:rPr>
                <w:rFonts w:cstheme="minorHAnsi"/>
              </w:rPr>
            </w:pPr>
            <w:r>
              <w:rPr>
                <w:rFonts w:cstheme="minorHAnsi"/>
              </w:rPr>
              <w:t>2</w:t>
            </w:r>
          </w:p>
        </w:tc>
        <w:tc>
          <w:tcPr>
            <w:tcW w:w="284" w:type="dxa"/>
            <w:tcBorders>
              <w:top w:val="single" w:sz="0" w:space="0" w:color="D9D9E3"/>
              <w:left w:val="single" w:sz="6" w:space="0" w:color="D9D9E3"/>
              <w:bottom w:val="single" w:sz="6" w:space="0" w:color="D9D9E3"/>
              <w:right w:val="single" w:sz="0" w:space="0" w:color="D9D9E3"/>
            </w:tcBorders>
          </w:tcPr>
          <w:p w14:paraId="7233A7C4" w14:textId="3CD18E8F" w:rsidR="00355B59" w:rsidRPr="00EE4B53" w:rsidRDefault="008B7F70" w:rsidP="45E46F77">
            <w:pPr>
              <w:spacing w:after="0"/>
              <w:rPr>
                <w:rFonts w:cstheme="minorHAnsi"/>
              </w:rPr>
            </w:pPr>
            <w:r>
              <w:rPr>
                <w:rFonts w:cstheme="minorHAnsi"/>
              </w:rPr>
              <w:t>2</w:t>
            </w:r>
          </w:p>
        </w:tc>
        <w:tc>
          <w:tcPr>
            <w:tcW w:w="283"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27D6F726" w14:textId="74D807F1" w:rsidR="00355B59" w:rsidRPr="00EE4B53" w:rsidRDefault="007701B9" w:rsidP="45E46F77">
            <w:pPr>
              <w:spacing w:after="0"/>
              <w:rPr>
                <w:rFonts w:cstheme="minorHAnsi"/>
              </w:rPr>
            </w:pPr>
            <w:r w:rsidRPr="002C1036">
              <w:rPr>
                <w:rFonts w:cstheme="minorHAnsi"/>
                <w:color w:val="FFFFFF" w:themeColor="background1"/>
              </w:rPr>
              <w:t>4</w:t>
            </w:r>
          </w:p>
        </w:tc>
        <w:tc>
          <w:tcPr>
            <w:tcW w:w="2268" w:type="dxa"/>
            <w:tcBorders>
              <w:top w:val="single" w:sz="0" w:space="0" w:color="D9D9E3"/>
              <w:left w:val="single" w:sz="6" w:space="0" w:color="D9D9E3"/>
              <w:bottom w:val="single" w:sz="6" w:space="0" w:color="D9D9E3"/>
              <w:right w:val="single" w:sz="6" w:space="0" w:color="D9D9E3"/>
            </w:tcBorders>
          </w:tcPr>
          <w:p w14:paraId="05702B54" w14:textId="1BD240F3" w:rsidR="00355B59" w:rsidRPr="00EE4B53" w:rsidRDefault="00372B4D">
            <w:pPr>
              <w:rPr>
                <w:rFonts w:cstheme="minorHAnsi"/>
              </w:rPr>
            </w:pPr>
            <w:r>
              <w:rPr>
                <w:rFonts w:cstheme="minorHAnsi"/>
              </w:rPr>
              <w:t>Proces (school)</w:t>
            </w:r>
          </w:p>
        </w:tc>
      </w:tr>
      <w:tr w:rsidR="00A142A9" w:rsidRPr="00EE4B53" w14:paraId="2283E9CD" w14:textId="77777777" w:rsidTr="5FDA90FF">
        <w:trPr>
          <w:trHeight w:val="300"/>
        </w:trPr>
        <w:tc>
          <w:tcPr>
            <w:tcW w:w="540" w:type="dxa"/>
            <w:tcBorders>
              <w:top w:val="single" w:sz="0" w:space="0" w:color="D9D9E3"/>
              <w:left w:val="single" w:sz="6" w:space="0" w:color="D9D9E3"/>
              <w:bottom w:val="single" w:sz="6" w:space="0" w:color="D9D9E3"/>
              <w:right w:val="single" w:sz="0" w:space="0" w:color="D9D9E3"/>
            </w:tcBorders>
          </w:tcPr>
          <w:p w14:paraId="7DB70114" w14:textId="6B77B24E" w:rsidR="00355B59" w:rsidRPr="00EE4B53" w:rsidRDefault="003309B7" w:rsidP="45E46F77">
            <w:pPr>
              <w:spacing w:after="0"/>
              <w:rPr>
                <w:rFonts w:cstheme="minorHAnsi"/>
              </w:rPr>
            </w:pPr>
            <w:r>
              <w:rPr>
                <w:rFonts w:cstheme="minorHAnsi"/>
              </w:rPr>
              <w:t>3</w:t>
            </w:r>
          </w:p>
        </w:tc>
        <w:tc>
          <w:tcPr>
            <w:tcW w:w="303" w:type="dxa"/>
            <w:tcBorders>
              <w:top w:val="single" w:sz="0" w:space="0" w:color="D9D9E3"/>
              <w:left w:val="single" w:sz="6" w:space="0" w:color="D9D9E3"/>
              <w:bottom w:val="single" w:sz="6" w:space="0" w:color="D9D9E3"/>
              <w:right w:val="single" w:sz="0" w:space="0" w:color="D9D9E3"/>
            </w:tcBorders>
          </w:tcPr>
          <w:p w14:paraId="16BFF97C" w14:textId="643513BE" w:rsidR="00355B59" w:rsidRPr="00EE4B53" w:rsidRDefault="00D473E2">
            <w:pPr>
              <w:rPr>
                <w:rFonts w:cstheme="minorHAnsi"/>
              </w:rPr>
            </w:pPr>
            <w:r>
              <w:rPr>
                <w:rFonts w:cstheme="minorHAnsi"/>
              </w:rPr>
              <w:t>O</w:t>
            </w:r>
          </w:p>
        </w:tc>
        <w:tc>
          <w:tcPr>
            <w:tcW w:w="2367" w:type="dxa"/>
            <w:tcBorders>
              <w:top w:val="single" w:sz="0" w:space="0" w:color="D9D9E3"/>
              <w:left w:val="single" w:sz="6" w:space="0" w:color="D9D9E3"/>
              <w:bottom w:val="single" w:sz="6" w:space="0" w:color="D9D9E3"/>
              <w:right w:val="single" w:sz="0" w:space="0" w:color="D9D9E3"/>
            </w:tcBorders>
          </w:tcPr>
          <w:p w14:paraId="1E8641EF" w14:textId="38578987" w:rsidR="00355B59" w:rsidRPr="00EE4B53" w:rsidRDefault="0023304F" w:rsidP="35E100B2">
            <w:r w:rsidRPr="0023304F">
              <w:rPr>
                <w:shd w:val="clear" w:color="auto" w:fill="FFFFFF"/>
              </w:rPr>
              <w:t>Het risico is dat er bij accounts (met veel rechten) onregelmatigheden plaatsvinden doordat de toegang tot de applicatie onvoldoende is beveiligd. </w:t>
            </w:r>
          </w:p>
        </w:tc>
        <w:tc>
          <w:tcPr>
            <w:tcW w:w="2736" w:type="dxa"/>
            <w:tcBorders>
              <w:top w:val="single" w:sz="0" w:space="0" w:color="D9D9E3"/>
              <w:left w:val="single" w:sz="6" w:space="0" w:color="D9D9E3"/>
              <w:bottom w:val="single" w:sz="6" w:space="0" w:color="D9D9E3"/>
              <w:right w:val="single" w:sz="0" w:space="0" w:color="D9D9E3"/>
            </w:tcBorders>
          </w:tcPr>
          <w:p w14:paraId="62CA7987" w14:textId="2062BC9E" w:rsidR="00355B59" w:rsidRPr="00EE4B53" w:rsidRDefault="005B0DBF" w:rsidP="35E100B2">
            <w:r w:rsidRPr="005B0DBF">
              <w:t>Onderwijsinstellingen stellen het gebruik van MFA (bij beheerders) niet verplicht</w:t>
            </w:r>
            <w:r w:rsidR="0071089B">
              <w:t xml:space="preserve"> </w:t>
            </w:r>
            <w:r w:rsidR="0025585D">
              <w:t>(</w:t>
            </w:r>
            <w:r w:rsidR="0071089B">
              <w:t>omdat het alleen voor de gehele school is in te stellen</w:t>
            </w:r>
            <w:r w:rsidR="0025585D">
              <w:t>)</w:t>
            </w:r>
            <w:r w:rsidRPr="005B0DBF">
              <w:t xml:space="preserve">. De kans is groter dat onbevoegde gebruikers toegang krijgen tot persoonsgegevens en/of gegevens worden gemuteerd.  </w:t>
            </w:r>
          </w:p>
        </w:tc>
        <w:tc>
          <w:tcPr>
            <w:tcW w:w="283" w:type="dxa"/>
            <w:tcBorders>
              <w:top w:val="single" w:sz="0" w:space="0" w:color="D9D9E3"/>
              <w:left w:val="single" w:sz="6" w:space="0" w:color="D9D9E3"/>
              <w:bottom w:val="single" w:sz="6" w:space="0" w:color="D9D9E3"/>
              <w:right w:val="single" w:sz="0" w:space="0" w:color="D9D9E3"/>
            </w:tcBorders>
          </w:tcPr>
          <w:p w14:paraId="79D95604" w14:textId="095EAA8F" w:rsidR="00355B59" w:rsidRPr="00EE4B53" w:rsidRDefault="005B0DBF" w:rsidP="45E46F77">
            <w:pPr>
              <w:spacing w:after="0"/>
              <w:rPr>
                <w:rFonts w:cstheme="minorHAnsi"/>
              </w:rPr>
            </w:pPr>
            <w:r>
              <w:rPr>
                <w:rFonts w:cstheme="minorHAnsi"/>
              </w:rPr>
              <w:t>3</w:t>
            </w:r>
          </w:p>
        </w:tc>
        <w:tc>
          <w:tcPr>
            <w:tcW w:w="284" w:type="dxa"/>
            <w:tcBorders>
              <w:top w:val="single" w:sz="0" w:space="0" w:color="D9D9E3"/>
              <w:left w:val="single" w:sz="6" w:space="0" w:color="D9D9E3"/>
              <w:bottom w:val="single" w:sz="6" w:space="0" w:color="D9D9E3"/>
              <w:right w:val="single" w:sz="0" w:space="0" w:color="D9D9E3"/>
            </w:tcBorders>
          </w:tcPr>
          <w:p w14:paraId="5394F1BC" w14:textId="1B3BE9E9" w:rsidR="00355B59" w:rsidRPr="00EE4B53" w:rsidRDefault="005B0DBF" w:rsidP="45E46F77">
            <w:pPr>
              <w:spacing w:after="0"/>
              <w:rPr>
                <w:rFonts w:cstheme="minorHAnsi"/>
              </w:rPr>
            </w:pPr>
            <w:r>
              <w:rPr>
                <w:rFonts w:cstheme="minorHAnsi"/>
              </w:rPr>
              <w:t>3</w:t>
            </w:r>
          </w:p>
        </w:tc>
        <w:tc>
          <w:tcPr>
            <w:tcW w:w="283" w:type="dxa"/>
            <w:tcBorders>
              <w:top w:val="single" w:sz="0" w:space="0" w:color="D9D9E3"/>
              <w:left w:val="single" w:sz="6" w:space="0" w:color="D9D9E3"/>
              <w:bottom w:val="single" w:sz="6" w:space="0" w:color="D9D9E3"/>
              <w:right w:val="single" w:sz="0" w:space="0" w:color="D9D9E3"/>
            </w:tcBorders>
            <w:shd w:val="clear" w:color="auto" w:fill="C00000"/>
          </w:tcPr>
          <w:p w14:paraId="3D20CEA4" w14:textId="04A6A27C" w:rsidR="00355B59" w:rsidRPr="00EE4B53" w:rsidRDefault="005B0DBF" w:rsidP="45E46F77">
            <w:pPr>
              <w:spacing w:after="0"/>
              <w:rPr>
                <w:rFonts w:cstheme="minorHAnsi"/>
              </w:rPr>
            </w:pPr>
            <w:r w:rsidRPr="002C1036">
              <w:rPr>
                <w:rFonts w:cstheme="minorHAnsi"/>
                <w:color w:val="FFFFFF" w:themeColor="background1"/>
              </w:rPr>
              <w:t>9</w:t>
            </w:r>
          </w:p>
        </w:tc>
        <w:tc>
          <w:tcPr>
            <w:tcW w:w="2268" w:type="dxa"/>
            <w:tcBorders>
              <w:top w:val="single" w:sz="0" w:space="0" w:color="D9D9E3"/>
              <w:left w:val="single" w:sz="6" w:space="0" w:color="D9D9E3"/>
              <w:bottom w:val="single" w:sz="6" w:space="0" w:color="D9D9E3"/>
              <w:right w:val="single" w:sz="6" w:space="0" w:color="D9D9E3"/>
            </w:tcBorders>
          </w:tcPr>
          <w:p w14:paraId="6AD04748" w14:textId="46B848B8" w:rsidR="00355B59" w:rsidRPr="00EE4B53" w:rsidRDefault="005B0DBF">
            <w:pPr>
              <w:rPr>
                <w:rFonts w:cstheme="minorHAnsi"/>
              </w:rPr>
            </w:pPr>
            <w:r>
              <w:rPr>
                <w:rFonts w:cstheme="minorHAnsi"/>
              </w:rPr>
              <w:t xml:space="preserve">Proces </w:t>
            </w:r>
            <w:r w:rsidR="00372B4D">
              <w:rPr>
                <w:rFonts w:cstheme="minorHAnsi"/>
              </w:rPr>
              <w:t xml:space="preserve">en Systeem </w:t>
            </w:r>
            <w:r>
              <w:rPr>
                <w:rFonts w:cstheme="minorHAnsi"/>
              </w:rPr>
              <w:t>(</w:t>
            </w:r>
            <w:r w:rsidR="00372B4D">
              <w:rPr>
                <w:rFonts w:cstheme="minorHAnsi"/>
              </w:rPr>
              <w:t xml:space="preserve">Basispoort en </w:t>
            </w:r>
            <w:r>
              <w:rPr>
                <w:rFonts w:cstheme="minorHAnsi"/>
              </w:rPr>
              <w:t>school)</w:t>
            </w:r>
          </w:p>
        </w:tc>
      </w:tr>
      <w:tr w:rsidR="009B7E25" w:rsidRPr="00EE4B53" w14:paraId="64F4F229" w14:textId="77777777" w:rsidTr="5FDA90FF">
        <w:trPr>
          <w:trHeight w:val="300"/>
        </w:trPr>
        <w:tc>
          <w:tcPr>
            <w:tcW w:w="540" w:type="dxa"/>
            <w:tcBorders>
              <w:top w:val="single" w:sz="0" w:space="0" w:color="D9D9E3"/>
              <w:left w:val="single" w:sz="6" w:space="0" w:color="D9D9E3"/>
              <w:bottom w:val="single" w:sz="6" w:space="0" w:color="D9D9E3"/>
              <w:right w:val="single" w:sz="0" w:space="0" w:color="D9D9E3"/>
            </w:tcBorders>
          </w:tcPr>
          <w:p w14:paraId="38C9E444" w14:textId="334B0C01" w:rsidR="009B7E25" w:rsidRPr="00EE4B53" w:rsidRDefault="006528E6" w:rsidP="009B7E25">
            <w:pPr>
              <w:spacing w:after="0"/>
              <w:rPr>
                <w:rFonts w:cstheme="minorHAnsi"/>
              </w:rPr>
            </w:pPr>
            <w:r>
              <w:rPr>
                <w:rFonts w:cstheme="minorHAnsi"/>
              </w:rPr>
              <w:t>4</w:t>
            </w:r>
          </w:p>
        </w:tc>
        <w:tc>
          <w:tcPr>
            <w:tcW w:w="303" w:type="dxa"/>
            <w:tcBorders>
              <w:top w:val="single" w:sz="0" w:space="0" w:color="D9D9E3"/>
              <w:left w:val="single" w:sz="6" w:space="0" w:color="D9D9E3"/>
              <w:bottom w:val="single" w:sz="6" w:space="0" w:color="D9D9E3"/>
              <w:right w:val="single" w:sz="0" w:space="0" w:color="D9D9E3"/>
            </w:tcBorders>
          </w:tcPr>
          <w:p w14:paraId="7184BC10" w14:textId="1B25A494" w:rsidR="009B7E25" w:rsidRPr="0025585D" w:rsidRDefault="008A5E18" w:rsidP="009B7E25">
            <w:pPr>
              <w:rPr>
                <w:rFonts w:cstheme="minorHAnsi"/>
              </w:rPr>
            </w:pPr>
            <w:r w:rsidRPr="0025585D">
              <w:rPr>
                <w:rFonts w:cstheme="minorHAnsi"/>
              </w:rPr>
              <w:t>O</w:t>
            </w:r>
          </w:p>
        </w:tc>
        <w:tc>
          <w:tcPr>
            <w:tcW w:w="2367" w:type="dxa"/>
            <w:tcBorders>
              <w:top w:val="single" w:sz="0" w:space="0" w:color="D9D9E3"/>
              <w:left w:val="single" w:sz="6" w:space="0" w:color="D9D9E3"/>
              <w:bottom w:val="single" w:sz="6" w:space="0" w:color="D9D9E3"/>
              <w:right w:val="single" w:sz="0" w:space="0" w:color="D9D9E3"/>
            </w:tcBorders>
          </w:tcPr>
          <w:p w14:paraId="0AA4D02D" w14:textId="7E7C1CCA" w:rsidR="009B7E25" w:rsidRPr="0025585D" w:rsidRDefault="00EA76AE" w:rsidP="009B7E25">
            <w:r w:rsidRPr="00EA76AE">
              <w:t>Het risico is dat er onrechtmatig toegang is tot persoonsgegevens en /  of leerresultaten omdat de school in het LAS een niet persoonlijk account aanmaakt voor een algemene invalkracht i.p.v. de veilige door Basispoort aangeboden oplossing.</w:t>
            </w:r>
          </w:p>
        </w:tc>
        <w:tc>
          <w:tcPr>
            <w:tcW w:w="2736" w:type="dxa"/>
            <w:tcBorders>
              <w:top w:val="single" w:sz="0" w:space="0" w:color="D9D9E3"/>
              <w:left w:val="single" w:sz="6" w:space="0" w:color="D9D9E3"/>
              <w:bottom w:val="single" w:sz="6" w:space="0" w:color="D9D9E3"/>
              <w:right w:val="single" w:sz="0" w:space="0" w:color="D9D9E3"/>
            </w:tcBorders>
          </w:tcPr>
          <w:p w14:paraId="6BFE5F16" w14:textId="6CA45148" w:rsidR="009B7E25" w:rsidRPr="00EE4B53" w:rsidRDefault="009B7E25" w:rsidP="009B7E25">
            <w:pPr>
              <w:rPr>
                <w:rFonts w:cstheme="minorHAnsi"/>
              </w:rPr>
            </w:pPr>
            <w:r>
              <w:t>Basispoort heeft standaard voor iedere school, per groep in het LAS van de school, een ‘anoniem’ account voor een invalleerkracht aangemaakt. Op de dag van invallen kan dit zogenaamde ‘invalaccount’ worden geactiveerd door de ICT-coördinator. De invalkracht heeft dan direct toegang (en hoeft geen dag meer te wachten).</w:t>
            </w:r>
          </w:p>
        </w:tc>
        <w:tc>
          <w:tcPr>
            <w:tcW w:w="283" w:type="dxa"/>
            <w:tcBorders>
              <w:top w:val="single" w:sz="0" w:space="0" w:color="D9D9E3"/>
              <w:left w:val="single" w:sz="6" w:space="0" w:color="D9D9E3"/>
              <w:bottom w:val="single" w:sz="6" w:space="0" w:color="D9D9E3"/>
              <w:right w:val="single" w:sz="0" w:space="0" w:color="D9D9E3"/>
            </w:tcBorders>
          </w:tcPr>
          <w:p w14:paraId="2791CA85" w14:textId="6DD12107" w:rsidR="009B7E25" w:rsidRPr="00EE4B53" w:rsidRDefault="00D70276" w:rsidP="009B7E25">
            <w:pPr>
              <w:spacing w:after="0"/>
              <w:rPr>
                <w:rFonts w:cstheme="minorHAnsi"/>
              </w:rPr>
            </w:pPr>
            <w:r>
              <w:t>2</w:t>
            </w:r>
          </w:p>
        </w:tc>
        <w:tc>
          <w:tcPr>
            <w:tcW w:w="284" w:type="dxa"/>
            <w:tcBorders>
              <w:top w:val="single" w:sz="0" w:space="0" w:color="D9D9E3"/>
              <w:left w:val="single" w:sz="6" w:space="0" w:color="D9D9E3"/>
              <w:bottom w:val="single" w:sz="6" w:space="0" w:color="D9D9E3"/>
              <w:right w:val="single" w:sz="0" w:space="0" w:color="D9D9E3"/>
            </w:tcBorders>
          </w:tcPr>
          <w:p w14:paraId="5B3A9B9C" w14:textId="3904823F" w:rsidR="009B7E25" w:rsidRPr="00EE4B53" w:rsidRDefault="009B7E25" w:rsidP="009B7E25">
            <w:pPr>
              <w:spacing w:after="0"/>
              <w:rPr>
                <w:rFonts w:cstheme="minorHAnsi"/>
              </w:rPr>
            </w:pPr>
            <w:r>
              <w:rPr>
                <w:rFonts w:cstheme="minorHAnsi"/>
              </w:rPr>
              <w:t>3</w:t>
            </w:r>
          </w:p>
        </w:tc>
        <w:tc>
          <w:tcPr>
            <w:tcW w:w="283" w:type="dxa"/>
            <w:tcBorders>
              <w:top w:val="single" w:sz="0" w:space="0" w:color="D9D9E3"/>
              <w:left w:val="single" w:sz="6" w:space="0" w:color="D9D9E3"/>
              <w:bottom w:val="single" w:sz="6" w:space="0" w:color="D9D9E3"/>
              <w:right w:val="single" w:sz="0" w:space="0" w:color="D9D9E3"/>
            </w:tcBorders>
            <w:shd w:val="clear" w:color="auto" w:fill="FF0000"/>
          </w:tcPr>
          <w:p w14:paraId="225361AA" w14:textId="185055C2" w:rsidR="009B7E25" w:rsidRPr="00EE4B53" w:rsidRDefault="00D70276" w:rsidP="009B7E25">
            <w:pPr>
              <w:spacing w:after="0"/>
              <w:rPr>
                <w:rFonts w:cstheme="minorHAnsi"/>
              </w:rPr>
            </w:pPr>
            <w:r w:rsidRPr="00333AE3">
              <w:rPr>
                <w:color w:val="FFFFFF" w:themeColor="background1"/>
              </w:rPr>
              <w:t>6</w:t>
            </w:r>
          </w:p>
        </w:tc>
        <w:tc>
          <w:tcPr>
            <w:tcW w:w="2268" w:type="dxa"/>
            <w:tcBorders>
              <w:top w:val="single" w:sz="0" w:space="0" w:color="D9D9E3"/>
              <w:left w:val="single" w:sz="6" w:space="0" w:color="D9D9E3"/>
              <w:bottom w:val="single" w:sz="6" w:space="0" w:color="D9D9E3"/>
              <w:right w:val="single" w:sz="6" w:space="0" w:color="D9D9E3"/>
            </w:tcBorders>
          </w:tcPr>
          <w:p w14:paraId="0E4172B6" w14:textId="009A4BD9" w:rsidR="009B7E25" w:rsidRPr="00EE4B53" w:rsidRDefault="009B7E25" w:rsidP="009B7E25">
            <w:pPr>
              <w:rPr>
                <w:rFonts w:cstheme="minorHAnsi"/>
              </w:rPr>
            </w:pPr>
            <w:r>
              <w:rPr>
                <w:rFonts w:cstheme="minorHAnsi"/>
              </w:rPr>
              <w:t>Proces (school)</w:t>
            </w:r>
          </w:p>
        </w:tc>
      </w:tr>
      <w:tr w:rsidR="00295EF2" w:rsidRPr="00EE4B53" w14:paraId="0FED5394" w14:textId="77777777" w:rsidTr="5FDA90FF">
        <w:trPr>
          <w:trHeight w:val="300"/>
        </w:trPr>
        <w:tc>
          <w:tcPr>
            <w:tcW w:w="540" w:type="dxa"/>
            <w:tcBorders>
              <w:top w:val="single" w:sz="0" w:space="0" w:color="D9D9E3"/>
              <w:left w:val="single" w:sz="6" w:space="0" w:color="D9D9E3"/>
              <w:bottom w:val="single" w:sz="6" w:space="0" w:color="D9D9E3"/>
              <w:right w:val="single" w:sz="0" w:space="0" w:color="D9D9E3"/>
            </w:tcBorders>
          </w:tcPr>
          <w:p w14:paraId="010311AF" w14:textId="43A1CFC1" w:rsidR="00355B59" w:rsidRPr="00EE4B53" w:rsidRDefault="00701BB4" w:rsidP="45E46F77">
            <w:pPr>
              <w:spacing w:after="0"/>
              <w:rPr>
                <w:rFonts w:cstheme="minorHAnsi"/>
              </w:rPr>
            </w:pPr>
            <w:r>
              <w:rPr>
                <w:rFonts w:cstheme="minorHAnsi"/>
              </w:rPr>
              <w:t>5</w:t>
            </w:r>
          </w:p>
        </w:tc>
        <w:tc>
          <w:tcPr>
            <w:tcW w:w="303" w:type="dxa"/>
            <w:tcBorders>
              <w:top w:val="single" w:sz="0" w:space="0" w:color="D9D9E3"/>
              <w:left w:val="single" w:sz="6" w:space="0" w:color="D9D9E3"/>
              <w:bottom w:val="single" w:sz="6" w:space="0" w:color="D9D9E3"/>
              <w:right w:val="single" w:sz="0" w:space="0" w:color="D9D9E3"/>
            </w:tcBorders>
          </w:tcPr>
          <w:p w14:paraId="6ECC7875" w14:textId="1CE04525" w:rsidR="00355B59" w:rsidRPr="00EE4B53" w:rsidRDefault="008A5E18">
            <w:pPr>
              <w:rPr>
                <w:rFonts w:cstheme="minorHAnsi"/>
              </w:rPr>
            </w:pPr>
            <w:r>
              <w:rPr>
                <w:rFonts w:cstheme="minorHAnsi"/>
              </w:rPr>
              <w:t>O</w:t>
            </w:r>
          </w:p>
        </w:tc>
        <w:tc>
          <w:tcPr>
            <w:tcW w:w="2367" w:type="dxa"/>
            <w:tcBorders>
              <w:top w:val="single" w:sz="0" w:space="0" w:color="D9D9E3"/>
              <w:left w:val="single" w:sz="6" w:space="0" w:color="D9D9E3"/>
              <w:bottom w:val="single" w:sz="6" w:space="0" w:color="D9D9E3"/>
              <w:right w:val="single" w:sz="0" w:space="0" w:color="D9D9E3"/>
            </w:tcBorders>
          </w:tcPr>
          <w:p w14:paraId="6AFE611A" w14:textId="6D05358C" w:rsidR="00355B59" w:rsidRPr="00EE4B53" w:rsidRDefault="002D4402" w:rsidP="00C6411F">
            <w:pPr>
              <w:shd w:val="clear" w:color="auto" w:fill="FFFFFF"/>
              <w:spacing w:after="0" w:line="240" w:lineRule="auto"/>
              <w:rPr>
                <w:rFonts w:eastAsia="Times New Roman" w:cstheme="minorHAnsi"/>
                <w:lang w:eastAsia="nl-NL"/>
              </w:rPr>
            </w:pPr>
            <w:r>
              <w:rPr>
                <w:rFonts w:eastAsia="Times New Roman" w:cstheme="minorHAnsi"/>
                <w:lang w:eastAsia="nl-NL"/>
              </w:rPr>
              <w:t>Het risico is dat er</w:t>
            </w:r>
            <w:r w:rsidR="0029666C">
              <w:rPr>
                <w:rFonts w:eastAsia="Times New Roman" w:cstheme="minorHAnsi"/>
                <w:lang w:eastAsia="nl-NL"/>
              </w:rPr>
              <w:t xml:space="preserve"> onrechtmatig toegang is tot</w:t>
            </w:r>
            <w:r w:rsidR="007F0753">
              <w:rPr>
                <w:rFonts w:eastAsia="Times New Roman" w:cstheme="minorHAnsi"/>
                <w:lang w:eastAsia="nl-NL"/>
              </w:rPr>
              <w:t xml:space="preserve"> </w:t>
            </w:r>
            <w:r w:rsidR="007F0753">
              <w:rPr>
                <w:rFonts w:eastAsia="Times New Roman" w:cstheme="minorHAnsi"/>
                <w:lang w:eastAsia="nl-NL"/>
              </w:rPr>
              <w:lastRenderedPageBreak/>
              <w:t>persoonsgegevens en</w:t>
            </w:r>
            <w:r w:rsidR="00B35C3B">
              <w:rPr>
                <w:rFonts w:eastAsia="Times New Roman" w:cstheme="minorHAnsi"/>
                <w:lang w:eastAsia="nl-NL"/>
              </w:rPr>
              <w:t xml:space="preserve"> / </w:t>
            </w:r>
            <w:r w:rsidR="007F0753">
              <w:rPr>
                <w:rFonts w:eastAsia="Times New Roman" w:cstheme="minorHAnsi"/>
                <w:lang w:eastAsia="nl-NL"/>
              </w:rPr>
              <w:t xml:space="preserve"> of </w:t>
            </w:r>
            <w:r w:rsidR="002441EE">
              <w:rPr>
                <w:rFonts w:eastAsia="Times New Roman" w:cstheme="minorHAnsi"/>
                <w:lang w:eastAsia="nl-NL"/>
              </w:rPr>
              <w:t>leervoortgang</w:t>
            </w:r>
            <w:r w:rsidR="00701BB4">
              <w:rPr>
                <w:rFonts w:eastAsia="Times New Roman" w:cstheme="minorHAnsi"/>
                <w:lang w:eastAsia="nl-NL"/>
              </w:rPr>
              <w:t xml:space="preserve"> bij het gebruik van thuisaccounts</w:t>
            </w:r>
            <w:r w:rsidR="007F0753">
              <w:rPr>
                <w:rFonts w:eastAsia="Times New Roman" w:cstheme="minorHAnsi"/>
                <w:lang w:eastAsia="nl-NL"/>
              </w:rPr>
              <w:t>.</w:t>
            </w:r>
          </w:p>
          <w:p w14:paraId="32E98954" w14:textId="4CFD2FC7" w:rsidR="00355B59" w:rsidRPr="00EE4B53" w:rsidRDefault="00355B59">
            <w:pPr>
              <w:rPr>
                <w:rFonts w:cstheme="minorHAnsi"/>
              </w:rPr>
            </w:pPr>
          </w:p>
        </w:tc>
        <w:tc>
          <w:tcPr>
            <w:tcW w:w="2736" w:type="dxa"/>
            <w:tcBorders>
              <w:top w:val="single" w:sz="0" w:space="0" w:color="D9D9E3"/>
              <w:left w:val="single" w:sz="6" w:space="0" w:color="D9D9E3"/>
              <w:bottom w:val="single" w:sz="6" w:space="0" w:color="D9D9E3"/>
              <w:right w:val="single" w:sz="0" w:space="0" w:color="D9D9E3"/>
            </w:tcBorders>
          </w:tcPr>
          <w:p w14:paraId="0EBFBABB" w14:textId="0F5672C7" w:rsidR="00355B59" w:rsidRPr="00EE4B53" w:rsidRDefault="00644D5B" w:rsidP="007237FA">
            <w:pPr>
              <w:rPr>
                <w:rFonts w:cstheme="minorHAnsi"/>
              </w:rPr>
            </w:pPr>
            <w:r>
              <w:rPr>
                <w:rFonts w:cstheme="minorHAnsi"/>
              </w:rPr>
              <w:lastRenderedPageBreak/>
              <w:t xml:space="preserve">De uitgegeven sleutels en wachtwoorden van de thuisgebruik accounts </w:t>
            </w:r>
            <w:r>
              <w:rPr>
                <w:rFonts w:cstheme="minorHAnsi"/>
              </w:rPr>
              <w:lastRenderedPageBreak/>
              <w:t>worden niet periodiek door de leerkracht gewijzigd.</w:t>
            </w:r>
          </w:p>
        </w:tc>
        <w:tc>
          <w:tcPr>
            <w:tcW w:w="283" w:type="dxa"/>
            <w:tcBorders>
              <w:top w:val="single" w:sz="0" w:space="0" w:color="D9D9E3"/>
              <w:left w:val="single" w:sz="6" w:space="0" w:color="D9D9E3"/>
              <w:bottom w:val="single" w:sz="6" w:space="0" w:color="D9D9E3"/>
              <w:right w:val="single" w:sz="0" w:space="0" w:color="D9D9E3"/>
            </w:tcBorders>
          </w:tcPr>
          <w:p w14:paraId="449D4555" w14:textId="027DF458" w:rsidR="00355B59" w:rsidRPr="00EE4B53" w:rsidRDefault="00644D5B" w:rsidP="45E46F77">
            <w:pPr>
              <w:spacing w:after="0"/>
              <w:rPr>
                <w:rFonts w:cstheme="minorHAnsi"/>
              </w:rPr>
            </w:pPr>
            <w:r>
              <w:rPr>
                <w:rFonts w:cstheme="minorHAnsi"/>
              </w:rPr>
              <w:lastRenderedPageBreak/>
              <w:t>2</w:t>
            </w:r>
          </w:p>
        </w:tc>
        <w:tc>
          <w:tcPr>
            <w:tcW w:w="284" w:type="dxa"/>
            <w:tcBorders>
              <w:top w:val="single" w:sz="0" w:space="0" w:color="D9D9E3"/>
              <w:left w:val="single" w:sz="6" w:space="0" w:color="D9D9E3"/>
              <w:bottom w:val="single" w:sz="6" w:space="0" w:color="D9D9E3"/>
              <w:right w:val="single" w:sz="0" w:space="0" w:color="D9D9E3"/>
            </w:tcBorders>
          </w:tcPr>
          <w:p w14:paraId="388816FD" w14:textId="3513825A" w:rsidR="00355B59" w:rsidRPr="00EE4B53" w:rsidRDefault="00644D5B" w:rsidP="45E46F77">
            <w:pPr>
              <w:spacing w:after="0"/>
              <w:rPr>
                <w:rFonts w:cstheme="minorHAnsi"/>
              </w:rPr>
            </w:pPr>
            <w:r>
              <w:rPr>
                <w:rFonts w:cstheme="minorHAnsi"/>
              </w:rPr>
              <w:t>2</w:t>
            </w:r>
          </w:p>
        </w:tc>
        <w:tc>
          <w:tcPr>
            <w:tcW w:w="283"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67114FCF" w14:textId="487C7AE2" w:rsidR="00355B59" w:rsidRPr="00EE4B53" w:rsidRDefault="00644D5B" w:rsidP="45E46F77">
            <w:pPr>
              <w:spacing w:after="0"/>
              <w:rPr>
                <w:rFonts w:cstheme="minorHAnsi"/>
              </w:rPr>
            </w:pPr>
            <w:r w:rsidRPr="00644D5B">
              <w:rPr>
                <w:rFonts w:cstheme="minorHAnsi"/>
                <w:color w:val="FFFFFF" w:themeColor="background1"/>
              </w:rPr>
              <w:t>4</w:t>
            </w:r>
          </w:p>
        </w:tc>
        <w:tc>
          <w:tcPr>
            <w:tcW w:w="2268" w:type="dxa"/>
            <w:tcBorders>
              <w:top w:val="single" w:sz="0" w:space="0" w:color="D9D9E3"/>
              <w:left w:val="single" w:sz="6" w:space="0" w:color="D9D9E3"/>
              <w:bottom w:val="single" w:sz="6" w:space="0" w:color="D9D9E3"/>
              <w:right w:val="single" w:sz="6" w:space="0" w:color="D9D9E3"/>
            </w:tcBorders>
          </w:tcPr>
          <w:p w14:paraId="301F28AF" w14:textId="12BE7A28" w:rsidR="00355B59" w:rsidRPr="00EE4B53" w:rsidRDefault="00701BB4">
            <w:pPr>
              <w:rPr>
                <w:rFonts w:cstheme="minorHAnsi"/>
              </w:rPr>
            </w:pPr>
            <w:r>
              <w:rPr>
                <w:rFonts w:cstheme="minorHAnsi"/>
              </w:rPr>
              <w:t>Proces (school)</w:t>
            </w:r>
          </w:p>
        </w:tc>
      </w:tr>
      <w:tr w:rsidR="00355B59" w:rsidRPr="00EE4B53" w14:paraId="522925FF" w14:textId="77777777" w:rsidTr="5FDA90FF">
        <w:trPr>
          <w:trHeight w:val="300"/>
        </w:trPr>
        <w:tc>
          <w:tcPr>
            <w:tcW w:w="540" w:type="dxa"/>
            <w:tcBorders>
              <w:top w:val="single" w:sz="0" w:space="0" w:color="D9D9E3"/>
              <w:left w:val="single" w:sz="6" w:space="0" w:color="D9D9E3"/>
              <w:bottom w:val="single" w:sz="6" w:space="0" w:color="D9D9E3"/>
              <w:right w:val="single" w:sz="0" w:space="0" w:color="D9D9E3"/>
            </w:tcBorders>
          </w:tcPr>
          <w:p w14:paraId="56407428" w14:textId="0CCF35C3" w:rsidR="00355B59" w:rsidRPr="00EE4B53" w:rsidRDefault="006F680E" w:rsidP="45E46F77">
            <w:pPr>
              <w:rPr>
                <w:rFonts w:cstheme="minorHAnsi"/>
              </w:rPr>
            </w:pPr>
            <w:r>
              <w:rPr>
                <w:rFonts w:cstheme="minorHAnsi"/>
              </w:rPr>
              <w:t>6</w:t>
            </w:r>
          </w:p>
        </w:tc>
        <w:tc>
          <w:tcPr>
            <w:tcW w:w="303" w:type="dxa"/>
            <w:tcBorders>
              <w:top w:val="single" w:sz="0" w:space="0" w:color="D9D9E3"/>
              <w:left w:val="single" w:sz="6" w:space="0" w:color="D9D9E3"/>
              <w:bottom w:val="single" w:sz="6" w:space="0" w:color="D9D9E3"/>
              <w:right w:val="single" w:sz="0" w:space="0" w:color="D9D9E3"/>
            </w:tcBorders>
          </w:tcPr>
          <w:p w14:paraId="44E72995" w14:textId="31CD6FC3" w:rsidR="00355B59" w:rsidRPr="00EE4B53" w:rsidRDefault="00EF202F" w:rsidP="45E46F77">
            <w:pPr>
              <w:rPr>
                <w:rFonts w:cstheme="minorHAnsi"/>
              </w:rPr>
            </w:pPr>
            <w:r>
              <w:rPr>
                <w:rFonts w:cstheme="minorHAnsi"/>
              </w:rPr>
              <w:t>O</w:t>
            </w:r>
          </w:p>
        </w:tc>
        <w:tc>
          <w:tcPr>
            <w:tcW w:w="2367" w:type="dxa"/>
            <w:tcBorders>
              <w:top w:val="single" w:sz="0" w:space="0" w:color="D9D9E3"/>
              <w:left w:val="single" w:sz="6" w:space="0" w:color="D9D9E3"/>
              <w:bottom w:val="single" w:sz="6" w:space="0" w:color="D9D9E3"/>
              <w:right w:val="single" w:sz="0" w:space="0" w:color="D9D9E3"/>
            </w:tcBorders>
          </w:tcPr>
          <w:p w14:paraId="225BC2AD" w14:textId="53C7C3DE" w:rsidR="006B25A6" w:rsidRPr="00EE4B53" w:rsidRDefault="006B25A6" w:rsidP="006B25A6">
            <w:pPr>
              <w:shd w:val="clear" w:color="auto" w:fill="FFFFFF"/>
              <w:spacing w:after="0" w:line="240" w:lineRule="auto"/>
              <w:rPr>
                <w:rFonts w:eastAsia="Times New Roman" w:cstheme="minorHAnsi"/>
                <w:lang w:eastAsia="nl-NL"/>
              </w:rPr>
            </w:pPr>
            <w:r>
              <w:rPr>
                <w:rFonts w:eastAsia="Times New Roman" w:cstheme="minorHAnsi"/>
                <w:lang w:eastAsia="nl-NL"/>
              </w:rPr>
              <w:t>Het risico is dat er onrechtmatig toegang is tot persoonsgegevens en /  of leerresultaten</w:t>
            </w:r>
            <w:r w:rsidR="009F2F1D">
              <w:rPr>
                <w:rFonts w:eastAsia="Times New Roman" w:cstheme="minorHAnsi"/>
                <w:lang w:eastAsia="nl-NL"/>
              </w:rPr>
              <w:t xml:space="preserve"> omdat wachtwoorden</w:t>
            </w:r>
            <w:r w:rsidR="00C60483">
              <w:rPr>
                <w:rFonts w:eastAsia="Times New Roman" w:cstheme="minorHAnsi"/>
                <w:lang w:eastAsia="nl-NL"/>
              </w:rPr>
              <w:t xml:space="preserve"> niet veilig genoeg zijn</w:t>
            </w:r>
            <w:r>
              <w:rPr>
                <w:rFonts w:eastAsia="Times New Roman" w:cstheme="minorHAnsi"/>
                <w:lang w:eastAsia="nl-NL"/>
              </w:rPr>
              <w:t>.</w:t>
            </w:r>
          </w:p>
          <w:p w14:paraId="0F2D3E41" w14:textId="34B1C192" w:rsidR="00355B59" w:rsidRPr="00EE4B53" w:rsidRDefault="00355B59" w:rsidP="45E46F77">
            <w:pPr>
              <w:rPr>
                <w:rFonts w:cstheme="minorHAnsi"/>
              </w:rPr>
            </w:pPr>
          </w:p>
        </w:tc>
        <w:tc>
          <w:tcPr>
            <w:tcW w:w="2736" w:type="dxa"/>
            <w:tcBorders>
              <w:top w:val="single" w:sz="0" w:space="0" w:color="D9D9E3"/>
              <w:left w:val="single" w:sz="6" w:space="0" w:color="D9D9E3"/>
              <w:bottom w:val="single" w:sz="6" w:space="0" w:color="D9D9E3"/>
              <w:right w:val="single" w:sz="0" w:space="0" w:color="D9D9E3"/>
            </w:tcBorders>
          </w:tcPr>
          <w:p w14:paraId="6CCE81F6" w14:textId="7C95E1A1" w:rsidR="00355B59" w:rsidRPr="00EE4B53" w:rsidRDefault="00B35C3B" w:rsidP="45E46F77">
            <w:pPr>
              <w:rPr>
                <w:rFonts w:cstheme="minorHAnsi"/>
              </w:rPr>
            </w:pPr>
            <w:r>
              <w:rPr>
                <w:rFonts w:cstheme="minorHAnsi"/>
              </w:rPr>
              <w:t>Periodiek wijzigen wachtwoord</w:t>
            </w:r>
            <w:r w:rsidR="009B01DF">
              <w:rPr>
                <w:rFonts w:cstheme="minorHAnsi"/>
              </w:rPr>
              <w:t xml:space="preserve"> bij medewerkers wordt niet afgedwongen</w:t>
            </w:r>
            <w:r w:rsidR="000E48C8">
              <w:rPr>
                <w:rFonts w:cstheme="minorHAnsi"/>
              </w:rPr>
              <w:t xml:space="preserve"> en ook niet periodiek</w:t>
            </w:r>
            <w:r w:rsidR="00701BB4">
              <w:rPr>
                <w:rFonts w:cstheme="minorHAnsi"/>
              </w:rPr>
              <w:t xml:space="preserve"> aangegeven door de ICT-coördinator. </w:t>
            </w:r>
          </w:p>
        </w:tc>
        <w:tc>
          <w:tcPr>
            <w:tcW w:w="283" w:type="dxa"/>
            <w:tcBorders>
              <w:top w:val="single" w:sz="0" w:space="0" w:color="D9D9E3"/>
              <w:left w:val="single" w:sz="6" w:space="0" w:color="D9D9E3"/>
              <w:bottom w:val="single" w:sz="6" w:space="0" w:color="D9D9E3"/>
              <w:right w:val="single" w:sz="0" w:space="0" w:color="D9D9E3"/>
            </w:tcBorders>
          </w:tcPr>
          <w:p w14:paraId="0BC9C0B1" w14:textId="17B6919D" w:rsidR="00355B59" w:rsidRPr="00EE4B53" w:rsidRDefault="006B25A6" w:rsidP="45E46F77">
            <w:pPr>
              <w:rPr>
                <w:rFonts w:cstheme="minorHAnsi"/>
              </w:rPr>
            </w:pPr>
            <w:r>
              <w:rPr>
                <w:rFonts w:cstheme="minorHAnsi"/>
              </w:rPr>
              <w:t>2</w:t>
            </w:r>
          </w:p>
        </w:tc>
        <w:tc>
          <w:tcPr>
            <w:tcW w:w="284" w:type="dxa"/>
            <w:tcBorders>
              <w:top w:val="single" w:sz="0" w:space="0" w:color="D9D9E3"/>
              <w:left w:val="single" w:sz="6" w:space="0" w:color="D9D9E3"/>
              <w:bottom w:val="single" w:sz="6" w:space="0" w:color="D9D9E3"/>
              <w:right w:val="single" w:sz="0" w:space="0" w:color="D9D9E3"/>
            </w:tcBorders>
          </w:tcPr>
          <w:p w14:paraId="39798011" w14:textId="71CE15C8" w:rsidR="00355B59" w:rsidRPr="00EE4B53" w:rsidRDefault="006B25A6" w:rsidP="45E46F77">
            <w:pPr>
              <w:rPr>
                <w:rFonts w:cstheme="minorHAnsi"/>
              </w:rPr>
            </w:pPr>
            <w:r>
              <w:rPr>
                <w:rFonts w:cstheme="minorHAnsi"/>
              </w:rPr>
              <w:t>2</w:t>
            </w:r>
          </w:p>
        </w:tc>
        <w:tc>
          <w:tcPr>
            <w:tcW w:w="283"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007831D0" w14:textId="024328C7" w:rsidR="00355B59" w:rsidRPr="00EE4B53" w:rsidRDefault="006B25A6" w:rsidP="45E46F77">
            <w:pPr>
              <w:rPr>
                <w:rFonts w:cstheme="minorHAnsi"/>
              </w:rPr>
            </w:pPr>
            <w:r w:rsidRPr="006B25A6">
              <w:rPr>
                <w:rFonts w:cstheme="minorHAnsi"/>
                <w:color w:val="FFFFFF" w:themeColor="background1"/>
              </w:rPr>
              <w:t>4</w:t>
            </w:r>
          </w:p>
        </w:tc>
        <w:tc>
          <w:tcPr>
            <w:tcW w:w="2268" w:type="dxa"/>
            <w:tcBorders>
              <w:top w:val="single" w:sz="0" w:space="0" w:color="D9D9E3"/>
              <w:left w:val="single" w:sz="6" w:space="0" w:color="D9D9E3"/>
              <w:bottom w:val="single" w:sz="6" w:space="0" w:color="D9D9E3"/>
              <w:right w:val="single" w:sz="6" w:space="0" w:color="D9D9E3"/>
            </w:tcBorders>
          </w:tcPr>
          <w:p w14:paraId="77D544FC" w14:textId="7DF5C4DD" w:rsidR="00355B59" w:rsidRPr="00EE4B53" w:rsidRDefault="00DA183E" w:rsidP="45E46F77">
            <w:pPr>
              <w:rPr>
                <w:rFonts w:cstheme="minorHAnsi"/>
              </w:rPr>
            </w:pPr>
            <w:r>
              <w:rPr>
                <w:rFonts w:cstheme="minorHAnsi"/>
              </w:rPr>
              <w:t>Proces</w:t>
            </w:r>
            <w:r w:rsidRPr="008123B0">
              <w:rPr>
                <w:rFonts w:cstheme="minorHAnsi"/>
              </w:rPr>
              <w:t xml:space="preserve"> </w:t>
            </w:r>
            <w:r w:rsidR="008123B0" w:rsidRPr="008123B0">
              <w:rPr>
                <w:rFonts w:cstheme="minorHAnsi"/>
              </w:rPr>
              <w:t>(school)</w:t>
            </w:r>
          </w:p>
        </w:tc>
      </w:tr>
      <w:tr w:rsidR="00355B59" w:rsidRPr="00EE4B53" w14:paraId="4B69B32D" w14:textId="77777777" w:rsidTr="5FDA90FF">
        <w:trPr>
          <w:trHeight w:val="300"/>
        </w:trPr>
        <w:tc>
          <w:tcPr>
            <w:tcW w:w="540" w:type="dxa"/>
            <w:tcBorders>
              <w:top w:val="single" w:sz="0" w:space="0" w:color="D9D9E3"/>
              <w:left w:val="single" w:sz="6" w:space="0" w:color="D9D9E3"/>
              <w:bottom w:val="single" w:sz="0" w:space="0" w:color="D9D9E3"/>
              <w:right w:val="single" w:sz="0" w:space="0" w:color="D9D9E3"/>
            </w:tcBorders>
          </w:tcPr>
          <w:p w14:paraId="673A951D" w14:textId="5365AB1E" w:rsidR="00355B59" w:rsidRPr="00EE4B53" w:rsidRDefault="00046F57" w:rsidP="00957BDA">
            <w:pPr>
              <w:rPr>
                <w:rFonts w:cstheme="minorHAnsi"/>
              </w:rPr>
            </w:pPr>
            <w:r>
              <w:rPr>
                <w:rFonts w:cstheme="minorHAnsi"/>
              </w:rPr>
              <w:t>7</w:t>
            </w:r>
          </w:p>
        </w:tc>
        <w:tc>
          <w:tcPr>
            <w:tcW w:w="303" w:type="dxa"/>
            <w:tcBorders>
              <w:top w:val="single" w:sz="0" w:space="0" w:color="D9D9E3"/>
              <w:left w:val="single" w:sz="6" w:space="0" w:color="D9D9E3"/>
              <w:bottom w:val="single" w:sz="0" w:space="0" w:color="D9D9E3"/>
              <w:right w:val="single" w:sz="0" w:space="0" w:color="D9D9E3"/>
            </w:tcBorders>
          </w:tcPr>
          <w:p w14:paraId="1DF93988" w14:textId="4BE23256" w:rsidR="00355B59" w:rsidRPr="00EE4B53" w:rsidRDefault="00EF202F" w:rsidP="00957BDA">
            <w:pPr>
              <w:rPr>
                <w:rFonts w:cstheme="minorHAnsi"/>
              </w:rPr>
            </w:pPr>
            <w:r>
              <w:rPr>
                <w:rFonts w:cstheme="minorHAnsi"/>
              </w:rPr>
              <w:t>O</w:t>
            </w:r>
          </w:p>
        </w:tc>
        <w:tc>
          <w:tcPr>
            <w:tcW w:w="2367" w:type="dxa"/>
            <w:tcBorders>
              <w:top w:val="single" w:sz="0" w:space="0" w:color="D9D9E3"/>
              <w:left w:val="single" w:sz="6" w:space="0" w:color="D9D9E3"/>
              <w:bottom w:val="single" w:sz="0" w:space="0" w:color="D9D9E3"/>
              <w:right w:val="single" w:sz="0" w:space="0" w:color="D9D9E3"/>
            </w:tcBorders>
          </w:tcPr>
          <w:p w14:paraId="25EBB9BB" w14:textId="44F4528C" w:rsidR="00E05759" w:rsidRPr="00EE4B53" w:rsidRDefault="00E05759" w:rsidP="00E05759">
            <w:pPr>
              <w:shd w:val="clear" w:color="auto" w:fill="FFFFFF"/>
              <w:spacing w:after="0" w:line="240" w:lineRule="auto"/>
              <w:rPr>
                <w:rFonts w:eastAsia="Times New Roman" w:cstheme="minorHAnsi"/>
                <w:lang w:eastAsia="nl-NL"/>
              </w:rPr>
            </w:pPr>
            <w:r>
              <w:rPr>
                <w:rFonts w:eastAsia="Times New Roman" w:cstheme="minorHAnsi"/>
                <w:lang w:eastAsia="nl-NL"/>
              </w:rPr>
              <w:t xml:space="preserve">Het risico is dat er onrechtmatig toegang is tot persoonsgegevens en /  of leerresultaten omdat </w:t>
            </w:r>
            <w:r w:rsidR="002506ED">
              <w:rPr>
                <w:rFonts w:eastAsia="Times New Roman" w:cstheme="minorHAnsi"/>
                <w:lang w:eastAsia="nl-NL"/>
              </w:rPr>
              <w:t>medewerkers onterecht beschikken over de beheer rol.</w:t>
            </w:r>
          </w:p>
          <w:p w14:paraId="5DE3ABD1" w14:textId="77777777" w:rsidR="00E05759" w:rsidRDefault="00E05759" w:rsidP="009B7ED9">
            <w:pPr>
              <w:rPr>
                <w:rFonts w:cstheme="minorHAnsi"/>
              </w:rPr>
            </w:pPr>
          </w:p>
          <w:p w14:paraId="7EC36411" w14:textId="5C164637" w:rsidR="00355B59" w:rsidRPr="00EE4B53" w:rsidRDefault="00355B59" w:rsidP="009B7ED9">
            <w:pPr>
              <w:rPr>
                <w:rFonts w:cstheme="minorHAnsi"/>
              </w:rPr>
            </w:pPr>
          </w:p>
        </w:tc>
        <w:tc>
          <w:tcPr>
            <w:tcW w:w="2736" w:type="dxa"/>
            <w:tcBorders>
              <w:top w:val="single" w:sz="0" w:space="0" w:color="D9D9E3"/>
              <w:left w:val="single" w:sz="6" w:space="0" w:color="D9D9E3"/>
              <w:bottom w:val="single" w:sz="0" w:space="0" w:color="D9D9E3"/>
              <w:right w:val="single" w:sz="0" w:space="0" w:color="D9D9E3"/>
            </w:tcBorders>
          </w:tcPr>
          <w:p w14:paraId="36AF3514" w14:textId="2A1C68D0" w:rsidR="00355B59" w:rsidRPr="00EE4B53" w:rsidRDefault="002506ED" w:rsidP="00C83C81">
            <w:pPr>
              <w:rPr>
                <w:rFonts w:cstheme="minorHAnsi"/>
              </w:rPr>
            </w:pPr>
            <w:r>
              <w:rPr>
                <w:rFonts w:cstheme="minorHAnsi"/>
              </w:rPr>
              <w:t>De ICT-</w:t>
            </w:r>
            <w:r w:rsidR="006A113C">
              <w:rPr>
                <w:rFonts w:cstheme="minorHAnsi"/>
              </w:rPr>
              <w:t>coördinator</w:t>
            </w:r>
            <w:r>
              <w:rPr>
                <w:rFonts w:cstheme="minorHAnsi"/>
              </w:rPr>
              <w:t xml:space="preserve"> heeft brede bevoegdheden. Indien er geen strikt autorisatiebeheer zit op</w:t>
            </w:r>
            <w:r w:rsidR="0099665D">
              <w:rPr>
                <w:rFonts w:cstheme="minorHAnsi"/>
              </w:rPr>
              <w:t xml:space="preserve"> de rol van ICT-</w:t>
            </w:r>
            <w:r w:rsidR="006A113C">
              <w:rPr>
                <w:rFonts w:cstheme="minorHAnsi"/>
              </w:rPr>
              <w:t>coördinator</w:t>
            </w:r>
            <w:r w:rsidR="0099665D">
              <w:rPr>
                <w:rFonts w:cstheme="minorHAnsi"/>
              </w:rPr>
              <w:t xml:space="preserve"> in Basispoort kan </w:t>
            </w:r>
            <w:r w:rsidR="00F0579F">
              <w:rPr>
                <w:rFonts w:cstheme="minorHAnsi"/>
              </w:rPr>
              <w:t>het</w:t>
            </w:r>
            <w:r w:rsidR="0099665D">
              <w:rPr>
                <w:rFonts w:cstheme="minorHAnsi"/>
              </w:rPr>
              <w:t xml:space="preserve"> zijn dat er teveel medewerkers </w:t>
            </w:r>
            <w:r w:rsidR="006A113C">
              <w:rPr>
                <w:rFonts w:cstheme="minorHAnsi"/>
              </w:rPr>
              <w:t>niet noodzakelijke toegang hebben tot persoonsgegeven en / of leerresultaten.</w:t>
            </w:r>
          </w:p>
        </w:tc>
        <w:tc>
          <w:tcPr>
            <w:tcW w:w="283" w:type="dxa"/>
            <w:tcBorders>
              <w:top w:val="single" w:sz="0" w:space="0" w:color="D9D9E3"/>
              <w:left w:val="single" w:sz="6" w:space="0" w:color="D9D9E3"/>
              <w:bottom w:val="single" w:sz="0" w:space="0" w:color="D9D9E3"/>
              <w:right w:val="single" w:sz="0" w:space="0" w:color="D9D9E3"/>
            </w:tcBorders>
          </w:tcPr>
          <w:p w14:paraId="5A0F2DBB" w14:textId="5D909B06" w:rsidR="00355B59" w:rsidRPr="00EE4B53" w:rsidRDefault="00C2192C" w:rsidP="00957BDA">
            <w:pPr>
              <w:rPr>
                <w:rFonts w:cstheme="minorHAnsi"/>
              </w:rPr>
            </w:pPr>
            <w:r>
              <w:rPr>
                <w:rFonts w:cstheme="minorHAnsi"/>
              </w:rPr>
              <w:t>2</w:t>
            </w:r>
          </w:p>
        </w:tc>
        <w:tc>
          <w:tcPr>
            <w:tcW w:w="284" w:type="dxa"/>
            <w:tcBorders>
              <w:top w:val="single" w:sz="0" w:space="0" w:color="D9D9E3"/>
              <w:left w:val="single" w:sz="6" w:space="0" w:color="D9D9E3"/>
              <w:bottom w:val="single" w:sz="0" w:space="0" w:color="D9D9E3"/>
              <w:right w:val="single" w:sz="0" w:space="0" w:color="D9D9E3"/>
            </w:tcBorders>
          </w:tcPr>
          <w:p w14:paraId="370781CB" w14:textId="0F98165D" w:rsidR="00355B59" w:rsidRPr="00EE4B53" w:rsidRDefault="00C2192C" w:rsidP="00957BDA">
            <w:pPr>
              <w:rPr>
                <w:rFonts w:cstheme="minorHAnsi"/>
              </w:rPr>
            </w:pPr>
            <w:r>
              <w:rPr>
                <w:rFonts w:cstheme="minorHAnsi"/>
              </w:rPr>
              <w:t>3</w:t>
            </w:r>
          </w:p>
        </w:tc>
        <w:tc>
          <w:tcPr>
            <w:tcW w:w="283" w:type="dxa"/>
            <w:tcBorders>
              <w:top w:val="single" w:sz="0" w:space="0" w:color="D9D9E3"/>
              <w:left w:val="single" w:sz="6" w:space="0" w:color="D9D9E3"/>
              <w:bottom w:val="single" w:sz="0" w:space="0" w:color="D9D9E3"/>
              <w:right w:val="single" w:sz="0" w:space="0" w:color="D9D9E3"/>
            </w:tcBorders>
            <w:shd w:val="clear" w:color="auto" w:fill="FF0000"/>
          </w:tcPr>
          <w:p w14:paraId="7110F10B" w14:textId="589EB7D0" w:rsidR="00355B59" w:rsidRPr="00EE4B53" w:rsidRDefault="00C2192C" w:rsidP="00957BDA">
            <w:pPr>
              <w:rPr>
                <w:rFonts w:cstheme="minorHAnsi"/>
              </w:rPr>
            </w:pPr>
            <w:r w:rsidRPr="00C2192C">
              <w:rPr>
                <w:rFonts w:cstheme="minorHAnsi"/>
                <w:color w:val="FFFFFF" w:themeColor="background1"/>
              </w:rPr>
              <w:t>6</w:t>
            </w:r>
          </w:p>
        </w:tc>
        <w:tc>
          <w:tcPr>
            <w:tcW w:w="2268" w:type="dxa"/>
            <w:tcBorders>
              <w:top w:val="single" w:sz="0" w:space="0" w:color="D9D9E3"/>
              <w:left w:val="single" w:sz="6" w:space="0" w:color="D9D9E3"/>
              <w:bottom w:val="single" w:sz="0" w:space="0" w:color="D9D9E3"/>
              <w:right w:val="single" w:sz="6" w:space="0" w:color="D9D9E3"/>
            </w:tcBorders>
          </w:tcPr>
          <w:p w14:paraId="6C3D354A" w14:textId="68CF38C6" w:rsidR="00355B59" w:rsidRDefault="006A113C" w:rsidP="00957BDA">
            <w:pPr>
              <w:rPr>
                <w:rFonts w:cstheme="minorHAnsi"/>
              </w:rPr>
            </w:pPr>
            <w:r>
              <w:rPr>
                <w:rFonts w:cstheme="minorHAnsi"/>
              </w:rPr>
              <w:t>Proces (school)</w:t>
            </w:r>
          </w:p>
          <w:p w14:paraId="3903486F" w14:textId="77777777" w:rsidR="00FA466D" w:rsidRDefault="00FA466D" w:rsidP="00957BDA">
            <w:pPr>
              <w:rPr>
                <w:rFonts w:cstheme="minorHAnsi"/>
              </w:rPr>
            </w:pPr>
          </w:p>
          <w:p w14:paraId="6907755F" w14:textId="77777777" w:rsidR="002E4FFE" w:rsidRDefault="002E4FFE" w:rsidP="00957BDA">
            <w:pPr>
              <w:rPr>
                <w:rFonts w:cstheme="minorHAnsi"/>
              </w:rPr>
            </w:pPr>
          </w:p>
          <w:p w14:paraId="27D3915D" w14:textId="2D979608" w:rsidR="002E4FFE" w:rsidRPr="00EE4B53" w:rsidRDefault="002E4FFE" w:rsidP="00957BDA">
            <w:pPr>
              <w:rPr>
                <w:rFonts w:cstheme="minorHAnsi"/>
              </w:rPr>
            </w:pPr>
          </w:p>
        </w:tc>
      </w:tr>
      <w:tr w:rsidR="000B6EEA" w:rsidRPr="00EE4B53" w14:paraId="045C239F" w14:textId="77777777" w:rsidTr="5FDA90FF">
        <w:trPr>
          <w:trHeight w:val="300"/>
        </w:trPr>
        <w:tc>
          <w:tcPr>
            <w:tcW w:w="540" w:type="dxa"/>
            <w:tcBorders>
              <w:top w:val="single" w:sz="0" w:space="0" w:color="D9D9E3"/>
              <w:left w:val="single" w:sz="6" w:space="0" w:color="D9D9E3"/>
              <w:bottom w:val="single" w:sz="6" w:space="0" w:color="D9D9E3"/>
              <w:right w:val="single" w:sz="0" w:space="0" w:color="D9D9E3"/>
            </w:tcBorders>
          </w:tcPr>
          <w:p w14:paraId="3B13EF09" w14:textId="5DCF3F0F" w:rsidR="000B6EEA" w:rsidRDefault="000B6EEA" w:rsidP="00957BDA">
            <w:pPr>
              <w:rPr>
                <w:rFonts w:cstheme="minorHAnsi"/>
              </w:rPr>
            </w:pPr>
            <w:r>
              <w:rPr>
                <w:rFonts w:cstheme="minorHAnsi"/>
              </w:rPr>
              <w:t>8</w:t>
            </w:r>
          </w:p>
        </w:tc>
        <w:tc>
          <w:tcPr>
            <w:tcW w:w="303" w:type="dxa"/>
            <w:tcBorders>
              <w:top w:val="single" w:sz="0" w:space="0" w:color="D9D9E3"/>
              <w:left w:val="single" w:sz="6" w:space="0" w:color="D9D9E3"/>
              <w:bottom w:val="single" w:sz="6" w:space="0" w:color="D9D9E3"/>
              <w:right w:val="single" w:sz="0" w:space="0" w:color="D9D9E3"/>
            </w:tcBorders>
          </w:tcPr>
          <w:p w14:paraId="06C602D1" w14:textId="72B31A68" w:rsidR="000B6EEA" w:rsidRDefault="000B6EEA" w:rsidP="00957BDA">
            <w:pPr>
              <w:rPr>
                <w:rFonts w:cstheme="minorHAnsi"/>
              </w:rPr>
            </w:pPr>
            <w:r>
              <w:rPr>
                <w:rFonts w:cstheme="minorHAnsi"/>
              </w:rPr>
              <w:t>O</w:t>
            </w:r>
          </w:p>
        </w:tc>
        <w:tc>
          <w:tcPr>
            <w:tcW w:w="2367" w:type="dxa"/>
            <w:tcBorders>
              <w:top w:val="single" w:sz="0" w:space="0" w:color="D9D9E3"/>
              <w:left w:val="single" w:sz="6" w:space="0" w:color="D9D9E3"/>
              <w:bottom w:val="single" w:sz="6" w:space="0" w:color="D9D9E3"/>
              <w:right w:val="single" w:sz="0" w:space="0" w:color="D9D9E3"/>
            </w:tcBorders>
          </w:tcPr>
          <w:p w14:paraId="5C090090" w14:textId="77777777" w:rsidR="000B6EEA" w:rsidRPr="000D11FC" w:rsidRDefault="000B6EEA" w:rsidP="000D11FC">
            <w:pPr>
              <w:rPr>
                <w:sz w:val="24"/>
                <w:szCs w:val="24"/>
              </w:rPr>
            </w:pPr>
            <w:r w:rsidRPr="000D11FC">
              <w:rPr>
                <w:sz w:val="24"/>
                <w:szCs w:val="24"/>
              </w:rPr>
              <w:t xml:space="preserve">Het risico is dat (oud) medewerkers onrechtmatig toegang tot gegevens houden, als het proces bij uitdienst en rolverandering niet goed doorgevoerd wordt in het </w:t>
            </w:r>
            <w:proofErr w:type="spellStart"/>
            <w:r w:rsidRPr="000D11FC">
              <w:rPr>
                <w:sz w:val="24"/>
                <w:szCs w:val="24"/>
              </w:rPr>
              <w:t>leerlingadministratiesysteem</w:t>
            </w:r>
            <w:proofErr w:type="spellEnd"/>
            <w:r w:rsidRPr="000D11FC">
              <w:rPr>
                <w:sz w:val="24"/>
                <w:szCs w:val="24"/>
              </w:rPr>
              <w:t xml:space="preserve"> en in Basispoort. </w:t>
            </w:r>
          </w:p>
          <w:p w14:paraId="7566B788" w14:textId="77777777" w:rsidR="000B6EEA" w:rsidRDefault="000B6EEA" w:rsidP="00E05759">
            <w:pPr>
              <w:shd w:val="clear" w:color="auto" w:fill="FFFFFF"/>
              <w:spacing w:after="0" w:line="240" w:lineRule="auto"/>
              <w:rPr>
                <w:rFonts w:eastAsia="Times New Roman" w:cstheme="minorHAnsi"/>
                <w:lang w:eastAsia="nl-NL"/>
              </w:rPr>
            </w:pPr>
          </w:p>
        </w:tc>
        <w:tc>
          <w:tcPr>
            <w:tcW w:w="2736" w:type="dxa"/>
            <w:tcBorders>
              <w:top w:val="single" w:sz="0" w:space="0" w:color="D9D9E3"/>
              <w:left w:val="single" w:sz="6" w:space="0" w:color="D9D9E3"/>
              <w:bottom w:val="single" w:sz="6" w:space="0" w:color="D9D9E3"/>
              <w:right w:val="single" w:sz="0" w:space="0" w:color="D9D9E3"/>
            </w:tcBorders>
          </w:tcPr>
          <w:p w14:paraId="009BD1AC" w14:textId="3551564B" w:rsidR="000B6EEA" w:rsidRDefault="000F1DDE" w:rsidP="00C83C81">
            <w:pPr>
              <w:rPr>
                <w:rFonts w:cstheme="minorHAnsi"/>
              </w:rPr>
            </w:pPr>
            <w:r>
              <w:rPr>
                <w:rFonts w:cstheme="minorHAnsi"/>
              </w:rPr>
              <w:t>S</w:t>
            </w:r>
            <w:r w:rsidR="000D11FC" w:rsidRPr="000D11FC">
              <w:rPr>
                <w:rFonts w:cstheme="minorHAnsi"/>
              </w:rPr>
              <w:t xml:space="preserve">cholen </w:t>
            </w:r>
            <w:r>
              <w:rPr>
                <w:rFonts w:cstheme="minorHAnsi"/>
              </w:rPr>
              <w:t xml:space="preserve">moeten </w:t>
            </w:r>
            <w:r w:rsidR="000D11FC" w:rsidRPr="000D11FC">
              <w:rPr>
                <w:rFonts w:cstheme="minorHAnsi"/>
              </w:rPr>
              <w:t>in</w:t>
            </w:r>
            <w:r>
              <w:rPr>
                <w:rFonts w:cstheme="minorHAnsi"/>
              </w:rPr>
              <w:t>-</w:t>
            </w:r>
            <w:r w:rsidR="000D11FC" w:rsidRPr="000D11FC">
              <w:rPr>
                <w:rFonts w:cstheme="minorHAnsi"/>
              </w:rPr>
              <w:t xml:space="preserve"> en uitdienst procedures goed opzetten en daarin ook de handmatig aangemaakte account</w:t>
            </w:r>
            <w:r>
              <w:rPr>
                <w:rFonts w:cstheme="minorHAnsi"/>
              </w:rPr>
              <w:t>s</w:t>
            </w:r>
            <w:r w:rsidR="000D11FC" w:rsidRPr="000D11FC">
              <w:rPr>
                <w:rFonts w:cstheme="minorHAnsi"/>
              </w:rPr>
              <w:t xml:space="preserve"> in Basispoort in meenemen</w:t>
            </w:r>
            <w:r>
              <w:rPr>
                <w:rFonts w:cstheme="minorHAnsi"/>
              </w:rPr>
              <w:t>.</w:t>
            </w:r>
          </w:p>
        </w:tc>
        <w:tc>
          <w:tcPr>
            <w:tcW w:w="283" w:type="dxa"/>
            <w:tcBorders>
              <w:top w:val="single" w:sz="0" w:space="0" w:color="D9D9E3"/>
              <w:left w:val="single" w:sz="6" w:space="0" w:color="D9D9E3"/>
              <w:bottom w:val="single" w:sz="6" w:space="0" w:color="D9D9E3"/>
              <w:right w:val="single" w:sz="0" w:space="0" w:color="D9D9E3"/>
            </w:tcBorders>
          </w:tcPr>
          <w:p w14:paraId="74C7714C" w14:textId="0F96887C" w:rsidR="000B6EEA" w:rsidRDefault="00264415" w:rsidP="00957BDA">
            <w:pPr>
              <w:rPr>
                <w:rFonts w:cstheme="minorHAnsi"/>
              </w:rPr>
            </w:pPr>
            <w:r>
              <w:rPr>
                <w:rFonts w:cstheme="minorHAnsi"/>
              </w:rPr>
              <w:t>3</w:t>
            </w:r>
          </w:p>
        </w:tc>
        <w:tc>
          <w:tcPr>
            <w:tcW w:w="284" w:type="dxa"/>
            <w:tcBorders>
              <w:top w:val="single" w:sz="0" w:space="0" w:color="D9D9E3"/>
              <w:left w:val="single" w:sz="6" w:space="0" w:color="D9D9E3"/>
              <w:bottom w:val="single" w:sz="6" w:space="0" w:color="D9D9E3"/>
              <w:right w:val="single" w:sz="0" w:space="0" w:color="D9D9E3"/>
            </w:tcBorders>
          </w:tcPr>
          <w:p w14:paraId="22526B32" w14:textId="1CFEC97A" w:rsidR="000B6EEA" w:rsidRPr="00264415" w:rsidRDefault="00264415" w:rsidP="00957BDA">
            <w:pPr>
              <w:rPr>
                <w:rFonts w:cstheme="minorHAnsi"/>
                <w:color w:val="C00000"/>
              </w:rPr>
            </w:pPr>
            <w:r w:rsidRPr="00264415">
              <w:rPr>
                <w:rFonts w:cstheme="minorHAnsi"/>
              </w:rPr>
              <w:t>3</w:t>
            </w:r>
          </w:p>
        </w:tc>
        <w:tc>
          <w:tcPr>
            <w:tcW w:w="283" w:type="dxa"/>
            <w:tcBorders>
              <w:top w:val="single" w:sz="0" w:space="0" w:color="D9D9E3"/>
              <w:left w:val="single" w:sz="6" w:space="0" w:color="D9D9E3"/>
              <w:bottom w:val="single" w:sz="6" w:space="0" w:color="D9D9E3"/>
              <w:right w:val="single" w:sz="0" w:space="0" w:color="D9D9E3"/>
            </w:tcBorders>
            <w:shd w:val="clear" w:color="auto" w:fill="C00000"/>
          </w:tcPr>
          <w:p w14:paraId="4EE72279" w14:textId="6F4333BE" w:rsidR="000B6EEA" w:rsidRPr="00264415" w:rsidRDefault="00264415" w:rsidP="00957BDA">
            <w:pPr>
              <w:rPr>
                <w:rFonts w:cstheme="minorHAnsi"/>
                <w:color w:val="C00000"/>
              </w:rPr>
            </w:pPr>
            <w:r w:rsidRPr="00264415">
              <w:rPr>
                <w:rFonts w:cstheme="minorHAnsi"/>
                <w:color w:val="FFFFFF" w:themeColor="background1"/>
              </w:rPr>
              <w:t>9</w:t>
            </w:r>
          </w:p>
        </w:tc>
        <w:tc>
          <w:tcPr>
            <w:tcW w:w="2268" w:type="dxa"/>
            <w:tcBorders>
              <w:top w:val="single" w:sz="0" w:space="0" w:color="D9D9E3"/>
              <w:left w:val="single" w:sz="6" w:space="0" w:color="D9D9E3"/>
              <w:bottom w:val="single" w:sz="6" w:space="0" w:color="D9D9E3"/>
              <w:right w:val="single" w:sz="6" w:space="0" w:color="D9D9E3"/>
            </w:tcBorders>
          </w:tcPr>
          <w:p w14:paraId="2C2F3956" w14:textId="77777777" w:rsidR="00934D23" w:rsidRDefault="00934D23" w:rsidP="00934D23">
            <w:pPr>
              <w:rPr>
                <w:rFonts w:cstheme="minorHAnsi"/>
              </w:rPr>
            </w:pPr>
            <w:r>
              <w:rPr>
                <w:rFonts w:cstheme="minorHAnsi"/>
              </w:rPr>
              <w:t>Proces (school)</w:t>
            </w:r>
          </w:p>
          <w:p w14:paraId="14225679" w14:textId="77777777" w:rsidR="000B6EEA" w:rsidRDefault="000B6EEA" w:rsidP="00957BDA">
            <w:pPr>
              <w:rPr>
                <w:rFonts w:cstheme="minorHAnsi"/>
              </w:rPr>
            </w:pPr>
          </w:p>
        </w:tc>
      </w:tr>
    </w:tbl>
    <w:p w14:paraId="7E30FCDE" w14:textId="77777777" w:rsidR="0018289F" w:rsidRDefault="0018289F" w:rsidP="003D2CCD"/>
    <w:p w14:paraId="2AAA1B7A" w14:textId="77777777" w:rsidR="0018289F" w:rsidRDefault="0018289F">
      <w:pPr>
        <w:rPr>
          <w:rFonts w:asciiTheme="majorHAnsi" w:eastAsiaTheme="majorEastAsia" w:hAnsiTheme="majorHAnsi" w:cstheme="majorBidi"/>
          <w:color w:val="2F5496" w:themeColor="accent1" w:themeShade="BF"/>
          <w:sz w:val="32"/>
          <w:szCs w:val="32"/>
        </w:rPr>
      </w:pPr>
      <w:r>
        <w:br w:type="page"/>
      </w:r>
    </w:p>
    <w:p w14:paraId="7FD23290" w14:textId="447ECBEA" w:rsidR="2ADAFCCE" w:rsidRPr="00F261A8" w:rsidRDefault="1CB4EF67" w:rsidP="0018289F">
      <w:pPr>
        <w:pStyle w:val="Kop1"/>
      </w:pPr>
      <w:bookmarkStart w:id="173" w:name="_Toc1089076547"/>
      <w:bookmarkStart w:id="174" w:name="_Toc414635944"/>
      <w:bookmarkStart w:id="175" w:name="_Toc1839944495"/>
      <w:bookmarkStart w:id="176" w:name="_Toc175903729"/>
      <w:r>
        <w:lastRenderedPageBreak/>
        <w:t xml:space="preserve">6. </w:t>
      </w:r>
      <w:r w:rsidR="0E8FBBAF">
        <w:t xml:space="preserve">Deel </w:t>
      </w:r>
      <w:r w:rsidR="0A80D320">
        <w:t>D</w:t>
      </w:r>
      <w:r w:rsidR="0E8FBBAF">
        <w:t>:</w:t>
      </w:r>
      <w:r w:rsidR="0A80D320">
        <w:t xml:space="preserve"> Beschrijving voorgenomen maatregelen</w:t>
      </w:r>
      <w:bookmarkEnd w:id="173"/>
      <w:bookmarkEnd w:id="174"/>
      <w:bookmarkEnd w:id="175"/>
      <w:bookmarkEnd w:id="176"/>
      <w:r w:rsidR="0A80D320">
        <w:t xml:space="preserve"> </w:t>
      </w:r>
    </w:p>
    <w:p w14:paraId="7FAB9A18" w14:textId="77777777" w:rsidR="00E6598A" w:rsidRPr="00E7624B" w:rsidRDefault="00E6598A">
      <w:pPr>
        <w:rPr>
          <w:rFonts w:eastAsia="Times New Roman" w:cstheme="minorHAnsi"/>
          <w:i/>
          <w:iCs/>
          <w:sz w:val="24"/>
          <w:szCs w:val="24"/>
        </w:rPr>
      </w:pPr>
    </w:p>
    <w:p w14:paraId="722D6F6F" w14:textId="0A3B5F96" w:rsidR="001951DD" w:rsidRPr="005E0178" w:rsidRDefault="00E6598A" w:rsidP="0A7AFD85">
      <w:pPr>
        <w:rPr>
          <w:rFonts w:eastAsia="Times New Roman"/>
          <w:i/>
          <w:iCs/>
          <w:sz w:val="24"/>
          <w:szCs w:val="24"/>
        </w:rPr>
      </w:pPr>
      <w:r w:rsidRPr="005E0178">
        <w:rPr>
          <w:rFonts w:eastAsia="Times New Roman"/>
          <w:i/>
          <w:iCs/>
          <w:sz w:val="24"/>
          <w:szCs w:val="24"/>
        </w:rPr>
        <w:t xml:space="preserve">Dit hoofdstuk bevat de maatregelen die zijn of worden genomen om de geconstateerde risico’s </w:t>
      </w:r>
      <w:r w:rsidR="00AC4CD8" w:rsidRPr="005E0178">
        <w:rPr>
          <w:rFonts w:eastAsia="Times New Roman"/>
          <w:i/>
          <w:iCs/>
          <w:sz w:val="24"/>
          <w:szCs w:val="24"/>
        </w:rPr>
        <w:t xml:space="preserve">van de voorgenomen gegevensverwerkingen voor de vrijheden en rechten van de betrokkenen </w:t>
      </w:r>
      <w:r w:rsidRPr="005E0178">
        <w:rPr>
          <w:rFonts w:eastAsia="Times New Roman"/>
          <w:i/>
          <w:iCs/>
          <w:sz w:val="24"/>
          <w:szCs w:val="24"/>
        </w:rPr>
        <w:t xml:space="preserve">(Deel C) te beperken. </w:t>
      </w:r>
      <w:r w:rsidR="001951DD" w:rsidRPr="005E0178">
        <w:rPr>
          <w:sz w:val="24"/>
          <w:szCs w:val="24"/>
        </w:rPr>
        <w:t xml:space="preserve">Beoordelingskader maatregelen </w:t>
      </w:r>
    </w:p>
    <w:p w14:paraId="7D7F24C3" w14:textId="575650F3" w:rsidR="0001012F" w:rsidRDefault="00B452F2" w:rsidP="0001012F">
      <w:r w:rsidRPr="00B452F2">
        <w:t xml:space="preserve">De </w:t>
      </w:r>
      <w:r>
        <w:t xml:space="preserve">AVG </w:t>
      </w:r>
      <w:r w:rsidRPr="00B452F2">
        <w:t xml:space="preserve">geeft </w:t>
      </w:r>
      <w:r w:rsidR="00F135B1">
        <w:t xml:space="preserve">in artikel 5 lid </w:t>
      </w:r>
      <w:r w:rsidR="008B6381">
        <w:t xml:space="preserve">1 </w:t>
      </w:r>
      <w:r w:rsidRPr="00B452F2">
        <w:t>als beginsel dat persoonsgegevens door het nemen van passende technische en organisatorische maatregelen op dusdanige manier worden verwerkt dat een passende beveiliging ervan gewaarborgd is, en dat de persoonsgegevens onder meer beschermd zijn tegen ongeoorloofde of onrechtmatige verwerking en tegen onopzettelijk verlies, vernietiging of beschadiging.</w:t>
      </w:r>
      <w:r w:rsidR="0001012F">
        <w:t xml:space="preserve"> De verschillende maatregelen betreffen: </w:t>
      </w:r>
    </w:p>
    <w:p w14:paraId="11B258A9" w14:textId="5E8477E8" w:rsidR="0001012F" w:rsidRPr="0001012F" w:rsidRDefault="0001012F" w:rsidP="009B3F42">
      <w:pPr>
        <w:pStyle w:val="Lijstalinea"/>
        <w:numPr>
          <w:ilvl w:val="3"/>
          <w:numId w:val="24"/>
        </w:numPr>
        <w:ind w:left="567" w:hanging="567"/>
      </w:pPr>
      <w:r w:rsidRPr="0001012F">
        <w:t>maatregelen die al zijn/worden genomen door de betrokken partijen die direct betrekking hebben op de risico’s van de gegevensverwerkingen. Bijvoorbeeld, beveiligingsbeleid dat direct van toepassing is op de gegevensverwerkingen.</w:t>
      </w:r>
    </w:p>
    <w:p w14:paraId="4B5589AE" w14:textId="646BBE73" w:rsidR="0001012F" w:rsidRPr="0001012F" w:rsidRDefault="0001012F" w:rsidP="009B3F42">
      <w:pPr>
        <w:pStyle w:val="Lijstalinea"/>
        <w:numPr>
          <w:ilvl w:val="3"/>
          <w:numId w:val="24"/>
        </w:numPr>
        <w:ind w:left="567" w:hanging="567"/>
      </w:pPr>
      <w:r w:rsidRPr="0001012F">
        <w:t xml:space="preserve">maatregelen die nog zullen worden genomen om de risico’s van de gegevensverwerkingen zoveel mogelijk te mitigeren. Het betreft hier reeds voorgenomen maatregelen, of maatregelen die naar aanleiding van deze DPIA nog zullen worden genomen. </w:t>
      </w:r>
    </w:p>
    <w:p w14:paraId="01FFFCC7" w14:textId="661E228D" w:rsidR="0001012F" w:rsidRDefault="5F446C9D" w:rsidP="00583248">
      <w:r>
        <w:t xml:space="preserve">Hierbij wordt aangesloten bij de </w:t>
      </w:r>
      <w:r w:rsidR="65B4C4AE">
        <w:t xml:space="preserve">methodiek </w:t>
      </w:r>
      <w:r w:rsidR="0ABD37B7">
        <w:t xml:space="preserve"> van de Franse toezichthouder (CNIL): verwerkingsverantwoordelijke en verwerker stellen bij onacceptabele risico’s (los van de vraag of deze laag, middel of hoog zijn) gezamenlijk een actieplan op. Dit wordt een </w:t>
      </w:r>
      <w:r w:rsidR="1FCB405E">
        <w:t xml:space="preserve">verbeterplan </w:t>
      </w:r>
      <w:r w:rsidR="0ABD37B7">
        <w:t>genoemd. Het</w:t>
      </w:r>
      <w:r w:rsidR="6C213801">
        <w:t xml:space="preserve"> verbeterplan </w:t>
      </w:r>
      <w:r w:rsidR="0ABD37B7">
        <w:t>vermeldt – met een planning - de voorgenomen maatregelen om de risico's aan te mitigeren besproken worden.</w:t>
      </w:r>
      <w:r w:rsidR="21772768">
        <w:t xml:space="preserve"> Dit betreffen w</w:t>
      </w:r>
      <w:r w:rsidR="0ABD37B7">
        <w:t xml:space="preserve">aarborgen, maatregelen en beveiligingsmechanismen om de bescherming van persoonsgegevens te waarborgen en de naleving van de AVG aan te tonen. </w:t>
      </w:r>
      <w:r w:rsidR="21772768">
        <w:t xml:space="preserve">Hierbij </w:t>
      </w:r>
      <w:r w:rsidR="13FD2272">
        <w:t xml:space="preserve">worden </w:t>
      </w:r>
      <w:r w:rsidR="1276DEED">
        <w:t xml:space="preserve">alleen maatregelen in aanmerking genomen waarvan het zeker is dat deze maatregelen genomen zullen (gaan) worden en </w:t>
      </w:r>
      <w:r w:rsidR="13FD2272">
        <w:t xml:space="preserve">dus </w:t>
      </w:r>
      <w:r w:rsidR="1276DEED">
        <w:t>de beschreven risico</w:t>
      </w:r>
      <w:r w:rsidR="13FD2272">
        <w:t>’</w:t>
      </w:r>
      <w:r w:rsidR="1276DEED">
        <w:t xml:space="preserve">s </w:t>
      </w:r>
      <w:r w:rsidR="13FD2272">
        <w:t xml:space="preserve">daadwerkelijk </w:t>
      </w:r>
      <w:r w:rsidR="1276DEED">
        <w:t xml:space="preserve">zullen voorkomen of beperken. </w:t>
      </w:r>
      <w:r w:rsidR="369FDEC0">
        <w:t xml:space="preserve">De maatregelen moeten met het oog op de beschikbare technologie en uitvoeringskosten redelijk zijn. </w:t>
      </w:r>
    </w:p>
    <w:p w14:paraId="0EDC2D50" w14:textId="00ECC73F" w:rsidR="00F57509" w:rsidRDefault="00F57509" w:rsidP="001951DD">
      <w:pPr>
        <w:rPr>
          <w:b/>
          <w:bCs/>
        </w:rPr>
      </w:pPr>
      <w:r>
        <w:t xml:space="preserve">Risico’s kunnen worden beperkt door maatregelen te nemen. Deze maatregelen zullen de kans en/of impact verkleinen. Daarmee blijft er een risico over: het restrisico. Rekenkundig uitgelegd betekent dit: </w:t>
      </w:r>
      <w:r w:rsidR="001951DD">
        <w:t xml:space="preserve"> </w:t>
      </w:r>
      <w:r>
        <w:t>[</w:t>
      </w:r>
      <w:r w:rsidRPr="00E53455">
        <w:t>kans (waarschijnlijkheid) X impact (ernst)</w:t>
      </w:r>
      <w:r>
        <w:t>]</w:t>
      </w:r>
      <w:r w:rsidRPr="00E53455">
        <w:t xml:space="preserve"> -/- </w:t>
      </w:r>
      <w:r w:rsidR="001951DD">
        <w:t>[</w:t>
      </w:r>
      <w:r w:rsidRPr="00E53455">
        <w:t>risico-mitigerende maatregelen</w:t>
      </w:r>
      <w:r w:rsidR="001951DD">
        <w:t>]</w:t>
      </w:r>
      <w:r w:rsidRPr="00E53455">
        <w:t xml:space="preserve"> = </w:t>
      </w:r>
      <w:r w:rsidRPr="001951DD">
        <w:rPr>
          <w:b/>
          <w:bCs/>
        </w:rPr>
        <w:t>restrisico</w:t>
      </w:r>
      <w:r w:rsidR="00DC60EE">
        <w:rPr>
          <w:b/>
          <w:bCs/>
        </w:rPr>
        <w:t xml:space="preserve">. </w:t>
      </w:r>
    </w:p>
    <w:p w14:paraId="16A47A4E" w14:textId="48008A32" w:rsidR="00DC60EE" w:rsidRDefault="068C7CD2" w:rsidP="001951DD">
      <w:r>
        <w:t>Het schoolbestuur</w:t>
      </w:r>
      <w:r w:rsidR="3EB4D21D">
        <w:t xml:space="preserve"> moet beschrijven hoe tot het restrisico is gekomen en waarom deze aanvaardbaar wordt geacht.</w:t>
      </w:r>
    </w:p>
    <w:p w14:paraId="775B02B9" w14:textId="218FB7BE" w:rsidR="00DC60EE" w:rsidRDefault="00096D1C" w:rsidP="00DC60EE">
      <w:pPr>
        <w:pStyle w:val="Kop2"/>
        <w:rPr>
          <w:rFonts w:eastAsia="Times New Roman"/>
        </w:rPr>
      </w:pPr>
      <w:bookmarkStart w:id="177" w:name="_Toc231126261"/>
      <w:bookmarkStart w:id="178" w:name="_Toc1847353363"/>
      <w:bookmarkStart w:id="179" w:name="_Toc677525460"/>
      <w:bookmarkStart w:id="180" w:name="_Toc175903730"/>
      <w:r w:rsidRPr="5FDA90FF">
        <w:rPr>
          <w:rFonts w:eastAsia="Times New Roman"/>
        </w:rPr>
        <w:t>20</w:t>
      </w:r>
      <w:r w:rsidR="5D833C6D" w:rsidRPr="5FDA90FF">
        <w:rPr>
          <w:rFonts w:eastAsia="Times New Roman"/>
        </w:rPr>
        <w:t>. Maatregelen</w:t>
      </w:r>
      <w:bookmarkEnd w:id="177"/>
      <w:bookmarkEnd w:id="178"/>
      <w:bookmarkEnd w:id="179"/>
      <w:bookmarkEnd w:id="180"/>
      <w:r w:rsidR="5D833C6D" w:rsidRPr="5FDA90FF">
        <w:rPr>
          <w:rFonts w:eastAsia="Times New Roman"/>
        </w:rPr>
        <w:t xml:space="preserve"> </w:t>
      </w:r>
    </w:p>
    <w:p w14:paraId="1B900C4C" w14:textId="78E04C26" w:rsidR="00DC60EE" w:rsidRDefault="3EB4D21D" w:rsidP="45E46F77">
      <w:pPr>
        <w:rPr>
          <w:rFonts w:eastAsia="Times New Roman"/>
          <w:sz w:val="24"/>
          <w:szCs w:val="24"/>
        </w:rPr>
      </w:pPr>
      <w:r w:rsidRPr="54B1ED72">
        <w:rPr>
          <w:rFonts w:eastAsia="Times New Roman"/>
          <w:sz w:val="24"/>
          <w:szCs w:val="24"/>
        </w:rPr>
        <w:t>Beschrijf hierna welke technische</w:t>
      </w:r>
      <w:r w:rsidR="01FDB9A4" w:rsidRPr="54B1ED72">
        <w:rPr>
          <w:rFonts w:eastAsia="Times New Roman"/>
          <w:sz w:val="24"/>
          <w:szCs w:val="24"/>
        </w:rPr>
        <w:t xml:space="preserve"> en</w:t>
      </w:r>
      <w:r w:rsidRPr="54B1ED72">
        <w:rPr>
          <w:rFonts w:eastAsia="Times New Roman"/>
          <w:sz w:val="24"/>
          <w:szCs w:val="24"/>
        </w:rPr>
        <w:t xml:space="preserve"> organisatorische</w:t>
      </w:r>
      <w:r w:rsidR="41A247A2" w:rsidRPr="54B1ED72">
        <w:rPr>
          <w:rFonts w:eastAsia="Times New Roman"/>
          <w:sz w:val="24"/>
          <w:szCs w:val="24"/>
        </w:rPr>
        <w:t xml:space="preserve"> maatregelen</w:t>
      </w:r>
      <w:r w:rsidR="0BE42760" w:rsidRPr="54B1ED72">
        <w:rPr>
          <w:rFonts w:eastAsia="Times New Roman"/>
          <w:sz w:val="24"/>
          <w:szCs w:val="24"/>
        </w:rPr>
        <w:t xml:space="preserve"> </w:t>
      </w:r>
      <w:r w:rsidRPr="54B1ED72">
        <w:rPr>
          <w:rFonts w:eastAsia="Times New Roman"/>
          <w:sz w:val="24"/>
          <w:szCs w:val="24"/>
        </w:rPr>
        <w:t>in redelijkheid (kunnen) worden getroffen om de hiervoor beschreven risico’s te voorkomen of te verminderen. Beschrijf daarbij welke maatregel welk risico aanpakt en wat het restrisico is na het uitvoeren van de maatregel. Indien de maatregel het risico niet volledig afdekt, motiveer waarom het restrisico acceptabel is.</w:t>
      </w:r>
    </w:p>
    <w:p w14:paraId="44DADA33" w14:textId="43A92799" w:rsidR="00916DE7" w:rsidRDefault="00916DE7" w:rsidP="45E46F77">
      <w:pPr>
        <w:rPr>
          <w:rFonts w:ascii="Calibri" w:eastAsia="Calibri" w:hAnsi="Calibri" w:cs="Calibri"/>
          <w:color w:val="000000" w:themeColor="text1"/>
        </w:rPr>
      </w:pPr>
      <w:r>
        <w:rPr>
          <w:rFonts w:ascii="Calibri" w:eastAsia="Calibri" w:hAnsi="Calibri" w:cs="Calibri"/>
          <w:color w:val="000000" w:themeColor="text1"/>
        </w:rPr>
        <w:br w:type="page"/>
      </w:r>
    </w:p>
    <w:p w14:paraId="3FE716F1" w14:textId="77777777" w:rsidR="009A2795" w:rsidRDefault="009A2795" w:rsidP="45E46F77">
      <w:pPr>
        <w:rPr>
          <w:rFonts w:ascii="Calibri" w:eastAsia="Calibri" w:hAnsi="Calibri" w:cs="Calibri"/>
          <w:color w:val="000000" w:themeColor="text1"/>
        </w:rPr>
        <w:sectPr w:rsidR="009A2795" w:rsidSect="00E8395B">
          <w:headerReference w:type="default" r:id="rId28"/>
          <w:footerReference w:type="default" r:id="rId29"/>
          <w:headerReference w:type="first" r:id="rId30"/>
          <w:pgSz w:w="11906" w:h="16838"/>
          <w:pgMar w:top="1440" w:right="1440" w:bottom="1440" w:left="1440" w:header="708" w:footer="708" w:gutter="0"/>
          <w:cols w:space="708"/>
          <w:titlePg/>
          <w:docGrid w:linePitch="360"/>
        </w:sectPr>
      </w:pPr>
    </w:p>
    <w:p w14:paraId="4B60F604" w14:textId="77777777" w:rsidR="00916DE7" w:rsidRDefault="00916DE7" w:rsidP="45E46F77">
      <w:pPr>
        <w:rPr>
          <w:rFonts w:ascii="Calibri" w:eastAsia="Calibri" w:hAnsi="Calibri" w:cs="Calibri"/>
          <w:color w:val="000000" w:themeColor="text1"/>
        </w:rPr>
      </w:pPr>
    </w:p>
    <w:p w14:paraId="0C2A17EB" w14:textId="343087EA" w:rsidR="00EF260B" w:rsidRPr="00747F5C" w:rsidRDefault="1F90B9AD" w:rsidP="45E46F77">
      <w:r w:rsidRPr="45E46F77">
        <w:rPr>
          <w:rFonts w:ascii="Calibri" w:eastAsia="Calibri" w:hAnsi="Calibri" w:cs="Calibri"/>
          <w:color w:val="000000" w:themeColor="text1"/>
        </w:rPr>
        <w:t>Maatregelentabel:</w:t>
      </w:r>
      <w:r w:rsidR="00EF260B">
        <w:br/>
      </w:r>
    </w:p>
    <w:tbl>
      <w:tblPr>
        <w:tblW w:w="14876" w:type="dxa"/>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525"/>
        <w:gridCol w:w="2586"/>
        <w:gridCol w:w="850"/>
        <w:gridCol w:w="4395"/>
        <w:gridCol w:w="1275"/>
        <w:gridCol w:w="1134"/>
        <w:gridCol w:w="1985"/>
        <w:gridCol w:w="2126"/>
      </w:tblGrid>
      <w:tr w:rsidR="00124364" w14:paraId="58CE16AA" w14:textId="77777777" w:rsidTr="5FDA90FF">
        <w:trPr>
          <w:trHeight w:val="300"/>
        </w:trPr>
        <w:tc>
          <w:tcPr>
            <w:tcW w:w="525"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7B80BE6F" w14:textId="5DF6C4E7" w:rsidR="45E46F77" w:rsidRDefault="45E46F77" w:rsidP="45E46F77">
            <w:pPr>
              <w:spacing w:after="0"/>
              <w:jc w:val="center"/>
            </w:pPr>
            <w:r w:rsidRPr="45E46F77">
              <w:rPr>
                <w:b/>
                <w:bCs/>
              </w:rPr>
              <w:t>Risiconr.</w:t>
            </w:r>
          </w:p>
        </w:tc>
        <w:tc>
          <w:tcPr>
            <w:tcW w:w="2586"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4BEAF23D" w14:textId="1F643C46" w:rsidR="45E46F77" w:rsidRDefault="45E46F77" w:rsidP="45E46F77">
            <w:pPr>
              <w:spacing w:after="0"/>
              <w:jc w:val="center"/>
              <w:rPr>
                <w:b/>
                <w:bCs/>
              </w:rPr>
            </w:pPr>
            <w:r w:rsidRPr="45E46F77">
              <w:rPr>
                <w:b/>
                <w:bCs/>
              </w:rPr>
              <w:t>Omschrijving risico</w:t>
            </w:r>
            <w:r w:rsidR="7D8AF551" w:rsidRPr="45E46F77">
              <w:rPr>
                <w:b/>
                <w:bCs/>
              </w:rPr>
              <w:t xml:space="preserve"> (steekwoord)</w:t>
            </w:r>
          </w:p>
        </w:tc>
        <w:tc>
          <w:tcPr>
            <w:tcW w:w="850"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294AE783" w14:textId="7BC7037B" w:rsidR="45E46F77" w:rsidRDefault="45E46F77" w:rsidP="45E46F77">
            <w:pPr>
              <w:spacing w:after="0"/>
              <w:jc w:val="center"/>
            </w:pPr>
            <w:r w:rsidRPr="45E46F77">
              <w:rPr>
                <w:b/>
                <w:bCs/>
              </w:rPr>
              <w:t>Risico</w:t>
            </w:r>
          </w:p>
        </w:tc>
        <w:tc>
          <w:tcPr>
            <w:tcW w:w="4395"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59E97490" w14:textId="2F119F9C" w:rsidR="68252EAA" w:rsidRDefault="68252EAA" w:rsidP="45E46F77">
            <w:pPr>
              <w:spacing w:after="0"/>
              <w:jc w:val="center"/>
            </w:pPr>
            <w:r w:rsidRPr="45E46F77">
              <w:rPr>
                <w:b/>
                <w:bCs/>
              </w:rPr>
              <w:t>M</w:t>
            </w:r>
            <w:r w:rsidR="45E46F77" w:rsidRPr="45E46F77">
              <w:rPr>
                <w:b/>
                <w:bCs/>
              </w:rPr>
              <w:t>aatregel</w:t>
            </w:r>
            <w:r w:rsidR="77A8910F" w:rsidRPr="45E46F77">
              <w:rPr>
                <w:b/>
                <w:bCs/>
              </w:rPr>
              <w:t>(en)</w:t>
            </w:r>
            <w:r w:rsidR="45E46F77" w:rsidRPr="45E46F77">
              <w:rPr>
                <w:b/>
                <w:bCs/>
              </w:rPr>
              <w:t xml:space="preserve"> (</w:t>
            </w:r>
            <w:proofErr w:type="spellStart"/>
            <w:r w:rsidR="45E46F77" w:rsidRPr="45E46F77">
              <w:rPr>
                <w:b/>
                <w:bCs/>
              </w:rPr>
              <w:t>Org</w:t>
            </w:r>
            <w:proofErr w:type="spellEnd"/>
            <w:r w:rsidR="45E46F77" w:rsidRPr="45E46F77">
              <w:rPr>
                <w:b/>
                <w:bCs/>
              </w:rPr>
              <w:t>/</w:t>
            </w:r>
            <w:proofErr w:type="spellStart"/>
            <w:r w:rsidR="45E46F77" w:rsidRPr="45E46F77">
              <w:rPr>
                <w:b/>
                <w:bCs/>
              </w:rPr>
              <w:t>Techn</w:t>
            </w:r>
            <w:proofErr w:type="spellEnd"/>
            <w:r w:rsidR="1239581C" w:rsidRPr="45E46F77">
              <w:rPr>
                <w:b/>
                <w:bCs/>
              </w:rPr>
              <w:t>/Jur</w:t>
            </w:r>
            <w:r w:rsidR="45E46F77" w:rsidRPr="45E46F77">
              <w:rPr>
                <w:b/>
                <w:bCs/>
              </w:rPr>
              <w:t>)</w:t>
            </w:r>
          </w:p>
          <w:p w14:paraId="101B0114" w14:textId="1AF8F7D0" w:rsidR="45E46F77" w:rsidRDefault="45E46F77" w:rsidP="45E46F77">
            <w:pPr>
              <w:spacing w:after="0"/>
              <w:jc w:val="center"/>
              <w:rPr>
                <w:b/>
                <w:bCs/>
              </w:rPr>
            </w:pPr>
          </w:p>
        </w:tc>
        <w:tc>
          <w:tcPr>
            <w:tcW w:w="1275"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299D2A99" w14:textId="0C13245C" w:rsidR="45E46F77" w:rsidRDefault="45E46F77" w:rsidP="45E46F77">
            <w:pPr>
              <w:spacing w:after="0"/>
              <w:jc w:val="center"/>
              <w:rPr>
                <w:b/>
                <w:bCs/>
              </w:rPr>
            </w:pPr>
            <w:r w:rsidRPr="45E46F77">
              <w:rPr>
                <w:b/>
                <w:bCs/>
              </w:rPr>
              <w:t xml:space="preserve">Maatregel voor </w:t>
            </w:r>
            <w:r w:rsidR="5F0F6B65" w:rsidRPr="45E46F77">
              <w:rPr>
                <w:b/>
                <w:bCs/>
              </w:rPr>
              <w:t>(</w:t>
            </w:r>
            <w:r w:rsidR="00124364">
              <w:rPr>
                <w:b/>
                <w:bCs/>
              </w:rPr>
              <w:t xml:space="preserve">Basispoort </w:t>
            </w:r>
            <w:r w:rsidR="7461EA83" w:rsidRPr="45E46F77">
              <w:rPr>
                <w:b/>
                <w:bCs/>
              </w:rPr>
              <w:t>/school)</w:t>
            </w:r>
          </w:p>
        </w:tc>
        <w:tc>
          <w:tcPr>
            <w:tcW w:w="1134"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30CA1F68" w14:textId="7C90768A" w:rsidR="45E46F77" w:rsidRDefault="45E46F77" w:rsidP="45E46F77">
            <w:pPr>
              <w:spacing w:after="0"/>
              <w:jc w:val="center"/>
            </w:pPr>
            <w:r w:rsidRPr="45E46F77">
              <w:rPr>
                <w:b/>
                <w:bCs/>
              </w:rPr>
              <w:t>Restrisico (cijfer)</w:t>
            </w:r>
          </w:p>
        </w:tc>
        <w:tc>
          <w:tcPr>
            <w:tcW w:w="1985"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561F5FDC" w14:textId="23203751" w:rsidR="45E46F77" w:rsidRDefault="45E46F77" w:rsidP="45E46F77">
            <w:pPr>
              <w:spacing w:after="0"/>
              <w:jc w:val="center"/>
            </w:pPr>
            <w:r w:rsidRPr="45E46F77">
              <w:rPr>
                <w:b/>
                <w:bCs/>
              </w:rPr>
              <w:t>Toelichting aanvaardbaarheid restrisico</w:t>
            </w:r>
          </w:p>
        </w:tc>
        <w:tc>
          <w:tcPr>
            <w:tcW w:w="2126" w:type="dxa"/>
            <w:tcBorders>
              <w:top w:val="single" w:sz="6" w:space="0" w:color="D9D9E3"/>
              <w:left w:val="single" w:sz="6" w:space="0" w:color="D9D9E3"/>
              <w:bottom w:val="single" w:sz="6" w:space="0" w:color="D9D9E3"/>
              <w:right w:val="single" w:sz="0" w:space="0" w:color="D9D9E3"/>
            </w:tcBorders>
            <w:shd w:val="clear" w:color="auto" w:fill="A8CED9"/>
            <w:vAlign w:val="bottom"/>
          </w:tcPr>
          <w:p w14:paraId="30D4FD35" w14:textId="055A5A46" w:rsidR="6BCE5F13" w:rsidRDefault="6BCE5F13" w:rsidP="45E46F77">
            <w:pPr>
              <w:spacing w:after="0"/>
              <w:jc w:val="center"/>
              <w:rPr>
                <w:b/>
                <w:bCs/>
              </w:rPr>
            </w:pPr>
            <w:r w:rsidRPr="45E46F77">
              <w:rPr>
                <w:b/>
                <w:bCs/>
              </w:rPr>
              <w:t>(datum)ma</w:t>
            </w:r>
            <w:r w:rsidR="45E46F77" w:rsidRPr="45E46F77">
              <w:rPr>
                <w:b/>
                <w:bCs/>
              </w:rPr>
              <w:t>atregel geïmplementeerd?</w:t>
            </w:r>
          </w:p>
        </w:tc>
      </w:tr>
      <w:tr w:rsidR="00AC3907" w14:paraId="3AAA9648" w14:textId="77777777" w:rsidTr="5FDA90FF">
        <w:trPr>
          <w:trHeight w:val="300"/>
        </w:trPr>
        <w:tc>
          <w:tcPr>
            <w:tcW w:w="525" w:type="dxa"/>
            <w:tcBorders>
              <w:top w:val="single" w:sz="0" w:space="0" w:color="D9D9E3"/>
              <w:left w:val="single" w:sz="6" w:space="0" w:color="D9D9E3"/>
              <w:bottom w:val="single" w:sz="6" w:space="0" w:color="D9D9E3"/>
              <w:right w:val="single" w:sz="0" w:space="0" w:color="D9D9E3"/>
            </w:tcBorders>
          </w:tcPr>
          <w:p w14:paraId="6834444A" w14:textId="7AF4D876" w:rsidR="45E46F77" w:rsidRDefault="45E46F77" w:rsidP="45E46F77">
            <w:pPr>
              <w:spacing w:after="0"/>
            </w:pPr>
            <w:r>
              <w:t>1</w:t>
            </w:r>
          </w:p>
        </w:tc>
        <w:tc>
          <w:tcPr>
            <w:tcW w:w="2586" w:type="dxa"/>
            <w:tcBorders>
              <w:top w:val="single" w:sz="0" w:space="0" w:color="D9D9E3"/>
              <w:left w:val="single" w:sz="6" w:space="0" w:color="D9D9E3"/>
              <w:bottom w:val="single" w:sz="6" w:space="0" w:color="D9D9E3"/>
              <w:right w:val="single" w:sz="0" w:space="0" w:color="D9D9E3"/>
            </w:tcBorders>
          </w:tcPr>
          <w:p w14:paraId="250D24A9" w14:textId="64630CAA" w:rsidR="45E46F77" w:rsidRDefault="00865D63">
            <w:r>
              <w:t xml:space="preserve">Geen </w:t>
            </w:r>
            <w:r w:rsidR="00E57F9F">
              <w:t>up-to</w:t>
            </w:r>
            <w:r w:rsidR="0066447F">
              <w:t>-</w:t>
            </w:r>
            <w:r w:rsidR="00E57F9F">
              <w:t xml:space="preserve">date </w:t>
            </w:r>
            <w:r>
              <w:t>verwerkersovereenkomst</w:t>
            </w:r>
          </w:p>
        </w:tc>
        <w:tc>
          <w:tcPr>
            <w:tcW w:w="85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7C309F7B" w14:textId="363DB614" w:rsidR="45E46F77" w:rsidRPr="0005645A" w:rsidRDefault="00396628" w:rsidP="45E46F77">
            <w:pPr>
              <w:spacing w:after="0"/>
              <w:rPr>
                <w:color w:val="FFFFFF" w:themeColor="background1"/>
              </w:rPr>
            </w:pPr>
            <w:r w:rsidRPr="0005645A">
              <w:rPr>
                <w:color w:val="FFFFFF" w:themeColor="background1"/>
              </w:rPr>
              <w:t>4</w:t>
            </w:r>
          </w:p>
        </w:tc>
        <w:tc>
          <w:tcPr>
            <w:tcW w:w="4395" w:type="dxa"/>
            <w:tcBorders>
              <w:top w:val="single" w:sz="0" w:space="0" w:color="D9D9E3"/>
              <w:left w:val="single" w:sz="6" w:space="0" w:color="D9D9E3"/>
              <w:bottom w:val="single" w:sz="6" w:space="0" w:color="D9D9E3"/>
              <w:right w:val="single" w:sz="0" w:space="0" w:color="D9D9E3"/>
            </w:tcBorders>
          </w:tcPr>
          <w:p w14:paraId="288DE773" w14:textId="4056113A" w:rsidR="45E46F77" w:rsidRDefault="00AC3907">
            <w:r w:rsidRPr="00AC3907">
              <w:t xml:space="preserve">Onderwijsinstelling moet </w:t>
            </w:r>
            <w:r w:rsidR="00E57F9F">
              <w:t xml:space="preserve">de nieuwe </w:t>
            </w:r>
            <w:r w:rsidR="001C336D">
              <w:t>v</w:t>
            </w:r>
            <w:r w:rsidRPr="00AC3907">
              <w:t xml:space="preserve">erwerkersovereenkomst </w:t>
            </w:r>
            <w:r w:rsidR="00E57F9F">
              <w:t>accepteren</w:t>
            </w:r>
            <w:r w:rsidRPr="00AC3907">
              <w:t>.</w:t>
            </w:r>
          </w:p>
        </w:tc>
        <w:tc>
          <w:tcPr>
            <w:tcW w:w="1275" w:type="dxa"/>
            <w:tcBorders>
              <w:top w:val="single" w:sz="0" w:space="0" w:color="D9D9E3"/>
              <w:left w:val="single" w:sz="6" w:space="0" w:color="D9D9E3"/>
              <w:bottom w:val="single" w:sz="6" w:space="0" w:color="D9D9E3"/>
              <w:right w:val="single" w:sz="0" w:space="0" w:color="D9D9E3"/>
            </w:tcBorders>
          </w:tcPr>
          <w:p w14:paraId="430219EE" w14:textId="19DC7F2F" w:rsidR="45E46F77" w:rsidRDefault="00D135C5">
            <w:r>
              <w:t>School</w:t>
            </w:r>
          </w:p>
        </w:tc>
        <w:tc>
          <w:tcPr>
            <w:tcW w:w="1134" w:type="dxa"/>
            <w:tcBorders>
              <w:top w:val="single" w:sz="0" w:space="0" w:color="D9D9E3"/>
              <w:left w:val="single" w:sz="6" w:space="0" w:color="D9D9E3"/>
              <w:bottom w:val="single" w:sz="6" w:space="0" w:color="D9D9E3"/>
              <w:right w:val="single" w:sz="0" w:space="0" w:color="D9D9E3"/>
            </w:tcBorders>
            <w:shd w:val="clear" w:color="auto" w:fill="92D050"/>
          </w:tcPr>
          <w:p w14:paraId="023246A0" w14:textId="3B07E958" w:rsidR="45E46F77" w:rsidRDefault="00D135C5">
            <w:r>
              <w:t>2</w:t>
            </w:r>
          </w:p>
        </w:tc>
        <w:tc>
          <w:tcPr>
            <w:tcW w:w="1985" w:type="dxa"/>
            <w:tcBorders>
              <w:top w:val="single" w:sz="0" w:space="0" w:color="D9D9E3"/>
              <w:left w:val="single" w:sz="6" w:space="0" w:color="D9D9E3"/>
              <w:bottom w:val="single" w:sz="6" w:space="0" w:color="D9D9E3"/>
              <w:right w:val="single" w:sz="0" w:space="0" w:color="D9D9E3"/>
            </w:tcBorders>
          </w:tcPr>
          <w:p w14:paraId="202C09C1" w14:textId="5DF6988F" w:rsidR="45E46F77" w:rsidRDefault="45E46F77"/>
        </w:tc>
        <w:tc>
          <w:tcPr>
            <w:tcW w:w="2126" w:type="dxa"/>
            <w:tcBorders>
              <w:top w:val="single" w:sz="0" w:space="0" w:color="D9D9E3"/>
              <w:left w:val="single" w:sz="6" w:space="0" w:color="D9D9E3"/>
              <w:bottom w:val="single" w:sz="6" w:space="0" w:color="D9D9E3"/>
              <w:right w:val="single" w:sz="0" w:space="0" w:color="D9D9E3"/>
            </w:tcBorders>
          </w:tcPr>
          <w:p w14:paraId="3F769B73" w14:textId="7839F339" w:rsidR="45E46F77" w:rsidRDefault="45E46F77"/>
        </w:tc>
      </w:tr>
      <w:tr w:rsidR="00AC3907" w14:paraId="29A7C198" w14:textId="77777777" w:rsidTr="5FDA90FF">
        <w:trPr>
          <w:trHeight w:val="300"/>
        </w:trPr>
        <w:tc>
          <w:tcPr>
            <w:tcW w:w="525" w:type="dxa"/>
            <w:tcBorders>
              <w:top w:val="single" w:sz="0" w:space="0" w:color="D9D9E3"/>
              <w:left w:val="single" w:sz="6" w:space="0" w:color="D9D9E3"/>
              <w:bottom w:val="single" w:sz="6" w:space="0" w:color="D9D9E3"/>
              <w:right w:val="single" w:sz="0" w:space="0" w:color="D9D9E3"/>
            </w:tcBorders>
          </w:tcPr>
          <w:p w14:paraId="195790C1" w14:textId="39F10957" w:rsidR="45E46F77" w:rsidRDefault="45E46F77" w:rsidP="45E46F77">
            <w:pPr>
              <w:spacing w:after="0"/>
            </w:pPr>
            <w:r>
              <w:t>2</w:t>
            </w:r>
          </w:p>
        </w:tc>
        <w:tc>
          <w:tcPr>
            <w:tcW w:w="2586" w:type="dxa"/>
            <w:tcBorders>
              <w:top w:val="single" w:sz="0" w:space="0" w:color="D9D9E3"/>
              <w:left w:val="single" w:sz="6" w:space="0" w:color="D9D9E3"/>
              <w:bottom w:val="single" w:sz="6" w:space="0" w:color="D9D9E3"/>
              <w:right w:val="single" w:sz="0" w:space="0" w:color="D9D9E3"/>
            </w:tcBorders>
          </w:tcPr>
          <w:p w14:paraId="618E25A3" w14:textId="6ECB1864" w:rsidR="45E46F77" w:rsidRDefault="00645C34">
            <w:r>
              <w:t>Toegang door onbevoegde koppelpartners</w:t>
            </w:r>
          </w:p>
        </w:tc>
        <w:tc>
          <w:tcPr>
            <w:tcW w:w="85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44089313" w14:textId="38CF4482" w:rsidR="36941C89" w:rsidRPr="0005645A" w:rsidRDefault="00396628" w:rsidP="45E46F77">
            <w:pPr>
              <w:spacing w:after="0"/>
              <w:rPr>
                <w:color w:val="FFFFFF" w:themeColor="background1"/>
              </w:rPr>
            </w:pPr>
            <w:r w:rsidRPr="0005645A">
              <w:rPr>
                <w:color w:val="FFFFFF" w:themeColor="background1"/>
              </w:rPr>
              <w:t>4</w:t>
            </w:r>
          </w:p>
        </w:tc>
        <w:tc>
          <w:tcPr>
            <w:tcW w:w="4395" w:type="dxa"/>
            <w:tcBorders>
              <w:top w:val="single" w:sz="0" w:space="0" w:color="D9D9E3"/>
              <w:left w:val="single" w:sz="6" w:space="0" w:color="D9D9E3"/>
              <w:bottom w:val="single" w:sz="6" w:space="0" w:color="D9D9E3"/>
              <w:right w:val="single" w:sz="0" w:space="0" w:color="D9D9E3"/>
            </w:tcBorders>
          </w:tcPr>
          <w:p w14:paraId="51690D73" w14:textId="6D1FB8F5" w:rsidR="45E46F77" w:rsidRDefault="007D4DEB">
            <w:r w:rsidRPr="007D4DEB">
              <w:t>Volg de instructies uit de CHECKLIST PROBLEEMLOZE OVERGANG NAAR SCHOOLJAAR</w:t>
            </w:r>
            <w:r>
              <w:t xml:space="preserve"> en controleer minimaal één keer per jaar alle koppelingen.</w:t>
            </w:r>
          </w:p>
        </w:tc>
        <w:tc>
          <w:tcPr>
            <w:tcW w:w="1275" w:type="dxa"/>
            <w:tcBorders>
              <w:top w:val="single" w:sz="0" w:space="0" w:color="D9D9E3"/>
              <w:left w:val="single" w:sz="6" w:space="0" w:color="D9D9E3"/>
              <w:bottom w:val="single" w:sz="6" w:space="0" w:color="D9D9E3"/>
              <w:right w:val="single" w:sz="0" w:space="0" w:color="D9D9E3"/>
            </w:tcBorders>
          </w:tcPr>
          <w:p w14:paraId="0CB204AE" w14:textId="72008124" w:rsidR="45E46F77" w:rsidRDefault="00D135C5">
            <w:r>
              <w:t>School</w:t>
            </w:r>
          </w:p>
        </w:tc>
        <w:tc>
          <w:tcPr>
            <w:tcW w:w="1134" w:type="dxa"/>
            <w:tcBorders>
              <w:top w:val="single" w:sz="0" w:space="0" w:color="D9D9E3"/>
              <w:left w:val="single" w:sz="6" w:space="0" w:color="D9D9E3"/>
              <w:bottom w:val="single" w:sz="6" w:space="0" w:color="D9D9E3"/>
              <w:right w:val="single" w:sz="0" w:space="0" w:color="D9D9E3"/>
            </w:tcBorders>
            <w:shd w:val="clear" w:color="auto" w:fill="92D050"/>
          </w:tcPr>
          <w:p w14:paraId="7BE5CACB" w14:textId="180E57BA" w:rsidR="45E46F77" w:rsidRDefault="00AF6D69">
            <w:r>
              <w:t>2</w:t>
            </w:r>
          </w:p>
        </w:tc>
        <w:tc>
          <w:tcPr>
            <w:tcW w:w="1985" w:type="dxa"/>
            <w:tcBorders>
              <w:top w:val="single" w:sz="0" w:space="0" w:color="D9D9E3"/>
              <w:left w:val="single" w:sz="6" w:space="0" w:color="D9D9E3"/>
              <w:bottom w:val="single" w:sz="6" w:space="0" w:color="D9D9E3"/>
              <w:right w:val="single" w:sz="0" w:space="0" w:color="D9D9E3"/>
            </w:tcBorders>
          </w:tcPr>
          <w:p w14:paraId="33A4835E" w14:textId="46A5E728" w:rsidR="45E46F77" w:rsidRDefault="45E46F77"/>
        </w:tc>
        <w:tc>
          <w:tcPr>
            <w:tcW w:w="2126" w:type="dxa"/>
            <w:tcBorders>
              <w:top w:val="single" w:sz="0" w:space="0" w:color="D9D9E3"/>
              <w:left w:val="single" w:sz="6" w:space="0" w:color="D9D9E3"/>
              <w:bottom w:val="single" w:sz="6" w:space="0" w:color="D9D9E3"/>
              <w:right w:val="single" w:sz="0" w:space="0" w:color="D9D9E3"/>
            </w:tcBorders>
          </w:tcPr>
          <w:p w14:paraId="048A1538" w14:textId="31CDBED9" w:rsidR="45E46F77" w:rsidRDefault="45E46F77"/>
        </w:tc>
      </w:tr>
      <w:tr w:rsidR="00AC3907" w14:paraId="152FEF0D" w14:textId="77777777" w:rsidTr="5FDA90FF">
        <w:trPr>
          <w:trHeight w:val="300"/>
        </w:trPr>
        <w:tc>
          <w:tcPr>
            <w:tcW w:w="525" w:type="dxa"/>
            <w:tcBorders>
              <w:top w:val="single" w:sz="0" w:space="0" w:color="D9D9E3"/>
              <w:left w:val="single" w:sz="6" w:space="0" w:color="D9D9E3"/>
              <w:bottom w:val="single" w:sz="6" w:space="0" w:color="D9D9E3"/>
              <w:right w:val="single" w:sz="0" w:space="0" w:color="D9D9E3"/>
            </w:tcBorders>
          </w:tcPr>
          <w:p w14:paraId="1BAC96AD" w14:textId="2AADF292" w:rsidR="45E46F77" w:rsidRDefault="45E46F77" w:rsidP="45E46F77">
            <w:pPr>
              <w:spacing w:after="0"/>
            </w:pPr>
            <w:r>
              <w:t>3</w:t>
            </w:r>
          </w:p>
        </w:tc>
        <w:tc>
          <w:tcPr>
            <w:tcW w:w="2586" w:type="dxa"/>
            <w:tcBorders>
              <w:top w:val="single" w:sz="0" w:space="0" w:color="D9D9E3"/>
              <w:left w:val="single" w:sz="6" w:space="0" w:color="D9D9E3"/>
              <w:bottom w:val="single" w:sz="6" w:space="0" w:color="D9D9E3"/>
              <w:right w:val="single" w:sz="0" w:space="0" w:color="D9D9E3"/>
            </w:tcBorders>
          </w:tcPr>
          <w:p w14:paraId="2022871F" w14:textId="0714AC37" w:rsidR="45E46F77" w:rsidRDefault="00396628">
            <w:r>
              <w:t>Geen MFA</w:t>
            </w:r>
          </w:p>
        </w:tc>
        <w:tc>
          <w:tcPr>
            <w:tcW w:w="850" w:type="dxa"/>
            <w:tcBorders>
              <w:top w:val="single" w:sz="0" w:space="0" w:color="D9D9E3"/>
              <w:left w:val="single" w:sz="6" w:space="0" w:color="D9D9E3"/>
              <w:bottom w:val="single" w:sz="6" w:space="0" w:color="D9D9E3"/>
              <w:right w:val="single" w:sz="0" w:space="0" w:color="D9D9E3"/>
            </w:tcBorders>
            <w:shd w:val="clear" w:color="auto" w:fill="C00000"/>
          </w:tcPr>
          <w:p w14:paraId="5DCDB35C" w14:textId="1E3FE425" w:rsidR="1D16EEE0" w:rsidRPr="0005645A" w:rsidRDefault="00396628" w:rsidP="45E46F77">
            <w:pPr>
              <w:spacing w:after="0"/>
              <w:rPr>
                <w:color w:val="FFFFFF" w:themeColor="background1"/>
              </w:rPr>
            </w:pPr>
            <w:r w:rsidRPr="0005645A">
              <w:rPr>
                <w:color w:val="FFFFFF" w:themeColor="background1"/>
              </w:rPr>
              <w:t>9</w:t>
            </w:r>
          </w:p>
        </w:tc>
        <w:tc>
          <w:tcPr>
            <w:tcW w:w="4395" w:type="dxa"/>
            <w:tcBorders>
              <w:top w:val="single" w:sz="0" w:space="0" w:color="D9D9E3"/>
              <w:left w:val="single" w:sz="6" w:space="0" w:color="D9D9E3"/>
              <w:bottom w:val="single" w:sz="6" w:space="0" w:color="D9D9E3"/>
              <w:right w:val="single" w:sz="0" w:space="0" w:color="D9D9E3"/>
            </w:tcBorders>
          </w:tcPr>
          <w:p w14:paraId="28A1D708" w14:textId="1C18DFC4" w:rsidR="007B5019" w:rsidRDefault="007B5019">
            <w:r>
              <w:t>1. Basispoort zal MFA voor beheerders</w:t>
            </w:r>
            <w:r w:rsidR="00EC7FB3">
              <w:t xml:space="preserve"> default instellen en zal overwegen dit ook vo</w:t>
            </w:r>
            <w:r w:rsidR="00B47BCB">
              <w:t>or andere medewerkers te laten gelden.</w:t>
            </w:r>
          </w:p>
          <w:p w14:paraId="5D31295E" w14:textId="6952CD7B" w:rsidR="45E46F77" w:rsidRDefault="007B5019">
            <w:r>
              <w:t xml:space="preserve">2. </w:t>
            </w:r>
            <w:r w:rsidR="005E1BC5" w:rsidRPr="005E1BC5">
              <w:t>Onderwijsinstelling moet gebruik van MFA (voor beheerders) verplichten.</w:t>
            </w:r>
          </w:p>
        </w:tc>
        <w:tc>
          <w:tcPr>
            <w:tcW w:w="1275" w:type="dxa"/>
            <w:tcBorders>
              <w:top w:val="single" w:sz="0" w:space="0" w:color="D9D9E3"/>
              <w:left w:val="single" w:sz="6" w:space="0" w:color="D9D9E3"/>
              <w:bottom w:val="single" w:sz="6" w:space="0" w:color="D9D9E3"/>
              <w:right w:val="single" w:sz="0" w:space="0" w:color="D9D9E3"/>
            </w:tcBorders>
          </w:tcPr>
          <w:p w14:paraId="42C958D7" w14:textId="53BFD8DC" w:rsidR="45E46F77" w:rsidRDefault="00E54349">
            <w:r>
              <w:t>Basispoort en school</w:t>
            </w:r>
          </w:p>
        </w:tc>
        <w:tc>
          <w:tcPr>
            <w:tcW w:w="1134" w:type="dxa"/>
            <w:tcBorders>
              <w:top w:val="single" w:sz="0" w:space="0" w:color="D9D9E3"/>
              <w:left w:val="single" w:sz="6" w:space="0" w:color="D9D9E3"/>
              <w:bottom w:val="single" w:sz="6" w:space="0" w:color="D9D9E3"/>
              <w:right w:val="single" w:sz="0" w:space="0" w:color="D9D9E3"/>
            </w:tcBorders>
            <w:shd w:val="clear" w:color="auto" w:fill="FFFF00"/>
          </w:tcPr>
          <w:p w14:paraId="74351E77" w14:textId="78DEEA19" w:rsidR="45E46F77" w:rsidRDefault="00926073">
            <w:r>
              <w:t>3</w:t>
            </w:r>
          </w:p>
        </w:tc>
        <w:tc>
          <w:tcPr>
            <w:tcW w:w="1985" w:type="dxa"/>
            <w:tcBorders>
              <w:top w:val="single" w:sz="0" w:space="0" w:color="D9D9E3"/>
              <w:left w:val="single" w:sz="6" w:space="0" w:color="D9D9E3"/>
              <w:bottom w:val="single" w:sz="6" w:space="0" w:color="D9D9E3"/>
              <w:right w:val="single" w:sz="0" w:space="0" w:color="D9D9E3"/>
            </w:tcBorders>
          </w:tcPr>
          <w:p w14:paraId="1B14DA82" w14:textId="7AEA6AD0" w:rsidR="45E46F77" w:rsidRDefault="45E46F77"/>
        </w:tc>
        <w:tc>
          <w:tcPr>
            <w:tcW w:w="2126" w:type="dxa"/>
            <w:tcBorders>
              <w:top w:val="single" w:sz="0" w:space="0" w:color="D9D9E3"/>
              <w:left w:val="single" w:sz="6" w:space="0" w:color="D9D9E3"/>
              <w:bottom w:val="single" w:sz="6" w:space="0" w:color="D9D9E3"/>
              <w:right w:val="single" w:sz="0" w:space="0" w:color="D9D9E3"/>
            </w:tcBorders>
          </w:tcPr>
          <w:p w14:paraId="097881CC" w14:textId="16AFFF39" w:rsidR="45E46F77" w:rsidRDefault="00926073">
            <w:r>
              <w:t xml:space="preserve">Basispoort zal MFA </w:t>
            </w:r>
            <w:proofErr w:type="spellStart"/>
            <w:r>
              <w:t>by</w:t>
            </w:r>
            <w:proofErr w:type="spellEnd"/>
            <w:r>
              <w:t xml:space="preserve"> default voor beheerders in het schooljaar 2024-2025 hebben gerealiseerd.</w:t>
            </w:r>
          </w:p>
        </w:tc>
      </w:tr>
      <w:tr w:rsidR="00AC3907" w14:paraId="780D3A89" w14:textId="77777777" w:rsidTr="5FDA90FF">
        <w:trPr>
          <w:trHeight w:val="300"/>
        </w:trPr>
        <w:tc>
          <w:tcPr>
            <w:tcW w:w="525" w:type="dxa"/>
            <w:tcBorders>
              <w:top w:val="single" w:sz="0" w:space="0" w:color="D9D9E3"/>
              <w:left w:val="single" w:sz="6" w:space="0" w:color="D9D9E3"/>
              <w:bottom w:val="single" w:sz="6" w:space="0" w:color="D9D9E3"/>
              <w:right w:val="single" w:sz="0" w:space="0" w:color="D9D9E3"/>
            </w:tcBorders>
          </w:tcPr>
          <w:p w14:paraId="70F871CE" w14:textId="2117682E" w:rsidR="45E46F77" w:rsidRDefault="45E46F77" w:rsidP="45E46F77">
            <w:pPr>
              <w:spacing w:after="0"/>
            </w:pPr>
            <w:r>
              <w:t>4</w:t>
            </w:r>
          </w:p>
        </w:tc>
        <w:tc>
          <w:tcPr>
            <w:tcW w:w="2586" w:type="dxa"/>
            <w:tcBorders>
              <w:top w:val="single" w:sz="0" w:space="0" w:color="D9D9E3"/>
              <w:left w:val="single" w:sz="6" w:space="0" w:color="D9D9E3"/>
              <w:bottom w:val="single" w:sz="6" w:space="0" w:color="D9D9E3"/>
              <w:right w:val="single" w:sz="0" w:space="0" w:color="D9D9E3"/>
            </w:tcBorders>
          </w:tcPr>
          <w:p w14:paraId="577201C2" w14:textId="2A4B2A6E" w:rsidR="45E46F77" w:rsidRDefault="00333AE3">
            <w:r>
              <w:t>Geen persoonlijk account invalkracht</w:t>
            </w:r>
          </w:p>
        </w:tc>
        <w:tc>
          <w:tcPr>
            <w:tcW w:w="850" w:type="dxa"/>
            <w:tcBorders>
              <w:top w:val="single" w:sz="0" w:space="0" w:color="D9D9E3"/>
              <w:left w:val="single" w:sz="6" w:space="0" w:color="D9D9E3"/>
              <w:bottom w:val="single" w:sz="6" w:space="0" w:color="D9D9E3"/>
              <w:right w:val="single" w:sz="0" w:space="0" w:color="D9D9E3"/>
            </w:tcBorders>
            <w:shd w:val="clear" w:color="auto" w:fill="FF0000"/>
          </w:tcPr>
          <w:p w14:paraId="165709C6" w14:textId="56553DB7" w:rsidR="48642E90" w:rsidRPr="0005645A" w:rsidRDefault="00333AE3" w:rsidP="45E46F77">
            <w:pPr>
              <w:spacing w:after="0"/>
              <w:rPr>
                <w:color w:val="FFFFFF" w:themeColor="background1"/>
              </w:rPr>
            </w:pPr>
            <w:r w:rsidRPr="0005645A">
              <w:rPr>
                <w:color w:val="FFFFFF" w:themeColor="background1"/>
              </w:rPr>
              <w:t>6</w:t>
            </w:r>
          </w:p>
        </w:tc>
        <w:tc>
          <w:tcPr>
            <w:tcW w:w="4395" w:type="dxa"/>
            <w:tcBorders>
              <w:top w:val="single" w:sz="0" w:space="0" w:color="D9D9E3"/>
              <w:left w:val="single" w:sz="6" w:space="0" w:color="D9D9E3"/>
              <w:bottom w:val="single" w:sz="6" w:space="0" w:color="D9D9E3"/>
              <w:right w:val="single" w:sz="0" w:space="0" w:color="D9D9E3"/>
            </w:tcBorders>
          </w:tcPr>
          <w:p w14:paraId="47FF7DC1" w14:textId="38579002" w:rsidR="45E46F77" w:rsidRDefault="006F2240">
            <w:r w:rsidRPr="006F2240">
              <w:t xml:space="preserve">Onderwijsinstelling moet gebruik </w:t>
            </w:r>
            <w:r>
              <w:t>maken van invalkracht account van Basispoort</w:t>
            </w:r>
            <w:r w:rsidRPr="006F2240">
              <w:t>.</w:t>
            </w:r>
          </w:p>
        </w:tc>
        <w:tc>
          <w:tcPr>
            <w:tcW w:w="1275" w:type="dxa"/>
            <w:tcBorders>
              <w:top w:val="single" w:sz="0" w:space="0" w:color="D9D9E3"/>
              <w:left w:val="single" w:sz="6" w:space="0" w:color="D9D9E3"/>
              <w:bottom w:val="single" w:sz="6" w:space="0" w:color="D9D9E3"/>
              <w:right w:val="single" w:sz="0" w:space="0" w:color="D9D9E3"/>
            </w:tcBorders>
          </w:tcPr>
          <w:p w14:paraId="429125B1" w14:textId="3EBCFFF0" w:rsidR="45E46F77" w:rsidRDefault="00E54349">
            <w:r>
              <w:t>School</w:t>
            </w:r>
          </w:p>
        </w:tc>
        <w:tc>
          <w:tcPr>
            <w:tcW w:w="1134" w:type="dxa"/>
            <w:tcBorders>
              <w:top w:val="single" w:sz="0" w:space="0" w:color="D9D9E3"/>
              <w:left w:val="single" w:sz="6" w:space="0" w:color="D9D9E3"/>
              <w:bottom w:val="single" w:sz="6" w:space="0" w:color="D9D9E3"/>
              <w:right w:val="single" w:sz="0" w:space="0" w:color="D9D9E3"/>
            </w:tcBorders>
            <w:shd w:val="clear" w:color="auto" w:fill="92D050"/>
          </w:tcPr>
          <w:p w14:paraId="2DF88CBE" w14:textId="54C1E922" w:rsidR="45E46F77" w:rsidRDefault="004E0CA3">
            <w:r>
              <w:t>2</w:t>
            </w:r>
          </w:p>
        </w:tc>
        <w:tc>
          <w:tcPr>
            <w:tcW w:w="1985" w:type="dxa"/>
            <w:tcBorders>
              <w:top w:val="single" w:sz="0" w:space="0" w:color="D9D9E3"/>
              <w:left w:val="single" w:sz="6" w:space="0" w:color="D9D9E3"/>
              <w:bottom w:val="single" w:sz="6" w:space="0" w:color="D9D9E3"/>
              <w:right w:val="single" w:sz="0" w:space="0" w:color="D9D9E3"/>
            </w:tcBorders>
          </w:tcPr>
          <w:p w14:paraId="6C231805" w14:textId="460036DC" w:rsidR="45E46F77" w:rsidRDefault="45E46F77"/>
        </w:tc>
        <w:tc>
          <w:tcPr>
            <w:tcW w:w="2126" w:type="dxa"/>
            <w:tcBorders>
              <w:top w:val="single" w:sz="0" w:space="0" w:color="D9D9E3"/>
              <w:left w:val="single" w:sz="6" w:space="0" w:color="D9D9E3"/>
              <w:bottom w:val="single" w:sz="6" w:space="0" w:color="D9D9E3"/>
              <w:right w:val="single" w:sz="0" w:space="0" w:color="D9D9E3"/>
            </w:tcBorders>
          </w:tcPr>
          <w:p w14:paraId="68BCA34B" w14:textId="4F8EE059" w:rsidR="45E46F77" w:rsidRDefault="45E46F77"/>
        </w:tc>
      </w:tr>
      <w:tr w:rsidR="00AC3907" w14:paraId="01709DD9" w14:textId="77777777" w:rsidTr="5FDA90FF">
        <w:trPr>
          <w:trHeight w:val="300"/>
        </w:trPr>
        <w:tc>
          <w:tcPr>
            <w:tcW w:w="525" w:type="dxa"/>
            <w:tcBorders>
              <w:top w:val="single" w:sz="0" w:space="0" w:color="D9D9E3"/>
              <w:left w:val="single" w:sz="6" w:space="0" w:color="D9D9E3"/>
              <w:bottom w:val="single" w:sz="6" w:space="0" w:color="D9D9E3"/>
              <w:right w:val="single" w:sz="0" w:space="0" w:color="D9D9E3"/>
            </w:tcBorders>
          </w:tcPr>
          <w:p w14:paraId="7DB9D9CA" w14:textId="4AC7BE16" w:rsidR="45E46F77" w:rsidRDefault="45E46F77" w:rsidP="45E46F77">
            <w:pPr>
              <w:spacing w:after="0"/>
            </w:pPr>
            <w:r>
              <w:t>5</w:t>
            </w:r>
          </w:p>
        </w:tc>
        <w:tc>
          <w:tcPr>
            <w:tcW w:w="2586" w:type="dxa"/>
            <w:tcBorders>
              <w:top w:val="single" w:sz="0" w:space="0" w:color="D9D9E3"/>
              <w:left w:val="single" w:sz="6" w:space="0" w:color="D9D9E3"/>
              <w:bottom w:val="single" w:sz="6" w:space="0" w:color="D9D9E3"/>
              <w:right w:val="single" w:sz="0" w:space="0" w:color="D9D9E3"/>
            </w:tcBorders>
          </w:tcPr>
          <w:p w14:paraId="5EA0A6AD" w14:textId="3DC6F179" w:rsidR="45E46F77" w:rsidRDefault="00F91E0C">
            <w:r>
              <w:t>Onrechtmatige toegang door thuisaccounts</w:t>
            </w:r>
          </w:p>
        </w:tc>
        <w:tc>
          <w:tcPr>
            <w:tcW w:w="850" w:type="dxa"/>
            <w:tcBorders>
              <w:top w:val="single" w:sz="0" w:space="0" w:color="D9D9E3"/>
              <w:left w:val="single" w:sz="6" w:space="0" w:color="D9D9E3"/>
              <w:bottom w:val="single" w:sz="6" w:space="0" w:color="D9D9E3"/>
              <w:right w:val="single" w:sz="0" w:space="0" w:color="D9D9E3"/>
            </w:tcBorders>
            <w:shd w:val="clear" w:color="auto" w:fill="FFC000" w:themeFill="accent4"/>
          </w:tcPr>
          <w:p w14:paraId="2BC8DAD9" w14:textId="404FFA74" w:rsidR="51804857" w:rsidRPr="0005645A" w:rsidRDefault="00F91E0C" w:rsidP="45E46F77">
            <w:pPr>
              <w:spacing w:after="0"/>
              <w:rPr>
                <w:color w:val="FFFFFF" w:themeColor="background1"/>
              </w:rPr>
            </w:pPr>
            <w:r w:rsidRPr="0005645A">
              <w:rPr>
                <w:color w:val="FFFFFF" w:themeColor="background1"/>
              </w:rPr>
              <w:t>4</w:t>
            </w:r>
          </w:p>
        </w:tc>
        <w:tc>
          <w:tcPr>
            <w:tcW w:w="4395" w:type="dxa"/>
            <w:tcBorders>
              <w:top w:val="single" w:sz="0" w:space="0" w:color="D9D9E3"/>
              <w:left w:val="single" w:sz="6" w:space="0" w:color="D9D9E3"/>
              <w:bottom w:val="single" w:sz="6" w:space="0" w:color="D9D9E3"/>
              <w:right w:val="single" w:sz="0" w:space="0" w:color="D9D9E3"/>
            </w:tcBorders>
          </w:tcPr>
          <w:p w14:paraId="784AF2D4" w14:textId="06DEC96A" w:rsidR="45E46F77" w:rsidRDefault="00452E41">
            <w:r>
              <w:t xml:space="preserve">Vraag periodiek </w:t>
            </w:r>
            <w:r w:rsidR="00C95822">
              <w:t>aan leerkrachten om langdurig gebruikte of niet meer gebruikte login gegevens voor thuis te wijzigen</w:t>
            </w:r>
            <w:r w:rsidR="007F57B7">
              <w:t>.</w:t>
            </w:r>
          </w:p>
        </w:tc>
        <w:tc>
          <w:tcPr>
            <w:tcW w:w="1275" w:type="dxa"/>
            <w:tcBorders>
              <w:top w:val="single" w:sz="0" w:space="0" w:color="D9D9E3"/>
              <w:left w:val="single" w:sz="6" w:space="0" w:color="D9D9E3"/>
              <w:bottom w:val="single" w:sz="6" w:space="0" w:color="D9D9E3"/>
              <w:right w:val="single" w:sz="0" w:space="0" w:color="D9D9E3"/>
            </w:tcBorders>
          </w:tcPr>
          <w:p w14:paraId="1B6ABA46" w14:textId="50BCF96A" w:rsidR="45E46F77" w:rsidRDefault="00E54349">
            <w:r>
              <w:t>School</w:t>
            </w:r>
          </w:p>
        </w:tc>
        <w:tc>
          <w:tcPr>
            <w:tcW w:w="1134" w:type="dxa"/>
            <w:tcBorders>
              <w:top w:val="single" w:sz="0" w:space="0" w:color="D9D9E3"/>
              <w:left w:val="single" w:sz="6" w:space="0" w:color="D9D9E3"/>
              <w:bottom w:val="single" w:sz="6" w:space="0" w:color="D9D9E3"/>
              <w:right w:val="single" w:sz="0" w:space="0" w:color="D9D9E3"/>
            </w:tcBorders>
            <w:shd w:val="clear" w:color="auto" w:fill="92D050"/>
          </w:tcPr>
          <w:p w14:paraId="1A452633" w14:textId="2E199EE9" w:rsidR="45E46F77" w:rsidRDefault="004E0CA3">
            <w:r>
              <w:t>2</w:t>
            </w:r>
          </w:p>
        </w:tc>
        <w:tc>
          <w:tcPr>
            <w:tcW w:w="1985" w:type="dxa"/>
            <w:tcBorders>
              <w:top w:val="single" w:sz="0" w:space="0" w:color="D9D9E3"/>
              <w:left w:val="single" w:sz="6" w:space="0" w:color="D9D9E3"/>
              <w:bottom w:val="single" w:sz="6" w:space="0" w:color="D9D9E3"/>
              <w:right w:val="single" w:sz="0" w:space="0" w:color="D9D9E3"/>
            </w:tcBorders>
          </w:tcPr>
          <w:p w14:paraId="0BB9FD22" w14:textId="6C059D48" w:rsidR="45E46F77" w:rsidRDefault="45E46F77"/>
        </w:tc>
        <w:tc>
          <w:tcPr>
            <w:tcW w:w="2126" w:type="dxa"/>
            <w:tcBorders>
              <w:top w:val="single" w:sz="0" w:space="0" w:color="D9D9E3"/>
              <w:left w:val="single" w:sz="6" w:space="0" w:color="D9D9E3"/>
              <w:bottom w:val="single" w:sz="6" w:space="0" w:color="D9D9E3"/>
              <w:right w:val="single" w:sz="0" w:space="0" w:color="D9D9E3"/>
            </w:tcBorders>
          </w:tcPr>
          <w:p w14:paraId="621E091B" w14:textId="2D5EF199" w:rsidR="45E46F77" w:rsidRDefault="45E46F77"/>
        </w:tc>
      </w:tr>
      <w:tr w:rsidR="00124364" w14:paraId="740EC71A" w14:textId="77777777" w:rsidTr="5FDA90FF">
        <w:trPr>
          <w:trHeight w:val="300"/>
        </w:trPr>
        <w:tc>
          <w:tcPr>
            <w:tcW w:w="525" w:type="dxa"/>
            <w:tcBorders>
              <w:top w:val="single" w:sz="0" w:space="0" w:color="D9D9E3"/>
              <w:left w:val="single" w:sz="6" w:space="0" w:color="D9D9E3"/>
              <w:bottom w:val="single" w:sz="0" w:space="0" w:color="D9D9E3"/>
              <w:right w:val="single" w:sz="0" w:space="0" w:color="D9D9E3"/>
            </w:tcBorders>
          </w:tcPr>
          <w:p w14:paraId="4B9E15F0" w14:textId="21887CE4" w:rsidR="45E46F77" w:rsidRDefault="45E46F77" w:rsidP="45E46F77">
            <w:pPr>
              <w:spacing w:after="0"/>
            </w:pPr>
            <w:r>
              <w:lastRenderedPageBreak/>
              <w:t>6</w:t>
            </w:r>
          </w:p>
        </w:tc>
        <w:tc>
          <w:tcPr>
            <w:tcW w:w="2586" w:type="dxa"/>
            <w:tcBorders>
              <w:top w:val="single" w:sz="0" w:space="0" w:color="D9D9E3"/>
              <w:left w:val="single" w:sz="6" w:space="0" w:color="D9D9E3"/>
              <w:bottom w:val="single" w:sz="0" w:space="0" w:color="D9D9E3"/>
              <w:right w:val="single" w:sz="0" w:space="0" w:color="D9D9E3"/>
            </w:tcBorders>
          </w:tcPr>
          <w:p w14:paraId="11F637C5" w14:textId="2D0D150E" w:rsidR="45E46F77" w:rsidRDefault="00F46544">
            <w:r>
              <w:t>Onrechtmatige toegang door onveilige wachtwoorden</w:t>
            </w:r>
          </w:p>
        </w:tc>
        <w:tc>
          <w:tcPr>
            <w:tcW w:w="850" w:type="dxa"/>
            <w:tcBorders>
              <w:top w:val="single" w:sz="0" w:space="0" w:color="D9D9E3"/>
              <w:left w:val="single" w:sz="6" w:space="0" w:color="D9D9E3"/>
              <w:bottom w:val="single" w:sz="0" w:space="0" w:color="D9D9E3"/>
              <w:right w:val="single" w:sz="0" w:space="0" w:color="D9D9E3"/>
            </w:tcBorders>
            <w:shd w:val="clear" w:color="auto" w:fill="FFC000" w:themeFill="accent4"/>
          </w:tcPr>
          <w:p w14:paraId="49AB0907" w14:textId="564E8AF0" w:rsidR="172592C6" w:rsidRPr="0005645A" w:rsidRDefault="00F46544" w:rsidP="45E46F77">
            <w:pPr>
              <w:spacing w:after="0"/>
              <w:rPr>
                <w:color w:val="FFFFFF" w:themeColor="background1"/>
              </w:rPr>
            </w:pPr>
            <w:r w:rsidRPr="0005645A">
              <w:rPr>
                <w:color w:val="FFFFFF" w:themeColor="background1"/>
              </w:rPr>
              <w:t>4</w:t>
            </w:r>
          </w:p>
        </w:tc>
        <w:tc>
          <w:tcPr>
            <w:tcW w:w="4395" w:type="dxa"/>
            <w:tcBorders>
              <w:top w:val="single" w:sz="0" w:space="0" w:color="D9D9E3"/>
              <w:left w:val="single" w:sz="6" w:space="0" w:color="D9D9E3"/>
              <w:bottom w:val="single" w:sz="0" w:space="0" w:color="D9D9E3"/>
              <w:right w:val="single" w:sz="0" w:space="0" w:color="D9D9E3"/>
            </w:tcBorders>
          </w:tcPr>
          <w:p w14:paraId="70B38362" w14:textId="407779E8" w:rsidR="45E46F77" w:rsidRDefault="0042042C">
            <w:r>
              <w:t xml:space="preserve">Volg de instructies uit de </w:t>
            </w:r>
            <w:r w:rsidRPr="0042042C">
              <w:t xml:space="preserve">CHECKLIST PROBLEEMLOZE OVERGANG NAAR SCHOOLJAAR </w:t>
            </w:r>
            <w:r w:rsidR="00E048E1">
              <w:t>en</w:t>
            </w:r>
            <w:r w:rsidR="00452E41">
              <w:t xml:space="preserve"> vraag periodiek wachtwoorden te wijzigen.</w:t>
            </w:r>
          </w:p>
        </w:tc>
        <w:tc>
          <w:tcPr>
            <w:tcW w:w="1275" w:type="dxa"/>
            <w:tcBorders>
              <w:top w:val="single" w:sz="0" w:space="0" w:color="D9D9E3"/>
              <w:left w:val="single" w:sz="6" w:space="0" w:color="D9D9E3"/>
              <w:bottom w:val="single" w:sz="0" w:space="0" w:color="D9D9E3"/>
              <w:right w:val="single" w:sz="0" w:space="0" w:color="D9D9E3"/>
            </w:tcBorders>
          </w:tcPr>
          <w:p w14:paraId="07AB4180" w14:textId="1FCB5805" w:rsidR="45E46F77" w:rsidRDefault="00E54349">
            <w:r>
              <w:t>School</w:t>
            </w:r>
          </w:p>
        </w:tc>
        <w:tc>
          <w:tcPr>
            <w:tcW w:w="1134" w:type="dxa"/>
            <w:tcBorders>
              <w:top w:val="single" w:sz="0" w:space="0" w:color="D9D9E3"/>
              <w:left w:val="single" w:sz="6" w:space="0" w:color="D9D9E3"/>
              <w:bottom w:val="single" w:sz="0" w:space="0" w:color="D9D9E3"/>
              <w:right w:val="single" w:sz="0" w:space="0" w:color="D9D9E3"/>
            </w:tcBorders>
            <w:shd w:val="clear" w:color="auto" w:fill="92D050"/>
          </w:tcPr>
          <w:p w14:paraId="6F126AE9" w14:textId="27F21727" w:rsidR="45E46F77" w:rsidRDefault="004E0CA3">
            <w:r>
              <w:t>2</w:t>
            </w:r>
          </w:p>
        </w:tc>
        <w:tc>
          <w:tcPr>
            <w:tcW w:w="1985" w:type="dxa"/>
            <w:tcBorders>
              <w:top w:val="single" w:sz="0" w:space="0" w:color="D9D9E3"/>
              <w:left w:val="single" w:sz="6" w:space="0" w:color="D9D9E3"/>
              <w:bottom w:val="single" w:sz="0" w:space="0" w:color="D9D9E3"/>
              <w:right w:val="single" w:sz="0" w:space="0" w:color="D9D9E3"/>
            </w:tcBorders>
          </w:tcPr>
          <w:p w14:paraId="61BF1A49" w14:textId="7217C9C3" w:rsidR="45E46F77" w:rsidRDefault="45E46F77"/>
        </w:tc>
        <w:tc>
          <w:tcPr>
            <w:tcW w:w="2126" w:type="dxa"/>
            <w:tcBorders>
              <w:top w:val="single" w:sz="0" w:space="0" w:color="D9D9E3"/>
              <w:left w:val="single" w:sz="6" w:space="0" w:color="D9D9E3"/>
              <w:bottom w:val="single" w:sz="0" w:space="0" w:color="D9D9E3"/>
              <w:right w:val="single" w:sz="0" w:space="0" w:color="D9D9E3"/>
            </w:tcBorders>
          </w:tcPr>
          <w:p w14:paraId="38896A11" w14:textId="60D02E34" w:rsidR="45E46F77" w:rsidRDefault="45E46F77"/>
        </w:tc>
      </w:tr>
      <w:tr w:rsidR="00AC3907" w14:paraId="20EE88CE" w14:textId="77777777" w:rsidTr="5FDA90FF">
        <w:trPr>
          <w:trHeight w:val="300"/>
        </w:trPr>
        <w:tc>
          <w:tcPr>
            <w:tcW w:w="525" w:type="dxa"/>
            <w:tcBorders>
              <w:top w:val="single" w:sz="0" w:space="0" w:color="D9D9E3"/>
              <w:left w:val="single" w:sz="6" w:space="0" w:color="D9D9E3"/>
              <w:bottom w:val="single" w:sz="0" w:space="0" w:color="D9D9E3"/>
              <w:right w:val="single" w:sz="0" w:space="0" w:color="D9D9E3"/>
            </w:tcBorders>
          </w:tcPr>
          <w:p w14:paraId="2146D723" w14:textId="5EEB0F38" w:rsidR="00396628" w:rsidRDefault="00333AE3" w:rsidP="45E46F77">
            <w:pPr>
              <w:spacing w:after="0"/>
            </w:pPr>
            <w:r>
              <w:t>7</w:t>
            </w:r>
          </w:p>
        </w:tc>
        <w:tc>
          <w:tcPr>
            <w:tcW w:w="2586" w:type="dxa"/>
            <w:tcBorders>
              <w:top w:val="single" w:sz="0" w:space="0" w:color="D9D9E3"/>
              <w:left w:val="single" w:sz="6" w:space="0" w:color="D9D9E3"/>
              <w:bottom w:val="single" w:sz="0" w:space="0" w:color="D9D9E3"/>
              <w:right w:val="single" w:sz="0" w:space="0" w:color="D9D9E3"/>
            </w:tcBorders>
          </w:tcPr>
          <w:p w14:paraId="35B82684" w14:textId="14C81740" w:rsidR="00396628" w:rsidRDefault="0005645A">
            <w:r>
              <w:t>Onrechtmatige toegang door ontoereikend autorisatiebeheer</w:t>
            </w:r>
          </w:p>
        </w:tc>
        <w:tc>
          <w:tcPr>
            <w:tcW w:w="850" w:type="dxa"/>
            <w:tcBorders>
              <w:top w:val="single" w:sz="0" w:space="0" w:color="D9D9E3"/>
              <w:left w:val="single" w:sz="6" w:space="0" w:color="D9D9E3"/>
              <w:bottom w:val="single" w:sz="0" w:space="0" w:color="D9D9E3"/>
              <w:right w:val="single" w:sz="0" w:space="0" w:color="D9D9E3"/>
            </w:tcBorders>
            <w:shd w:val="clear" w:color="auto" w:fill="FF0000"/>
          </w:tcPr>
          <w:p w14:paraId="74AA76C2" w14:textId="583AA44E" w:rsidR="00396628" w:rsidRPr="0005645A" w:rsidRDefault="0005645A" w:rsidP="45E46F77">
            <w:pPr>
              <w:spacing w:after="0"/>
              <w:rPr>
                <w:color w:val="FFFFFF" w:themeColor="background1"/>
              </w:rPr>
            </w:pPr>
            <w:r w:rsidRPr="0005645A">
              <w:rPr>
                <w:color w:val="FFFFFF" w:themeColor="background1"/>
              </w:rPr>
              <w:t>6</w:t>
            </w:r>
          </w:p>
        </w:tc>
        <w:tc>
          <w:tcPr>
            <w:tcW w:w="4395" w:type="dxa"/>
            <w:tcBorders>
              <w:top w:val="single" w:sz="0" w:space="0" w:color="D9D9E3"/>
              <w:left w:val="single" w:sz="6" w:space="0" w:color="D9D9E3"/>
              <w:bottom w:val="single" w:sz="0" w:space="0" w:color="D9D9E3"/>
              <w:right w:val="single" w:sz="0" w:space="0" w:color="D9D9E3"/>
            </w:tcBorders>
          </w:tcPr>
          <w:p w14:paraId="4A9AE464" w14:textId="0E06E3F0" w:rsidR="00396628" w:rsidRDefault="00E54349">
            <w:r>
              <w:t>School moet goed autorisatiebeheer op Basispoort inrichten en toepassen.</w:t>
            </w:r>
          </w:p>
        </w:tc>
        <w:tc>
          <w:tcPr>
            <w:tcW w:w="1275" w:type="dxa"/>
            <w:tcBorders>
              <w:top w:val="single" w:sz="0" w:space="0" w:color="D9D9E3"/>
              <w:left w:val="single" w:sz="6" w:space="0" w:color="D9D9E3"/>
              <w:bottom w:val="single" w:sz="0" w:space="0" w:color="D9D9E3"/>
              <w:right w:val="single" w:sz="0" w:space="0" w:color="D9D9E3"/>
            </w:tcBorders>
          </w:tcPr>
          <w:p w14:paraId="3338AA2B" w14:textId="381631FC" w:rsidR="00396628" w:rsidRDefault="00E54349">
            <w:r>
              <w:t>School</w:t>
            </w:r>
          </w:p>
        </w:tc>
        <w:tc>
          <w:tcPr>
            <w:tcW w:w="1134" w:type="dxa"/>
            <w:tcBorders>
              <w:top w:val="single" w:sz="0" w:space="0" w:color="D9D9E3"/>
              <w:left w:val="single" w:sz="6" w:space="0" w:color="D9D9E3"/>
              <w:bottom w:val="single" w:sz="0" w:space="0" w:color="D9D9E3"/>
              <w:right w:val="single" w:sz="0" w:space="0" w:color="D9D9E3"/>
            </w:tcBorders>
            <w:shd w:val="clear" w:color="auto" w:fill="FFFF00"/>
          </w:tcPr>
          <w:p w14:paraId="1FE5054C" w14:textId="0D6F0A17" w:rsidR="00396628" w:rsidRDefault="004E0CA3">
            <w:r>
              <w:t>3</w:t>
            </w:r>
          </w:p>
        </w:tc>
        <w:tc>
          <w:tcPr>
            <w:tcW w:w="1985" w:type="dxa"/>
            <w:tcBorders>
              <w:top w:val="single" w:sz="0" w:space="0" w:color="D9D9E3"/>
              <w:left w:val="single" w:sz="6" w:space="0" w:color="D9D9E3"/>
              <w:bottom w:val="single" w:sz="0" w:space="0" w:color="D9D9E3"/>
              <w:right w:val="single" w:sz="0" w:space="0" w:color="D9D9E3"/>
            </w:tcBorders>
          </w:tcPr>
          <w:p w14:paraId="3008E7A3" w14:textId="77777777" w:rsidR="00396628" w:rsidRDefault="00396628"/>
        </w:tc>
        <w:tc>
          <w:tcPr>
            <w:tcW w:w="2126" w:type="dxa"/>
            <w:tcBorders>
              <w:top w:val="single" w:sz="0" w:space="0" w:color="D9D9E3"/>
              <w:left w:val="single" w:sz="6" w:space="0" w:color="D9D9E3"/>
              <w:bottom w:val="single" w:sz="0" w:space="0" w:color="D9D9E3"/>
              <w:right w:val="single" w:sz="0" w:space="0" w:color="D9D9E3"/>
            </w:tcBorders>
          </w:tcPr>
          <w:p w14:paraId="60AB2670" w14:textId="77777777" w:rsidR="00396628" w:rsidRDefault="00396628"/>
        </w:tc>
      </w:tr>
      <w:tr w:rsidR="00934D23" w14:paraId="77E9BAF0" w14:textId="77777777" w:rsidTr="5FDA90FF">
        <w:trPr>
          <w:trHeight w:val="300"/>
        </w:trPr>
        <w:tc>
          <w:tcPr>
            <w:tcW w:w="525" w:type="dxa"/>
            <w:tcBorders>
              <w:top w:val="single" w:sz="0" w:space="0" w:color="D9D9E3"/>
              <w:left w:val="single" w:sz="6" w:space="0" w:color="D9D9E3"/>
              <w:bottom w:val="single" w:sz="6" w:space="0" w:color="D9D9E3"/>
              <w:right w:val="single" w:sz="0" w:space="0" w:color="D9D9E3"/>
            </w:tcBorders>
          </w:tcPr>
          <w:p w14:paraId="112E0AE2" w14:textId="5CB56F03" w:rsidR="00934D23" w:rsidRDefault="00934D23" w:rsidP="45E46F77">
            <w:pPr>
              <w:spacing w:after="0"/>
            </w:pPr>
            <w:r>
              <w:t>8</w:t>
            </w:r>
          </w:p>
        </w:tc>
        <w:tc>
          <w:tcPr>
            <w:tcW w:w="2586" w:type="dxa"/>
            <w:tcBorders>
              <w:top w:val="single" w:sz="0" w:space="0" w:color="D9D9E3"/>
              <w:left w:val="single" w:sz="6" w:space="0" w:color="D9D9E3"/>
              <w:bottom w:val="single" w:sz="6" w:space="0" w:color="D9D9E3"/>
              <w:right w:val="single" w:sz="0" w:space="0" w:color="D9D9E3"/>
            </w:tcBorders>
          </w:tcPr>
          <w:p w14:paraId="2E6440D7" w14:textId="19358717" w:rsidR="00934D23" w:rsidRDefault="00934D23">
            <w:r>
              <w:t>Onrechtmatige toegang door</w:t>
            </w:r>
            <w:r w:rsidR="00AD4A4C">
              <w:t xml:space="preserve"> geen goed proces bij in- en uit dienst</w:t>
            </w:r>
          </w:p>
        </w:tc>
        <w:tc>
          <w:tcPr>
            <w:tcW w:w="850" w:type="dxa"/>
            <w:tcBorders>
              <w:top w:val="single" w:sz="0" w:space="0" w:color="D9D9E3"/>
              <w:left w:val="single" w:sz="6" w:space="0" w:color="D9D9E3"/>
              <w:bottom w:val="single" w:sz="6" w:space="0" w:color="D9D9E3"/>
              <w:right w:val="single" w:sz="0" w:space="0" w:color="D9D9E3"/>
            </w:tcBorders>
            <w:shd w:val="clear" w:color="auto" w:fill="C00000"/>
          </w:tcPr>
          <w:p w14:paraId="57184F8C" w14:textId="3770C099" w:rsidR="00934D23" w:rsidRPr="0005645A" w:rsidRDefault="00934D23" w:rsidP="45E46F77">
            <w:pPr>
              <w:spacing w:after="0"/>
              <w:rPr>
                <w:color w:val="FFFFFF" w:themeColor="background1"/>
              </w:rPr>
            </w:pPr>
            <w:r>
              <w:rPr>
                <w:color w:val="FFFFFF" w:themeColor="background1"/>
              </w:rPr>
              <w:t>9</w:t>
            </w:r>
          </w:p>
        </w:tc>
        <w:tc>
          <w:tcPr>
            <w:tcW w:w="4395" w:type="dxa"/>
            <w:tcBorders>
              <w:top w:val="single" w:sz="0" w:space="0" w:color="D9D9E3"/>
              <w:left w:val="single" w:sz="6" w:space="0" w:color="D9D9E3"/>
              <w:bottom w:val="single" w:sz="6" w:space="0" w:color="D9D9E3"/>
              <w:right w:val="single" w:sz="0" w:space="0" w:color="D9D9E3"/>
            </w:tcBorders>
          </w:tcPr>
          <w:p w14:paraId="5AB086B9" w14:textId="4958C14C" w:rsidR="00934D23" w:rsidRDefault="007A00F6">
            <w:r>
              <w:t xml:space="preserve">Volg de instructies uit de </w:t>
            </w:r>
            <w:r w:rsidRPr="0042042C">
              <w:t xml:space="preserve">CHECKLIST PROBLEEMLOZE OVERGANG NAAR SCHOOLJAAR </w:t>
            </w:r>
            <w:r>
              <w:t xml:space="preserve">en verwijder </w:t>
            </w:r>
            <w:r w:rsidR="00A87C99">
              <w:t xml:space="preserve">medewerkers bij uitdiensttreding </w:t>
            </w:r>
            <w:r>
              <w:t>(</w:t>
            </w:r>
            <w:r w:rsidR="00A87C99">
              <w:t xml:space="preserve">ook </w:t>
            </w:r>
            <w:r w:rsidR="00A87C99" w:rsidRPr="00A87C99">
              <w:t>handmatig</w:t>
            </w:r>
            <w:r>
              <w:t xml:space="preserve"> In Basispoort</w:t>
            </w:r>
            <w:r w:rsidR="00A87C99" w:rsidRPr="00A87C99">
              <w:t xml:space="preserve"> aangemaakte account</w:t>
            </w:r>
            <w:r w:rsidR="00A87C99">
              <w:t>s</w:t>
            </w:r>
            <w:r>
              <w:t>)</w:t>
            </w:r>
            <w:r w:rsidR="00A87C99">
              <w:t>.</w:t>
            </w:r>
          </w:p>
        </w:tc>
        <w:tc>
          <w:tcPr>
            <w:tcW w:w="1275" w:type="dxa"/>
            <w:tcBorders>
              <w:top w:val="single" w:sz="0" w:space="0" w:color="D9D9E3"/>
              <w:left w:val="single" w:sz="6" w:space="0" w:color="D9D9E3"/>
              <w:bottom w:val="single" w:sz="6" w:space="0" w:color="D9D9E3"/>
              <w:right w:val="single" w:sz="0" w:space="0" w:color="D9D9E3"/>
            </w:tcBorders>
          </w:tcPr>
          <w:p w14:paraId="412D5161" w14:textId="1A1500E8" w:rsidR="00934D23" w:rsidRDefault="00A87C99">
            <w:r>
              <w:t>School</w:t>
            </w:r>
          </w:p>
        </w:tc>
        <w:tc>
          <w:tcPr>
            <w:tcW w:w="1134" w:type="dxa"/>
            <w:tcBorders>
              <w:top w:val="single" w:sz="0" w:space="0" w:color="D9D9E3"/>
              <w:left w:val="single" w:sz="6" w:space="0" w:color="D9D9E3"/>
              <w:bottom w:val="single" w:sz="6" w:space="0" w:color="D9D9E3"/>
              <w:right w:val="single" w:sz="0" w:space="0" w:color="D9D9E3"/>
            </w:tcBorders>
            <w:shd w:val="clear" w:color="auto" w:fill="92D050"/>
          </w:tcPr>
          <w:p w14:paraId="0297DED8" w14:textId="436091A4" w:rsidR="00934D23" w:rsidRDefault="00A87C99">
            <w:r>
              <w:t>2</w:t>
            </w:r>
          </w:p>
        </w:tc>
        <w:tc>
          <w:tcPr>
            <w:tcW w:w="1985" w:type="dxa"/>
            <w:tcBorders>
              <w:top w:val="single" w:sz="0" w:space="0" w:color="D9D9E3"/>
              <w:left w:val="single" w:sz="6" w:space="0" w:color="D9D9E3"/>
              <w:bottom w:val="single" w:sz="6" w:space="0" w:color="D9D9E3"/>
              <w:right w:val="single" w:sz="0" w:space="0" w:color="D9D9E3"/>
            </w:tcBorders>
          </w:tcPr>
          <w:p w14:paraId="174CA777" w14:textId="77777777" w:rsidR="00934D23" w:rsidRDefault="00934D23"/>
        </w:tc>
        <w:tc>
          <w:tcPr>
            <w:tcW w:w="2126" w:type="dxa"/>
            <w:tcBorders>
              <w:top w:val="single" w:sz="0" w:space="0" w:color="D9D9E3"/>
              <w:left w:val="single" w:sz="6" w:space="0" w:color="D9D9E3"/>
              <w:bottom w:val="single" w:sz="6" w:space="0" w:color="D9D9E3"/>
              <w:right w:val="single" w:sz="0" w:space="0" w:color="D9D9E3"/>
            </w:tcBorders>
          </w:tcPr>
          <w:p w14:paraId="72C12D0A" w14:textId="77777777" w:rsidR="00934D23" w:rsidRDefault="00934D23"/>
        </w:tc>
      </w:tr>
    </w:tbl>
    <w:p w14:paraId="55D25AC2" w14:textId="169E31C1" w:rsidR="00EF260B" w:rsidRPr="00747F5C" w:rsidRDefault="00EF260B"/>
    <w:p w14:paraId="0679F901" w14:textId="7E049250" w:rsidR="00EF260B" w:rsidRPr="00747F5C" w:rsidRDefault="00EF260B" w:rsidP="45E46F77">
      <w:pPr>
        <w:rPr>
          <w:rFonts w:ascii="Calibri" w:eastAsia="Calibri" w:hAnsi="Calibri" w:cs="Calibri"/>
          <w:color w:val="000000" w:themeColor="text1"/>
        </w:rPr>
      </w:pPr>
    </w:p>
    <w:p w14:paraId="4C9AEA45" w14:textId="5811B02C" w:rsidR="00AC4CD8" w:rsidRDefault="00AC4CD8"/>
    <w:p w14:paraId="58B32EE0" w14:textId="77777777" w:rsidR="00E36A15" w:rsidRDefault="00E36A15"/>
    <w:p w14:paraId="4D9E03FF" w14:textId="77777777" w:rsidR="00E36A15" w:rsidRDefault="00E36A15"/>
    <w:p w14:paraId="7121A009" w14:textId="77777777" w:rsidR="00E36A15" w:rsidRDefault="00E36A15"/>
    <w:p w14:paraId="19CE514E" w14:textId="2E2D80FC" w:rsidR="00E36A15" w:rsidRDefault="00E36A15">
      <w:r>
        <w:br w:type="page"/>
      </w:r>
    </w:p>
    <w:p w14:paraId="07D23F77" w14:textId="77777777" w:rsidR="00326FEC" w:rsidRDefault="00326FEC">
      <w:pPr>
        <w:rPr>
          <w:rFonts w:asciiTheme="majorHAnsi" w:eastAsiaTheme="majorEastAsia" w:hAnsiTheme="majorHAnsi" w:cstheme="majorBidi"/>
          <w:color w:val="2F5496" w:themeColor="accent1" w:themeShade="BF"/>
          <w:sz w:val="32"/>
          <w:szCs w:val="32"/>
        </w:rPr>
        <w:sectPr w:rsidR="00326FEC" w:rsidSect="009A2795">
          <w:pgSz w:w="16838" w:h="11906" w:orient="landscape"/>
          <w:pgMar w:top="1440" w:right="1440" w:bottom="1440" w:left="1440" w:header="708" w:footer="708" w:gutter="0"/>
          <w:cols w:space="708"/>
          <w:titlePg/>
          <w:docGrid w:linePitch="360"/>
        </w:sectPr>
      </w:pPr>
    </w:p>
    <w:p w14:paraId="22BA10CD" w14:textId="77777777" w:rsidR="00E36A15" w:rsidRDefault="00E36A15">
      <w:pPr>
        <w:rPr>
          <w:rFonts w:asciiTheme="majorHAnsi" w:eastAsiaTheme="majorEastAsia" w:hAnsiTheme="majorHAnsi" w:cstheme="majorBidi"/>
          <w:color w:val="2F5496" w:themeColor="accent1" w:themeShade="BF"/>
          <w:sz w:val="32"/>
          <w:szCs w:val="32"/>
        </w:rPr>
      </w:pPr>
    </w:p>
    <w:p w14:paraId="33A79DE6" w14:textId="7A1D4C67" w:rsidR="2ADAFCCE" w:rsidRDefault="05E1FE22" w:rsidP="05FE9AD0">
      <w:pPr>
        <w:pStyle w:val="Kop1"/>
        <w:rPr>
          <w:rFonts w:ascii="Calibri Light" w:hAnsi="Calibri Light"/>
        </w:rPr>
      </w:pPr>
      <w:bookmarkStart w:id="181" w:name="_Toc727047833"/>
      <w:bookmarkStart w:id="182" w:name="_Toc73270887"/>
      <w:bookmarkStart w:id="183" w:name="_Toc1807539528"/>
      <w:bookmarkStart w:id="184" w:name="_Toc175903731"/>
      <w:r>
        <w:t xml:space="preserve">7. </w:t>
      </w:r>
      <w:r w:rsidR="017DF1C3">
        <w:t>Deel E</w:t>
      </w:r>
      <w:r w:rsidR="7B952639">
        <w:t xml:space="preserve">: </w:t>
      </w:r>
      <w:r w:rsidR="0105017F">
        <w:t>MODEL l</w:t>
      </w:r>
      <w:r w:rsidR="291AA780">
        <w:t>okale DPIA</w:t>
      </w:r>
      <w:bookmarkEnd w:id="181"/>
      <w:bookmarkEnd w:id="182"/>
      <w:bookmarkEnd w:id="183"/>
      <w:bookmarkEnd w:id="184"/>
    </w:p>
    <w:p w14:paraId="58F157E2" w14:textId="77777777" w:rsidR="00AC4CD8" w:rsidRDefault="00AC4CD8" w:rsidP="00AC4CD8"/>
    <w:p w14:paraId="3529636E" w14:textId="6BE78E2A" w:rsidR="00D84602" w:rsidRPr="00E7624B" w:rsidRDefault="291AA780" w:rsidP="54B1ED72">
      <w:pPr>
        <w:rPr>
          <w:i/>
          <w:iCs/>
        </w:rPr>
      </w:pPr>
      <w:r w:rsidRPr="54B1ED72">
        <w:rPr>
          <w:i/>
          <w:iCs/>
        </w:rPr>
        <w:t>Dit hoofdstuk bevat de afweging die iedere i</w:t>
      </w:r>
      <w:r w:rsidR="5464FE45" w:rsidRPr="54B1ED72">
        <w:rPr>
          <w:i/>
          <w:iCs/>
        </w:rPr>
        <w:t xml:space="preserve">ndividueel </w:t>
      </w:r>
      <w:r w:rsidR="6C3F6E10" w:rsidRPr="54B1ED72">
        <w:rPr>
          <w:i/>
          <w:iCs/>
        </w:rPr>
        <w:t xml:space="preserve">schoolbestuur </w:t>
      </w:r>
      <w:r w:rsidRPr="54B1ED72">
        <w:rPr>
          <w:i/>
          <w:iCs/>
        </w:rPr>
        <w:t xml:space="preserve">zelf moet maken. Het gaat om de rechtmatigheid van de voorgenomen verwerkingen, </w:t>
      </w:r>
      <w:r w:rsidR="3839A880" w:rsidRPr="54B1ED72">
        <w:rPr>
          <w:i/>
          <w:iCs/>
        </w:rPr>
        <w:t>ge</w:t>
      </w:r>
      <w:r w:rsidRPr="54B1ED72">
        <w:rPr>
          <w:i/>
          <w:iCs/>
        </w:rPr>
        <w:t xml:space="preserve">constateerde risico’s en </w:t>
      </w:r>
      <w:r w:rsidR="1EA661DA" w:rsidRPr="54B1ED72">
        <w:rPr>
          <w:i/>
          <w:iCs/>
        </w:rPr>
        <w:t xml:space="preserve">genomen en nog te nemen maatregelen om de gevolgen van die risico’s te beperken. Daarnaast benoemt </w:t>
      </w:r>
      <w:r w:rsidR="068C7CD2" w:rsidRPr="54B1ED72">
        <w:rPr>
          <w:i/>
          <w:iCs/>
        </w:rPr>
        <w:t>het schoolbestuur</w:t>
      </w:r>
      <w:r w:rsidR="1EA661DA" w:rsidRPr="54B1ED72">
        <w:rPr>
          <w:i/>
          <w:iCs/>
        </w:rPr>
        <w:t xml:space="preserve"> – indien van toepassing – </w:t>
      </w:r>
      <w:r w:rsidR="744E39DD" w:rsidRPr="54B1ED72">
        <w:rPr>
          <w:i/>
          <w:iCs/>
        </w:rPr>
        <w:t xml:space="preserve">extra </w:t>
      </w:r>
      <w:r w:rsidR="1EA661DA" w:rsidRPr="54B1ED72">
        <w:rPr>
          <w:i/>
          <w:iCs/>
        </w:rPr>
        <w:t>risico</w:t>
      </w:r>
      <w:r w:rsidR="744E39DD" w:rsidRPr="54B1ED72">
        <w:rPr>
          <w:i/>
          <w:iCs/>
        </w:rPr>
        <w:t>’</w:t>
      </w:r>
      <w:r w:rsidR="1EA661DA" w:rsidRPr="54B1ED72">
        <w:rPr>
          <w:i/>
          <w:iCs/>
        </w:rPr>
        <w:t xml:space="preserve">s </w:t>
      </w:r>
      <w:r w:rsidR="744E39DD" w:rsidRPr="54B1ED72">
        <w:rPr>
          <w:i/>
          <w:iCs/>
        </w:rPr>
        <w:t xml:space="preserve">en aanvullende maatregelen </w:t>
      </w:r>
      <w:r w:rsidR="1EA661DA" w:rsidRPr="54B1ED72">
        <w:rPr>
          <w:i/>
          <w:iCs/>
        </w:rPr>
        <w:t xml:space="preserve">die </w:t>
      </w:r>
      <w:r w:rsidR="744E39DD" w:rsidRPr="54B1ED72">
        <w:rPr>
          <w:i/>
          <w:iCs/>
        </w:rPr>
        <w:t xml:space="preserve">van toepassing zijn binnen </w:t>
      </w:r>
      <w:r w:rsidR="23FE4D2A" w:rsidRPr="54B1ED72">
        <w:rPr>
          <w:i/>
          <w:iCs/>
        </w:rPr>
        <w:t xml:space="preserve">het </w:t>
      </w:r>
      <w:r w:rsidR="744E39DD" w:rsidRPr="54B1ED72">
        <w:rPr>
          <w:i/>
          <w:iCs/>
        </w:rPr>
        <w:t xml:space="preserve">eigen </w:t>
      </w:r>
      <w:r w:rsidR="5A5B03D3" w:rsidRPr="54B1ED72">
        <w:rPr>
          <w:i/>
          <w:iCs/>
        </w:rPr>
        <w:t>schoolbestuur</w:t>
      </w:r>
      <w:r w:rsidR="744E39DD" w:rsidRPr="54B1ED72">
        <w:rPr>
          <w:i/>
          <w:iCs/>
        </w:rPr>
        <w:t xml:space="preserve">. </w:t>
      </w:r>
    </w:p>
    <w:p w14:paraId="4F1655FF" w14:textId="28D95A2C" w:rsidR="00D84602" w:rsidRPr="00147BD7" w:rsidRDefault="00427067">
      <w:pPr>
        <w:rPr>
          <w:i/>
          <w:iCs/>
        </w:rPr>
      </w:pPr>
      <w:r w:rsidRPr="00147BD7">
        <w:rPr>
          <w:i/>
          <w:iCs/>
        </w:rPr>
        <w:t xml:space="preserve">De tekst van deze bijlage kan gebruikt worden als </w:t>
      </w:r>
      <w:r w:rsidR="00266DDA">
        <w:rPr>
          <w:i/>
          <w:iCs/>
        </w:rPr>
        <w:t>model/</w:t>
      </w:r>
      <w:r w:rsidRPr="00147BD7">
        <w:rPr>
          <w:i/>
          <w:iCs/>
        </w:rPr>
        <w:t>rapportage</w:t>
      </w:r>
      <w:r w:rsidR="00147BD7" w:rsidRPr="00147BD7">
        <w:rPr>
          <w:i/>
          <w:iCs/>
        </w:rPr>
        <w:t xml:space="preserve"> voor de lokale DPIA.</w:t>
      </w:r>
    </w:p>
    <w:p w14:paraId="5F8DEBC5" w14:textId="77777777" w:rsidR="00266DDA" w:rsidRDefault="00266DDA" w:rsidP="00F0455B"/>
    <w:p w14:paraId="04E1938E" w14:textId="73F98C6A" w:rsidR="00AB7C89" w:rsidRDefault="582D09B1" w:rsidP="00AB7C89">
      <w:pPr>
        <w:pStyle w:val="Kop2"/>
      </w:pPr>
      <w:bookmarkStart w:id="185" w:name="_Toc1053279914"/>
      <w:bookmarkStart w:id="186" w:name="_Toc1710816245"/>
      <w:bookmarkStart w:id="187" w:name="_Toc1701823779"/>
      <w:bookmarkStart w:id="188" w:name="_Toc175903732"/>
      <w:r>
        <w:t xml:space="preserve">A. </w:t>
      </w:r>
      <w:r w:rsidR="20EA8674">
        <w:t>Uitvoering lokale DPIA</w:t>
      </w:r>
      <w:bookmarkEnd w:id="185"/>
      <w:bookmarkEnd w:id="186"/>
      <w:bookmarkEnd w:id="187"/>
      <w:bookmarkEnd w:id="188"/>
      <w:r w:rsidR="20EA8674">
        <w:t xml:space="preserve"> </w:t>
      </w:r>
    </w:p>
    <w:p w14:paraId="0A83F190" w14:textId="119D98E3" w:rsidR="00AB7C89" w:rsidRDefault="00AB7C89">
      <w:r>
        <w:t xml:space="preserve">Binnen [NAAM </w:t>
      </w:r>
      <w:r w:rsidR="01CFE1A2">
        <w:t>SCHOOLBESTUUR</w:t>
      </w:r>
      <w:r>
        <w:t xml:space="preserve">] is op basis van de door SIVON uitgevoerde centrale DPIA op [SYSTEEM] een lokale DPIA uitgevoerd in de periode [PERIODE]. </w:t>
      </w:r>
    </w:p>
    <w:p w14:paraId="0706F731" w14:textId="2C756904" w:rsidR="00AB7C89" w:rsidRDefault="00AB7C89">
      <w:r>
        <w:t xml:space="preserve">Bij </w:t>
      </w:r>
      <w:r w:rsidR="00045B3D">
        <w:t xml:space="preserve">de beoordeling in </w:t>
      </w:r>
      <w:r>
        <w:t xml:space="preserve">deze </w:t>
      </w:r>
      <w:r w:rsidR="00045B3D">
        <w:t xml:space="preserve">lokale </w:t>
      </w:r>
      <w:r>
        <w:t xml:space="preserve">DPIA zijn betrokken: </w:t>
      </w:r>
    </w:p>
    <w:p w14:paraId="4D83BBD5" w14:textId="43B328E4" w:rsidR="00AB7C89" w:rsidRPr="000713FA" w:rsidRDefault="1978B083" w:rsidP="009B3F42">
      <w:pPr>
        <w:pStyle w:val="Lijstalinea"/>
        <w:numPr>
          <w:ilvl w:val="0"/>
          <w:numId w:val="27"/>
        </w:numPr>
        <w:rPr>
          <w:highlight w:val="yellow"/>
        </w:rPr>
      </w:pPr>
      <w:r w:rsidRPr="54B1ED72">
        <w:rPr>
          <w:highlight w:val="yellow"/>
        </w:rPr>
        <w:t xml:space="preserve">Bijvoorbeeld </w:t>
      </w:r>
      <w:r w:rsidR="20EA8674" w:rsidRPr="54B1ED72">
        <w:rPr>
          <w:highlight w:val="yellow"/>
        </w:rPr>
        <w:t>[</w:t>
      </w:r>
      <w:proofErr w:type="spellStart"/>
      <w:r w:rsidR="351336A2" w:rsidRPr="54B1ED72">
        <w:rPr>
          <w:highlight w:val="yellow"/>
        </w:rPr>
        <w:t>ict-afdeling</w:t>
      </w:r>
      <w:proofErr w:type="spellEnd"/>
      <w:r w:rsidR="351336A2" w:rsidRPr="54B1ED72">
        <w:rPr>
          <w:highlight w:val="yellow"/>
        </w:rPr>
        <w:t>]</w:t>
      </w:r>
    </w:p>
    <w:p w14:paraId="19AC307D" w14:textId="24025B14" w:rsidR="001A255C" w:rsidRPr="000713FA" w:rsidRDefault="001A255C" w:rsidP="009B3F42">
      <w:pPr>
        <w:pStyle w:val="Lijstalinea"/>
        <w:numPr>
          <w:ilvl w:val="0"/>
          <w:numId w:val="27"/>
        </w:numPr>
        <w:rPr>
          <w:highlight w:val="yellow"/>
        </w:rPr>
      </w:pPr>
      <w:r w:rsidRPr="000713FA">
        <w:rPr>
          <w:highlight w:val="yellow"/>
        </w:rPr>
        <w:t>[lid IBP-team]</w:t>
      </w:r>
    </w:p>
    <w:p w14:paraId="1BEDFAED" w14:textId="381F35AC" w:rsidR="001A255C" w:rsidRPr="000713FA" w:rsidRDefault="001A255C" w:rsidP="009B3F42">
      <w:pPr>
        <w:pStyle w:val="Lijstalinea"/>
        <w:numPr>
          <w:ilvl w:val="0"/>
          <w:numId w:val="27"/>
        </w:numPr>
        <w:rPr>
          <w:highlight w:val="yellow"/>
        </w:rPr>
      </w:pPr>
      <w:r w:rsidRPr="000713FA">
        <w:rPr>
          <w:highlight w:val="yellow"/>
        </w:rPr>
        <w:t xml:space="preserve">[privacy </w:t>
      </w:r>
      <w:proofErr w:type="spellStart"/>
      <w:r w:rsidRPr="000713FA">
        <w:rPr>
          <w:highlight w:val="yellow"/>
        </w:rPr>
        <w:t>officer</w:t>
      </w:r>
      <w:proofErr w:type="spellEnd"/>
      <w:r w:rsidRPr="000713FA">
        <w:rPr>
          <w:highlight w:val="yellow"/>
        </w:rPr>
        <w:t>]</w:t>
      </w:r>
    </w:p>
    <w:p w14:paraId="6BE056EC" w14:textId="45506C6A" w:rsidR="001A255C" w:rsidRPr="000713FA" w:rsidRDefault="001A255C" w:rsidP="009B3F42">
      <w:pPr>
        <w:pStyle w:val="Lijstalinea"/>
        <w:numPr>
          <w:ilvl w:val="0"/>
          <w:numId w:val="27"/>
        </w:numPr>
        <w:rPr>
          <w:highlight w:val="yellow"/>
        </w:rPr>
      </w:pPr>
      <w:r w:rsidRPr="000713FA">
        <w:rPr>
          <w:highlight w:val="yellow"/>
        </w:rPr>
        <w:t>[</w:t>
      </w:r>
      <w:proofErr w:type="spellStart"/>
      <w:r w:rsidRPr="000713FA">
        <w:rPr>
          <w:highlight w:val="yellow"/>
        </w:rPr>
        <w:t>key</w:t>
      </w:r>
      <w:proofErr w:type="spellEnd"/>
      <w:r w:rsidRPr="000713FA">
        <w:rPr>
          <w:highlight w:val="yellow"/>
        </w:rPr>
        <w:t>-user/gebruiker]</w:t>
      </w:r>
    </w:p>
    <w:p w14:paraId="310B9140" w14:textId="191C16A0" w:rsidR="001A255C" w:rsidRPr="000713FA" w:rsidRDefault="001A255C" w:rsidP="009B3F42">
      <w:pPr>
        <w:pStyle w:val="Lijstalinea"/>
        <w:numPr>
          <w:ilvl w:val="0"/>
          <w:numId w:val="27"/>
        </w:numPr>
        <w:rPr>
          <w:highlight w:val="yellow"/>
        </w:rPr>
      </w:pPr>
      <w:r w:rsidRPr="000713FA">
        <w:rPr>
          <w:highlight w:val="yellow"/>
        </w:rPr>
        <w:t>[vertegenwoordiging betrokkenen]</w:t>
      </w:r>
    </w:p>
    <w:p w14:paraId="04AD7FE3" w14:textId="77777777" w:rsidR="00AB7C89" w:rsidRDefault="00AB7C89"/>
    <w:p w14:paraId="39F6CFD2" w14:textId="73AD8E34" w:rsidR="000F0244" w:rsidRDefault="582D09B1" w:rsidP="00F11B35">
      <w:pPr>
        <w:pStyle w:val="Kop2"/>
      </w:pPr>
      <w:bookmarkStart w:id="189" w:name="_Toc366886774"/>
      <w:bookmarkStart w:id="190" w:name="_Toc1104610805"/>
      <w:bookmarkStart w:id="191" w:name="_Toc1333640984"/>
      <w:bookmarkStart w:id="192" w:name="_Toc175903733"/>
      <w:r>
        <w:t xml:space="preserve">B. </w:t>
      </w:r>
      <w:r w:rsidR="6B5E913C">
        <w:t>Overweging</w:t>
      </w:r>
      <w:r w:rsidR="403E9F1D">
        <w:t xml:space="preserve">en </w:t>
      </w:r>
      <w:r w:rsidR="3B14E481">
        <w:t xml:space="preserve">over centrale </w:t>
      </w:r>
      <w:r w:rsidR="403E9F1D">
        <w:t>DPIA</w:t>
      </w:r>
      <w:bookmarkEnd w:id="189"/>
      <w:bookmarkEnd w:id="190"/>
      <w:bookmarkEnd w:id="191"/>
      <w:bookmarkEnd w:id="192"/>
    </w:p>
    <w:p w14:paraId="778B9DA0" w14:textId="69095A93" w:rsidR="00045B3D" w:rsidRPr="00071B52" w:rsidRDefault="008161DA">
      <w:pPr>
        <w:rPr>
          <w:highlight w:val="yellow"/>
        </w:rPr>
      </w:pPr>
      <w:r w:rsidRPr="00071B52">
        <w:rPr>
          <w:highlight w:val="yellow"/>
        </w:rPr>
        <w:t>[Bij</w:t>
      </w:r>
      <w:r w:rsidR="00C437E2" w:rsidRPr="00071B52">
        <w:rPr>
          <w:highlight w:val="yellow"/>
        </w:rPr>
        <w:t xml:space="preserve"> </w:t>
      </w:r>
      <w:r w:rsidRPr="00071B52">
        <w:rPr>
          <w:highlight w:val="yellow"/>
        </w:rPr>
        <w:t xml:space="preserve">de uitvoering </w:t>
      </w:r>
      <w:r w:rsidR="00C437E2" w:rsidRPr="00071B52">
        <w:rPr>
          <w:highlight w:val="yellow"/>
        </w:rPr>
        <w:t xml:space="preserve">van de lokale DPIA, worden de volgende onderdelen </w:t>
      </w:r>
      <w:r w:rsidR="00093291" w:rsidRPr="00071B52">
        <w:rPr>
          <w:highlight w:val="yellow"/>
        </w:rPr>
        <w:t xml:space="preserve">in de centrale DPIA </w:t>
      </w:r>
      <w:r w:rsidR="00C437E2" w:rsidRPr="00071B52">
        <w:rPr>
          <w:highlight w:val="yellow"/>
        </w:rPr>
        <w:t xml:space="preserve">overwogen: </w:t>
      </w:r>
    </w:p>
    <w:p w14:paraId="6540C680" w14:textId="7938186C" w:rsidR="00093291" w:rsidRPr="00071B52" w:rsidRDefault="00093291" w:rsidP="009B3F42">
      <w:pPr>
        <w:pStyle w:val="Lijstalinea"/>
        <w:numPr>
          <w:ilvl w:val="0"/>
          <w:numId w:val="28"/>
        </w:numPr>
        <w:rPr>
          <w:highlight w:val="yellow"/>
        </w:rPr>
      </w:pPr>
      <w:r w:rsidRPr="00071B52">
        <w:rPr>
          <w:highlight w:val="yellow"/>
        </w:rPr>
        <w:t>beschrijving kenmerken gegevensverwerking;</w:t>
      </w:r>
    </w:p>
    <w:p w14:paraId="010C0C72" w14:textId="780DDAB2" w:rsidR="00093291" w:rsidRPr="00071B52" w:rsidRDefault="00093291" w:rsidP="009B3F42">
      <w:pPr>
        <w:pStyle w:val="Lijstalinea"/>
        <w:numPr>
          <w:ilvl w:val="0"/>
          <w:numId w:val="28"/>
        </w:numPr>
        <w:rPr>
          <w:highlight w:val="yellow"/>
        </w:rPr>
      </w:pPr>
      <w:r w:rsidRPr="00071B52">
        <w:rPr>
          <w:highlight w:val="yellow"/>
        </w:rPr>
        <w:t>beoordeling rechtmatigheid gegevensverwerkingen;</w:t>
      </w:r>
    </w:p>
    <w:p w14:paraId="46463320" w14:textId="468BDB6B" w:rsidR="00093291" w:rsidRPr="00071B52" w:rsidRDefault="00093291" w:rsidP="009B3F42">
      <w:pPr>
        <w:pStyle w:val="Lijstalinea"/>
        <w:numPr>
          <w:ilvl w:val="0"/>
          <w:numId w:val="28"/>
        </w:numPr>
        <w:rPr>
          <w:highlight w:val="yellow"/>
        </w:rPr>
      </w:pPr>
      <w:r w:rsidRPr="00071B52">
        <w:rPr>
          <w:highlight w:val="yellow"/>
        </w:rPr>
        <w:t>beschrijving en beoordeling risico’s voor de betrokkenen;</w:t>
      </w:r>
    </w:p>
    <w:p w14:paraId="57678849" w14:textId="6390FB81" w:rsidR="00C437E2" w:rsidRPr="00071B52" w:rsidRDefault="00093291" w:rsidP="009B3F42">
      <w:pPr>
        <w:pStyle w:val="Lijstalinea"/>
        <w:numPr>
          <w:ilvl w:val="0"/>
          <w:numId w:val="28"/>
        </w:numPr>
        <w:rPr>
          <w:highlight w:val="yellow"/>
        </w:rPr>
      </w:pPr>
      <w:r w:rsidRPr="00071B52">
        <w:rPr>
          <w:highlight w:val="yellow"/>
        </w:rPr>
        <w:t>beschrijving voorgenomen maatregelen</w:t>
      </w:r>
      <w:r w:rsidR="00C437E2" w:rsidRPr="00071B52">
        <w:rPr>
          <w:highlight w:val="yellow"/>
        </w:rPr>
        <w:t>]</w:t>
      </w:r>
    </w:p>
    <w:p w14:paraId="2D6DEAC2" w14:textId="106B40B4" w:rsidR="00C437E2" w:rsidRDefault="1B998D6B">
      <w:r>
        <w:t xml:space="preserve">Het team dat betrokken is bij de lokale DPIA heeft de in de centrale DPIA benoemde </w:t>
      </w:r>
      <w:r w:rsidR="56567AAC">
        <w:t>gegevensverwerking, rechtmatigheid, risicobeoordeling en voorgenomen maatregelen beoordeeld en overgenomen</w:t>
      </w:r>
      <w:r w:rsidR="29AA8970">
        <w:t xml:space="preserve">. </w:t>
      </w:r>
      <w:r w:rsidR="1785128B">
        <w:t xml:space="preserve">Hierbij </w:t>
      </w:r>
      <w:r w:rsidR="29AA8970">
        <w:t xml:space="preserve">gelden de volgende </w:t>
      </w:r>
      <w:r w:rsidR="4148CD66">
        <w:t xml:space="preserve">uitzonderingen en/of toevoegingen: </w:t>
      </w:r>
      <w:r w:rsidR="29AA8970">
        <w:t xml:space="preserve">[…]. </w:t>
      </w:r>
    </w:p>
    <w:p w14:paraId="689E22F3" w14:textId="77777777" w:rsidR="00B209B9" w:rsidRDefault="00B209B9"/>
    <w:p w14:paraId="0471038B" w14:textId="42AF9789" w:rsidR="00F11B35" w:rsidRPr="0020501C" w:rsidRDefault="582D09B1" w:rsidP="0020501C">
      <w:pPr>
        <w:pStyle w:val="Kop2"/>
      </w:pPr>
      <w:bookmarkStart w:id="193" w:name="_Toc128140107"/>
      <w:bookmarkStart w:id="194" w:name="_Toc1764434964"/>
      <w:bookmarkStart w:id="195" w:name="_Toc469971362"/>
      <w:bookmarkStart w:id="196" w:name="_Toc175903734"/>
      <w:r>
        <w:t xml:space="preserve">C. </w:t>
      </w:r>
      <w:bookmarkEnd w:id="193"/>
      <w:bookmarkEnd w:id="194"/>
      <w:bookmarkEnd w:id="195"/>
      <w:proofErr w:type="spellStart"/>
      <w:r w:rsidR="001267DE">
        <w:t>Organisatiespecifieke</w:t>
      </w:r>
      <w:proofErr w:type="spellEnd"/>
      <w:r w:rsidR="001267DE">
        <w:t>- en algemene applicatierisico's</w:t>
      </w:r>
      <w:bookmarkEnd w:id="196"/>
    </w:p>
    <w:p w14:paraId="0D8FD555" w14:textId="1C265293" w:rsidR="00D57D7C" w:rsidRDefault="00D57D7C" w:rsidP="00D57D7C">
      <w:pPr>
        <w:rPr>
          <w:rFonts w:ascii="Calibri" w:eastAsia="Calibri" w:hAnsi="Calibri" w:cs="Calibri"/>
          <w:color w:val="000000" w:themeColor="text1"/>
        </w:rPr>
      </w:pPr>
      <w:r w:rsidRPr="76D241BC">
        <w:rPr>
          <w:rFonts w:ascii="Calibri" w:eastAsia="Calibri" w:hAnsi="Calibri" w:cs="Calibri"/>
          <w:color w:val="000000" w:themeColor="text1"/>
        </w:rPr>
        <w:t>Om tot een goede en volledige overweging te komen om onderdeel D te vullen dient er inzicht te komen in de aanwezigheid van basale privacy</w:t>
      </w:r>
      <w:r w:rsidR="00CF3143">
        <w:rPr>
          <w:rFonts w:ascii="Calibri" w:eastAsia="Calibri" w:hAnsi="Calibri" w:cs="Calibri"/>
          <w:color w:val="000000" w:themeColor="text1"/>
        </w:rPr>
        <w:t xml:space="preserve"> </w:t>
      </w:r>
      <w:r w:rsidRPr="76D241BC">
        <w:rPr>
          <w:rFonts w:ascii="Calibri" w:eastAsia="Calibri" w:hAnsi="Calibri" w:cs="Calibri"/>
          <w:color w:val="000000" w:themeColor="text1"/>
        </w:rPr>
        <w:t xml:space="preserve">vereisten binnen het schoolbestuur. Onderstaande tabellen bieden een kader om inzicht te krijgen op de aan- of afwezigheid van belangrijke basismaatregelen.  Betrek de bevindingen bij de risicobeoordeling en voer maatregelen door waar nodig. </w:t>
      </w:r>
    </w:p>
    <w:p w14:paraId="61F7DE9E" w14:textId="77777777" w:rsidR="00D57D7C" w:rsidRDefault="00D57D7C" w:rsidP="00D57D7C">
      <w:pPr>
        <w:rPr>
          <w:rFonts w:ascii="Calibri" w:eastAsia="Calibri" w:hAnsi="Calibri" w:cs="Calibri"/>
          <w:color w:val="000000" w:themeColor="text1"/>
        </w:rPr>
      </w:pPr>
    </w:p>
    <w:p w14:paraId="7D2441D7" w14:textId="77777777" w:rsidR="00D57D7C" w:rsidRDefault="00D57D7C" w:rsidP="00D57D7C">
      <w:pPr>
        <w:spacing w:before="300" w:after="300"/>
        <w:rPr>
          <w:rFonts w:ascii="Calibri Light" w:eastAsia="Calibri Light" w:hAnsi="Calibri Light" w:cs="Calibri Light"/>
          <w:color w:val="000000" w:themeColor="text1"/>
          <w:sz w:val="18"/>
          <w:szCs w:val="18"/>
        </w:rPr>
      </w:pPr>
      <w:r w:rsidRPr="76D241BC">
        <w:rPr>
          <w:rFonts w:ascii="Calibri Light" w:eastAsia="Calibri Light" w:hAnsi="Calibri Light" w:cs="Calibri Light"/>
          <w:b/>
          <w:bCs/>
          <w:color w:val="000000" w:themeColor="text1"/>
          <w:sz w:val="18"/>
          <w:szCs w:val="18"/>
        </w:rPr>
        <w:lastRenderedPageBreak/>
        <w:t>Risicotabel 1. Organisatie-specifieke risico's</w:t>
      </w:r>
      <w:r w:rsidRPr="76D241BC">
        <w:rPr>
          <w:rFonts w:ascii="Calibri Light" w:eastAsia="Calibri Light" w:hAnsi="Calibri Light" w:cs="Calibri Light"/>
          <w:color w:val="000000" w:themeColor="text1"/>
          <w:sz w:val="18"/>
          <w:szCs w:val="18"/>
        </w:rPr>
        <w:t xml:space="preserve">: Veilige gegevensverwerking omvat meer dan alleen de verwerkingsomgeving van de applicatie/ het systeem. Het vergt ook dat de basis op orde is voor o.a. het besturingssysteem waarop het draait, de kennis en kunde van de gebruiker en het hebben en toepassen van relevant beleid.   </w:t>
      </w:r>
    </w:p>
    <w:tbl>
      <w:tblPr>
        <w:tblStyle w:val="Tabelraster"/>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5"/>
        <w:gridCol w:w="3983"/>
        <w:gridCol w:w="2254"/>
        <w:gridCol w:w="2254"/>
      </w:tblGrid>
      <w:tr w:rsidR="00D57D7C" w14:paraId="3CF53BD8" w14:textId="77777777" w:rsidTr="5FDA90FF">
        <w:trPr>
          <w:trHeight w:val="300"/>
        </w:trPr>
        <w:tc>
          <w:tcPr>
            <w:tcW w:w="525" w:type="dxa"/>
            <w:tcBorders>
              <w:top w:val="single" w:sz="6" w:space="0" w:color="auto"/>
              <w:left w:val="single" w:sz="6" w:space="0" w:color="auto"/>
            </w:tcBorders>
            <w:shd w:val="clear" w:color="auto" w:fill="A8CED9"/>
            <w:tcMar>
              <w:left w:w="90" w:type="dxa"/>
              <w:right w:w="90" w:type="dxa"/>
            </w:tcMar>
          </w:tcPr>
          <w:p w14:paraId="72FECB44"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Nr.</w:t>
            </w:r>
          </w:p>
        </w:tc>
        <w:tc>
          <w:tcPr>
            <w:tcW w:w="3983" w:type="dxa"/>
            <w:tcBorders>
              <w:top w:val="single" w:sz="6" w:space="0" w:color="auto"/>
            </w:tcBorders>
            <w:shd w:val="clear" w:color="auto" w:fill="A8CED9"/>
            <w:tcMar>
              <w:left w:w="90" w:type="dxa"/>
              <w:right w:w="90" w:type="dxa"/>
            </w:tcMar>
          </w:tcPr>
          <w:p w14:paraId="33C8DAC7"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Beheersmaatregel</w:t>
            </w:r>
          </w:p>
        </w:tc>
        <w:tc>
          <w:tcPr>
            <w:tcW w:w="2254" w:type="dxa"/>
            <w:tcBorders>
              <w:top w:val="single" w:sz="6" w:space="0" w:color="auto"/>
            </w:tcBorders>
            <w:shd w:val="clear" w:color="auto" w:fill="A8CED9"/>
            <w:tcMar>
              <w:left w:w="90" w:type="dxa"/>
              <w:right w:w="90" w:type="dxa"/>
            </w:tcMar>
          </w:tcPr>
          <w:p w14:paraId="3B7DCD80"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Uitgevoerd?</w:t>
            </w:r>
          </w:p>
        </w:tc>
        <w:tc>
          <w:tcPr>
            <w:tcW w:w="2254" w:type="dxa"/>
            <w:tcBorders>
              <w:top w:val="single" w:sz="6" w:space="0" w:color="auto"/>
              <w:right w:val="single" w:sz="6" w:space="0" w:color="auto"/>
            </w:tcBorders>
            <w:shd w:val="clear" w:color="auto" w:fill="A8CED9"/>
            <w:tcMar>
              <w:left w:w="90" w:type="dxa"/>
              <w:right w:w="90" w:type="dxa"/>
            </w:tcMar>
          </w:tcPr>
          <w:p w14:paraId="64416CBB"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Opmerking/toelichting</w:t>
            </w:r>
          </w:p>
        </w:tc>
      </w:tr>
      <w:tr w:rsidR="00D57D7C" w14:paraId="7E37EF43" w14:textId="77777777" w:rsidTr="5FDA90FF">
        <w:trPr>
          <w:trHeight w:val="300"/>
        </w:trPr>
        <w:tc>
          <w:tcPr>
            <w:tcW w:w="525" w:type="dxa"/>
            <w:tcBorders>
              <w:left w:val="single" w:sz="6" w:space="0" w:color="auto"/>
            </w:tcBorders>
            <w:tcMar>
              <w:left w:w="90" w:type="dxa"/>
              <w:right w:w="90" w:type="dxa"/>
            </w:tcMar>
          </w:tcPr>
          <w:p w14:paraId="27059540"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1</w:t>
            </w:r>
          </w:p>
        </w:tc>
        <w:tc>
          <w:tcPr>
            <w:tcW w:w="3983" w:type="dxa"/>
            <w:tcMar>
              <w:left w:w="90" w:type="dxa"/>
              <w:right w:w="90" w:type="dxa"/>
            </w:tcMar>
          </w:tcPr>
          <w:p w14:paraId="1C3B928B" w14:textId="6AA76E39" w:rsidR="00D57D7C" w:rsidRDefault="00D57D7C">
            <w:pPr>
              <w:spacing w:line="259" w:lineRule="auto"/>
              <w:rPr>
                <w:rFonts w:ascii="Calibri" w:eastAsia="Calibri" w:hAnsi="Calibri" w:cs="Calibri"/>
              </w:rPr>
            </w:pPr>
            <w:r w:rsidRPr="76D241BC">
              <w:rPr>
                <w:rStyle w:val="normaltextrun"/>
                <w:rFonts w:ascii="Calibri" w:eastAsia="Calibri" w:hAnsi="Calibri" w:cs="Calibri"/>
              </w:rPr>
              <w:t xml:space="preserve">Het bestuur heeft een eigen </w:t>
            </w:r>
            <w:r w:rsidR="00CF3143" w:rsidRPr="76D241BC">
              <w:rPr>
                <w:rStyle w:val="normaltextrun"/>
                <w:rFonts w:ascii="Calibri" w:eastAsia="Calibri" w:hAnsi="Calibri" w:cs="Calibri"/>
              </w:rPr>
              <w:t>privacy coördinator</w:t>
            </w:r>
            <w:r w:rsidRPr="76D241BC">
              <w:rPr>
                <w:rStyle w:val="normaltextrun"/>
                <w:rFonts w:ascii="Calibri" w:eastAsia="Calibri" w:hAnsi="Calibri" w:cs="Calibri"/>
              </w:rPr>
              <w:t xml:space="preserve"> of privacy </w:t>
            </w:r>
            <w:proofErr w:type="spellStart"/>
            <w:r w:rsidRPr="76D241BC">
              <w:rPr>
                <w:rStyle w:val="normaltextrun"/>
                <w:rFonts w:ascii="Calibri" w:eastAsia="Calibri" w:hAnsi="Calibri" w:cs="Calibri"/>
              </w:rPr>
              <w:t>officer</w:t>
            </w:r>
            <w:proofErr w:type="spellEnd"/>
            <w:r w:rsidRPr="76D241BC">
              <w:rPr>
                <w:rStyle w:val="normaltextrun"/>
                <w:rFonts w:ascii="Calibri" w:eastAsia="Calibri" w:hAnsi="Calibri" w:cs="Calibri"/>
              </w:rPr>
              <w:t>. </w:t>
            </w:r>
          </w:p>
        </w:tc>
        <w:tc>
          <w:tcPr>
            <w:tcW w:w="2254" w:type="dxa"/>
            <w:tcMar>
              <w:left w:w="90" w:type="dxa"/>
              <w:right w:w="90" w:type="dxa"/>
            </w:tcMar>
          </w:tcPr>
          <w:p w14:paraId="34718D41"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0344B748" w14:textId="77777777" w:rsidR="00D57D7C" w:rsidRDefault="00D57D7C">
            <w:pPr>
              <w:spacing w:line="259" w:lineRule="auto"/>
              <w:rPr>
                <w:rFonts w:ascii="Calibri Light" w:eastAsia="Calibri Light" w:hAnsi="Calibri Light" w:cs="Calibri Light"/>
                <w:sz w:val="19"/>
                <w:szCs w:val="19"/>
              </w:rPr>
            </w:pPr>
          </w:p>
        </w:tc>
      </w:tr>
      <w:tr w:rsidR="00D57D7C" w14:paraId="0C759E01" w14:textId="77777777" w:rsidTr="5FDA90FF">
        <w:trPr>
          <w:trHeight w:val="300"/>
        </w:trPr>
        <w:tc>
          <w:tcPr>
            <w:tcW w:w="525" w:type="dxa"/>
            <w:tcBorders>
              <w:left w:val="single" w:sz="6" w:space="0" w:color="auto"/>
            </w:tcBorders>
            <w:tcMar>
              <w:left w:w="90" w:type="dxa"/>
              <w:right w:w="90" w:type="dxa"/>
            </w:tcMar>
          </w:tcPr>
          <w:p w14:paraId="42E2E0B1"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2</w:t>
            </w:r>
          </w:p>
        </w:tc>
        <w:tc>
          <w:tcPr>
            <w:tcW w:w="3983" w:type="dxa"/>
            <w:tcMar>
              <w:left w:w="90" w:type="dxa"/>
              <w:right w:w="90" w:type="dxa"/>
            </w:tcMar>
          </w:tcPr>
          <w:p w14:paraId="14D2C0BE" w14:textId="77777777" w:rsidR="00D57D7C" w:rsidRDefault="00D57D7C">
            <w:pPr>
              <w:spacing w:line="259" w:lineRule="auto"/>
              <w:rPr>
                <w:rFonts w:ascii="Calibri" w:eastAsia="Calibri" w:hAnsi="Calibri" w:cs="Calibri"/>
              </w:rPr>
            </w:pPr>
            <w:r w:rsidRPr="76D241BC">
              <w:rPr>
                <w:rFonts w:ascii="Calibri" w:eastAsia="Calibri" w:hAnsi="Calibri" w:cs="Calibri"/>
              </w:rPr>
              <w:t>Binnen de organisatie zijn de volgende formele structuren geïmplementeerd: een autorisatiebeleid, toegangsbeheer, toewijzing van verantwoordelijkheden en eigenaarschap betreffende gegevensverwerking.</w:t>
            </w:r>
          </w:p>
        </w:tc>
        <w:tc>
          <w:tcPr>
            <w:tcW w:w="2254" w:type="dxa"/>
            <w:tcMar>
              <w:left w:w="90" w:type="dxa"/>
              <w:right w:w="90" w:type="dxa"/>
            </w:tcMar>
          </w:tcPr>
          <w:p w14:paraId="7438F5B6"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48374C44" w14:textId="77777777" w:rsidR="00D57D7C" w:rsidRDefault="00D57D7C">
            <w:pPr>
              <w:spacing w:line="259" w:lineRule="auto"/>
              <w:rPr>
                <w:rFonts w:ascii="Calibri Light" w:eastAsia="Calibri Light" w:hAnsi="Calibri Light" w:cs="Calibri Light"/>
                <w:sz w:val="19"/>
                <w:szCs w:val="19"/>
              </w:rPr>
            </w:pPr>
          </w:p>
        </w:tc>
      </w:tr>
      <w:tr w:rsidR="00D57D7C" w14:paraId="0C856C5C" w14:textId="77777777" w:rsidTr="5FDA90FF">
        <w:trPr>
          <w:trHeight w:val="300"/>
        </w:trPr>
        <w:tc>
          <w:tcPr>
            <w:tcW w:w="525" w:type="dxa"/>
            <w:tcBorders>
              <w:left w:val="single" w:sz="6" w:space="0" w:color="auto"/>
            </w:tcBorders>
            <w:tcMar>
              <w:left w:w="90" w:type="dxa"/>
              <w:right w:w="90" w:type="dxa"/>
            </w:tcMar>
          </w:tcPr>
          <w:p w14:paraId="173B42EA"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3</w:t>
            </w:r>
          </w:p>
        </w:tc>
        <w:tc>
          <w:tcPr>
            <w:tcW w:w="3983" w:type="dxa"/>
            <w:tcMar>
              <w:left w:w="90" w:type="dxa"/>
              <w:right w:w="90" w:type="dxa"/>
            </w:tcMar>
          </w:tcPr>
          <w:p w14:paraId="5782C779" w14:textId="77777777" w:rsidR="00D57D7C" w:rsidRDefault="00D57D7C">
            <w:pPr>
              <w:spacing w:line="259" w:lineRule="auto"/>
              <w:rPr>
                <w:rFonts w:ascii="Calibri" w:eastAsia="Calibri" w:hAnsi="Calibri" w:cs="Calibri"/>
              </w:rPr>
            </w:pPr>
            <w:r w:rsidRPr="76D241BC">
              <w:rPr>
                <w:rFonts w:ascii="Calibri" w:eastAsia="Calibri" w:hAnsi="Calibri" w:cs="Calibri"/>
              </w:rPr>
              <w:t>Het gedetailleerde autorisatiebeleid specificeert welke toegangsniveaus en rechten per medewerker of rol vereist zijn om hun taken uit te voeren. Het autorisatiebeleid wordt regelmatig geëvalueerd en bijgewerkt om te blijven voldoen aan de veranderende behoeften en veiligheidsvereisten van de school. </w:t>
            </w:r>
          </w:p>
        </w:tc>
        <w:tc>
          <w:tcPr>
            <w:tcW w:w="2254" w:type="dxa"/>
            <w:tcMar>
              <w:left w:w="90" w:type="dxa"/>
              <w:right w:w="90" w:type="dxa"/>
            </w:tcMar>
          </w:tcPr>
          <w:p w14:paraId="4F2B5D33"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4DA34B1D" w14:textId="77777777" w:rsidR="00D57D7C" w:rsidRDefault="00D57D7C">
            <w:pPr>
              <w:spacing w:line="259" w:lineRule="auto"/>
              <w:rPr>
                <w:rFonts w:ascii="Calibri Light" w:eastAsia="Calibri Light" w:hAnsi="Calibri Light" w:cs="Calibri Light"/>
                <w:sz w:val="19"/>
                <w:szCs w:val="19"/>
              </w:rPr>
            </w:pPr>
          </w:p>
        </w:tc>
      </w:tr>
      <w:tr w:rsidR="00D57D7C" w14:paraId="4D31BBEE" w14:textId="77777777" w:rsidTr="5FDA90FF">
        <w:trPr>
          <w:trHeight w:val="300"/>
        </w:trPr>
        <w:tc>
          <w:tcPr>
            <w:tcW w:w="525" w:type="dxa"/>
            <w:tcBorders>
              <w:left w:val="single" w:sz="6" w:space="0" w:color="auto"/>
            </w:tcBorders>
            <w:tcMar>
              <w:left w:w="90" w:type="dxa"/>
              <w:right w:w="90" w:type="dxa"/>
            </w:tcMar>
          </w:tcPr>
          <w:p w14:paraId="759AAA35"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4</w:t>
            </w:r>
          </w:p>
        </w:tc>
        <w:tc>
          <w:tcPr>
            <w:tcW w:w="3983" w:type="dxa"/>
            <w:tcMar>
              <w:left w:w="90" w:type="dxa"/>
              <w:right w:w="90" w:type="dxa"/>
            </w:tcMar>
          </w:tcPr>
          <w:p w14:paraId="4980BA93" w14:textId="77777777" w:rsidR="00D57D7C" w:rsidRDefault="00D57D7C">
            <w:pPr>
              <w:spacing w:line="259" w:lineRule="auto"/>
              <w:rPr>
                <w:rFonts w:ascii="Calibri" w:eastAsia="Calibri" w:hAnsi="Calibri" w:cs="Calibri"/>
              </w:rPr>
            </w:pPr>
            <w:r w:rsidRPr="55BA0887">
              <w:rPr>
                <w:rStyle w:val="normaltextrun"/>
                <w:rFonts w:ascii="Calibri" w:eastAsia="Calibri" w:hAnsi="Calibri" w:cs="Calibri"/>
              </w:rPr>
              <w:t>Het bestuur heeft een (externe) Functionaris Gegevensbescherming. </w:t>
            </w:r>
          </w:p>
        </w:tc>
        <w:tc>
          <w:tcPr>
            <w:tcW w:w="2254" w:type="dxa"/>
            <w:tcMar>
              <w:left w:w="90" w:type="dxa"/>
              <w:right w:w="90" w:type="dxa"/>
            </w:tcMar>
          </w:tcPr>
          <w:p w14:paraId="6A82750A"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29D0E018" w14:textId="77777777" w:rsidR="00D57D7C" w:rsidRDefault="00D57D7C">
            <w:pPr>
              <w:spacing w:line="259" w:lineRule="auto"/>
              <w:rPr>
                <w:rFonts w:ascii="Calibri Light" w:eastAsia="Calibri Light" w:hAnsi="Calibri Light" w:cs="Calibri Light"/>
                <w:sz w:val="19"/>
                <w:szCs w:val="19"/>
              </w:rPr>
            </w:pPr>
          </w:p>
        </w:tc>
      </w:tr>
      <w:tr w:rsidR="00D57D7C" w14:paraId="6EABF9A5" w14:textId="77777777" w:rsidTr="5FDA90FF">
        <w:trPr>
          <w:trHeight w:val="300"/>
        </w:trPr>
        <w:tc>
          <w:tcPr>
            <w:tcW w:w="525" w:type="dxa"/>
            <w:tcBorders>
              <w:left w:val="single" w:sz="6" w:space="0" w:color="auto"/>
            </w:tcBorders>
            <w:tcMar>
              <w:left w:w="90" w:type="dxa"/>
              <w:right w:w="90" w:type="dxa"/>
            </w:tcMar>
          </w:tcPr>
          <w:p w14:paraId="080370AE"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5</w:t>
            </w:r>
          </w:p>
        </w:tc>
        <w:tc>
          <w:tcPr>
            <w:tcW w:w="3983" w:type="dxa"/>
            <w:tcMar>
              <w:left w:w="90" w:type="dxa"/>
              <w:right w:w="90" w:type="dxa"/>
            </w:tcMar>
          </w:tcPr>
          <w:p w14:paraId="0706872D"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Het bestuur heeft een datalekprotocol/beleid en past dit actief toe. </w:t>
            </w:r>
          </w:p>
        </w:tc>
        <w:tc>
          <w:tcPr>
            <w:tcW w:w="2254" w:type="dxa"/>
            <w:tcMar>
              <w:left w:w="90" w:type="dxa"/>
              <w:right w:w="90" w:type="dxa"/>
            </w:tcMar>
          </w:tcPr>
          <w:p w14:paraId="207C7329"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615AAD01" w14:textId="77777777" w:rsidR="00D57D7C" w:rsidRDefault="00D57D7C">
            <w:pPr>
              <w:spacing w:line="259" w:lineRule="auto"/>
              <w:rPr>
                <w:rFonts w:ascii="Calibri Light" w:eastAsia="Calibri Light" w:hAnsi="Calibri Light" w:cs="Calibri Light"/>
                <w:sz w:val="19"/>
                <w:szCs w:val="19"/>
              </w:rPr>
            </w:pPr>
          </w:p>
        </w:tc>
      </w:tr>
      <w:tr w:rsidR="00D57D7C" w14:paraId="5391B4D6" w14:textId="77777777" w:rsidTr="5FDA90FF">
        <w:trPr>
          <w:trHeight w:val="300"/>
        </w:trPr>
        <w:tc>
          <w:tcPr>
            <w:tcW w:w="525" w:type="dxa"/>
            <w:tcBorders>
              <w:left w:val="single" w:sz="6" w:space="0" w:color="auto"/>
            </w:tcBorders>
            <w:tcMar>
              <w:left w:w="90" w:type="dxa"/>
              <w:right w:w="90" w:type="dxa"/>
            </w:tcMar>
          </w:tcPr>
          <w:p w14:paraId="56951990"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6</w:t>
            </w:r>
          </w:p>
        </w:tc>
        <w:tc>
          <w:tcPr>
            <w:tcW w:w="3983" w:type="dxa"/>
            <w:tcMar>
              <w:left w:w="90" w:type="dxa"/>
              <w:right w:w="90" w:type="dxa"/>
            </w:tcMar>
          </w:tcPr>
          <w:p w14:paraId="3102956F"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Het bestuur heeft een IBP beleid en deze vastgesteld. </w:t>
            </w:r>
          </w:p>
        </w:tc>
        <w:tc>
          <w:tcPr>
            <w:tcW w:w="2254" w:type="dxa"/>
            <w:tcMar>
              <w:left w:w="90" w:type="dxa"/>
              <w:right w:w="90" w:type="dxa"/>
            </w:tcMar>
          </w:tcPr>
          <w:p w14:paraId="4B2BA149"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63D73ED1" w14:textId="77777777" w:rsidR="00D57D7C" w:rsidRDefault="00D57D7C">
            <w:pPr>
              <w:spacing w:line="259" w:lineRule="auto"/>
              <w:rPr>
                <w:rFonts w:ascii="Calibri Light" w:eastAsia="Calibri Light" w:hAnsi="Calibri Light" w:cs="Calibri Light"/>
                <w:sz w:val="19"/>
                <w:szCs w:val="19"/>
              </w:rPr>
            </w:pPr>
          </w:p>
        </w:tc>
      </w:tr>
      <w:tr w:rsidR="00D57D7C" w14:paraId="69622E9F" w14:textId="77777777" w:rsidTr="5FDA90FF">
        <w:trPr>
          <w:trHeight w:val="300"/>
        </w:trPr>
        <w:tc>
          <w:tcPr>
            <w:tcW w:w="525" w:type="dxa"/>
            <w:tcBorders>
              <w:left w:val="single" w:sz="6" w:space="0" w:color="auto"/>
            </w:tcBorders>
            <w:tcMar>
              <w:left w:w="90" w:type="dxa"/>
              <w:right w:w="90" w:type="dxa"/>
            </w:tcMar>
          </w:tcPr>
          <w:p w14:paraId="17D35893"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7</w:t>
            </w:r>
          </w:p>
        </w:tc>
        <w:tc>
          <w:tcPr>
            <w:tcW w:w="3983" w:type="dxa"/>
            <w:tcMar>
              <w:left w:w="90" w:type="dxa"/>
              <w:right w:w="90" w:type="dxa"/>
            </w:tcMar>
          </w:tcPr>
          <w:p w14:paraId="21F9C949"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Er is een PDCA m.b.t. de AVG waarbij er periodiek wordt gekeken of men compliant is en wat er verbeterd kan worden. </w:t>
            </w:r>
          </w:p>
        </w:tc>
        <w:tc>
          <w:tcPr>
            <w:tcW w:w="2254" w:type="dxa"/>
            <w:tcMar>
              <w:left w:w="90" w:type="dxa"/>
              <w:right w:w="90" w:type="dxa"/>
            </w:tcMar>
          </w:tcPr>
          <w:p w14:paraId="06ABACBF"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030EC9D9" w14:textId="77777777" w:rsidR="00D57D7C" w:rsidRDefault="00D57D7C">
            <w:pPr>
              <w:spacing w:line="259" w:lineRule="auto"/>
              <w:rPr>
                <w:rFonts w:ascii="Calibri Light" w:eastAsia="Calibri Light" w:hAnsi="Calibri Light" w:cs="Calibri Light"/>
                <w:sz w:val="19"/>
                <w:szCs w:val="19"/>
              </w:rPr>
            </w:pPr>
          </w:p>
        </w:tc>
      </w:tr>
      <w:tr w:rsidR="00D57D7C" w14:paraId="53428F99" w14:textId="77777777" w:rsidTr="5FDA90FF">
        <w:trPr>
          <w:trHeight w:val="300"/>
        </w:trPr>
        <w:tc>
          <w:tcPr>
            <w:tcW w:w="525" w:type="dxa"/>
            <w:tcBorders>
              <w:left w:val="single" w:sz="6" w:space="0" w:color="auto"/>
            </w:tcBorders>
            <w:tcMar>
              <w:left w:w="90" w:type="dxa"/>
              <w:right w:w="90" w:type="dxa"/>
            </w:tcMar>
          </w:tcPr>
          <w:p w14:paraId="76A36AB8"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8</w:t>
            </w:r>
          </w:p>
        </w:tc>
        <w:tc>
          <w:tcPr>
            <w:tcW w:w="3983" w:type="dxa"/>
            <w:tcMar>
              <w:left w:w="90" w:type="dxa"/>
              <w:right w:w="90" w:type="dxa"/>
            </w:tcMar>
          </w:tcPr>
          <w:p w14:paraId="76420755"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Het bestuur heeft een gedragscode waarin diverse maatregelen voor gedrag en ICT beveiliging is opgenomen. </w:t>
            </w:r>
          </w:p>
        </w:tc>
        <w:tc>
          <w:tcPr>
            <w:tcW w:w="2254" w:type="dxa"/>
            <w:tcMar>
              <w:left w:w="90" w:type="dxa"/>
              <w:right w:w="90" w:type="dxa"/>
            </w:tcMar>
          </w:tcPr>
          <w:p w14:paraId="5E2036B2"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14DF3D62" w14:textId="77777777" w:rsidR="00D57D7C" w:rsidRDefault="00D57D7C">
            <w:pPr>
              <w:spacing w:line="259" w:lineRule="auto"/>
              <w:rPr>
                <w:rFonts w:ascii="Calibri Light" w:eastAsia="Calibri Light" w:hAnsi="Calibri Light" w:cs="Calibri Light"/>
                <w:sz w:val="19"/>
                <w:szCs w:val="19"/>
              </w:rPr>
            </w:pPr>
          </w:p>
        </w:tc>
      </w:tr>
      <w:tr w:rsidR="00D57D7C" w14:paraId="65377C11" w14:textId="77777777" w:rsidTr="5FDA90FF">
        <w:trPr>
          <w:trHeight w:val="300"/>
        </w:trPr>
        <w:tc>
          <w:tcPr>
            <w:tcW w:w="525" w:type="dxa"/>
            <w:tcBorders>
              <w:left w:val="single" w:sz="6" w:space="0" w:color="auto"/>
            </w:tcBorders>
            <w:tcMar>
              <w:left w:w="90" w:type="dxa"/>
              <w:right w:w="90" w:type="dxa"/>
            </w:tcMar>
          </w:tcPr>
          <w:p w14:paraId="3B8BC6DC"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9</w:t>
            </w:r>
          </w:p>
        </w:tc>
        <w:tc>
          <w:tcPr>
            <w:tcW w:w="3983" w:type="dxa"/>
            <w:tcMar>
              <w:left w:w="90" w:type="dxa"/>
              <w:right w:w="90" w:type="dxa"/>
            </w:tcMar>
          </w:tcPr>
          <w:p w14:paraId="7C58BD6F"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Het bestuur heeft op elke schoolwebsite een pagina, dan wel een link naar de juiste pagina, over de AVG waarop informatie wordt verstrekt met betrekking tot de verwerking van persoonsgegevens, waaronder het gebruik van digitale leermiddelen (Privacyverklaring).</w:t>
            </w:r>
          </w:p>
        </w:tc>
        <w:tc>
          <w:tcPr>
            <w:tcW w:w="2254" w:type="dxa"/>
            <w:tcMar>
              <w:left w:w="90" w:type="dxa"/>
              <w:right w:w="90" w:type="dxa"/>
            </w:tcMar>
          </w:tcPr>
          <w:p w14:paraId="73685185"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040C4173" w14:textId="77777777" w:rsidR="00D57D7C" w:rsidRDefault="00D57D7C">
            <w:pPr>
              <w:spacing w:line="259" w:lineRule="auto"/>
              <w:rPr>
                <w:rFonts w:ascii="Calibri Light" w:eastAsia="Calibri Light" w:hAnsi="Calibri Light" w:cs="Calibri Light"/>
                <w:sz w:val="19"/>
                <w:szCs w:val="19"/>
              </w:rPr>
            </w:pPr>
          </w:p>
        </w:tc>
      </w:tr>
      <w:tr w:rsidR="00D57D7C" w14:paraId="1BAE1564" w14:textId="77777777" w:rsidTr="5FDA90FF">
        <w:trPr>
          <w:trHeight w:val="300"/>
        </w:trPr>
        <w:tc>
          <w:tcPr>
            <w:tcW w:w="525" w:type="dxa"/>
            <w:tcBorders>
              <w:left w:val="single" w:sz="6" w:space="0" w:color="auto"/>
            </w:tcBorders>
            <w:tcMar>
              <w:left w:w="90" w:type="dxa"/>
              <w:right w:w="90" w:type="dxa"/>
            </w:tcMar>
          </w:tcPr>
          <w:p w14:paraId="1C9F8739"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10</w:t>
            </w:r>
          </w:p>
        </w:tc>
        <w:tc>
          <w:tcPr>
            <w:tcW w:w="3983" w:type="dxa"/>
            <w:tcMar>
              <w:left w:w="90" w:type="dxa"/>
              <w:right w:w="90" w:type="dxa"/>
            </w:tcMar>
          </w:tcPr>
          <w:p w14:paraId="2F135087"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Er is een actueel proces voor de rechten van betrokkenen. </w:t>
            </w:r>
          </w:p>
        </w:tc>
        <w:tc>
          <w:tcPr>
            <w:tcW w:w="2254" w:type="dxa"/>
            <w:tcMar>
              <w:left w:w="90" w:type="dxa"/>
              <w:right w:w="90" w:type="dxa"/>
            </w:tcMar>
          </w:tcPr>
          <w:p w14:paraId="13051513"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45063F10" w14:textId="77777777" w:rsidR="00D57D7C" w:rsidRDefault="00D57D7C">
            <w:pPr>
              <w:spacing w:line="259" w:lineRule="auto"/>
              <w:rPr>
                <w:rFonts w:ascii="Calibri Light" w:eastAsia="Calibri Light" w:hAnsi="Calibri Light" w:cs="Calibri Light"/>
                <w:sz w:val="19"/>
                <w:szCs w:val="19"/>
              </w:rPr>
            </w:pPr>
          </w:p>
        </w:tc>
      </w:tr>
      <w:tr w:rsidR="00D57D7C" w14:paraId="468B927B" w14:textId="77777777" w:rsidTr="5FDA90FF">
        <w:trPr>
          <w:trHeight w:val="300"/>
        </w:trPr>
        <w:tc>
          <w:tcPr>
            <w:tcW w:w="525" w:type="dxa"/>
            <w:tcBorders>
              <w:left w:val="single" w:sz="6" w:space="0" w:color="auto"/>
            </w:tcBorders>
            <w:tcMar>
              <w:left w:w="90" w:type="dxa"/>
              <w:right w:w="90" w:type="dxa"/>
            </w:tcMar>
          </w:tcPr>
          <w:p w14:paraId="0077693C"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11</w:t>
            </w:r>
          </w:p>
        </w:tc>
        <w:tc>
          <w:tcPr>
            <w:tcW w:w="3983" w:type="dxa"/>
            <w:tcMar>
              <w:left w:w="90" w:type="dxa"/>
              <w:right w:w="90" w:type="dxa"/>
            </w:tcMar>
          </w:tcPr>
          <w:p w14:paraId="000CD65A"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Ouders en medewerkers kunnen altijd en met succes de  rechten van betrokkenen inroepen. </w:t>
            </w:r>
          </w:p>
        </w:tc>
        <w:tc>
          <w:tcPr>
            <w:tcW w:w="2254" w:type="dxa"/>
            <w:tcMar>
              <w:left w:w="90" w:type="dxa"/>
              <w:right w:w="90" w:type="dxa"/>
            </w:tcMar>
          </w:tcPr>
          <w:p w14:paraId="0787ECFA"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049AED3B" w14:textId="77777777" w:rsidR="00D57D7C" w:rsidRDefault="00D57D7C">
            <w:pPr>
              <w:spacing w:line="259" w:lineRule="auto"/>
              <w:rPr>
                <w:rFonts w:ascii="Calibri Light" w:eastAsia="Calibri Light" w:hAnsi="Calibri Light" w:cs="Calibri Light"/>
                <w:sz w:val="19"/>
                <w:szCs w:val="19"/>
              </w:rPr>
            </w:pPr>
          </w:p>
        </w:tc>
      </w:tr>
      <w:tr w:rsidR="00D57D7C" w14:paraId="5D7FEF49" w14:textId="77777777" w:rsidTr="5FDA90FF">
        <w:trPr>
          <w:trHeight w:val="300"/>
        </w:trPr>
        <w:tc>
          <w:tcPr>
            <w:tcW w:w="525" w:type="dxa"/>
            <w:tcBorders>
              <w:left w:val="single" w:sz="6" w:space="0" w:color="auto"/>
              <w:bottom w:val="single" w:sz="6" w:space="0" w:color="auto"/>
            </w:tcBorders>
            <w:tcMar>
              <w:left w:w="90" w:type="dxa"/>
              <w:right w:w="90" w:type="dxa"/>
            </w:tcMar>
          </w:tcPr>
          <w:p w14:paraId="737F4566"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lastRenderedPageBreak/>
              <w:t>12</w:t>
            </w:r>
          </w:p>
        </w:tc>
        <w:tc>
          <w:tcPr>
            <w:tcW w:w="3983" w:type="dxa"/>
            <w:tcBorders>
              <w:bottom w:val="single" w:sz="6" w:space="0" w:color="auto"/>
            </w:tcBorders>
            <w:tcMar>
              <w:left w:w="90" w:type="dxa"/>
              <w:right w:w="90" w:type="dxa"/>
            </w:tcMar>
          </w:tcPr>
          <w:p w14:paraId="74964AF8"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Het bestuur heeft op elke schoolwebsite een pagina, dan wel een link naar de juiste pagina, over de wijze waarop de ouders (of leerlingen &gt; 16 jaar) hun rechten kunnen uitoefenen (Privacyreglement).</w:t>
            </w:r>
          </w:p>
        </w:tc>
        <w:tc>
          <w:tcPr>
            <w:tcW w:w="2254" w:type="dxa"/>
            <w:tcBorders>
              <w:bottom w:val="single" w:sz="6" w:space="0" w:color="auto"/>
            </w:tcBorders>
            <w:tcMar>
              <w:left w:w="90" w:type="dxa"/>
              <w:right w:w="90" w:type="dxa"/>
            </w:tcMar>
          </w:tcPr>
          <w:p w14:paraId="44C7021B" w14:textId="77777777" w:rsidR="00D57D7C" w:rsidRDefault="00D57D7C">
            <w:pPr>
              <w:spacing w:line="259" w:lineRule="auto"/>
              <w:rPr>
                <w:rFonts w:ascii="Calibri Light" w:eastAsia="Calibri Light" w:hAnsi="Calibri Light" w:cs="Calibri Light"/>
                <w:sz w:val="19"/>
                <w:szCs w:val="19"/>
              </w:rPr>
            </w:pPr>
          </w:p>
        </w:tc>
        <w:tc>
          <w:tcPr>
            <w:tcW w:w="2254" w:type="dxa"/>
            <w:tcBorders>
              <w:bottom w:val="single" w:sz="6" w:space="0" w:color="auto"/>
              <w:right w:val="single" w:sz="6" w:space="0" w:color="auto"/>
            </w:tcBorders>
            <w:tcMar>
              <w:left w:w="90" w:type="dxa"/>
              <w:right w:w="90" w:type="dxa"/>
            </w:tcMar>
          </w:tcPr>
          <w:p w14:paraId="21A8A2F2" w14:textId="77777777" w:rsidR="00D57D7C" w:rsidRDefault="00D57D7C">
            <w:pPr>
              <w:spacing w:line="259" w:lineRule="auto"/>
              <w:rPr>
                <w:rFonts w:ascii="Calibri Light" w:eastAsia="Calibri Light" w:hAnsi="Calibri Light" w:cs="Calibri Light"/>
                <w:sz w:val="19"/>
                <w:szCs w:val="19"/>
              </w:rPr>
            </w:pPr>
          </w:p>
        </w:tc>
      </w:tr>
    </w:tbl>
    <w:p w14:paraId="100BA767" w14:textId="77777777" w:rsidR="00D57D7C" w:rsidRDefault="00D57D7C" w:rsidP="00D57D7C">
      <w:pPr>
        <w:rPr>
          <w:rFonts w:ascii="Calibri" w:eastAsia="Calibri" w:hAnsi="Calibri" w:cs="Calibri"/>
          <w:color w:val="000000" w:themeColor="text1"/>
        </w:rPr>
      </w:pPr>
    </w:p>
    <w:p w14:paraId="2A21D2C4" w14:textId="1E681233" w:rsidR="00D57D7C" w:rsidRDefault="00D57D7C" w:rsidP="00D57D7C">
      <w:pPr>
        <w:spacing w:before="300" w:after="300"/>
        <w:rPr>
          <w:rFonts w:ascii="Calibri Light" w:eastAsia="Calibri Light" w:hAnsi="Calibri Light" w:cs="Calibri Light"/>
          <w:color w:val="000000" w:themeColor="text1"/>
          <w:sz w:val="19"/>
          <w:szCs w:val="19"/>
        </w:rPr>
      </w:pPr>
      <w:r w:rsidRPr="76D241BC">
        <w:rPr>
          <w:rFonts w:ascii="Calibri Light" w:eastAsia="Calibri Light" w:hAnsi="Calibri Light" w:cs="Calibri Light"/>
          <w:b/>
          <w:bCs/>
          <w:color w:val="000000" w:themeColor="text1"/>
          <w:sz w:val="19"/>
          <w:szCs w:val="19"/>
        </w:rPr>
        <w:t>Risicotabel 2</w:t>
      </w:r>
      <w:r w:rsidRPr="76D241BC">
        <w:rPr>
          <w:rFonts w:ascii="Calibri Light" w:eastAsia="Calibri Light" w:hAnsi="Calibri Light" w:cs="Calibri Light"/>
          <w:color w:val="000000" w:themeColor="text1"/>
          <w:sz w:val="19"/>
          <w:szCs w:val="19"/>
        </w:rPr>
        <w:t>.</w:t>
      </w:r>
      <w:r w:rsidRPr="76D241BC">
        <w:rPr>
          <w:rFonts w:ascii="Calibri Light" w:eastAsia="Calibri Light" w:hAnsi="Calibri Light" w:cs="Calibri Light"/>
          <w:b/>
          <w:bCs/>
          <w:color w:val="000000" w:themeColor="text1"/>
          <w:sz w:val="19"/>
          <w:szCs w:val="19"/>
        </w:rPr>
        <w:t xml:space="preserve"> Algemene </w:t>
      </w:r>
      <w:r w:rsidR="00CF3143" w:rsidRPr="76D241BC">
        <w:rPr>
          <w:rFonts w:ascii="Calibri Light" w:eastAsia="Calibri Light" w:hAnsi="Calibri Light" w:cs="Calibri Light"/>
          <w:b/>
          <w:bCs/>
          <w:color w:val="000000" w:themeColor="text1"/>
          <w:sz w:val="19"/>
          <w:szCs w:val="19"/>
        </w:rPr>
        <w:t>applicatie specifieke</w:t>
      </w:r>
      <w:r w:rsidRPr="76D241BC">
        <w:rPr>
          <w:rFonts w:ascii="Calibri Light" w:eastAsia="Calibri Light" w:hAnsi="Calibri Light" w:cs="Calibri Light"/>
          <w:b/>
          <w:bCs/>
          <w:color w:val="000000" w:themeColor="text1"/>
          <w:sz w:val="19"/>
          <w:szCs w:val="19"/>
        </w:rPr>
        <w:t xml:space="preserve"> risico's</w:t>
      </w:r>
      <w:r w:rsidRPr="76D241BC">
        <w:rPr>
          <w:rFonts w:ascii="Calibri Light" w:eastAsia="Calibri Light" w:hAnsi="Calibri Light" w:cs="Calibri Light"/>
          <w:color w:val="000000" w:themeColor="text1"/>
          <w:sz w:val="19"/>
          <w:szCs w:val="19"/>
        </w:rPr>
        <w:t xml:space="preserve"> Deze risicotabel presenteert een overzicht van beheersmaatregelen die bedoeld zijn om de algemene risico's, die inherent zijn aan de verwerking, te adresseren. Deze maatregelen zijn tevens van toepassing op vergelijkbare verwerkingen bij andere leveranciers. Ze omvatten diverse aspecten, zoals het afsluiten van passende verwerkersovereenkomsten en het verstrekken van instructies aan medewerkers over het invullen van gegevens in open velden.</w:t>
      </w:r>
    </w:p>
    <w:tbl>
      <w:tblPr>
        <w:tblStyle w:val="Tabelraster"/>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5"/>
        <w:gridCol w:w="4013"/>
        <w:gridCol w:w="2254"/>
        <w:gridCol w:w="2254"/>
      </w:tblGrid>
      <w:tr w:rsidR="00D57D7C" w14:paraId="07086E95" w14:textId="77777777" w:rsidTr="5FDA90FF">
        <w:trPr>
          <w:trHeight w:val="300"/>
        </w:trPr>
        <w:tc>
          <w:tcPr>
            <w:tcW w:w="495" w:type="dxa"/>
            <w:tcBorders>
              <w:top w:val="single" w:sz="6" w:space="0" w:color="auto"/>
              <w:left w:val="single" w:sz="6" w:space="0" w:color="auto"/>
            </w:tcBorders>
            <w:shd w:val="clear" w:color="auto" w:fill="A8CED9"/>
            <w:tcMar>
              <w:left w:w="90" w:type="dxa"/>
              <w:right w:w="90" w:type="dxa"/>
            </w:tcMar>
          </w:tcPr>
          <w:p w14:paraId="6E9F7374"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Nr.</w:t>
            </w:r>
          </w:p>
        </w:tc>
        <w:tc>
          <w:tcPr>
            <w:tcW w:w="4013" w:type="dxa"/>
            <w:tcBorders>
              <w:top w:val="single" w:sz="6" w:space="0" w:color="auto"/>
            </w:tcBorders>
            <w:shd w:val="clear" w:color="auto" w:fill="A8CED9"/>
            <w:tcMar>
              <w:left w:w="90" w:type="dxa"/>
              <w:right w:w="90" w:type="dxa"/>
            </w:tcMar>
          </w:tcPr>
          <w:p w14:paraId="761D2991"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Beheersmaatregel</w:t>
            </w:r>
          </w:p>
        </w:tc>
        <w:tc>
          <w:tcPr>
            <w:tcW w:w="2254" w:type="dxa"/>
            <w:tcBorders>
              <w:top w:val="single" w:sz="6" w:space="0" w:color="auto"/>
            </w:tcBorders>
            <w:shd w:val="clear" w:color="auto" w:fill="A8CED9"/>
            <w:tcMar>
              <w:left w:w="90" w:type="dxa"/>
              <w:right w:w="90" w:type="dxa"/>
            </w:tcMar>
          </w:tcPr>
          <w:p w14:paraId="57D08667"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Uitgevoerd?</w:t>
            </w:r>
          </w:p>
        </w:tc>
        <w:tc>
          <w:tcPr>
            <w:tcW w:w="2254" w:type="dxa"/>
            <w:tcBorders>
              <w:top w:val="single" w:sz="6" w:space="0" w:color="auto"/>
              <w:right w:val="single" w:sz="6" w:space="0" w:color="auto"/>
            </w:tcBorders>
            <w:shd w:val="clear" w:color="auto" w:fill="A8CED9"/>
            <w:tcMar>
              <w:left w:w="90" w:type="dxa"/>
              <w:right w:w="90" w:type="dxa"/>
            </w:tcMar>
          </w:tcPr>
          <w:p w14:paraId="75C0F874" w14:textId="77777777" w:rsidR="00D57D7C" w:rsidRDefault="00D57D7C" w:rsidP="5FDA90FF">
            <w:pPr>
              <w:spacing w:line="259" w:lineRule="auto"/>
              <w:rPr>
                <w:rFonts w:ascii="Calibri Light" w:eastAsia="Calibri Light" w:hAnsi="Calibri Light" w:cs="Calibri Light"/>
                <w:color w:val="FFFFFF" w:themeColor="background1"/>
                <w:sz w:val="19"/>
                <w:szCs w:val="19"/>
              </w:rPr>
            </w:pPr>
            <w:r w:rsidRPr="5FDA90FF">
              <w:rPr>
                <w:rFonts w:ascii="Calibri Light" w:eastAsia="Calibri Light" w:hAnsi="Calibri Light" w:cs="Calibri Light"/>
                <w:b/>
                <w:bCs/>
                <w:color w:val="FFFFFF" w:themeColor="background1"/>
                <w:sz w:val="19"/>
                <w:szCs w:val="19"/>
              </w:rPr>
              <w:t>Opmerking/toelichting</w:t>
            </w:r>
          </w:p>
        </w:tc>
      </w:tr>
      <w:tr w:rsidR="00D57D7C" w14:paraId="406B5EC5" w14:textId="77777777" w:rsidTr="5FDA90FF">
        <w:trPr>
          <w:trHeight w:val="300"/>
        </w:trPr>
        <w:tc>
          <w:tcPr>
            <w:tcW w:w="495" w:type="dxa"/>
            <w:tcBorders>
              <w:left w:val="single" w:sz="6" w:space="0" w:color="auto"/>
            </w:tcBorders>
            <w:tcMar>
              <w:left w:w="90" w:type="dxa"/>
              <w:right w:w="90" w:type="dxa"/>
            </w:tcMar>
          </w:tcPr>
          <w:p w14:paraId="69870818" w14:textId="77777777" w:rsidR="00D57D7C" w:rsidRPr="00444C53" w:rsidRDefault="00D57D7C">
            <w:pPr>
              <w:spacing w:line="259" w:lineRule="auto"/>
              <w:rPr>
                <w:rFonts w:ascii="Calibri" w:eastAsia="Calibri" w:hAnsi="Calibri" w:cs="Calibri"/>
                <w:highlight w:val="yellow"/>
              </w:rPr>
            </w:pPr>
            <w:r w:rsidRPr="00444C53">
              <w:rPr>
                <w:rStyle w:val="normaltextrun"/>
                <w:rFonts w:ascii="Calibri" w:eastAsia="Calibri" w:hAnsi="Calibri" w:cs="Calibri"/>
                <w:highlight w:val="yellow"/>
              </w:rPr>
              <w:t>1</w:t>
            </w:r>
          </w:p>
        </w:tc>
        <w:tc>
          <w:tcPr>
            <w:tcW w:w="4013" w:type="dxa"/>
            <w:tcMar>
              <w:left w:w="90" w:type="dxa"/>
              <w:right w:w="90" w:type="dxa"/>
            </w:tcMar>
          </w:tcPr>
          <w:p w14:paraId="0BBF6F00" w14:textId="77777777" w:rsidR="00D57D7C" w:rsidRDefault="00D57D7C">
            <w:pPr>
              <w:spacing w:line="259" w:lineRule="auto"/>
              <w:rPr>
                <w:rStyle w:val="normaltextrun"/>
                <w:rFonts w:ascii="Calibri" w:eastAsia="Calibri" w:hAnsi="Calibri" w:cs="Calibri"/>
                <w:highlight w:val="yellow"/>
              </w:rPr>
            </w:pPr>
            <w:r w:rsidRPr="00444C53">
              <w:rPr>
                <w:rStyle w:val="normaltextrun"/>
                <w:rFonts w:ascii="Calibri" w:eastAsia="Calibri" w:hAnsi="Calibri" w:cs="Calibri"/>
                <w:highlight w:val="yellow"/>
              </w:rPr>
              <w:t>De verwerkersovereenkomst met verwerker is getekend. </w:t>
            </w:r>
          </w:p>
          <w:p w14:paraId="30026E55" w14:textId="77777777" w:rsidR="005D2DD7" w:rsidRDefault="005D2DD7">
            <w:pPr>
              <w:spacing w:line="259" w:lineRule="auto"/>
              <w:rPr>
                <w:rStyle w:val="normaltextrun"/>
                <w:highlight w:val="yellow"/>
              </w:rPr>
            </w:pPr>
          </w:p>
          <w:p w14:paraId="7C4E62DF" w14:textId="7C58DDA8" w:rsidR="005D2DD7" w:rsidRPr="00444C53" w:rsidRDefault="005D2DD7">
            <w:pPr>
              <w:spacing w:line="259" w:lineRule="auto"/>
              <w:rPr>
                <w:rFonts w:ascii="Calibri" w:eastAsia="Calibri" w:hAnsi="Calibri" w:cs="Calibri"/>
                <w:highlight w:val="yellow"/>
              </w:rPr>
            </w:pPr>
            <w:r>
              <w:rPr>
                <w:rStyle w:val="normaltextrun"/>
                <w:highlight w:val="yellow"/>
              </w:rPr>
              <w:t>Zie ook onder risico’s.</w:t>
            </w:r>
          </w:p>
        </w:tc>
        <w:tc>
          <w:tcPr>
            <w:tcW w:w="2254" w:type="dxa"/>
            <w:tcMar>
              <w:left w:w="90" w:type="dxa"/>
              <w:right w:w="90" w:type="dxa"/>
            </w:tcMar>
          </w:tcPr>
          <w:p w14:paraId="66340344" w14:textId="77777777" w:rsidR="00D57D7C" w:rsidRPr="00444C53" w:rsidRDefault="00D57D7C">
            <w:pPr>
              <w:spacing w:line="259" w:lineRule="auto"/>
              <w:rPr>
                <w:rFonts w:ascii="Calibri Light" w:eastAsia="Calibri Light" w:hAnsi="Calibri Light" w:cs="Calibri Light"/>
                <w:sz w:val="19"/>
                <w:szCs w:val="19"/>
                <w:highlight w:val="yellow"/>
              </w:rPr>
            </w:pPr>
          </w:p>
        </w:tc>
        <w:tc>
          <w:tcPr>
            <w:tcW w:w="2254" w:type="dxa"/>
            <w:tcBorders>
              <w:right w:val="single" w:sz="6" w:space="0" w:color="auto"/>
            </w:tcBorders>
            <w:tcMar>
              <w:left w:w="90" w:type="dxa"/>
              <w:right w:w="90" w:type="dxa"/>
            </w:tcMar>
          </w:tcPr>
          <w:p w14:paraId="746E2416" w14:textId="77777777" w:rsidR="00D57D7C" w:rsidRPr="00444C53" w:rsidRDefault="00D57D7C">
            <w:pPr>
              <w:spacing w:line="259" w:lineRule="auto"/>
              <w:rPr>
                <w:rFonts w:ascii="Calibri Light" w:eastAsia="Calibri Light" w:hAnsi="Calibri Light" w:cs="Calibri Light"/>
                <w:sz w:val="19"/>
                <w:szCs w:val="19"/>
                <w:highlight w:val="yellow"/>
              </w:rPr>
            </w:pPr>
          </w:p>
        </w:tc>
      </w:tr>
      <w:tr w:rsidR="00D57D7C" w14:paraId="6C5A97DA" w14:textId="77777777" w:rsidTr="5FDA90FF">
        <w:trPr>
          <w:trHeight w:val="300"/>
        </w:trPr>
        <w:tc>
          <w:tcPr>
            <w:tcW w:w="495" w:type="dxa"/>
            <w:tcBorders>
              <w:left w:val="single" w:sz="6" w:space="0" w:color="auto"/>
            </w:tcBorders>
            <w:tcMar>
              <w:left w:w="90" w:type="dxa"/>
              <w:right w:w="90" w:type="dxa"/>
            </w:tcMar>
          </w:tcPr>
          <w:p w14:paraId="721F924A" w14:textId="77777777" w:rsidR="00D57D7C" w:rsidRDefault="00D57D7C">
            <w:pPr>
              <w:spacing w:line="259" w:lineRule="auto"/>
              <w:rPr>
                <w:rStyle w:val="normaltextrun"/>
                <w:rFonts w:ascii="Calibri" w:eastAsia="Calibri" w:hAnsi="Calibri" w:cs="Calibri"/>
              </w:rPr>
            </w:pPr>
            <w:r w:rsidRPr="76D241BC">
              <w:rPr>
                <w:rStyle w:val="normaltextrun"/>
                <w:rFonts w:ascii="Calibri" w:eastAsia="Calibri" w:hAnsi="Calibri" w:cs="Calibri"/>
              </w:rPr>
              <w:t>2</w:t>
            </w:r>
          </w:p>
        </w:tc>
        <w:tc>
          <w:tcPr>
            <w:tcW w:w="4013" w:type="dxa"/>
            <w:tcMar>
              <w:left w:w="90" w:type="dxa"/>
              <w:right w:w="90" w:type="dxa"/>
            </w:tcMar>
          </w:tcPr>
          <w:p w14:paraId="403C2236"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De verwerking is opgenomen in het register van verwerkingen.</w:t>
            </w:r>
          </w:p>
        </w:tc>
        <w:tc>
          <w:tcPr>
            <w:tcW w:w="2254" w:type="dxa"/>
            <w:tcMar>
              <w:left w:w="90" w:type="dxa"/>
              <w:right w:w="90" w:type="dxa"/>
            </w:tcMar>
          </w:tcPr>
          <w:p w14:paraId="5DF938DF"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3D07B940" w14:textId="77777777" w:rsidR="00D57D7C" w:rsidRDefault="00D57D7C">
            <w:pPr>
              <w:spacing w:line="259" w:lineRule="auto"/>
              <w:rPr>
                <w:rFonts w:ascii="Calibri Light" w:eastAsia="Calibri Light" w:hAnsi="Calibri Light" w:cs="Calibri Light"/>
                <w:sz w:val="19"/>
                <w:szCs w:val="19"/>
              </w:rPr>
            </w:pPr>
          </w:p>
        </w:tc>
      </w:tr>
      <w:tr w:rsidR="00D57D7C" w14:paraId="3DFCF413" w14:textId="77777777" w:rsidTr="5FDA90FF">
        <w:trPr>
          <w:trHeight w:val="300"/>
        </w:trPr>
        <w:tc>
          <w:tcPr>
            <w:tcW w:w="495" w:type="dxa"/>
            <w:tcBorders>
              <w:left w:val="single" w:sz="6" w:space="0" w:color="auto"/>
            </w:tcBorders>
            <w:tcMar>
              <w:left w:w="90" w:type="dxa"/>
              <w:right w:w="90" w:type="dxa"/>
            </w:tcMar>
          </w:tcPr>
          <w:p w14:paraId="6A806A99"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3</w:t>
            </w:r>
          </w:p>
        </w:tc>
        <w:tc>
          <w:tcPr>
            <w:tcW w:w="4013" w:type="dxa"/>
            <w:tcMar>
              <w:left w:w="90" w:type="dxa"/>
              <w:right w:w="90" w:type="dxa"/>
            </w:tcMar>
          </w:tcPr>
          <w:p w14:paraId="5B8658B4" w14:textId="676F9EDD" w:rsidR="00D57D7C" w:rsidRDefault="00D57D7C">
            <w:pPr>
              <w:spacing w:line="259" w:lineRule="auto"/>
              <w:rPr>
                <w:rFonts w:ascii="Calibri" w:eastAsia="Calibri" w:hAnsi="Calibri" w:cs="Calibri"/>
              </w:rPr>
            </w:pPr>
            <w:r w:rsidRPr="76D241BC">
              <w:rPr>
                <w:rStyle w:val="normaltextrun"/>
                <w:rFonts w:ascii="Calibri" w:eastAsia="Calibri" w:hAnsi="Calibri" w:cs="Calibri"/>
              </w:rPr>
              <w:t xml:space="preserve">Het bestuur zal de DPIA van </w:t>
            </w:r>
            <w:r w:rsidR="00AE66EA">
              <w:rPr>
                <w:rStyle w:val="normaltextrun"/>
                <w:rFonts w:ascii="Calibri" w:eastAsia="Calibri" w:hAnsi="Calibri" w:cs="Calibri"/>
              </w:rPr>
              <w:t>Basispoort</w:t>
            </w:r>
            <w:r w:rsidRPr="76D241BC">
              <w:rPr>
                <w:rStyle w:val="normaltextrun"/>
                <w:rFonts w:ascii="Calibri" w:eastAsia="Calibri" w:hAnsi="Calibri" w:cs="Calibri"/>
              </w:rPr>
              <w:t xml:space="preserve"> minimaal eens per drie jaar </w:t>
            </w:r>
            <w:proofErr w:type="spellStart"/>
            <w:r w:rsidRPr="76D241BC">
              <w:rPr>
                <w:rStyle w:val="normaltextrun"/>
                <w:rFonts w:ascii="Calibri" w:eastAsia="Calibri" w:hAnsi="Calibri" w:cs="Calibri"/>
              </w:rPr>
              <w:t>herbeoordelen</w:t>
            </w:r>
            <w:proofErr w:type="spellEnd"/>
            <w:r w:rsidRPr="76D241BC">
              <w:rPr>
                <w:rStyle w:val="normaltextrun"/>
                <w:rFonts w:ascii="Calibri" w:eastAsia="Calibri" w:hAnsi="Calibri" w:cs="Calibri"/>
              </w:rPr>
              <w:t>. </w:t>
            </w:r>
          </w:p>
        </w:tc>
        <w:tc>
          <w:tcPr>
            <w:tcW w:w="2254" w:type="dxa"/>
            <w:tcMar>
              <w:left w:w="90" w:type="dxa"/>
              <w:right w:w="90" w:type="dxa"/>
            </w:tcMar>
          </w:tcPr>
          <w:p w14:paraId="4C05EB86"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1A29505E" w14:textId="77777777" w:rsidR="00D57D7C" w:rsidRDefault="00D57D7C">
            <w:pPr>
              <w:spacing w:line="259" w:lineRule="auto"/>
              <w:rPr>
                <w:rFonts w:ascii="Calibri Light" w:eastAsia="Calibri Light" w:hAnsi="Calibri Light" w:cs="Calibri Light"/>
                <w:sz w:val="19"/>
                <w:szCs w:val="19"/>
              </w:rPr>
            </w:pPr>
          </w:p>
        </w:tc>
      </w:tr>
      <w:tr w:rsidR="00D57D7C" w14:paraId="5005301B" w14:textId="77777777" w:rsidTr="5FDA90FF">
        <w:trPr>
          <w:trHeight w:val="300"/>
        </w:trPr>
        <w:tc>
          <w:tcPr>
            <w:tcW w:w="495" w:type="dxa"/>
            <w:tcBorders>
              <w:left w:val="single" w:sz="6" w:space="0" w:color="auto"/>
            </w:tcBorders>
            <w:tcMar>
              <w:left w:w="90" w:type="dxa"/>
              <w:right w:w="90" w:type="dxa"/>
            </w:tcMar>
          </w:tcPr>
          <w:p w14:paraId="2C2C5325"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4</w:t>
            </w:r>
          </w:p>
        </w:tc>
        <w:tc>
          <w:tcPr>
            <w:tcW w:w="4013" w:type="dxa"/>
            <w:tcMar>
              <w:left w:w="90" w:type="dxa"/>
              <w:right w:w="90" w:type="dxa"/>
            </w:tcMar>
          </w:tcPr>
          <w:p w14:paraId="3B7E8EE7"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Er zijn duidelijke afspraken over de invoer bij open velden. Dit kan bijvoorbeeld aan de hand van vastgesteld beleid of protocollen zijn geïmplementeerd. Hierin is vastgesteld of het gebruik van vrije invulvelden noodzakelijk is en zo ja voor welke informatie. Over deze uitgangspunten is duidelijk gecommuniceerd met alle medewerkers die gebruik maken van de applicatie.</w:t>
            </w:r>
          </w:p>
        </w:tc>
        <w:tc>
          <w:tcPr>
            <w:tcW w:w="2254" w:type="dxa"/>
            <w:tcMar>
              <w:left w:w="90" w:type="dxa"/>
              <w:right w:w="90" w:type="dxa"/>
            </w:tcMar>
          </w:tcPr>
          <w:p w14:paraId="013D134E"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1F1A5395" w14:textId="77777777" w:rsidR="00D57D7C" w:rsidRDefault="00D57D7C">
            <w:pPr>
              <w:spacing w:line="259" w:lineRule="auto"/>
              <w:rPr>
                <w:rFonts w:ascii="Calibri Light" w:eastAsia="Calibri Light" w:hAnsi="Calibri Light" w:cs="Calibri Light"/>
                <w:sz w:val="19"/>
                <w:szCs w:val="19"/>
              </w:rPr>
            </w:pPr>
          </w:p>
        </w:tc>
      </w:tr>
      <w:tr w:rsidR="00D57D7C" w14:paraId="288423AC" w14:textId="77777777" w:rsidTr="5FDA90FF">
        <w:trPr>
          <w:trHeight w:val="300"/>
        </w:trPr>
        <w:tc>
          <w:tcPr>
            <w:tcW w:w="495" w:type="dxa"/>
            <w:tcBorders>
              <w:left w:val="single" w:sz="6" w:space="0" w:color="auto"/>
            </w:tcBorders>
            <w:tcMar>
              <w:left w:w="90" w:type="dxa"/>
              <w:right w:w="90" w:type="dxa"/>
            </w:tcMar>
          </w:tcPr>
          <w:p w14:paraId="72134AE5"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5</w:t>
            </w:r>
          </w:p>
        </w:tc>
        <w:tc>
          <w:tcPr>
            <w:tcW w:w="4013" w:type="dxa"/>
            <w:tcMar>
              <w:left w:w="90" w:type="dxa"/>
              <w:right w:w="90" w:type="dxa"/>
            </w:tcMar>
          </w:tcPr>
          <w:p w14:paraId="692D157F"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Het bestuur houdt rekening met dataminimalisatie voor verwerken van persoonsgegevens in de applicatie.</w:t>
            </w:r>
          </w:p>
        </w:tc>
        <w:tc>
          <w:tcPr>
            <w:tcW w:w="2254" w:type="dxa"/>
            <w:tcMar>
              <w:left w:w="90" w:type="dxa"/>
              <w:right w:w="90" w:type="dxa"/>
            </w:tcMar>
          </w:tcPr>
          <w:p w14:paraId="019E8EF8"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3ADF6DCD" w14:textId="77777777" w:rsidR="00D57D7C" w:rsidRDefault="00D57D7C">
            <w:pPr>
              <w:spacing w:line="259" w:lineRule="auto"/>
              <w:rPr>
                <w:rFonts w:ascii="Calibri Light" w:eastAsia="Calibri Light" w:hAnsi="Calibri Light" w:cs="Calibri Light"/>
                <w:sz w:val="19"/>
                <w:szCs w:val="19"/>
              </w:rPr>
            </w:pPr>
          </w:p>
        </w:tc>
      </w:tr>
      <w:tr w:rsidR="00D57D7C" w14:paraId="7F5B6FBA" w14:textId="77777777" w:rsidTr="5FDA90FF">
        <w:trPr>
          <w:trHeight w:val="300"/>
        </w:trPr>
        <w:tc>
          <w:tcPr>
            <w:tcW w:w="495" w:type="dxa"/>
            <w:tcBorders>
              <w:left w:val="single" w:sz="6" w:space="0" w:color="auto"/>
            </w:tcBorders>
            <w:tcMar>
              <w:left w:w="90" w:type="dxa"/>
              <w:right w:w="90" w:type="dxa"/>
            </w:tcMar>
          </w:tcPr>
          <w:p w14:paraId="70594663"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6</w:t>
            </w:r>
          </w:p>
        </w:tc>
        <w:tc>
          <w:tcPr>
            <w:tcW w:w="4013" w:type="dxa"/>
            <w:tcMar>
              <w:left w:w="90" w:type="dxa"/>
              <w:right w:w="90" w:type="dxa"/>
            </w:tcMar>
          </w:tcPr>
          <w:p w14:paraId="2BEE3A0E"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Het bestuur hanteert de wettelijke bewaartermijnen. </w:t>
            </w:r>
          </w:p>
          <w:p w14:paraId="6D35E8C0"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De bewaartermijnen zijn vastgesteld en beschreven. </w:t>
            </w:r>
          </w:p>
        </w:tc>
        <w:tc>
          <w:tcPr>
            <w:tcW w:w="2254" w:type="dxa"/>
            <w:tcMar>
              <w:left w:w="90" w:type="dxa"/>
              <w:right w:w="90" w:type="dxa"/>
            </w:tcMar>
          </w:tcPr>
          <w:p w14:paraId="482EFA65"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4D48DD37" w14:textId="77777777" w:rsidR="00D57D7C" w:rsidRDefault="00D57D7C">
            <w:pPr>
              <w:spacing w:line="259" w:lineRule="auto"/>
              <w:rPr>
                <w:rFonts w:ascii="Calibri Light" w:eastAsia="Calibri Light" w:hAnsi="Calibri Light" w:cs="Calibri Light"/>
                <w:sz w:val="19"/>
                <w:szCs w:val="19"/>
              </w:rPr>
            </w:pPr>
          </w:p>
        </w:tc>
      </w:tr>
      <w:tr w:rsidR="00D57D7C" w14:paraId="3692A310" w14:textId="77777777" w:rsidTr="5FDA90FF">
        <w:trPr>
          <w:trHeight w:val="300"/>
        </w:trPr>
        <w:tc>
          <w:tcPr>
            <w:tcW w:w="495" w:type="dxa"/>
            <w:tcBorders>
              <w:left w:val="single" w:sz="6" w:space="0" w:color="auto"/>
            </w:tcBorders>
            <w:tcMar>
              <w:left w:w="90" w:type="dxa"/>
              <w:right w:w="90" w:type="dxa"/>
            </w:tcMar>
          </w:tcPr>
          <w:p w14:paraId="71DA3039"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7</w:t>
            </w:r>
          </w:p>
        </w:tc>
        <w:tc>
          <w:tcPr>
            <w:tcW w:w="4013" w:type="dxa"/>
            <w:tcMar>
              <w:left w:w="90" w:type="dxa"/>
              <w:right w:w="90" w:type="dxa"/>
            </w:tcMar>
          </w:tcPr>
          <w:p w14:paraId="5A78EC12" w14:textId="77777777" w:rsidR="00D57D7C" w:rsidRDefault="00D57D7C">
            <w:pPr>
              <w:spacing w:line="259" w:lineRule="auto"/>
              <w:rPr>
                <w:rFonts w:ascii="Calibri" w:eastAsia="Calibri" w:hAnsi="Calibri" w:cs="Calibri"/>
              </w:rPr>
            </w:pPr>
            <w:r w:rsidRPr="76D241BC">
              <w:rPr>
                <w:rStyle w:val="eop"/>
                <w:rFonts w:ascii="Calibri" w:eastAsia="Calibri" w:hAnsi="Calibri" w:cs="Calibri"/>
              </w:rPr>
              <w:t>Het bestuur zorgt ervoor dat persoonsgegevens na afloop van de bewaartermijn daadwerkelijk worden geschoond en heeft een procedure voor.</w:t>
            </w:r>
          </w:p>
        </w:tc>
        <w:tc>
          <w:tcPr>
            <w:tcW w:w="2254" w:type="dxa"/>
            <w:tcMar>
              <w:left w:w="90" w:type="dxa"/>
              <w:right w:w="90" w:type="dxa"/>
            </w:tcMar>
          </w:tcPr>
          <w:p w14:paraId="6C0567FF"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26738C56" w14:textId="77777777" w:rsidR="00D57D7C" w:rsidRDefault="00D57D7C">
            <w:pPr>
              <w:spacing w:line="259" w:lineRule="auto"/>
              <w:rPr>
                <w:rFonts w:ascii="Calibri Light" w:eastAsia="Calibri Light" w:hAnsi="Calibri Light" w:cs="Calibri Light"/>
                <w:sz w:val="19"/>
                <w:szCs w:val="19"/>
              </w:rPr>
            </w:pPr>
          </w:p>
          <w:p w14:paraId="39DB8BE5" w14:textId="77777777" w:rsidR="00D57D7C" w:rsidRDefault="00D57D7C">
            <w:pPr>
              <w:spacing w:line="259" w:lineRule="auto"/>
              <w:rPr>
                <w:rFonts w:ascii="Calibri Light" w:eastAsia="Calibri Light" w:hAnsi="Calibri Light" w:cs="Calibri Light"/>
                <w:sz w:val="19"/>
                <w:szCs w:val="19"/>
              </w:rPr>
            </w:pPr>
          </w:p>
        </w:tc>
      </w:tr>
      <w:tr w:rsidR="00D57D7C" w14:paraId="644DCFFB" w14:textId="77777777" w:rsidTr="5FDA90FF">
        <w:trPr>
          <w:trHeight w:val="300"/>
        </w:trPr>
        <w:tc>
          <w:tcPr>
            <w:tcW w:w="495" w:type="dxa"/>
            <w:tcBorders>
              <w:left w:val="single" w:sz="6" w:space="0" w:color="auto"/>
            </w:tcBorders>
            <w:tcMar>
              <w:left w:w="90" w:type="dxa"/>
              <w:right w:w="90" w:type="dxa"/>
            </w:tcMar>
          </w:tcPr>
          <w:p w14:paraId="3286729B"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8</w:t>
            </w:r>
          </w:p>
        </w:tc>
        <w:tc>
          <w:tcPr>
            <w:tcW w:w="4013" w:type="dxa"/>
            <w:tcMar>
              <w:left w:w="90" w:type="dxa"/>
              <w:right w:w="90" w:type="dxa"/>
            </w:tcMar>
          </w:tcPr>
          <w:p w14:paraId="6AE77D52" w14:textId="5224F206" w:rsidR="00D57D7C" w:rsidRDefault="00D57D7C">
            <w:pPr>
              <w:spacing w:line="259" w:lineRule="auto"/>
              <w:rPr>
                <w:rStyle w:val="normaltextrun"/>
                <w:rFonts w:ascii="Calibri" w:eastAsia="Calibri" w:hAnsi="Calibri" w:cs="Calibri"/>
              </w:rPr>
            </w:pPr>
            <w:r w:rsidRPr="0844AAF8">
              <w:rPr>
                <w:rStyle w:val="normaltextrun"/>
                <w:rFonts w:ascii="Calibri" w:eastAsia="Calibri" w:hAnsi="Calibri" w:cs="Calibri"/>
              </w:rPr>
              <w:t xml:space="preserve">Het bestuur voldoet aan het transparantieverplichting (artikel 13 en 14 AVG) en geeft  de juiste informatie in de </w:t>
            </w:r>
            <w:r w:rsidRPr="0844AAF8">
              <w:rPr>
                <w:rStyle w:val="normaltextrun"/>
                <w:rFonts w:ascii="Calibri" w:eastAsia="Calibri" w:hAnsi="Calibri" w:cs="Calibri"/>
              </w:rPr>
              <w:lastRenderedPageBreak/>
              <w:t xml:space="preserve">privacyverklaring over de (optionele) toepassing van </w:t>
            </w:r>
            <w:r w:rsidR="00AE66EA">
              <w:rPr>
                <w:rStyle w:val="normaltextrun"/>
                <w:rFonts w:ascii="Calibri" w:eastAsia="Calibri" w:hAnsi="Calibri" w:cs="Calibri"/>
              </w:rPr>
              <w:t>Basispoort</w:t>
            </w:r>
            <w:r w:rsidRPr="0844AAF8">
              <w:rPr>
                <w:rStyle w:val="normaltextrun"/>
                <w:rFonts w:ascii="Calibri" w:eastAsia="Calibri" w:hAnsi="Calibri" w:cs="Calibri"/>
              </w:rPr>
              <w:t>.</w:t>
            </w:r>
          </w:p>
        </w:tc>
        <w:tc>
          <w:tcPr>
            <w:tcW w:w="2254" w:type="dxa"/>
            <w:tcMar>
              <w:left w:w="90" w:type="dxa"/>
              <w:right w:w="90" w:type="dxa"/>
            </w:tcMar>
          </w:tcPr>
          <w:p w14:paraId="4DBFAAE6"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4D0C19FD" w14:textId="77777777" w:rsidR="00D57D7C" w:rsidRDefault="00D57D7C">
            <w:pPr>
              <w:spacing w:line="259" w:lineRule="auto"/>
              <w:rPr>
                <w:rFonts w:ascii="Calibri Light" w:eastAsia="Calibri Light" w:hAnsi="Calibri Light" w:cs="Calibri Light"/>
                <w:sz w:val="19"/>
                <w:szCs w:val="19"/>
              </w:rPr>
            </w:pPr>
          </w:p>
        </w:tc>
      </w:tr>
      <w:tr w:rsidR="00D57D7C" w14:paraId="605E0AB3" w14:textId="77777777" w:rsidTr="5FDA90FF">
        <w:trPr>
          <w:trHeight w:val="300"/>
        </w:trPr>
        <w:tc>
          <w:tcPr>
            <w:tcW w:w="495" w:type="dxa"/>
            <w:tcBorders>
              <w:left w:val="single" w:sz="6" w:space="0" w:color="auto"/>
            </w:tcBorders>
            <w:tcMar>
              <w:left w:w="90" w:type="dxa"/>
              <w:right w:w="90" w:type="dxa"/>
            </w:tcMar>
          </w:tcPr>
          <w:p w14:paraId="1830BE8E"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9</w:t>
            </w:r>
          </w:p>
        </w:tc>
        <w:tc>
          <w:tcPr>
            <w:tcW w:w="4013" w:type="dxa"/>
            <w:tcMar>
              <w:left w:w="90" w:type="dxa"/>
              <w:right w:w="90" w:type="dxa"/>
            </w:tcMar>
          </w:tcPr>
          <w:p w14:paraId="3EE1D7F7" w14:textId="77777777" w:rsidR="00D57D7C" w:rsidRDefault="00D57D7C">
            <w:pPr>
              <w:spacing w:line="259" w:lineRule="auto"/>
              <w:rPr>
                <w:rStyle w:val="normaltextrun"/>
                <w:rFonts w:ascii="Calibri" w:eastAsia="Calibri" w:hAnsi="Calibri" w:cs="Calibri"/>
              </w:rPr>
            </w:pPr>
            <w:r w:rsidRPr="005D2DD7">
              <w:rPr>
                <w:rStyle w:val="normaltextrun"/>
                <w:rFonts w:ascii="Calibri" w:eastAsia="Calibri" w:hAnsi="Calibri" w:cs="Calibri"/>
                <w:highlight w:val="yellow"/>
              </w:rPr>
              <w:t>Het bestuur heeft autorisaties ingericht op basis van ‘</w:t>
            </w:r>
            <w:proofErr w:type="spellStart"/>
            <w:r w:rsidRPr="005D2DD7">
              <w:rPr>
                <w:rStyle w:val="normaltextrun"/>
                <w:rFonts w:ascii="Calibri" w:eastAsia="Calibri" w:hAnsi="Calibri" w:cs="Calibri"/>
                <w:highlight w:val="yellow"/>
              </w:rPr>
              <w:t>need</w:t>
            </w:r>
            <w:proofErr w:type="spellEnd"/>
            <w:r w:rsidRPr="005D2DD7">
              <w:rPr>
                <w:rStyle w:val="normaltextrun"/>
                <w:rFonts w:ascii="Calibri" w:eastAsia="Calibri" w:hAnsi="Calibri" w:cs="Calibri"/>
                <w:highlight w:val="yellow"/>
              </w:rPr>
              <w:t xml:space="preserve"> </w:t>
            </w:r>
            <w:proofErr w:type="spellStart"/>
            <w:r w:rsidRPr="005D2DD7">
              <w:rPr>
                <w:rStyle w:val="normaltextrun"/>
                <w:rFonts w:ascii="Calibri" w:eastAsia="Calibri" w:hAnsi="Calibri" w:cs="Calibri"/>
                <w:highlight w:val="yellow"/>
              </w:rPr>
              <w:t>to</w:t>
            </w:r>
            <w:proofErr w:type="spellEnd"/>
            <w:r w:rsidRPr="005D2DD7">
              <w:rPr>
                <w:rStyle w:val="normaltextrun"/>
                <w:rFonts w:ascii="Calibri" w:eastAsia="Calibri" w:hAnsi="Calibri" w:cs="Calibri"/>
                <w:highlight w:val="yellow"/>
              </w:rPr>
              <w:t xml:space="preserve"> </w:t>
            </w:r>
            <w:proofErr w:type="spellStart"/>
            <w:r w:rsidRPr="005D2DD7">
              <w:rPr>
                <w:rStyle w:val="normaltextrun"/>
                <w:rFonts w:ascii="Calibri" w:eastAsia="Calibri" w:hAnsi="Calibri" w:cs="Calibri"/>
                <w:highlight w:val="yellow"/>
              </w:rPr>
              <w:t>know</w:t>
            </w:r>
            <w:proofErr w:type="spellEnd"/>
            <w:r w:rsidRPr="005D2DD7">
              <w:rPr>
                <w:rStyle w:val="normaltextrun"/>
                <w:rFonts w:ascii="Calibri" w:eastAsia="Calibri" w:hAnsi="Calibri" w:cs="Calibri"/>
                <w:highlight w:val="yellow"/>
              </w:rPr>
              <w:t>’ (</w:t>
            </w:r>
            <w:proofErr w:type="spellStart"/>
            <w:r w:rsidRPr="005D2DD7">
              <w:rPr>
                <w:rStyle w:val="normaltextrun"/>
                <w:rFonts w:ascii="Calibri" w:eastAsia="Calibri" w:hAnsi="Calibri" w:cs="Calibri"/>
                <w:highlight w:val="yellow"/>
              </w:rPr>
              <w:t>role</w:t>
            </w:r>
            <w:proofErr w:type="spellEnd"/>
            <w:r w:rsidRPr="005D2DD7">
              <w:rPr>
                <w:rStyle w:val="normaltextrun"/>
                <w:rFonts w:ascii="Calibri" w:eastAsia="Calibri" w:hAnsi="Calibri" w:cs="Calibri"/>
                <w:highlight w:val="yellow"/>
              </w:rPr>
              <w:t xml:space="preserve"> </w:t>
            </w:r>
            <w:proofErr w:type="spellStart"/>
            <w:r w:rsidRPr="005D2DD7">
              <w:rPr>
                <w:rStyle w:val="normaltextrun"/>
                <w:rFonts w:ascii="Calibri" w:eastAsia="Calibri" w:hAnsi="Calibri" w:cs="Calibri"/>
                <w:highlight w:val="yellow"/>
              </w:rPr>
              <w:t>based</w:t>
            </w:r>
            <w:proofErr w:type="spellEnd"/>
            <w:r w:rsidRPr="005D2DD7">
              <w:rPr>
                <w:rStyle w:val="normaltextrun"/>
                <w:rFonts w:ascii="Calibri" w:eastAsia="Calibri" w:hAnsi="Calibri" w:cs="Calibri"/>
                <w:highlight w:val="yellow"/>
              </w:rPr>
              <w:t xml:space="preserve"> access).</w:t>
            </w:r>
          </w:p>
          <w:p w14:paraId="63B0F206" w14:textId="77777777" w:rsidR="005D2DD7" w:rsidRDefault="005D2DD7">
            <w:pPr>
              <w:spacing w:line="259" w:lineRule="auto"/>
              <w:rPr>
                <w:rStyle w:val="normaltextrun"/>
              </w:rPr>
            </w:pPr>
          </w:p>
          <w:p w14:paraId="210B166B" w14:textId="0F8970DE" w:rsidR="005D2DD7" w:rsidRDefault="005D2DD7">
            <w:pPr>
              <w:spacing w:line="259" w:lineRule="auto"/>
              <w:rPr>
                <w:rFonts w:ascii="Calibri" w:eastAsia="Calibri" w:hAnsi="Calibri" w:cs="Calibri"/>
              </w:rPr>
            </w:pPr>
            <w:r w:rsidRPr="005D2DD7">
              <w:rPr>
                <w:rStyle w:val="normaltextrun"/>
                <w:highlight w:val="yellow"/>
              </w:rPr>
              <w:t>Zie ook onder risico’s.</w:t>
            </w:r>
          </w:p>
        </w:tc>
        <w:tc>
          <w:tcPr>
            <w:tcW w:w="2254" w:type="dxa"/>
            <w:tcMar>
              <w:left w:w="90" w:type="dxa"/>
              <w:right w:w="90" w:type="dxa"/>
            </w:tcMar>
          </w:tcPr>
          <w:p w14:paraId="4167CFA0"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46951546" w14:textId="77777777" w:rsidR="00D57D7C" w:rsidRDefault="00D57D7C">
            <w:pPr>
              <w:spacing w:line="259" w:lineRule="auto"/>
              <w:rPr>
                <w:rFonts w:ascii="Calibri Light" w:eastAsia="Calibri Light" w:hAnsi="Calibri Light" w:cs="Calibri Light"/>
                <w:sz w:val="19"/>
                <w:szCs w:val="19"/>
              </w:rPr>
            </w:pPr>
          </w:p>
        </w:tc>
      </w:tr>
      <w:tr w:rsidR="00D57D7C" w14:paraId="6CDD839B" w14:textId="77777777" w:rsidTr="5FDA90FF">
        <w:trPr>
          <w:trHeight w:val="300"/>
        </w:trPr>
        <w:tc>
          <w:tcPr>
            <w:tcW w:w="495" w:type="dxa"/>
            <w:tcBorders>
              <w:left w:val="single" w:sz="6" w:space="0" w:color="auto"/>
            </w:tcBorders>
            <w:tcMar>
              <w:left w:w="90" w:type="dxa"/>
              <w:right w:w="90" w:type="dxa"/>
            </w:tcMar>
          </w:tcPr>
          <w:p w14:paraId="12CD60ED" w14:textId="77777777" w:rsidR="00D57D7C" w:rsidRDefault="00D57D7C">
            <w:pPr>
              <w:spacing w:line="259" w:lineRule="auto"/>
              <w:rPr>
                <w:rFonts w:ascii="Calibri" w:eastAsia="Calibri" w:hAnsi="Calibri" w:cs="Calibri"/>
              </w:rPr>
            </w:pPr>
            <w:r w:rsidRPr="0844AAF8">
              <w:rPr>
                <w:rStyle w:val="normaltextrun"/>
                <w:rFonts w:ascii="Calibri" w:eastAsia="Calibri" w:hAnsi="Calibri" w:cs="Calibri"/>
              </w:rPr>
              <w:t>10</w:t>
            </w:r>
          </w:p>
        </w:tc>
        <w:tc>
          <w:tcPr>
            <w:tcW w:w="4013" w:type="dxa"/>
            <w:tcMar>
              <w:left w:w="90" w:type="dxa"/>
              <w:right w:w="90" w:type="dxa"/>
            </w:tcMar>
          </w:tcPr>
          <w:p w14:paraId="6C0C2D26" w14:textId="77777777" w:rsidR="00D57D7C" w:rsidRDefault="00D57D7C">
            <w:pPr>
              <w:spacing w:line="259" w:lineRule="auto"/>
              <w:rPr>
                <w:rFonts w:ascii="Calibri" w:eastAsia="Calibri" w:hAnsi="Calibri" w:cs="Calibri"/>
              </w:rPr>
            </w:pPr>
            <w:r w:rsidRPr="0844AAF8">
              <w:rPr>
                <w:rStyle w:val="normaltextrun"/>
                <w:rFonts w:ascii="Calibri" w:eastAsia="Calibri" w:hAnsi="Calibri" w:cs="Calibri"/>
              </w:rPr>
              <w:t>Afstemming met betrokkenen. Het bestuur heeft bij het uitvoeren van de lokale DPIA de betrokkenen om hun mening gevraagd over de verwerking en deze meegenomen in de DPIA (artikel 35 lid 9 AVG). Dit kan bijvoorbeeld via de medezeggenschapsraad.</w:t>
            </w:r>
          </w:p>
        </w:tc>
        <w:tc>
          <w:tcPr>
            <w:tcW w:w="2254" w:type="dxa"/>
            <w:tcMar>
              <w:left w:w="90" w:type="dxa"/>
              <w:right w:w="90" w:type="dxa"/>
            </w:tcMar>
          </w:tcPr>
          <w:p w14:paraId="2A2D0ED4"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1D9EB6F4" w14:textId="77777777" w:rsidR="00D57D7C" w:rsidRDefault="00D57D7C">
            <w:pPr>
              <w:spacing w:line="259" w:lineRule="auto"/>
              <w:rPr>
                <w:rFonts w:ascii="Calibri Light" w:eastAsia="Calibri Light" w:hAnsi="Calibri Light" w:cs="Calibri Light"/>
                <w:sz w:val="19"/>
                <w:szCs w:val="19"/>
              </w:rPr>
            </w:pPr>
          </w:p>
        </w:tc>
      </w:tr>
      <w:tr w:rsidR="00D57D7C" w14:paraId="769CF63B" w14:textId="77777777" w:rsidTr="5FDA90FF">
        <w:trPr>
          <w:trHeight w:val="300"/>
        </w:trPr>
        <w:tc>
          <w:tcPr>
            <w:tcW w:w="495" w:type="dxa"/>
            <w:tcBorders>
              <w:left w:val="single" w:sz="6" w:space="0" w:color="auto"/>
            </w:tcBorders>
            <w:tcMar>
              <w:left w:w="90" w:type="dxa"/>
              <w:right w:w="90" w:type="dxa"/>
            </w:tcMar>
          </w:tcPr>
          <w:p w14:paraId="090ED0C4"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11</w:t>
            </w:r>
          </w:p>
        </w:tc>
        <w:tc>
          <w:tcPr>
            <w:tcW w:w="4013" w:type="dxa"/>
            <w:tcMar>
              <w:left w:w="90" w:type="dxa"/>
              <w:right w:w="90" w:type="dxa"/>
            </w:tcMar>
          </w:tcPr>
          <w:p w14:paraId="186BA1A2" w14:textId="77777777" w:rsidR="00D57D7C" w:rsidRDefault="00D57D7C">
            <w:pPr>
              <w:spacing w:line="259" w:lineRule="auto"/>
              <w:rPr>
                <w:rFonts w:ascii="Calibri" w:eastAsia="Calibri" w:hAnsi="Calibri" w:cs="Calibri"/>
              </w:rPr>
            </w:pPr>
            <w:r w:rsidRPr="0844AAF8">
              <w:rPr>
                <w:rStyle w:val="normaltextrun"/>
                <w:rFonts w:ascii="Calibri" w:eastAsia="Calibri" w:hAnsi="Calibri" w:cs="Calibri"/>
              </w:rPr>
              <w:t>Gebruikers van de applicatie zijn/worden afdoende getraind in het  gebruik ervan.  </w:t>
            </w:r>
          </w:p>
        </w:tc>
        <w:tc>
          <w:tcPr>
            <w:tcW w:w="2254" w:type="dxa"/>
            <w:tcMar>
              <w:left w:w="90" w:type="dxa"/>
              <w:right w:w="90" w:type="dxa"/>
            </w:tcMar>
          </w:tcPr>
          <w:p w14:paraId="742480B1"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3769F306" w14:textId="77777777" w:rsidR="00D57D7C" w:rsidRDefault="00D57D7C">
            <w:pPr>
              <w:spacing w:line="259" w:lineRule="auto"/>
              <w:rPr>
                <w:rFonts w:ascii="Calibri Light" w:eastAsia="Calibri Light" w:hAnsi="Calibri Light" w:cs="Calibri Light"/>
                <w:sz w:val="19"/>
                <w:szCs w:val="19"/>
              </w:rPr>
            </w:pPr>
          </w:p>
        </w:tc>
      </w:tr>
      <w:tr w:rsidR="00D57D7C" w14:paraId="23ADA00A" w14:textId="77777777" w:rsidTr="5FDA90FF">
        <w:trPr>
          <w:trHeight w:val="300"/>
        </w:trPr>
        <w:tc>
          <w:tcPr>
            <w:tcW w:w="495" w:type="dxa"/>
            <w:tcBorders>
              <w:left w:val="single" w:sz="6" w:space="0" w:color="auto"/>
            </w:tcBorders>
            <w:tcMar>
              <w:left w:w="90" w:type="dxa"/>
              <w:right w:w="90" w:type="dxa"/>
            </w:tcMar>
          </w:tcPr>
          <w:p w14:paraId="7E9F3974"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12</w:t>
            </w:r>
          </w:p>
        </w:tc>
        <w:tc>
          <w:tcPr>
            <w:tcW w:w="4013" w:type="dxa"/>
            <w:tcMar>
              <w:left w:w="90" w:type="dxa"/>
              <w:right w:w="90" w:type="dxa"/>
            </w:tcMar>
          </w:tcPr>
          <w:p w14:paraId="3D6C1971" w14:textId="4D916F7B" w:rsidR="00D57D7C" w:rsidRDefault="00D57D7C">
            <w:pPr>
              <w:spacing w:line="259" w:lineRule="auto"/>
              <w:rPr>
                <w:rStyle w:val="normaltextrun"/>
                <w:rFonts w:ascii="Calibri" w:eastAsia="Calibri" w:hAnsi="Calibri" w:cs="Calibri"/>
              </w:rPr>
            </w:pPr>
            <w:r w:rsidRPr="76D241BC">
              <w:rPr>
                <w:rStyle w:val="normaltextrun"/>
                <w:rFonts w:ascii="Calibri" w:eastAsia="Calibri" w:hAnsi="Calibri" w:cs="Calibri"/>
              </w:rPr>
              <w:t xml:space="preserve">Persoonsgegevens worden niet op verkeerde plekken opgeslagen omdat regels en/of bekendheid met </w:t>
            </w:r>
            <w:r w:rsidR="00AE66EA">
              <w:rPr>
                <w:rStyle w:val="normaltextrun"/>
                <w:rFonts w:ascii="Calibri" w:eastAsia="Calibri" w:hAnsi="Calibri" w:cs="Calibri"/>
              </w:rPr>
              <w:t>Basispoort</w:t>
            </w:r>
            <w:r w:rsidRPr="76D241BC">
              <w:rPr>
                <w:rStyle w:val="normaltextrun"/>
                <w:rFonts w:ascii="Calibri" w:eastAsia="Calibri" w:hAnsi="Calibri" w:cs="Calibri"/>
              </w:rPr>
              <w:t xml:space="preserve"> dit voorkomt. Er is daarom geen sprake van een schaduwadministratie op verschillende schijven en mappen van medewerkers. </w:t>
            </w:r>
          </w:p>
        </w:tc>
        <w:tc>
          <w:tcPr>
            <w:tcW w:w="2254" w:type="dxa"/>
            <w:tcMar>
              <w:left w:w="90" w:type="dxa"/>
              <w:right w:w="90" w:type="dxa"/>
            </w:tcMar>
          </w:tcPr>
          <w:p w14:paraId="7718D917"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0F4D4DC8" w14:textId="77777777" w:rsidR="00D57D7C" w:rsidRDefault="00D57D7C">
            <w:pPr>
              <w:spacing w:line="259" w:lineRule="auto"/>
              <w:rPr>
                <w:rFonts w:ascii="Calibri Light" w:eastAsia="Calibri Light" w:hAnsi="Calibri Light" w:cs="Calibri Light"/>
                <w:sz w:val="19"/>
                <w:szCs w:val="19"/>
              </w:rPr>
            </w:pPr>
          </w:p>
        </w:tc>
      </w:tr>
      <w:tr w:rsidR="00D57D7C" w14:paraId="0E5507D9" w14:textId="77777777" w:rsidTr="5FDA90FF">
        <w:trPr>
          <w:trHeight w:val="300"/>
        </w:trPr>
        <w:tc>
          <w:tcPr>
            <w:tcW w:w="495" w:type="dxa"/>
            <w:tcBorders>
              <w:left w:val="single" w:sz="6" w:space="0" w:color="auto"/>
            </w:tcBorders>
            <w:tcMar>
              <w:left w:w="90" w:type="dxa"/>
              <w:right w:w="90" w:type="dxa"/>
            </w:tcMar>
          </w:tcPr>
          <w:p w14:paraId="56E163D1"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13</w:t>
            </w:r>
          </w:p>
        </w:tc>
        <w:tc>
          <w:tcPr>
            <w:tcW w:w="4013" w:type="dxa"/>
            <w:tcMar>
              <w:left w:w="90" w:type="dxa"/>
              <w:right w:w="90" w:type="dxa"/>
            </w:tcMar>
          </w:tcPr>
          <w:p w14:paraId="1FBF2E02" w14:textId="2F5D0BDB" w:rsidR="00D57D7C" w:rsidRDefault="00D57D7C">
            <w:pPr>
              <w:spacing w:line="259" w:lineRule="auto"/>
              <w:rPr>
                <w:rStyle w:val="normaltextrun"/>
                <w:rFonts w:ascii="Calibri" w:eastAsia="Calibri" w:hAnsi="Calibri" w:cs="Calibri"/>
              </w:rPr>
            </w:pPr>
            <w:r w:rsidRPr="0844AAF8">
              <w:rPr>
                <w:rStyle w:val="normaltextrun"/>
                <w:rFonts w:ascii="Calibri" w:eastAsia="Calibri" w:hAnsi="Calibri" w:cs="Calibri"/>
              </w:rPr>
              <w:t xml:space="preserve">Er is een functioneel beheerder aangewezen voor </w:t>
            </w:r>
            <w:r w:rsidR="00AE66EA">
              <w:rPr>
                <w:rStyle w:val="normaltextrun"/>
                <w:rFonts w:ascii="Calibri" w:eastAsia="Calibri" w:hAnsi="Calibri" w:cs="Calibri"/>
              </w:rPr>
              <w:t>Basispoort</w:t>
            </w:r>
            <w:r w:rsidRPr="0844AAF8">
              <w:rPr>
                <w:rStyle w:val="normaltextrun"/>
                <w:rFonts w:ascii="Calibri" w:eastAsia="Calibri" w:hAnsi="Calibri" w:cs="Calibri"/>
              </w:rPr>
              <w:t xml:space="preserve"> en dit is tevens gedocumenteerd.</w:t>
            </w:r>
          </w:p>
        </w:tc>
        <w:tc>
          <w:tcPr>
            <w:tcW w:w="2254" w:type="dxa"/>
            <w:tcMar>
              <w:left w:w="90" w:type="dxa"/>
              <w:right w:w="90" w:type="dxa"/>
            </w:tcMar>
          </w:tcPr>
          <w:p w14:paraId="0454B77B"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410F985D" w14:textId="77777777" w:rsidR="00D57D7C" w:rsidRDefault="00D57D7C">
            <w:pPr>
              <w:spacing w:line="259" w:lineRule="auto"/>
              <w:rPr>
                <w:rFonts w:ascii="Calibri Light" w:eastAsia="Calibri Light" w:hAnsi="Calibri Light" w:cs="Calibri Light"/>
                <w:sz w:val="19"/>
                <w:szCs w:val="19"/>
              </w:rPr>
            </w:pPr>
          </w:p>
        </w:tc>
      </w:tr>
      <w:tr w:rsidR="00D57D7C" w14:paraId="432A874F" w14:textId="77777777" w:rsidTr="5FDA90FF">
        <w:trPr>
          <w:trHeight w:val="300"/>
        </w:trPr>
        <w:tc>
          <w:tcPr>
            <w:tcW w:w="495" w:type="dxa"/>
            <w:tcBorders>
              <w:left w:val="single" w:sz="6" w:space="0" w:color="auto"/>
            </w:tcBorders>
            <w:tcMar>
              <w:left w:w="90" w:type="dxa"/>
              <w:right w:w="90" w:type="dxa"/>
            </w:tcMar>
          </w:tcPr>
          <w:p w14:paraId="6F1ABE0F" w14:textId="77777777" w:rsidR="00D57D7C" w:rsidRDefault="00D57D7C">
            <w:pPr>
              <w:spacing w:line="259" w:lineRule="auto"/>
              <w:rPr>
                <w:rFonts w:ascii="Calibri" w:eastAsia="Calibri" w:hAnsi="Calibri" w:cs="Calibri"/>
              </w:rPr>
            </w:pPr>
            <w:r w:rsidRPr="76D241BC">
              <w:rPr>
                <w:rStyle w:val="normaltextrun"/>
                <w:rFonts w:ascii="Calibri" w:eastAsia="Calibri" w:hAnsi="Calibri" w:cs="Calibri"/>
              </w:rPr>
              <w:t>14</w:t>
            </w:r>
          </w:p>
        </w:tc>
        <w:tc>
          <w:tcPr>
            <w:tcW w:w="4013" w:type="dxa"/>
            <w:tcMar>
              <w:left w:w="90" w:type="dxa"/>
              <w:right w:w="90" w:type="dxa"/>
            </w:tcMar>
          </w:tcPr>
          <w:p w14:paraId="6FFA486C" w14:textId="566A71EF" w:rsidR="00D57D7C" w:rsidRDefault="00D57D7C">
            <w:pPr>
              <w:spacing w:line="259" w:lineRule="auto"/>
              <w:rPr>
                <w:rFonts w:ascii="Calibri" w:eastAsia="Calibri" w:hAnsi="Calibri" w:cs="Calibri"/>
              </w:rPr>
            </w:pPr>
            <w:r w:rsidRPr="0844AAF8">
              <w:rPr>
                <w:rFonts w:ascii="Calibri" w:eastAsia="Calibri" w:hAnsi="Calibri" w:cs="Calibri"/>
              </w:rPr>
              <w:t xml:space="preserve">De onderwijsinstelling neemt verantwoordelijkheid voor het veilig koppelen van het </w:t>
            </w:r>
            <w:r w:rsidR="00AE66EA">
              <w:rPr>
                <w:rFonts w:ascii="Calibri" w:eastAsia="Calibri" w:hAnsi="Calibri" w:cs="Calibri"/>
              </w:rPr>
              <w:t>Basispoort</w:t>
            </w:r>
            <w:r w:rsidRPr="0844AAF8">
              <w:rPr>
                <w:rFonts w:ascii="Calibri" w:eastAsia="Calibri" w:hAnsi="Calibri" w:cs="Calibri"/>
              </w:rPr>
              <w:t xml:space="preserve"> met een ander systeem zoals een </w:t>
            </w:r>
            <w:proofErr w:type="spellStart"/>
            <w:r w:rsidRPr="0844AAF8">
              <w:rPr>
                <w:rFonts w:ascii="Calibri" w:eastAsia="Calibri" w:hAnsi="Calibri" w:cs="Calibri"/>
              </w:rPr>
              <w:t>leerlingadministratiesysteem</w:t>
            </w:r>
            <w:proofErr w:type="spellEnd"/>
            <w:r w:rsidRPr="0844AAF8">
              <w:rPr>
                <w:rFonts w:ascii="Calibri" w:eastAsia="Calibri" w:hAnsi="Calibri" w:cs="Calibri"/>
              </w:rPr>
              <w:t xml:space="preserve">. </w:t>
            </w:r>
          </w:p>
        </w:tc>
        <w:tc>
          <w:tcPr>
            <w:tcW w:w="2254" w:type="dxa"/>
            <w:tcMar>
              <w:left w:w="90" w:type="dxa"/>
              <w:right w:w="90" w:type="dxa"/>
            </w:tcMar>
          </w:tcPr>
          <w:p w14:paraId="6FB9448D" w14:textId="77777777" w:rsidR="00D57D7C" w:rsidRDefault="00D57D7C">
            <w:pPr>
              <w:spacing w:line="259" w:lineRule="auto"/>
              <w:rPr>
                <w:rFonts w:ascii="Calibri Light" w:eastAsia="Calibri Light" w:hAnsi="Calibri Light" w:cs="Calibri Light"/>
                <w:sz w:val="19"/>
                <w:szCs w:val="19"/>
              </w:rPr>
            </w:pPr>
          </w:p>
        </w:tc>
        <w:tc>
          <w:tcPr>
            <w:tcW w:w="2254" w:type="dxa"/>
            <w:tcBorders>
              <w:right w:val="single" w:sz="6" w:space="0" w:color="auto"/>
            </w:tcBorders>
            <w:tcMar>
              <w:left w:w="90" w:type="dxa"/>
              <w:right w:w="90" w:type="dxa"/>
            </w:tcMar>
          </w:tcPr>
          <w:p w14:paraId="3187D607" w14:textId="77777777" w:rsidR="00D57D7C" w:rsidRDefault="00D57D7C">
            <w:pPr>
              <w:spacing w:line="259" w:lineRule="auto"/>
              <w:rPr>
                <w:rFonts w:ascii="Calibri Light" w:eastAsia="Calibri Light" w:hAnsi="Calibri Light" w:cs="Calibri Light"/>
                <w:sz w:val="19"/>
                <w:szCs w:val="19"/>
              </w:rPr>
            </w:pPr>
          </w:p>
        </w:tc>
      </w:tr>
    </w:tbl>
    <w:p w14:paraId="5195C773" w14:textId="77777777" w:rsidR="00D57D7C" w:rsidRDefault="00D57D7C" w:rsidP="00D57D7C"/>
    <w:p w14:paraId="7A117A3D" w14:textId="77777777" w:rsidR="00D57D7C" w:rsidRDefault="00D57D7C" w:rsidP="00D57D7C">
      <w:pPr>
        <w:rPr>
          <w:rFonts w:ascii="Calibri" w:eastAsia="Calibri" w:hAnsi="Calibri" w:cs="Calibri"/>
          <w:color w:val="000000" w:themeColor="text1"/>
        </w:rPr>
      </w:pPr>
    </w:p>
    <w:p w14:paraId="0B8B72D8" w14:textId="77777777" w:rsidR="00D57D7C" w:rsidRDefault="00D57D7C" w:rsidP="00D57D7C">
      <w:pPr>
        <w:rPr>
          <w:rFonts w:ascii="Calibri" w:eastAsia="Calibri" w:hAnsi="Calibri" w:cs="Calibri"/>
          <w:color w:val="000000" w:themeColor="text1"/>
        </w:rPr>
      </w:pPr>
    </w:p>
    <w:p w14:paraId="7FC18588" w14:textId="77777777" w:rsidR="00D57D7C" w:rsidRDefault="00D57D7C" w:rsidP="00D57D7C">
      <w:pPr>
        <w:rPr>
          <w:rFonts w:ascii="Calibri" w:eastAsia="Calibri" w:hAnsi="Calibri" w:cs="Calibri"/>
          <w:color w:val="000000" w:themeColor="text1"/>
        </w:rPr>
      </w:pPr>
    </w:p>
    <w:p w14:paraId="3E2CB408" w14:textId="77777777" w:rsidR="00D57D7C" w:rsidRDefault="00D57D7C" w:rsidP="00D57D7C">
      <w:pPr>
        <w:rPr>
          <w:rFonts w:ascii="Calibri" w:eastAsia="Calibri" w:hAnsi="Calibri" w:cs="Calibri"/>
          <w:color w:val="000000" w:themeColor="text1"/>
        </w:rPr>
      </w:pPr>
    </w:p>
    <w:p w14:paraId="54037A09" w14:textId="77777777" w:rsidR="00D57D7C" w:rsidRDefault="00D57D7C" w:rsidP="00D57D7C">
      <w:pPr>
        <w:rPr>
          <w:rFonts w:ascii="Calibri" w:eastAsia="Calibri" w:hAnsi="Calibri" w:cs="Calibri"/>
          <w:color w:val="000000" w:themeColor="text1"/>
        </w:rPr>
      </w:pPr>
    </w:p>
    <w:p w14:paraId="246D9106" w14:textId="77777777" w:rsidR="00D57D7C" w:rsidRDefault="00D57D7C" w:rsidP="00D57D7C">
      <w:pPr>
        <w:rPr>
          <w:rFonts w:ascii="Calibri" w:eastAsia="Calibri" w:hAnsi="Calibri" w:cs="Calibri"/>
          <w:color w:val="000000" w:themeColor="text1"/>
        </w:rPr>
      </w:pPr>
    </w:p>
    <w:p w14:paraId="1A616049" w14:textId="77777777" w:rsidR="00D57D7C" w:rsidRDefault="00D57D7C" w:rsidP="00D57D7C">
      <w:pPr>
        <w:rPr>
          <w:rFonts w:ascii="Calibri" w:eastAsia="Calibri" w:hAnsi="Calibri" w:cs="Calibri"/>
          <w:color w:val="000000" w:themeColor="text1"/>
        </w:rPr>
      </w:pPr>
    </w:p>
    <w:p w14:paraId="24B7807A" w14:textId="77777777" w:rsidR="00D57D7C" w:rsidRDefault="00D57D7C" w:rsidP="00D57D7C">
      <w:pPr>
        <w:rPr>
          <w:rFonts w:ascii="Calibri" w:eastAsia="Calibri" w:hAnsi="Calibri" w:cs="Calibri"/>
          <w:color w:val="000000" w:themeColor="text1"/>
        </w:rPr>
      </w:pPr>
    </w:p>
    <w:p w14:paraId="2EC88563" w14:textId="77777777" w:rsidR="00D57D7C" w:rsidRDefault="00D57D7C" w:rsidP="00D57D7C">
      <w:pPr>
        <w:rPr>
          <w:rFonts w:ascii="Calibri" w:eastAsia="Calibri" w:hAnsi="Calibri" w:cs="Calibri"/>
          <w:color w:val="000000" w:themeColor="text1"/>
        </w:rPr>
      </w:pPr>
    </w:p>
    <w:p w14:paraId="5DB2023A" w14:textId="77777777" w:rsidR="00D57D7C" w:rsidRDefault="00D57D7C" w:rsidP="00D57D7C">
      <w:pPr>
        <w:rPr>
          <w:rFonts w:ascii="Calibri" w:eastAsia="Calibri" w:hAnsi="Calibri" w:cs="Calibri"/>
          <w:color w:val="000000" w:themeColor="text1"/>
        </w:rPr>
      </w:pPr>
    </w:p>
    <w:p w14:paraId="110C4E0E" w14:textId="77777777" w:rsidR="00D57D7C" w:rsidRDefault="00D57D7C" w:rsidP="00D57D7C">
      <w:pPr>
        <w:rPr>
          <w:rFonts w:ascii="Calibri" w:eastAsia="Calibri" w:hAnsi="Calibri" w:cs="Calibri"/>
          <w:color w:val="000000" w:themeColor="text1"/>
        </w:rPr>
      </w:pPr>
    </w:p>
    <w:p w14:paraId="1931413F" w14:textId="77777777" w:rsidR="00E93E69" w:rsidRDefault="00E93E69" w:rsidP="00D57D7C">
      <w:pPr>
        <w:rPr>
          <w:rFonts w:ascii="Calibri" w:eastAsia="Calibri" w:hAnsi="Calibri" w:cs="Calibri"/>
          <w:color w:val="000000" w:themeColor="text1"/>
        </w:rPr>
      </w:pPr>
    </w:p>
    <w:p w14:paraId="201B208A" w14:textId="13DCD056" w:rsidR="00D57D7C" w:rsidRDefault="00D57D7C" w:rsidP="00D57D7C">
      <w:pPr>
        <w:rPr>
          <w:rFonts w:ascii="Calibri" w:eastAsia="Calibri" w:hAnsi="Calibri" w:cs="Calibri"/>
          <w:color w:val="000000" w:themeColor="text1"/>
        </w:rPr>
      </w:pPr>
      <w:r w:rsidRPr="76D241BC">
        <w:rPr>
          <w:rFonts w:ascii="Calibri" w:eastAsia="Calibri" w:hAnsi="Calibri" w:cs="Calibri"/>
          <w:color w:val="000000" w:themeColor="text1"/>
        </w:rPr>
        <w:t>Risicotabel 3: Uit de centrale DPIA op schoolniveau te mitigeren risico's.</w:t>
      </w:r>
    </w:p>
    <w:tbl>
      <w:tblPr>
        <w:tblStyle w:val="Tabelraster"/>
        <w:tblW w:w="906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0"/>
        <w:gridCol w:w="3129"/>
        <w:gridCol w:w="1383"/>
        <w:gridCol w:w="2302"/>
      </w:tblGrid>
      <w:tr w:rsidR="00D57D7C" w:rsidRPr="00806882" w14:paraId="142E2424" w14:textId="77777777" w:rsidTr="5FDA90FF">
        <w:trPr>
          <w:trHeight w:val="585"/>
        </w:trPr>
        <w:tc>
          <w:tcPr>
            <w:tcW w:w="2250" w:type="dxa"/>
            <w:shd w:val="clear" w:color="auto" w:fill="A8CED9"/>
            <w:tcMar>
              <w:left w:w="105" w:type="dxa"/>
              <w:right w:w="105" w:type="dxa"/>
            </w:tcMar>
          </w:tcPr>
          <w:p w14:paraId="4BBC237A" w14:textId="77777777" w:rsidR="00D57D7C" w:rsidRPr="00806882" w:rsidRDefault="00D57D7C" w:rsidP="5FDA90FF">
            <w:pPr>
              <w:rPr>
                <w:rFonts w:eastAsia="Calibri"/>
                <w:b/>
                <w:bCs/>
                <w:color w:val="FFFFFF" w:themeColor="background1"/>
              </w:rPr>
            </w:pPr>
            <w:r w:rsidRPr="5FDA90FF">
              <w:rPr>
                <w:rFonts w:eastAsia="Calibri"/>
                <w:b/>
                <w:bCs/>
                <w:color w:val="FFFFFF" w:themeColor="background1"/>
              </w:rPr>
              <w:t>Risico</w:t>
            </w:r>
          </w:p>
        </w:tc>
        <w:tc>
          <w:tcPr>
            <w:tcW w:w="3129" w:type="dxa"/>
            <w:shd w:val="clear" w:color="auto" w:fill="A8CED9"/>
            <w:tcMar>
              <w:left w:w="105" w:type="dxa"/>
              <w:right w:w="105" w:type="dxa"/>
            </w:tcMar>
          </w:tcPr>
          <w:p w14:paraId="0BA9D4E4" w14:textId="77777777" w:rsidR="00D57D7C" w:rsidRPr="00806882" w:rsidRDefault="00D57D7C" w:rsidP="5FDA90FF">
            <w:pPr>
              <w:rPr>
                <w:rFonts w:eastAsia="Calibri"/>
                <w:b/>
                <w:bCs/>
                <w:color w:val="FFFFFF" w:themeColor="background1"/>
              </w:rPr>
            </w:pPr>
            <w:r w:rsidRPr="5FDA90FF">
              <w:rPr>
                <w:rFonts w:eastAsia="Calibri"/>
                <w:b/>
                <w:bCs/>
                <w:color w:val="FFFFFF" w:themeColor="background1"/>
              </w:rPr>
              <w:t>Te nemen maatregel</w:t>
            </w:r>
          </w:p>
        </w:tc>
        <w:tc>
          <w:tcPr>
            <w:tcW w:w="1383" w:type="dxa"/>
            <w:shd w:val="clear" w:color="auto" w:fill="A8CED9"/>
            <w:tcMar>
              <w:left w:w="105" w:type="dxa"/>
              <w:right w:w="105" w:type="dxa"/>
            </w:tcMar>
          </w:tcPr>
          <w:p w14:paraId="0D58F2F1" w14:textId="77777777" w:rsidR="00D57D7C" w:rsidRPr="00806882" w:rsidRDefault="00D57D7C" w:rsidP="5FDA90FF">
            <w:pPr>
              <w:rPr>
                <w:rFonts w:eastAsia="Calibri"/>
                <w:b/>
                <w:bCs/>
                <w:color w:val="FFFFFF" w:themeColor="background1"/>
              </w:rPr>
            </w:pPr>
            <w:r w:rsidRPr="5FDA90FF">
              <w:rPr>
                <w:rFonts w:eastAsia="Calibri"/>
                <w:b/>
                <w:bCs/>
                <w:color w:val="FFFFFF" w:themeColor="background1"/>
              </w:rPr>
              <w:t>Uitgevoerd?</w:t>
            </w:r>
          </w:p>
        </w:tc>
        <w:tc>
          <w:tcPr>
            <w:tcW w:w="2302" w:type="dxa"/>
            <w:shd w:val="clear" w:color="auto" w:fill="A8CED9"/>
            <w:tcMar>
              <w:left w:w="105" w:type="dxa"/>
              <w:right w:w="105" w:type="dxa"/>
            </w:tcMar>
          </w:tcPr>
          <w:p w14:paraId="286CBF4D" w14:textId="77777777" w:rsidR="00D57D7C" w:rsidRPr="00806882" w:rsidRDefault="00D57D7C" w:rsidP="5FDA90FF">
            <w:pPr>
              <w:spacing w:line="259" w:lineRule="auto"/>
              <w:rPr>
                <w:rFonts w:eastAsia="Calibri"/>
                <w:color w:val="FFFFFF" w:themeColor="background1"/>
              </w:rPr>
            </w:pPr>
            <w:r w:rsidRPr="5FDA90FF">
              <w:rPr>
                <w:rFonts w:eastAsia="Calibri"/>
                <w:b/>
                <w:bCs/>
                <w:color w:val="FFFFFF" w:themeColor="background1"/>
              </w:rPr>
              <w:t>Opmerking/toelichting</w:t>
            </w:r>
          </w:p>
          <w:p w14:paraId="6EF3A5D7" w14:textId="77777777" w:rsidR="00D57D7C" w:rsidRPr="00806882" w:rsidRDefault="00D57D7C" w:rsidP="5FDA90FF">
            <w:pPr>
              <w:rPr>
                <w:rFonts w:eastAsia="Calibri"/>
                <w:b/>
                <w:bCs/>
                <w:color w:val="FFFFFF" w:themeColor="background1"/>
              </w:rPr>
            </w:pPr>
          </w:p>
        </w:tc>
      </w:tr>
      <w:tr w:rsidR="0087031A" w:rsidRPr="00806882" w14:paraId="31968C8C" w14:textId="77777777" w:rsidTr="5FDA90FF">
        <w:trPr>
          <w:trHeight w:val="300"/>
        </w:trPr>
        <w:tc>
          <w:tcPr>
            <w:tcW w:w="2250" w:type="dxa"/>
            <w:tcMar>
              <w:left w:w="105" w:type="dxa"/>
              <w:right w:w="105" w:type="dxa"/>
            </w:tcMar>
          </w:tcPr>
          <w:p w14:paraId="5052F6EA" w14:textId="0201AF0D" w:rsidR="0087031A" w:rsidRPr="00806882" w:rsidRDefault="0087031A" w:rsidP="0087031A">
            <w:pPr>
              <w:rPr>
                <w:rFonts w:eastAsia="Calibri" w:cstheme="minorHAnsi"/>
                <w:strike/>
              </w:rPr>
            </w:pPr>
            <w:r w:rsidRPr="00A97A38">
              <w:t xml:space="preserve">Het risico is dat er gegevens beschikbaar worden gesteld aan onbevoegde koppelpartners. </w:t>
            </w:r>
          </w:p>
        </w:tc>
        <w:tc>
          <w:tcPr>
            <w:tcW w:w="3129" w:type="dxa"/>
            <w:tcMar>
              <w:left w:w="105" w:type="dxa"/>
              <w:right w:w="105" w:type="dxa"/>
            </w:tcMar>
          </w:tcPr>
          <w:p w14:paraId="718B9017" w14:textId="13C0A59B" w:rsidR="0087031A" w:rsidRPr="00806882" w:rsidRDefault="004966A9" w:rsidP="0087031A">
            <w:pPr>
              <w:rPr>
                <w:rFonts w:eastAsia="Calibri" w:cstheme="minorHAnsi"/>
              </w:rPr>
            </w:pPr>
            <w:r w:rsidRPr="007D4DEB">
              <w:t>Volg de instructies uit de CHECKLIST PROBLEEMLOZE OVERGANG NAAR SCHOOLJAAR</w:t>
            </w:r>
            <w:r>
              <w:t xml:space="preserve"> en controleer minimaal één keer per jaar alle koppelingen.</w:t>
            </w:r>
          </w:p>
        </w:tc>
        <w:tc>
          <w:tcPr>
            <w:tcW w:w="1383" w:type="dxa"/>
            <w:tcMar>
              <w:left w:w="105" w:type="dxa"/>
              <w:right w:w="105" w:type="dxa"/>
            </w:tcMar>
          </w:tcPr>
          <w:p w14:paraId="1223B320" w14:textId="77777777" w:rsidR="0087031A" w:rsidRPr="00806882" w:rsidRDefault="0087031A" w:rsidP="0087031A">
            <w:pPr>
              <w:rPr>
                <w:rFonts w:eastAsia="Calibri" w:cstheme="minorHAnsi"/>
              </w:rPr>
            </w:pPr>
          </w:p>
        </w:tc>
        <w:tc>
          <w:tcPr>
            <w:tcW w:w="2302" w:type="dxa"/>
            <w:tcMar>
              <w:left w:w="105" w:type="dxa"/>
              <w:right w:w="105" w:type="dxa"/>
            </w:tcMar>
          </w:tcPr>
          <w:p w14:paraId="7E9B9455" w14:textId="77777777" w:rsidR="0087031A" w:rsidRPr="00806882" w:rsidRDefault="0087031A" w:rsidP="0087031A">
            <w:pPr>
              <w:rPr>
                <w:rFonts w:eastAsia="Calibri" w:cstheme="minorHAnsi"/>
              </w:rPr>
            </w:pPr>
          </w:p>
        </w:tc>
      </w:tr>
      <w:tr w:rsidR="0087031A" w:rsidRPr="00806882" w14:paraId="6CAF439B" w14:textId="77777777" w:rsidTr="5FDA90FF">
        <w:trPr>
          <w:trHeight w:val="300"/>
        </w:trPr>
        <w:tc>
          <w:tcPr>
            <w:tcW w:w="2250" w:type="dxa"/>
            <w:tcMar>
              <w:left w:w="105" w:type="dxa"/>
              <w:right w:w="105" w:type="dxa"/>
            </w:tcMar>
          </w:tcPr>
          <w:p w14:paraId="020CB0A3" w14:textId="15A5426B" w:rsidR="0087031A" w:rsidRPr="00806882" w:rsidRDefault="0087031A" w:rsidP="0087031A">
            <w:pPr>
              <w:spacing w:before="120"/>
              <w:rPr>
                <w:rFonts w:eastAsia="Calibri" w:cstheme="minorHAnsi"/>
                <w:strike/>
              </w:rPr>
            </w:pPr>
            <w:r w:rsidRPr="00A97A38">
              <w:t xml:space="preserve">Het risico is dat er bij accounts (met veel rechten) onregelmatigheden plaatsvinden doordat de toegang tot de applicatie onvoldoende is beveiligd. </w:t>
            </w:r>
          </w:p>
        </w:tc>
        <w:tc>
          <w:tcPr>
            <w:tcW w:w="3129" w:type="dxa"/>
            <w:tcMar>
              <w:left w:w="105" w:type="dxa"/>
              <w:right w:w="105" w:type="dxa"/>
            </w:tcMar>
          </w:tcPr>
          <w:p w14:paraId="45699B0B" w14:textId="325CCB65" w:rsidR="0087031A" w:rsidRPr="00806882" w:rsidRDefault="004966A9" w:rsidP="0087031A">
            <w:pPr>
              <w:rPr>
                <w:rFonts w:eastAsia="Calibri" w:cstheme="minorHAnsi"/>
              </w:rPr>
            </w:pPr>
            <w:r w:rsidRPr="005E1BC5">
              <w:t>Onderwijsinstelling moet gebruik van MFA (voor beheerders) verplichten.</w:t>
            </w:r>
          </w:p>
        </w:tc>
        <w:tc>
          <w:tcPr>
            <w:tcW w:w="1383" w:type="dxa"/>
            <w:tcMar>
              <w:left w:w="105" w:type="dxa"/>
              <w:right w:w="105" w:type="dxa"/>
            </w:tcMar>
          </w:tcPr>
          <w:p w14:paraId="7F6DC8EA" w14:textId="77777777" w:rsidR="0087031A" w:rsidRPr="00806882" w:rsidRDefault="0087031A" w:rsidP="0087031A">
            <w:pPr>
              <w:rPr>
                <w:rFonts w:eastAsia="Calibri" w:cstheme="minorHAnsi"/>
              </w:rPr>
            </w:pPr>
          </w:p>
        </w:tc>
        <w:tc>
          <w:tcPr>
            <w:tcW w:w="2302" w:type="dxa"/>
            <w:tcMar>
              <w:left w:w="105" w:type="dxa"/>
              <w:right w:w="105" w:type="dxa"/>
            </w:tcMar>
          </w:tcPr>
          <w:p w14:paraId="31C1A3A2" w14:textId="77777777" w:rsidR="0087031A" w:rsidRPr="00806882" w:rsidRDefault="0087031A" w:rsidP="0087031A">
            <w:pPr>
              <w:rPr>
                <w:rFonts w:eastAsia="Calibri" w:cstheme="minorHAnsi"/>
              </w:rPr>
            </w:pPr>
          </w:p>
        </w:tc>
      </w:tr>
      <w:tr w:rsidR="0087031A" w:rsidRPr="00806882" w14:paraId="0E457C5A" w14:textId="77777777" w:rsidTr="5FDA90FF">
        <w:trPr>
          <w:trHeight w:val="300"/>
        </w:trPr>
        <w:tc>
          <w:tcPr>
            <w:tcW w:w="2250" w:type="dxa"/>
            <w:tcMar>
              <w:left w:w="105" w:type="dxa"/>
              <w:right w:w="105" w:type="dxa"/>
            </w:tcMar>
          </w:tcPr>
          <w:p w14:paraId="0F96394D" w14:textId="7FF1BB4A" w:rsidR="0087031A" w:rsidRPr="00806882" w:rsidRDefault="0087031A" w:rsidP="0087031A">
            <w:pPr>
              <w:spacing w:before="120"/>
              <w:rPr>
                <w:rFonts w:eastAsia="Calibri" w:cstheme="minorHAnsi"/>
                <w:strike/>
              </w:rPr>
            </w:pPr>
            <w:r w:rsidRPr="00A97A38">
              <w:t>Het risico is dat er onrechtmatig toegang is tot persoonsgegevens en /  of leerresultaten omdat de school een niet persoonlijk account gebruikt voor een invalkracht i.p.v. de veilige door Basispoort aangeboden oplossing.</w:t>
            </w:r>
          </w:p>
        </w:tc>
        <w:tc>
          <w:tcPr>
            <w:tcW w:w="3129" w:type="dxa"/>
            <w:tcMar>
              <w:left w:w="105" w:type="dxa"/>
              <w:right w:w="105" w:type="dxa"/>
            </w:tcMar>
          </w:tcPr>
          <w:p w14:paraId="3A8E7A18" w14:textId="0DEE2A92" w:rsidR="0087031A" w:rsidRPr="00806882" w:rsidRDefault="004966A9" w:rsidP="0087031A">
            <w:pPr>
              <w:shd w:val="clear" w:color="auto" w:fill="FFFFFF" w:themeFill="background1"/>
              <w:rPr>
                <w:rFonts w:eastAsia="Arial" w:cstheme="minorHAnsi"/>
              </w:rPr>
            </w:pPr>
            <w:r w:rsidRPr="006F2240">
              <w:t xml:space="preserve">Onderwijsinstelling moet gebruik </w:t>
            </w:r>
            <w:r>
              <w:t>maken van invalkracht account van Basispoort</w:t>
            </w:r>
            <w:r w:rsidRPr="006F2240">
              <w:t>.</w:t>
            </w:r>
          </w:p>
        </w:tc>
        <w:tc>
          <w:tcPr>
            <w:tcW w:w="1383" w:type="dxa"/>
            <w:tcMar>
              <w:left w:w="105" w:type="dxa"/>
              <w:right w:w="105" w:type="dxa"/>
            </w:tcMar>
          </w:tcPr>
          <w:p w14:paraId="06EEB55A" w14:textId="77777777" w:rsidR="0087031A" w:rsidRPr="00806882" w:rsidRDefault="0087031A" w:rsidP="0087031A">
            <w:pPr>
              <w:rPr>
                <w:rFonts w:eastAsia="Calibri" w:cstheme="minorHAnsi"/>
              </w:rPr>
            </w:pPr>
          </w:p>
        </w:tc>
        <w:tc>
          <w:tcPr>
            <w:tcW w:w="2302" w:type="dxa"/>
            <w:tcMar>
              <w:left w:w="105" w:type="dxa"/>
              <w:right w:w="105" w:type="dxa"/>
            </w:tcMar>
          </w:tcPr>
          <w:p w14:paraId="0EAFEDE1" w14:textId="77777777" w:rsidR="0087031A" w:rsidRPr="00806882" w:rsidRDefault="0087031A" w:rsidP="0087031A">
            <w:pPr>
              <w:rPr>
                <w:rFonts w:eastAsia="Calibri" w:cstheme="minorHAnsi"/>
              </w:rPr>
            </w:pPr>
          </w:p>
        </w:tc>
      </w:tr>
      <w:tr w:rsidR="00486E8A" w:rsidRPr="00806882" w14:paraId="748A65E0" w14:textId="77777777" w:rsidTr="5FDA90FF">
        <w:trPr>
          <w:trHeight w:val="300"/>
        </w:trPr>
        <w:tc>
          <w:tcPr>
            <w:tcW w:w="2250" w:type="dxa"/>
            <w:tcMar>
              <w:left w:w="105" w:type="dxa"/>
              <w:right w:w="105" w:type="dxa"/>
            </w:tcMar>
          </w:tcPr>
          <w:p w14:paraId="3A3D07C2" w14:textId="77AB1478" w:rsidR="00486E8A" w:rsidRPr="00806882" w:rsidRDefault="00486E8A" w:rsidP="00486E8A">
            <w:pPr>
              <w:rPr>
                <w:rFonts w:eastAsia="Calibri" w:cstheme="minorHAnsi"/>
                <w:strike/>
              </w:rPr>
            </w:pPr>
            <w:r w:rsidRPr="00A97A38">
              <w:t>Het risico is dat er onrechtmatig toegang is tot persoonsgegevens en /  of leerresultaten bij het gebruik van thuisaccounts.</w:t>
            </w:r>
          </w:p>
        </w:tc>
        <w:tc>
          <w:tcPr>
            <w:tcW w:w="3129" w:type="dxa"/>
            <w:tcMar>
              <w:left w:w="105" w:type="dxa"/>
              <w:right w:w="105" w:type="dxa"/>
            </w:tcMar>
          </w:tcPr>
          <w:p w14:paraId="525F5ED0" w14:textId="658B5632" w:rsidR="00486E8A" w:rsidRPr="00806882" w:rsidRDefault="00486E8A" w:rsidP="00486E8A">
            <w:pPr>
              <w:rPr>
                <w:rFonts w:eastAsia="Arial"/>
              </w:rPr>
            </w:pPr>
            <w:r w:rsidRPr="003202E4">
              <w:t>Vraag periodiek aan leerkrachten om langdurig gebruikte of niet meer gebruikte login gegevens voor thuis te wijzigen</w:t>
            </w:r>
            <w:r>
              <w:t>.</w:t>
            </w:r>
          </w:p>
        </w:tc>
        <w:tc>
          <w:tcPr>
            <w:tcW w:w="1383" w:type="dxa"/>
            <w:tcMar>
              <w:left w:w="105" w:type="dxa"/>
              <w:right w:w="105" w:type="dxa"/>
            </w:tcMar>
          </w:tcPr>
          <w:p w14:paraId="2FC53A63" w14:textId="77777777" w:rsidR="00486E8A" w:rsidRPr="00806882" w:rsidRDefault="00486E8A" w:rsidP="00486E8A">
            <w:pPr>
              <w:rPr>
                <w:rFonts w:eastAsia="Calibri" w:cstheme="minorHAnsi"/>
              </w:rPr>
            </w:pPr>
          </w:p>
        </w:tc>
        <w:tc>
          <w:tcPr>
            <w:tcW w:w="2302" w:type="dxa"/>
            <w:tcMar>
              <w:left w:w="105" w:type="dxa"/>
              <w:right w:w="105" w:type="dxa"/>
            </w:tcMar>
          </w:tcPr>
          <w:p w14:paraId="3C5DC63A" w14:textId="77777777" w:rsidR="00486E8A" w:rsidRPr="00806882" w:rsidRDefault="00486E8A" w:rsidP="00486E8A">
            <w:pPr>
              <w:rPr>
                <w:rFonts w:eastAsia="Calibri" w:cstheme="minorHAnsi"/>
              </w:rPr>
            </w:pPr>
          </w:p>
        </w:tc>
      </w:tr>
      <w:tr w:rsidR="00486E8A" w:rsidRPr="00806882" w14:paraId="73CA89CD" w14:textId="77777777" w:rsidTr="5FDA90FF">
        <w:trPr>
          <w:trHeight w:val="300"/>
        </w:trPr>
        <w:tc>
          <w:tcPr>
            <w:tcW w:w="2250" w:type="dxa"/>
            <w:tcMar>
              <w:left w:w="105" w:type="dxa"/>
              <w:right w:w="105" w:type="dxa"/>
            </w:tcMar>
          </w:tcPr>
          <w:p w14:paraId="3156123E" w14:textId="0CA70C9B" w:rsidR="00486E8A" w:rsidRPr="008372A7" w:rsidRDefault="00486E8A" w:rsidP="00486E8A">
            <w:pPr>
              <w:spacing w:before="120"/>
              <w:rPr>
                <w:rFonts w:eastAsia="Calibri" w:cstheme="minorHAnsi"/>
              </w:rPr>
            </w:pPr>
            <w:r w:rsidRPr="008372A7">
              <w:rPr>
                <w:rFonts w:eastAsia="Calibri" w:cstheme="minorHAnsi"/>
              </w:rPr>
              <w:t>Het risico is dat er onrechtmatig toegang is tot persoonsgegevens en /  of leerresultaten omdat wachtwoorden niet veilig genoeg zijn.</w:t>
            </w:r>
          </w:p>
        </w:tc>
        <w:tc>
          <w:tcPr>
            <w:tcW w:w="3129" w:type="dxa"/>
            <w:tcMar>
              <w:left w:w="105" w:type="dxa"/>
              <w:right w:w="105" w:type="dxa"/>
            </w:tcMar>
          </w:tcPr>
          <w:p w14:paraId="713F38BF" w14:textId="4CDE0069" w:rsidR="00486E8A" w:rsidRPr="00806882" w:rsidRDefault="00486E8A" w:rsidP="00486E8A">
            <w:pPr>
              <w:rPr>
                <w:rFonts w:eastAsia="Calibri" w:cstheme="minorHAnsi"/>
              </w:rPr>
            </w:pPr>
            <w:r w:rsidRPr="003202E4">
              <w:t>Volg de instructies uit de CHECKLIST PROBLEEMLOZE OVERGANG NAAR SCHOOLJAAR en vraag periodiek wachtwoorden te wijzigen.</w:t>
            </w:r>
          </w:p>
        </w:tc>
        <w:tc>
          <w:tcPr>
            <w:tcW w:w="1383" w:type="dxa"/>
            <w:tcMar>
              <w:left w:w="105" w:type="dxa"/>
              <w:right w:w="105" w:type="dxa"/>
            </w:tcMar>
          </w:tcPr>
          <w:p w14:paraId="2170F9FD" w14:textId="77777777" w:rsidR="00486E8A" w:rsidRPr="00806882" w:rsidRDefault="00486E8A" w:rsidP="00486E8A">
            <w:pPr>
              <w:rPr>
                <w:rFonts w:eastAsia="Calibri" w:cstheme="minorHAnsi"/>
              </w:rPr>
            </w:pPr>
          </w:p>
        </w:tc>
        <w:tc>
          <w:tcPr>
            <w:tcW w:w="2302" w:type="dxa"/>
            <w:tcMar>
              <w:left w:w="105" w:type="dxa"/>
              <w:right w:w="105" w:type="dxa"/>
            </w:tcMar>
          </w:tcPr>
          <w:p w14:paraId="06332978" w14:textId="77777777" w:rsidR="00486E8A" w:rsidRPr="00806882" w:rsidRDefault="00486E8A" w:rsidP="00486E8A">
            <w:pPr>
              <w:rPr>
                <w:rFonts w:eastAsia="Calibri" w:cstheme="minorHAnsi"/>
              </w:rPr>
            </w:pPr>
          </w:p>
        </w:tc>
      </w:tr>
    </w:tbl>
    <w:p w14:paraId="5055C55C" w14:textId="77777777" w:rsidR="001C24F6" w:rsidRDefault="001C24F6" w:rsidP="001C24F6"/>
    <w:p w14:paraId="4A5D8A43" w14:textId="195DF5C5" w:rsidR="00C04A97" w:rsidRDefault="00332A83" w:rsidP="45E46F77">
      <w:r>
        <w:lastRenderedPageBreak/>
        <w:t xml:space="preserve">[NAAM </w:t>
      </w:r>
      <w:r w:rsidR="335053BC">
        <w:t>SCHOOLBESTUUR</w:t>
      </w:r>
      <w:r>
        <w:t>] identificeert een aantal aanvullende risico’s. Deze worden beoordeeld aan de hand van de kans (waarschijnlijkheid) als de impact (ernst).</w:t>
      </w:r>
      <w:r w:rsidR="00136EAD">
        <w:t xml:space="preserve"> </w:t>
      </w:r>
      <w:r w:rsidR="00C04A97">
        <w:t xml:space="preserve">Het risico wordt beoordeeld aan de hand van de volgende indeling en berekening: </w:t>
      </w:r>
    </w:p>
    <w:p w14:paraId="3BEA17F8" w14:textId="5B9F7777" w:rsidR="00C04A97" w:rsidRDefault="00C04A97" w:rsidP="00552544">
      <w:pPr>
        <w:jc w:val="center"/>
      </w:pPr>
      <w:r>
        <w:t>kans (waarschijnlijkheid) X impact (ernst) = risico</w:t>
      </w:r>
    </w:p>
    <w:p w14:paraId="237D7862" w14:textId="239430F8" w:rsidR="002B3460" w:rsidRDefault="5E9B15A4" w:rsidP="001C24F6">
      <w:r>
        <w:t xml:space="preserve">Om een objectieve inschatting maken van de risico’s wordt gebruik gemaakt van de volgende gestructureerde matrix van risicoclassificatie: </w:t>
      </w:r>
    </w:p>
    <w:tbl>
      <w:tblPr>
        <w:tblW w:w="9060" w:type="dxa"/>
        <w:tblLayout w:type="fixed"/>
        <w:tblLook w:val="04A0" w:firstRow="1" w:lastRow="0" w:firstColumn="1" w:lastColumn="0" w:noHBand="0" w:noVBand="1"/>
      </w:tblPr>
      <w:tblGrid>
        <w:gridCol w:w="1839"/>
        <w:gridCol w:w="2407"/>
        <w:gridCol w:w="2407"/>
        <w:gridCol w:w="2407"/>
      </w:tblGrid>
      <w:tr w:rsidR="00926206" w14:paraId="65824C36" w14:textId="77777777" w:rsidTr="5FDA90FF">
        <w:trPr>
          <w:trHeight w:val="300"/>
        </w:trPr>
        <w:tc>
          <w:tcPr>
            <w:tcW w:w="1839" w:type="dxa"/>
            <w:tcBorders>
              <w:top w:val="single" w:sz="8" w:space="0" w:color="auto"/>
              <w:left w:val="single" w:sz="8" w:space="0" w:color="auto"/>
              <w:bottom w:val="single" w:sz="8" w:space="0" w:color="auto"/>
              <w:right w:val="nil"/>
            </w:tcBorders>
            <w:shd w:val="clear" w:color="auto" w:fill="A8CED9"/>
          </w:tcPr>
          <w:p w14:paraId="23CD114C" w14:textId="77777777" w:rsidR="00926206" w:rsidRPr="00926206" w:rsidRDefault="00926206" w:rsidP="00E946A4">
            <w:pPr>
              <w:rPr>
                <w:b/>
                <w:bCs/>
              </w:rPr>
            </w:pPr>
            <w:r w:rsidRPr="00926206">
              <w:rPr>
                <w:b/>
                <w:bCs/>
              </w:rPr>
              <w:t>RISICO</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0D1D4E81" w14:textId="77777777" w:rsidR="00926206" w:rsidRDefault="00926206" w:rsidP="00E946A4">
            <w:pPr>
              <w:rPr>
                <w:b/>
                <w:bCs/>
                <w:color w:val="FFFFFF" w:themeColor="background1"/>
              </w:rPr>
            </w:pPr>
            <w:r w:rsidRPr="4762A585">
              <w:rPr>
                <w:b/>
                <w:bCs/>
                <w:color w:val="FFFFFF" w:themeColor="background1"/>
              </w:rPr>
              <w:t>Kans Laag (1)</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38595FB0" w14:textId="77777777" w:rsidR="00926206" w:rsidRDefault="00926206" w:rsidP="00E946A4">
            <w:pPr>
              <w:rPr>
                <w:b/>
                <w:bCs/>
                <w:color w:val="FFFFFF" w:themeColor="background1"/>
              </w:rPr>
            </w:pPr>
            <w:r w:rsidRPr="4762A585">
              <w:rPr>
                <w:b/>
                <w:bCs/>
                <w:color w:val="FFFFFF" w:themeColor="background1"/>
              </w:rPr>
              <w:t>Kans Midden (2)</w:t>
            </w:r>
          </w:p>
        </w:tc>
        <w:tc>
          <w:tcPr>
            <w:tcW w:w="2407" w:type="dxa"/>
            <w:tcBorders>
              <w:top w:val="single" w:sz="8" w:space="0" w:color="auto"/>
              <w:left w:val="single" w:sz="8" w:space="0" w:color="auto"/>
              <w:bottom w:val="single" w:sz="8" w:space="0" w:color="auto"/>
              <w:right w:val="single" w:sz="8" w:space="0" w:color="auto"/>
            </w:tcBorders>
            <w:shd w:val="clear" w:color="auto" w:fill="A8CED9"/>
          </w:tcPr>
          <w:p w14:paraId="57B8BEF3" w14:textId="77777777" w:rsidR="00926206" w:rsidRDefault="00926206" w:rsidP="00E946A4">
            <w:pPr>
              <w:rPr>
                <w:b/>
                <w:bCs/>
                <w:color w:val="FFFFFF" w:themeColor="background1"/>
              </w:rPr>
            </w:pPr>
            <w:r w:rsidRPr="4762A585">
              <w:rPr>
                <w:b/>
                <w:bCs/>
                <w:color w:val="FFFFFF" w:themeColor="background1"/>
              </w:rPr>
              <w:t>Kans Hoog (3)</w:t>
            </w:r>
          </w:p>
        </w:tc>
      </w:tr>
      <w:tr w:rsidR="00926206" w14:paraId="476DE393" w14:textId="77777777" w:rsidTr="5FDA90FF">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52B2AEF3" w14:textId="77777777" w:rsidR="00926206" w:rsidRDefault="00926206" w:rsidP="00E946A4">
            <w:pPr>
              <w:rPr>
                <w:b/>
                <w:bCs/>
                <w:color w:val="FFFFFF" w:themeColor="background1"/>
              </w:rPr>
            </w:pPr>
            <w:r w:rsidRPr="171D8387">
              <w:rPr>
                <w:b/>
                <w:bCs/>
                <w:color w:val="FFFFFF" w:themeColor="background1"/>
              </w:rPr>
              <w:t>Impact Hoog (3)</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2BEE795E" w14:textId="77777777" w:rsidR="00926206" w:rsidRDefault="00926206" w:rsidP="00E946A4">
            <w:pPr>
              <w:rPr>
                <w:color w:val="FFFFFF" w:themeColor="background1"/>
              </w:rPr>
            </w:pPr>
            <w:r w:rsidRPr="4762A585">
              <w:rPr>
                <w:color w:val="FFFFFF" w:themeColor="background1"/>
              </w:rPr>
              <w:t>Risico Midden</w:t>
            </w:r>
          </w:p>
          <w:p w14:paraId="76B2E3DC" w14:textId="77777777" w:rsidR="00926206" w:rsidRDefault="00926206" w:rsidP="00E946A4">
            <w:pPr>
              <w:rPr>
                <w:color w:val="FFFFFF" w:themeColor="background1"/>
              </w:rPr>
            </w:pPr>
            <w:r w:rsidRPr="4762A585">
              <w:rPr>
                <w:color w:val="FFFFFF" w:themeColor="background1"/>
              </w:rPr>
              <w:t>(Score: 3)</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47DC7186" w14:textId="77777777" w:rsidR="00926206" w:rsidRDefault="00926206" w:rsidP="00E946A4">
            <w:pPr>
              <w:rPr>
                <w:color w:val="FFFFFF" w:themeColor="background1"/>
              </w:rPr>
            </w:pPr>
            <w:r w:rsidRPr="4762A585">
              <w:rPr>
                <w:color w:val="FFFFFF" w:themeColor="background1"/>
              </w:rPr>
              <w:t>Risico Hoog</w:t>
            </w:r>
          </w:p>
          <w:p w14:paraId="6EFBEC3B" w14:textId="77777777" w:rsidR="00926206" w:rsidRDefault="00926206" w:rsidP="00E946A4">
            <w:pPr>
              <w:rPr>
                <w:color w:val="FFFFFF" w:themeColor="background1"/>
              </w:rPr>
            </w:pPr>
            <w:r w:rsidRPr="4762A585">
              <w:rPr>
                <w:color w:val="FFFFFF" w:themeColor="background1"/>
              </w:rPr>
              <w:t>(Score: 6)</w:t>
            </w:r>
          </w:p>
        </w:tc>
        <w:tc>
          <w:tcPr>
            <w:tcW w:w="2407" w:type="dxa"/>
            <w:tcBorders>
              <w:top w:val="single" w:sz="8" w:space="0" w:color="auto"/>
              <w:left w:val="single" w:sz="8" w:space="0" w:color="auto"/>
              <w:bottom w:val="single" w:sz="8" w:space="0" w:color="auto"/>
              <w:right w:val="single" w:sz="8" w:space="0" w:color="auto"/>
            </w:tcBorders>
            <w:shd w:val="clear" w:color="auto" w:fill="C00000"/>
            <w:vAlign w:val="center"/>
          </w:tcPr>
          <w:p w14:paraId="51A2895F" w14:textId="77777777" w:rsidR="00926206" w:rsidRDefault="00926206" w:rsidP="00E946A4">
            <w:pPr>
              <w:rPr>
                <w:color w:val="FFFFFF" w:themeColor="background1"/>
              </w:rPr>
            </w:pPr>
            <w:r w:rsidRPr="4762A585">
              <w:rPr>
                <w:color w:val="FFFFFF" w:themeColor="background1"/>
              </w:rPr>
              <w:t>Risico zeer hoog</w:t>
            </w:r>
          </w:p>
          <w:p w14:paraId="637CD7C1" w14:textId="77777777" w:rsidR="00926206" w:rsidRDefault="00926206" w:rsidP="00E946A4">
            <w:pPr>
              <w:rPr>
                <w:color w:val="FFFFFF" w:themeColor="background1"/>
              </w:rPr>
            </w:pPr>
            <w:r w:rsidRPr="4762A585">
              <w:rPr>
                <w:color w:val="FFFFFF" w:themeColor="background1"/>
              </w:rPr>
              <w:t>(Score: 9)</w:t>
            </w:r>
          </w:p>
        </w:tc>
      </w:tr>
      <w:tr w:rsidR="00926206" w14:paraId="257A88CE" w14:textId="77777777" w:rsidTr="5FDA90FF">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5DC05DC9" w14:textId="77777777" w:rsidR="00926206" w:rsidRDefault="00926206" w:rsidP="00E946A4">
            <w:pPr>
              <w:rPr>
                <w:b/>
                <w:bCs/>
                <w:color w:val="FFFFFF" w:themeColor="background1"/>
              </w:rPr>
            </w:pPr>
            <w:r w:rsidRPr="4762A585">
              <w:rPr>
                <w:b/>
                <w:bCs/>
                <w:color w:val="FFFFFF" w:themeColor="background1"/>
              </w:rPr>
              <w:t>Impact Midden (2)</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37DACAA0" w14:textId="77777777" w:rsidR="00926206" w:rsidRDefault="00926206" w:rsidP="00E946A4">
            <w:pPr>
              <w:rPr>
                <w:color w:val="FFFFFF" w:themeColor="background1"/>
              </w:rPr>
            </w:pPr>
            <w:r w:rsidRPr="4762A585">
              <w:rPr>
                <w:color w:val="FFFFFF" w:themeColor="background1"/>
              </w:rPr>
              <w:t>Risico Laag</w:t>
            </w:r>
          </w:p>
          <w:p w14:paraId="5F9C3776" w14:textId="77777777" w:rsidR="00926206" w:rsidRDefault="00926206" w:rsidP="00E946A4">
            <w:pPr>
              <w:rPr>
                <w:color w:val="FFFFFF" w:themeColor="background1"/>
              </w:rPr>
            </w:pPr>
            <w:r w:rsidRPr="4762A585">
              <w:rPr>
                <w:color w:val="FFFFFF" w:themeColor="background1"/>
              </w:rPr>
              <w:t>(Score: 2)</w:t>
            </w:r>
          </w:p>
        </w:tc>
        <w:tc>
          <w:tcPr>
            <w:tcW w:w="2407" w:type="dxa"/>
            <w:tcBorders>
              <w:top w:val="single" w:sz="8" w:space="0" w:color="auto"/>
              <w:left w:val="single" w:sz="8" w:space="0" w:color="auto"/>
              <w:bottom w:val="single" w:sz="8" w:space="0" w:color="auto"/>
              <w:right w:val="single" w:sz="8" w:space="0" w:color="auto"/>
            </w:tcBorders>
            <w:shd w:val="clear" w:color="auto" w:fill="F2B800"/>
            <w:vAlign w:val="center"/>
          </w:tcPr>
          <w:p w14:paraId="070893D2" w14:textId="77777777" w:rsidR="00926206" w:rsidRDefault="00926206" w:rsidP="00E946A4">
            <w:pPr>
              <w:rPr>
                <w:color w:val="FFFFFF" w:themeColor="background1"/>
              </w:rPr>
            </w:pPr>
            <w:r w:rsidRPr="4762A585">
              <w:rPr>
                <w:color w:val="FFFFFF" w:themeColor="background1"/>
              </w:rPr>
              <w:t>Risico Midden</w:t>
            </w:r>
          </w:p>
          <w:p w14:paraId="6F1B8C9E" w14:textId="77777777" w:rsidR="00926206" w:rsidRDefault="00926206" w:rsidP="00E946A4">
            <w:pPr>
              <w:rPr>
                <w:color w:val="FFFFFF" w:themeColor="background1"/>
              </w:rPr>
            </w:pPr>
            <w:r w:rsidRPr="4762A585">
              <w:rPr>
                <w:color w:val="FFFFFF" w:themeColor="background1"/>
              </w:rPr>
              <w:t>(Score: 4)</w:t>
            </w:r>
          </w:p>
        </w:tc>
        <w:tc>
          <w:tcPr>
            <w:tcW w:w="2407" w:type="dxa"/>
            <w:tcBorders>
              <w:top w:val="single" w:sz="8" w:space="0" w:color="auto"/>
              <w:left w:val="single" w:sz="8" w:space="0" w:color="auto"/>
              <w:bottom w:val="single" w:sz="8" w:space="0" w:color="auto"/>
              <w:right w:val="single" w:sz="8" w:space="0" w:color="auto"/>
            </w:tcBorders>
            <w:shd w:val="clear" w:color="auto" w:fill="FF0000"/>
            <w:vAlign w:val="center"/>
          </w:tcPr>
          <w:p w14:paraId="0EEE857C" w14:textId="77777777" w:rsidR="00926206" w:rsidRDefault="00926206" w:rsidP="00E946A4">
            <w:pPr>
              <w:rPr>
                <w:color w:val="FFFFFF" w:themeColor="background1"/>
              </w:rPr>
            </w:pPr>
            <w:r w:rsidRPr="4762A585">
              <w:rPr>
                <w:color w:val="FFFFFF" w:themeColor="background1"/>
              </w:rPr>
              <w:t>Risico Hoog</w:t>
            </w:r>
          </w:p>
          <w:p w14:paraId="6F8391BA" w14:textId="77777777" w:rsidR="00926206" w:rsidRDefault="00926206" w:rsidP="00E946A4">
            <w:pPr>
              <w:rPr>
                <w:color w:val="FFFFFF" w:themeColor="background1"/>
              </w:rPr>
            </w:pPr>
            <w:r w:rsidRPr="4762A585">
              <w:rPr>
                <w:color w:val="FFFFFF" w:themeColor="background1"/>
              </w:rPr>
              <w:t>(Score: 6)</w:t>
            </w:r>
          </w:p>
        </w:tc>
      </w:tr>
      <w:tr w:rsidR="00926206" w14:paraId="5C9E2382" w14:textId="77777777" w:rsidTr="5FDA90FF">
        <w:trPr>
          <w:trHeight w:val="300"/>
        </w:trPr>
        <w:tc>
          <w:tcPr>
            <w:tcW w:w="1839" w:type="dxa"/>
            <w:tcBorders>
              <w:top w:val="single" w:sz="8" w:space="0" w:color="auto"/>
              <w:left w:val="single" w:sz="8" w:space="0" w:color="auto"/>
              <w:bottom w:val="single" w:sz="8" w:space="0" w:color="auto"/>
              <w:right w:val="single" w:sz="8" w:space="0" w:color="auto"/>
            </w:tcBorders>
            <w:shd w:val="clear" w:color="auto" w:fill="A8CED9"/>
            <w:vAlign w:val="center"/>
          </w:tcPr>
          <w:p w14:paraId="68DF009A" w14:textId="77777777" w:rsidR="00926206" w:rsidRDefault="00926206" w:rsidP="00E946A4">
            <w:pPr>
              <w:rPr>
                <w:b/>
                <w:bCs/>
                <w:color w:val="FFFFFF" w:themeColor="background1"/>
              </w:rPr>
            </w:pPr>
            <w:r w:rsidRPr="4762A585">
              <w:rPr>
                <w:b/>
                <w:bCs/>
                <w:color w:val="FFFFFF" w:themeColor="background1"/>
              </w:rPr>
              <w:t>Impact Laag (1)</w:t>
            </w:r>
          </w:p>
        </w:tc>
        <w:tc>
          <w:tcPr>
            <w:tcW w:w="2407" w:type="dxa"/>
            <w:tcBorders>
              <w:top w:val="single" w:sz="8" w:space="0" w:color="auto"/>
              <w:left w:val="single" w:sz="8" w:space="0" w:color="auto"/>
              <w:bottom w:val="single" w:sz="8" w:space="0" w:color="auto"/>
              <w:right w:val="single" w:sz="8" w:space="0" w:color="auto"/>
            </w:tcBorders>
            <w:shd w:val="clear" w:color="auto" w:fill="92D050"/>
            <w:vAlign w:val="center"/>
          </w:tcPr>
          <w:p w14:paraId="4E2715DF" w14:textId="77777777" w:rsidR="00926206" w:rsidRDefault="00926206" w:rsidP="00E946A4">
            <w:pPr>
              <w:rPr>
                <w:color w:val="FFFFFF" w:themeColor="background1"/>
              </w:rPr>
            </w:pPr>
            <w:r w:rsidRPr="4762A585">
              <w:rPr>
                <w:color w:val="FFFFFF" w:themeColor="background1"/>
              </w:rPr>
              <w:t>Risico Zeer laag</w:t>
            </w:r>
          </w:p>
          <w:p w14:paraId="4C7EE480" w14:textId="77777777" w:rsidR="00926206" w:rsidRDefault="00926206" w:rsidP="00E946A4">
            <w:pPr>
              <w:rPr>
                <w:color w:val="FFFFFF" w:themeColor="background1"/>
              </w:rPr>
            </w:pPr>
            <w:r w:rsidRPr="4762A585">
              <w:rPr>
                <w:color w:val="FFFFFF" w:themeColor="background1"/>
              </w:rPr>
              <w:t>(Score: 1)</w:t>
            </w:r>
          </w:p>
        </w:tc>
        <w:tc>
          <w:tcPr>
            <w:tcW w:w="2407" w:type="dxa"/>
            <w:tcBorders>
              <w:top w:val="single" w:sz="8" w:space="0" w:color="auto"/>
              <w:left w:val="single" w:sz="8" w:space="0" w:color="auto"/>
              <w:bottom w:val="single" w:sz="8" w:space="0" w:color="auto"/>
              <w:right w:val="single" w:sz="8" w:space="0" w:color="auto"/>
            </w:tcBorders>
            <w:shd w:val="clear" w:color="auto" w:fill="00B050"/>
            <w:vAlign w:val="center"/>
          </w:tcPr>
          <w:p w14:paraId="3B10F032" w14:textId="77777777" w:rsidR="00926206" w:rsidRDefault="00926206" w:rsidP="00E946A4">
            <w:pPr>
              <w:rPr>
                <w:color w:val="FFFFFF" w:themeColor="background1"/>
              </w:rPr>
            </w:pPr>
            <w:r w:rsidRPr="4762A585">
              <w:rPr>
                <w:color w:val="FFFFFF" w:themeColor="background1"/>
              </w:rPr>
              <w:t>Risico Laag</w:t>
            </w:r>
          </w:p>
          <w:p w14:paraId="13DB8502" w14:textId="77777777" w:rsidR="00926206" w:rsidRDefault="00926206" w:rsidP="00E946A4">
            <w:pPr>
              <w:rPr>
                <w:color w:val="FFFFFF" w:themeColor="background1"/>
              </w:rPr>
            </w:pPr>
            <w:r w:rsidRPr="4762A585">
              <w:rPr>
                <w:color w:val="FFFFFF" w:themeColor="background1"/>
              </w:rPr>
              <w:t>(Score: 2)</w:t>
            </w:r>
          </w:p>
        </w:tc>
        <w:tc>
          <w:tcPr>
            <w:tcW w:w="240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678A6535" w14:textId="77777777" w:rsidR="00926206" w:rsidRDefault="00926206" w:rsidP="00E946A4">
            <w:pPr>
              <w:rPr>
                <w:color w:val="FFFFFF" w:themeColor="background1"/>
              </w:rPr>
            </w:pPr>
            <w:r w:rsidRPr="4762A585">
              <w:rPr>
                <w:color w:val="FFFFFF" w:themeColor="background1"/>
              </w:rPr>
              <w:t>Risico Midden</w:t>
            </w:r>
          </w:p>
          <w:p w14:paraId="43598708" w14:textId="77777777" w:rsidR="00926206" w:rsidRDefault="00926206" w:rsidP="00E946A4">
            <w:pPr>
              <w:rPr>
                <w:color w:val="FFFFFF" w:themeColor="background1"/>
              </w:rPr>
            </w:pPr>
            <w:r w:rsidRPr="4762A585">
              <w:rPr>
                <w:color w:val="FFFFFF" w:themeColor="background1"/>
              </w:rPr>
              <w:t>(Score: 3)</w:t>
            </w:r>
          </w:p>
        </w:tc>
      </w:tr>
    </w:tbl>
    <w:p w14:paraId="493ADBBA" w14:textId="75308F54" w:rsidR="00DA5397" w:rsidRDefault="002B3460" w:rsidP="001C24F6">
      <w:r>
        <w:t xml:space="preserve"> NB e</w:t>
      </w:r>
      <w:r w:rsidR="00DA5397">
        <w:t xml:space="preserve">en score van 1 levert dus een zeer laag risico op, terwijl een score van 9 een zeer hoog risico oplevert. </w:t>
      </w:r>
    </w:p>
    <w:p w14:paraId="6D2623F9" w14:textId="26D309A6" w:rsidR="00F11B35" w:rsidRDefault="00CB65F7">
      <w:r>
        <w:t>Risico’s kunnen worden beperkt door maatregelen te nemen</w:t>
      </w:r>
      <w:r w:rsidR="00483178">
        <w:t xml:space="preserve">. </w:t>
      </w:r>
      <w:r>
        <w:t xml:space="preserve">Deze maatregelen zullen de kans en/of impact verkleinen. </w:t>
      </w:r>
      <w:r w:rsidR="008B27EF">
        <w:t xml:space="preserve">Daarmee blijft er een risico over: het restrisico. </w:t>
      </w:r>
      <w:r w:rsidR="00166B05">
        <w:t xml:space="preserve">Rekenkundig uitgelegd betekent dit: </w:t>
      </w:r>
    </w:p>
    <w:p w14:paraId="36B3B500" w14:textId="59A7FBF6" w:rsidR="00E53455" w:rsidRDefault="00E53455" w:rsidP="00E53455">
      <w:pPr>
        <w:jc w:val="center"/>
      </w:pPr>
      <w:r>
        <w:t xml:space="preserve">[ </w:t>
      </w:r>
      <w:r w:rsidRPr="00E53455">
        <w:t>kans (waarschijnlijkheid) X impact (ernst)</w:t>
      </w:r>
      <w:r>
        <w:t xml:space="preserve"> ]</w:t>
      </w:r>
      <w:r w:rsidRPr="00E53455">
        <w:t xml:space="preserve"> -/- </w:t>
      </w:r>
      <w:r w:rsidR="00071B52">
        <w:t xml:space="preserve">[ </w:t>
      </w:r>
      <w:r w:rsidRPr="00E53455">
        <w:t>de risico-mitigerende maatregelen</w:t>
      </w:r>
      <w:r w:rsidR="00071B52">
        <w:t xml:space="preserve"> ] </w:t>
      </w:r>
      <w:r w:rsidRPr="00E53455">
        <w:t xml:space="preserve"> = restrisico</w:t>
      </w:r>
    </w:p>
    <w:p w14:paraId="4AE3F0A8" w14:textId="77777777" w:rsidR="008B27EF" w:rsidRDefault="008B27EF"/>
    <w:p w14:paraId="6CB9168C" w14:textId="77777777" w:rsidR="00535202" w:rsidRDefault="00535202">
      <w:r>
        <w:br w:type="page"/>
      </w:r>
    </w:p>
    <w:p w14:paraId="6D8AAB84" w14:textId="777C0AD9" w:rsidR="008B27EF" w:rsidRDefault="00E53455">
      <w:r>
        <w:lastRenderedPageBreak/>
        <w:t xml:space="preserve">De in de lokale DPIA geconstateerde risico’s betreffen: </w:t>
      </w:r>
    </w:p>
    <w:tbl>
      <w:tblPr>
        <w:tblStyle w:val="Rastertabel5donker-Accent1"/>
        <w:tblW w:w="9060" w:type="dxa"/>
        <w:tblLayout w:type="fixed"/>
        <w:tblLook w:val="04A0" w:firstRow="1" w:lastRow="0" w:firstColumn="1" w:lastColumn="0" w:noHBand="0" w:noVBand="1"/>
      </w:tblPr>
      <w:tblGrid>
        <w:gridCol w:w="2715"/>
        <w:gridCol w:w="1244"/>
        <w:gridCol w:w="25"/>
        <w:gridCol w:w="684"/>
        <w:gridCol w:w="1418"/>
        <w:gridCol w:w="567"/>
        <w:gridCol w:w="1701"/>
        <w:gridCol w:w="706"/>
      </w:tblGrid>
      <w:tr w:rsidR="00BE0DD2" w14:paraId="0A578D0B" w14:textId="77777777" w:rsidTr="5FDA9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8CED9"/>
            <w:vAlign w:val="center"/>
          </w:tcPr>
          <w:p w14:paraId="7CE42AC1" w14:textId="3BF938D9" w:rsidR="00BE0DD2" w:rsidRPr="00C271EC" w:rsidRDefault="00E53455" w:rsidP="00E946A4">
            <w:pPr>
              <w:spacing w:line="360" w:lineRule="auto"/>
              <w:rPr>
                <w:rFonts w:eastAsiaTheme="minorEastAsia"/>
              </w:rPr>
            </w:pPr>
            <w:r>
              <w:rPr>
                <w:rFonts w:eastAsiaTheme="minorEastAsia"/>
              </w:rPr>
              <w:t>[RISICO]</w:t>
            </w:r>
          </w:p>
          <w:p w14:paraId="58492D31" w14:textId="0E497CD8" w:rsidR="00BE0DD2" w:rsidRPr="00C271EC" w:rsidRDefault="00E53455" w:rsidP="00E946A4">
            <w:pPr>
              <w:spacing w:line="360" w:lineRule="auto"/>
              <w:rPr>
                <w:rFonts w:eastAsiaTheme="minorEastAsia"/>
                <w:b w:val="0"/>
                <w:bCs w:val="0"/>
              </w:rPr>
            </w:pPr>
            <w:r>
              <w:rPr>
                <w:rFonts w:eastAsiaTheme="minorEastAsia"/>
                <w:b w:val="0"/>
                <w:bCs w:val="0"/>
              </w:rPr>
              <w:t>[toelichting risico]</w:t>
            </w:r>
            <w:r w:rsidR="00BE0DD2" w:rsidRPr="05B812C1">
              <w:rPr>
                <w:rFonts w:eastAsiaTheme="minorEastAsia"/>
                <w:b w:val="0"/>
                <w:bCs w:val="0"/>
              </w:rPr>
              <w:t xml:space="preserve"> </w:t>
            </w:r>
          </w:p>
        </w:tc>
      </w:tr>
      <w:tr w:rsidR="00535202" w14:paraId="252F6667" w14:textId="77777777" w:rsidTr="5FDA9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il"/>
              <w:left w:val="single" w:sz="8" w:space="0" w:color="FFFFFF" w:themeColor="background1"/>
              <w:bottom w:val="single" w:sz="8" w:space="0" w:color="FFFFFF" w:themeColor="background1"/>
              <w:right w:val="single" w:sz="8" w:space="0" w:color="FFFFFF" w:themeColor="background1"/>
            </w:tcBorders>
            <w:shd w:val="clear" w:color="auto" w:fill="A8CED9"/>
          </w:tcPr>
          <w:p w14:paraId="5BCA831C" w14:textId="4110EB40" w:rsidR="00535202" w:rsidRDefault="00535202" w:rsidP="00E946A4">
            <w:pPr>
              <w:spacing w:line="360" w:lineRule="auto"/>
              <w:rPr>
                <w:rFonts w:eastAsiaTheme="minorEastAsia"/>
              </w:rPr>
            </w:pPr>
            <w:r>
              <w:rPr>
                <w:rFonts w:eastAsiaTheme="minorEastAsia"/>
              </w:rPr>
              <w:t>Risico-afweging</w:t>
            </w:r>
          </w:p>
        </w:tc>
        <w:tc>
          <w:tcPr>
            <w:tcW w:w="126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0C7DC1D2" w14:textId="35B83B0A"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kans</w:t>
            </w:r>
          </w:p>
        </w:tc>
        <w:tc>
          <w:tcPr>
            <w:tcW w:w="6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4F813E59" w14:textId="77777777"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2C41CADA" w14:textId="1E6637D3"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impact</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730FE3F6" w14:textId="77777777"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6B50CD23" w14:textId="77777777"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Risico</w:t>
            </w:r>
          </w:p>
        </w:tc>
        <w:tc>
          <w:tcPr>
            <w:tcW w:w="7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4CE9174B" w14:textId="08777F06" w:rsidR="00535202" w:rsidRPr="00535202" w:rsidRDefault="00535202" w:rsidP="00F0597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535202" w14:paraId="164BCF3F" w14:textId="77777777" w:rsidTr="5FDA90FF">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8CED9"/>
          </w:tcPr>
          <w:p w14:paraId="1B270C60" w14:textId="7AFDA3C7" w:rsidR="00535202" w:rsidRDefault="00535202" w:rsidP="00535202">
            <w:pPr>
              <w:spacing w:line="360" w:lineRule="auto"/>
              <w:rPr>
                <w:rFonts w:eastAsiaTheme="minorEastAsia"/>
              </w:rPr>
            </w:pPr>
            <w:r w:rsidRPr="4762A585">
              <w:rPr>
                <w:rFonts w:eastAsiaTheme="minorEastAsia"/>
              </w:rPr>
              <w:t>Maatregel/maatregelen</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44128A2E" w14:textId="6F80F1BE" w:rsidR="00535202" w:rsidRPr="00535202"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color w:val="000000" w:themeColor="text1"/>
              </w:rPr>
              <w:t>[beschrijving maatregel]</w:t>
            </w:r>
          </w:p>
        </w:tc>
      </w:tr>
      <w:tr w:rsidR="00535202" w14:paraId="209F1C3C" w14:textId="77777777" w:rsidTr="5FDA9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8CED9"/>
          </w:tcPr>
          <w:p w14:paraId="4D6963EE" w14:textId="7BD4D115" w:rsidR="00535202" w:rsidRPr="00F05975" w:rsidRDefault="00535202" w:rsidP="00535202">
            <w:pPr>
              <w:spacing w:line="360" w:lineRule="auto"/>
              <w:rPr>
                <w:rFonts w:eastAsiaTheme="minorEastAsia"/>
              </w:rPr>
            </w:pPr>
            <w:r w:rsidRPr="4762A585">
              <w:rPr>
                <w:rFonts w:eastAsiaTheme="minorEastAsia"/>
              </w:rPr>
              <w:t>Eigenaar maatregel</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E9FE0"/>
          </w:tcPr>
          <w:p w14:paraId="5F2B711C" w14:textId="0DE9591A"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[wie is verantwoordelijk voor uitvoeren maatregel: benoem de eigenaar]</w:t>
            </w:r>
          </w:p>
        </w:tc>
      </w:tr>
      <w:tr w:rsidR="00535202" w14:paraId="3EA97943" w14:textId="77777777" w:rsidTr="5FDA90FF">
        <w:tc>
          <w:tcPr>
            <w:cnfStyle w:val="001000000000" w:firstRow="0" w:lastRow="0" w:firstColumn="1" w:lastColumn="0" w:oddVBand="0" w:evenVBand="0" w:oddHBand="0" w:evenHBand="0" w:firstRowFirstColumn="0" w:firstRowLastColumn="0" w:lastRowFirstColumn="0" w:lastRowLastColumn="0"/>
            <w:tcW w:w="2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8CED9"/>
          </w:tcPr>
          <w:p w14:paraId="3005911C" w14:textId="31B42549" w:rsidR="00535202" w:rsidRPr="4304BBC5" w:rsidRDefault="00535202" w:rsidP="00535202">
            <w:pPr>
              <w:spacing w:line="360" w:lineRule="auto"/>
              <w:rPr>
                <w:rFonts w:eastAsiaTheme="minorEastAsia"/>
              </w:rPr>
            </w:pPr>
            <w:r w:rsidRPr="00F05975">
              <w:rPr>
                <w:rFonts w:eastAsiaTheme="minorEastAsia"/>
              </w:rPr>
              <w:t>Maatregelen geïmplementeerd?</w:t>
            </w:r>
          </w:p>
        </w:tc>
        <w:tc>
          <w:tcPr>
            <w:tcW w:w="634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77A6376E" w14:textId="77EDD43A" w:rsidR="00535202" w:rsidRPr="00535202"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 xml:space="preserve">[is de maatregel </w:t>
            </w:r>
            <w:r w:rsidR="00AF41F2">
              <w:rPr>
                <w:rFonts w:eastAsiaTheme="minorEastAsia"/>
                <w:color w:val="000000" w:themeColor="text1"/>
              </w:rPr>
              <w:t xml:space="preserve">al </w:t>
            </w:r>
            <w:r w:rsidR="000B7EC3">
              <w:rPr>
                <w:rFonts w:eastAsiaTheme="minorEastAsia"/>
                <w:color w:val="000000" w:themeColor="text1"/>
              </w:rPr>
              <w:t>gepland,</w:t>
            </w:r>
            <w:r w:rsidRPr="00535202">
              <w:rPr>
                <w:rFonts w:eastAsiaTheme="minorEastAsia"/>
                <w:color w:val="000000" w:themeColor="text1"/>
              </w:rPr>
              <w:t xml:space="preserve"> zo niet wanneer </w:t>
            </w:r>
            <w:r w:rsidR="000B7EC3">
              <w:rPr>
                <w:rFonts w:eastAsiaTheme="minorEastAsia"/>
                <w:color w:val="000000" w:themeColor="text1"/>
              </w:rPr>
              <w:t xml:space="preserve">wordt </w:t>
            </w:r>
            <w:r w:rsidRPr="00535202">
              <w:rPr>
                <w:rFonts w:eastAsiaTheme="minorEastAsia"/>
                <w:color w:val="000000" w:themeColor="text1"/>
              </w:rPr>
              <w:t xml:space="preserve">deze gepland] </w:t>
            </w:r>
          </w:p>
        </w:tc>
      </w:tr>
      <w:tr w:rsidR="00535202" w14:paraId="36AC2F00" w14:textId="77777777" w:rsidTr="5FDA9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8CED9"/>
          </w:tcPr>
          <w:p w14:paraId="61E792C3" w14:textId="2D3F4823" w:rsidR="00535202" w:rsidRDefault="00535202" w:rsidP="00535202">
            <w:pPr>
              <w:spacing w:line="360" w:lineRule="auto"/>
              <w:rPr>
                <w:rFonts w:eastAsiaTheme="minorEastAsia"/>
              </w:rPr>
            </w:pPr>
            <w:r w:rsidRPr="4304BBC5">
              <w:rPr>
                <w:rFonts w:eastAsiaTheme="minorEastAsia"/>
              </w:rPr>
              <w:t xml:space="preserve">Risico-afweging </w:t>
            </w:r>
            <w:r w:rsidRPr="00B032D3">
              <w:rPr>
                <w:rFonts w:eastAsiaTheme="minorEastAsia"/>
                <w:u w:val="single"/>
              </w:rPr>
              <w:t>REST</w:t>
            </w:r>
            <w:r w:rsidRPr="4304BBC5">
              <w:rPr>
                <w:rFonts w:eastAsiaTheme="minorEastAsia"/>
              </w:rPr>
              <w:t xml:space="preserve">RISICO </w:t>
            </w:r>
          </w:p>
        </w:tc>
        <w:tc>
          <w:tcPr>
            <w:tcW w:w="12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3F0B339" w14:textId="1FECC29D"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kans</w:t>
            </w:r>
          </w:p>
        </w:tc>
        <w:tc>
          <w:tcPr>
            <w:tcW w:w="70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64186327" w14:textId="77777777"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16A0BA05" w14:textId="74511CBF"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impact</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F0D060B" w14:textId="77777777"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21AD9EA0" w14:textId="0BE4F632"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u w:val="single"/>
              </w:rPr>
              <w:t>REST</w:t>
            </w:r>
            <w:r w:rsidRPr="00535202">
              <w:rPr>
                <w:b/>
                <w:bCs/>
                <w:color w:val="000000" w:themeColor="text1"/>
              </w:rPr>
              <w:t>RISICO</w:t>
            </w:r>
          </w:p>
        </w:tc>
        <w:tc>
          <w:tcPr>
            <w:tcW w:w="7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ECFEF"/>
          </w:tcPr>
          <w:p w14:paraId="7E3AF3E9" w14:textId="7D32E10D" w:rsidR="00535202" w:rsidRPr="00535202" w:rsidRDefault="00535202" w:rsidP="0053520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535202" w14:paraId="1203A81E" w14:textId="77777777" w:rsidTr="5FDA90FF">
        <w:trPr>
          <w:trHeight w:val="768"/>
        </w:trPr>
        <w:tc>
          <w:tcPr>
            <w:cnfStyle w:val="001000000000" w:firstRow="0" w:lastRow="0" w:firstColumn="1" w:lastColumn="0" w:oddVBand="0" w:evenVBand="0" w:oddHBand="0" w:evenHBand="0" w:firstRowFirstColumn="0" w:firstRowLastColumn="0" w:lastRowFirstColumn="0" w:lastRowLastColumn="0"/>
            <w:tcW w:w="2715" w:type="dxa"/>
            <w:vMerge/>
          </w:tcPr>
          <w:p w14:paraId="0693E87F" w14:textId="77777777" w:rsidR="00535202" w:rsidRDefault="00535202" w:rsidP="00535202"/>
        </w:tc>
        <w:tc>
          <w:tcPr>
            <w:tcW w:w="6345" w:type="dxa"/>
            <w:gridSpan w:val="7"/>
            <w:tcBorders>
              <w:top w:val="single" w:sz="8" w:space="0" w:color="FFFFFF" w:themeColor="background1"/>
              <w:left w:val="single" w:sz="8" w:space="0" w:color="FFFFFF" w:themeColor="background1"/>
              <w:right w:val="single" w:sz="8" w:space="0" w:color="FFFFFF" w:themeColor="background1"/>
            </w:tcBorders>
            <w:shd w:val="clear" w:color="auto" w:fill="CECFEF"/>
          </w:tcPr>
          <w:p w14:paraId="21493F07" w14:textId="0C9A83FB" w:rsidR="00535202" w:rsidRPr="00535202" w:rsidRDefault="00535202" w:rsidP="00535202">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sz w:val="18"/>
                <w:szCs w:val="18"/>
              </w:rPr>
              <w:t>NB: het restrisico betreft het risico i</w:t>
            </w:r>
            <w:r w:rsidRPr="00535202">
              <w:rPr>
                <w:rFonts w:eastAsiaTheme="minorEastAsia"/>
                <w:color w:val="000000" w:themeColor="text1"/>
                <w:sz w:val="18"/>
                <w:szCs w:val="18"/>
              </w:rPr>
              <w:t xml:space="preserve">ndien de maatregel </w:t>
            </w:r>
            <w:r w:rsidRPr="00535202">
              <w:rPr>
                <w:rFonts w:eastAsiaTheme="minorEastAsia"/>
                <w:color w:val="000000" w:themeColor="text1"/>
                <w:sz w:val="18"/>
                <w:szCs w:val="18"/>
                <w:u w:val="single"/>
              </w:rPr>
              <w:t>wel</w:t>
            </w:r>
            <w:r>
              <w:rPr>
                <w:rFonts w:eastAsiaTheme="minorEastAsia"/>
                <w:color w:val="000000" w:themeColor="text1"/>
                <w:sz w:val="18"/>
                <w:szCs w:val="18"/>
              </w:rPr>
              <w:t xml:space="preserve"> </w:t>
            </w:r>
            <w:r w:rsidRPr="00535202">
              <w:rPr>
                <w:rFonts w:eastAsiaTheme="minorEastAsia"/>
                <w:color w:val="000000" w:themeColor="text1"/>
                <w:sz w:val="18"/>
                <w:szCs w:val="18"/>
              </w:rPr>
              <w:t>wordt uitgevoerd</w:t>
            </w:r>
            <w:r>
              <w:rPr>
                <w:rFonts w:eastAsiaTheme="minorEastAsia"/>
                <w:color w:val="000000" w:themeColor="text1"/>
                <w:sz w:val="18"/>
                <w:szCs w:val="18"/>
              </w:rPr>
              <w:t xml:space="preserve">. Zonder maatregel resteert het oorspronkelijke risico. </w:t>
            </w:r>
          </w:p>
        </w:tc>
      </w:tr>
    </w:tbl>
    <w:p w14:paraId="49392F13" w14:textId="57D83787" w:rsidR="008B27EF" w:rsidRDefault="008B27EF"/>
    <w:p w14:paraId="015844FA" w14:textId="73A36612" w:rsidR="00B909E1" w:rsidRDefault="00B909E1">
      <w:r w:rsidRPr="00071B52">
        <w:rPr>
          <w:highlight w:val="yellow"/>
        </w:rPr>
        <w:t xml:space="preserve">[dupliceer de tabel zo vaak als nodig om </w:t>
      </w:r>
      <w:r w:rsidR="003100BD" w:rsidRPr="00071B52">
        <w:rPr>
          <w:highlight w:val="yellow"/>
        </w:rPr>
        <w:t xml:space="preserve">aanvullende </w:t>
      </w:r>
      <w:r w:rsidRPr="00071B52">
        <w:rPr>
          <w:highlight w:val="yellow"/>
        </w:rPr>
        <w:t>risico’s te beschrijven]</w:t>
      </w:r>
    </w:p>
    <w:p w14:paraId="21CD9A56" w14:textId="77777777" w:rsidR="00B909E1" w:rsidRDefault="00B909E1"/>
    <w:p w14:paraId="1F7C295B" w14:textId="32333E0A" w:rsidR="00045B3D" w:rsidRPr="00045B3D" w:rsidRDefault="582D09B1" w:rsidP="0020501C">
      <w:pPr>
        <w:pStyle w:val="Kop2"/>
      </w:pPr>
      <w:bookmarkStart w:id="197" w:name="_Toc1772778165"/>
      <w:bookmarkStart w:id="198" w:name="_Toc1251831991"/>
      <w:bookmarkStart w:id="199" w:name="_Toc745674503"/>
      <w:bookmarkStart w:id="200" w:name="_Toc175903735"/>
      <w:r>
        <w:t xml:space="preserve">D. </w:t>
      </w:r>
      <w:r w:rsidR="6B8DADB3">
        <w:t>Verklaring en advies functionaris voor gegevensbescherming (</w:t>
      </w:r>
      <w:proofErr w:type="spellStart"/>
      <w:r w:rsidR="6B8DADB3">
        <w:t>fg</w:t>
      </w:r>
      <w:proofErr w:type="spellEnd"/>
      <w:r w:rsidR="6B8DADB3">
        <w:t>)</w:t>
      </w:r>
      <w:bookmarkEnd w:id="197"/>
      <w:bookmarkEnd w:id="198"/>
      <w:bookmarkEnd w:id="199"/>
      <w:bookmarkEnd w:id="200"/>
    </w:p>
    <w:p w14:paraId="794B43B3" w14:textId="77777777" w:rsidR="00045B3D" w:rsidRPr="00045B3D" w:rsidRDefault="00045B3D" w:rsidP="00045B3D">
      <w:r w:rsidRPr="00045B3D">
        <w:t xml:space="preserve">De </w:t>
      </w:r>
      <w:proofErr w:type="spellStart"/>
      <w:r w:rsidRPr="00045B3D">
        <w:t>fg</w:t>
      </w:r>
      <w:proofErr w:type="spellEnd"/>
      <w:r w:rsidRPr="00045B3D">
        <w:t xml:space="preserve"> heeft kennis genomen van de in de door SIVON uitgevoerde centrale DPIA, geconstateerde risico’s en aanbevolen maatregelen. </w:t>
      </w:r>
    </w:p>
    <w:p w14:paraId="57711A58" w14:textId="79234DF8" w:rsidR="00045B3D" w:rsidRPr="00045B3D" w:rsidRDefault="00045B3D" w:rsidP="45E46F77">
      <w:r>
        <w:t xml:space="preserve">De </w:t>
      </w:r>
      <w:proofErr w:type="spellStart"/>
      <w:r>
        <w:t>fg</w:t>
      </w:r>
      <w:proofErr w:type="spellEnd"/>
      <w:r>
        <w:t xml:space="preserve"> is [wel/niet] betrokken geweest bij uitvoering en opstellen van de lokale DPIA voor [NAAM </w:t>
      </w:r>
      <w:r w:rsidR="475C44B9">
        <w:t>SCHOOLBESTUUR</w:t>
      </w:r>
      <w:r>
        <w:t xml:space="preserve">]. [beschrijving rol </w:t>
      </w:r>
      <w:proofErr w:type="spellStart"/>
      <w:r>
        <w:t>fg</w:t>
      </w:r>
      <w:proofErr w:type="spellEnd"/>
      <w:r>
        <w:t xml:space="preserve"> schoolbestuur bij deze DPIA]</w:t>
      </w:r>
    </w:p>
    <w:p w14:paraId="290C8699" w14:textId="77777777" w:rsidR="00045B3D" w:rsidRPr="00045B3D" w:rsidRDefault="00045B3D" w:rsidP="00045B3D">
      <w:r w:rsidRPr="00045B3D">
        <w:t xml:space="preserve">Het advies van de </w:t>
      </w:r>
      <w:proofErr w:type="spellStart"/>
      <w:r w:rsidRPr="00045B3D">
        <w:t>fg</w:t>
      </w:r>
      <w:proofErr w:type="spellEnd"/>
      <w:r w:rsidRPr="00045B3D">
        <w:t xml:space="preserve"> is […]. </w:t>
      </w:r>
    </w:p>
    <w:p w14:paraId="6094733F" w14:textId="77777777" w:rsidR="00045B3D" w:rsidRPr="00045B3D" w:rsidRDefault="00045B3D" w:rsidP="00045B3D"/>
    <w:p w14:paraId="3A1625A8" w14:textId="0FBADDD6" w:rsidR="00045B3D" w:rsidRPr="00045B3D" w:rsidRDefault="582D09B1" w:rsidP="0020501C">
      <w:pPr>
        <w:pStyle w:val="Kop2"/>
      </w:pPr>
      <w:bookmarkStart w:id="201" w:name="_Toc2005313008"/>
      <w:bookmarkStart w:id="202" w:name="_Toc1261097229"/>
      <w:bookmarkStart w:id="203" w:name="_Toc1398661966"/>
      <w:bookmarkStart w:id="204" w:name="_Toc175903736"/>
      <w:r>
        <w:t xml:space="preserve">E. </w:t>
      </w:r>
      <w:r w:rsidR="6B8DADB3">
        <w:t>Visie betrokkenen</w:t>
      </w:r>
      <w:bookmarkEnd w:id="201"/>
      <w:bookmarkEnd w:id="202"/>
      <w:bookmarkEnd w:id="203"/>
      <w:bookmarkEnd w:id="204"/>
    </w:p>
    <w:p w14:paraId="7EAF7BD7" w14:textId="225CA154" w:rsidR="00045B3D" w:rsidRPr="00045B3D" w:rsidRDefault="00045B3D" w:rsidP="00045B3D">
      <w:r w:rsidRPr="00045B3D">
        <w:t xml:space="preserve">In het kader van </w:t>
      </w:r>
      <w:r w:rsidR="000B7EC3">
        <w:t xml:space="preserve">dit </w:t>
      </w:r>
      <w:r w:rsidRPr="00045B3D">
        <w:t xml:space="preserve">DPIA zijn de betrokkenen, te weten </w:t>
      </w:r>
      <w:r w:rsidRPr="00FB11B3">
        <w:rPr>
          <w:highlight w:val="yellow"/>
        </w:rPr>
        <w:t>[leerlingen, hun ouders en medewerkers] [betrokken/geïnformeerd]</w:t>
      </w:r>
      <w:r w:rsidRPr="00045B3D">
        <w:t xml:space="preserve"> over de uitkomst. </w:t>
      </w:r>
    </w:p>
    <w:p w14:paraId="2D2ED0D5" w14:textId="77777777" w:rsidR="00045B3D" w:rsidRDefault="00045B3D" w:rsidP="00045B3D">
      <w:pPr>
        <w:rPr>
          <w:highlight w:val="yellow"/>
        </w:rPr>
      </w:pPr>
      <w:r w:rsidRPr="00071B52">
        <w:rPr>
          <w:highlight w:val="yellow"/>
        </w:rPr>
        <w:t xml:space="preserve">[Zijn de betrokkenen, op wie de verwerking betrekking heeft, geraadpleegd over dit DPIA en wat is hun mening over de verwerking? Zo nee, waarom niet?] </w:t>
      </w:r>
    </w:p>
    <w:p w14:paraId="3375E9D7" w14:textId="10E7495A" w:rsidR="00040155" w:rsidRPr="00040155" w:rsidRDefault="00040155" w:rsidP="00045B3D">
      <w:pPr>
        <w:rPr>
          <w:i/>
          <w:iCs/>
          <w:highlight w:val="yellow"/>
        </w:rPr>
      </w:pPr>
      <w:r w:rsidRPr="00040155">
        <w:rPr>
          <w:i/>
          <w:iCs/>
        </w:rPr>
        <w:t>De concept DPIA wordt aan (G)MR voorgelegd, waarbij de (G)MR als vertegenwoordiging van betrokken kan aangeven of de gegevensverwerking aansluit bij hun verwachting en of hierover zorgen bestaan.</w:t>
      </w:r>
    </w:p>
    <w:p w14:paraId="22A8D035" w14:textId="77777777" w:rsidR="00045B3D" w:rsidRDefault="00045B3D"/>
    <w:p w14:paraId="2FDC2F13" w14:textId="77777777" w:rsidR="00045B3D" w:rsidRDefault="00045B3D"/>
    <w:p w14:paraId="5AFAEFD7" w14:textId="77777777" w:rsidR="00045B3D" w:rsidRDefault="00045B3D"/>
    <w:p w14:paraId="0A107D89" w14:textId="21685F16" w:rsidR="001118CE" w:rsidRDefault="582D09B1" w:rsidP="001118CE">
      <w:pPr>
        <w:pStyle w:val="Kop2"/>
      </w:pPr>
      <w:bookmarkStart w:id="205" w:name="_Toc146275310"/>
      <w:bookmarkStart w:id="206" w:name="_Toc324390141"/>
      <w:bookmarkStart w:id="207" w:name="_Toc607412728"/>
      <w:bookmarkStart w:id="208" w:name="_Toc175903737"/>
      <w:r>
        <w:lastRenderedPageBreak/>
        <w:t xml:space="preserve">F. </w:t>
      </w:r>
      <w:r w:rsidR="261A8674">
        <w:t>Conclusie</w:t>
      </w:r>
      <w:bookmarkEnd w:id="205"/>
      <w:bookmarkEnd w:id="206"/>
      <w:bookmarkEnd w:id="207"/>
      <w:bookmarkEnd w:id="208"/>
    </w:p>
    <w:p w14:paraId="00B55725" w14:textId="35535C54" w:rsidR="00D65652" w:rsidRDefault="261A8674" w:rsidP="001A5AF8">
      <w:r>
        <w:t>Op basis van het onderzoek dat in het kader van de centrale DPIA, alsmede de lo</w:t>
      </w:r>
      <w:r w:rsidR="53D943E7">
        <w:t>kale</w:t>
      </w:r>
      <w:r>
        <w:t xml:space="preserve"> DPIA is uitgevoerd, </w:t>
      </w:r>
      <w:r w:rsidR="7B091B92">
        <w:t>zijn</w:t>
      </w:r>
      <w:r>
        <w:t xml:space="preserve"> </w:t>
      </w:r>
      <w:r w:rsidR="38B52C33">
        <w:t xml:space="preserve">de gevolgen voor de rechten en vrijheden van deze betrokkenen door </w:t>
      </w:r>
      <w:r w:rsidR="1202EAC3">
        <w:t xml:space="preserve">de </w:t>
      </w:r>
      <w:r>
        <w:t xml:space="preserve">verwerking van persoonsgegevens van onderwijsdeelnemers en medewerkers in [SYSTEEM] - na toepassing van risico-mitigerende maatregelen </w:t>
      </w:r>
      <w:r w:rsidR="10F8CF00">
        <w:t>–</w:t>
      </w:r>
      <w:r>
        <w:t xml:space="preserve"> </w:t>
      </w:r>
      <w:r w:rsidR="1202EAC3">
        <w:t>in [onvoldoende/voldoende/goed</w:t>
      </w:r>
      <w:r w:rsidR="617E9ED1">
        <w:t>e</w:t>
      </w:r>
      <w:r w:rsidR="1202EAC3">
        <w:t xml:space="preserve">] </w:t>
      </w:r>
      <w:r w:rsidR="38B52C33">
        <w:t xml:space="preserve">mate </w:t>
      </w:r>
      <w:r w:rsidR="5DB0CB11">
        <w:t>beheerst</w:t>
      </w:r>
      <w:r w:rsidR="38B52C33">
        <w:t xml:space="preserve">. </w:t>
      </w:r>
    </w:p>
    <w:p w14:paraId="35ACB987" w14:textId="5FD4B632" w:rsidR="001118CE" w:rsidRDefault="261A8674" w:rsidP="001118CE">
      <w:r>
        <w:t>Deze conclusie wordt anders als de in de</w:t>
      </w:r>
      <w:r w:rsidR="38B52C33">
        <w:t>ze</w:t>
      </w:r>
      <w:r>
        <w:t xml:space="preserve"> DPIA genoemde maatregelen door het schoolbestuur niet of onvoldoende worden uitgevoerd. </w:t>
      </w:r>
    </w:p>
    <w:p w14:paraId="0BC27E4A" w14:textId="6E0442BF" w:rsidR="001118CE" w:rsidRDefault="001118CE" w:rsidP="001118CE">
      <w:r>
        <w:t xml:space="preserve">De genomen en te nemen maatregelen, waarborgen, veiligheidsmaatregelen en mechanismen die binnen </w:t>
      </w:r>
      <w:r w:rsidR="003100BD">
        <w:t xml:space="preserve">[SYSTEEM] </w:t>
      </w:r>
      <w:r>
        <w:t xml:space="preserve">de bescherming van persoonsgegevens garanderen, zijn </w:t>
      </w:r>
      <w:r w:rsidR="003100BD" w:rsidRPr="003100BD">
        <w:t xml:space="preserve">[onvoldoende/voldoende/goed] </w:t>
      </w:r>
      <w:r>
        <w:t xml:space="preserve">gericht op het beperken van de risico’s voor de rechten en vrijheden van betrokkenen. </w:t>
      </w:r>
    </w:p>
    <w:p w14:paraId="522AABED" w14:textId="3D33EC7B" w:rsidR="001118CE" w:rsidRDefault="001118CE" w:rsidP="001118CE">
      <w:r>
        <w:t xml:space="preserve">Er is [wel/niet] gebleken van hoge risico’s voor de rechten en vrijheden van betrokkenen die moet leiden tot een ‘voorafgaande raadpleging’ zoals omschreven in artikel 36 AVG. </w:t>
      </w:r>
    </w:p>
    <w:p w14:paraId="4A1280C2" w14:textId="77777777" w:rsidR="001118CE" w:rsidRDefault="001118CE" w:rsidP="001118CE"/>
    <w:p w14:paraId="42E26E44" w14:textId="2001413B" w:rsidR="001118CE" w:rsidRDefault="582D09B1" w:rsidP="54B1ED72">
      <w:pPr>
        <w:pStyle w:val="Kop2"/>
      </w:pPr>
      <w:bookmarkStart w:id="209" w:name="_Toc526364474"/>
      <w:bookmarkStart w:id="210" w:name="_Toc1202839719"/>
      <w:bookmarkStart w:id="211" w:name="_Toc2082752609"/>
      <w:bookmarkStart w:id="212" w:name="_Toc175903738"/>
      <w:r>
        <w:t xml:space="preserve">G. </w:t>
      </w:r>
      <w:r w:rsidR="261A8674">
        <w:t>Risico</w:t>
      </w:r>
      <w:r w:rsidR="7EA4F7F4">
        <w:t>-</w:t>
      </w:r>
      <w:r w:rsidR="261A8674">
        <w:t xml:space="preserve">mitigerende maatregelen </w:t>
      </w:r>
      <w:r w:rsidR="261A8674" w:rsidRPr="5FDA90FF">
        <w:t>schoolbestuur</w:t>
      </w:r>
      <w:bookmarkEnd w:id="209"/>
      <w:bookmarkEnd w:id="210"/>
      <w:bookmarkEnd w:id="211"/>
      <w:bookmarkEnd w:id="212"/>
    </w:p>
    <w:p w14:paraId="03ACEDBD" w14:textId="29F1E42D" w:rsidR="001118CE" w:rsidRDefault="001118CE" w:rsidP="001118CE">
      <w:r>
        <w:t xml:space="preserve">Bij deze beoordeling </w:t>
      </w:r>
      <w:r w:rsidR="00632A57">
        <w:t>is</w:t>
      </w:r>
      <w:r>
        <w:t xml:space="preserve"> een aantal risico</w:t>
      </w:r>
      <w:r w:rsidR="00040155">
        <w:t>’</w:t>
      </w:r>
      <w:r>
        <w:t>s geïdentificeerd</w:t>
      </w:r>
      <w:r w:rsidR="00040155">
        <w:t xml:space="preserve"> waarbij de leverancier een aantal maatregelen neemt. Hiernaast moet het schoolbestuur </w:t>
      </w:r>
      <w:r>
        <w:t xml:space="preserve">maatregelen </w:t>
      </w:r>
      <w:r w:rsidR="00040155">
        <w:t xml:space="preserve">nemen of treffen om de </w:t>
      </w:r>
      <w:r>
        <w:t>benoemde risico</w:t>
      </w:r>
      <w:r w:rsidR="00040155">
        <w:t>’</w:t>
      </w:r>
      <w:r>
        <w:t xml:space="preserve">s </w:t>
      </w:r>
      <w:r w:rsidR="00040155">
        <w:t xml:space="preserve">te beperken. </w:t>
      </w:r>
      <w:r>
        <w:t xml:space="preserve">Het betreffen de hierna te noemen maatregelen waarbij de verantwoordelijkheid voor de implementatie bij het schoolbestuur (de verwerkingsverantwoordelijke) ligt. </w:t>
      </w:r>
    </w:p>
    <w:p w14:paraId="71BBC674" w14:textId="77777777" w:rsidR="001118CE" w:rsidRPr="00B13622" w:rsidRDefault="001118CE" w:rsidP="001118CE">
      <w:pPr>
        <w:rPr>
          <w:u w:val="single"/>
        </w:rPr>
      </w:pPr>
      <w:r w:rsidRPr="00B13622">
        <w:rPr>
          <w:u w:val="single"/>
        </w:rPr>
        <w:t xml:space="preserve">Het schoolbestuur moet daarom zorgen voor:   </w:t>
      </w:r>
    </w:p>
    <w:p w14:paraId="4BB9336C" w14:textId="0C07716E" w:rsidR="001118CE" w:rsidRPr="00040155" w:rsidRDefault="001118CE" w:rsidP="009B3F42">
      <w:pPr>
        <w:pStyle w:val="Lijstalinea"/>
        <w:numPr>
          <w:ilvl w:val="0"/>
          <w:numId w:val="30"/>
        </w:numPr>
        <w:rPr>
          <w:highlight w:val="yellow"/>
        </w:rPr>
      </w:pPr>
      <w:r w:rsidRPr="00040155">
        <w:rPr>
          <w:highlight w:val="yellow"/>
        </w:rPr>
        <w:t xml:space="preserve">goede gebruiksinstructies voor beheerder en gebruikers (op school) van [SYSTEEM], om verkeerd gebruik, misbruik of </w:t>
      </w:r>
      <w:r w:rsidR="009A09D4" w:rsidRPr="00040155">
        <w:rPr>
          <w:highlight w:val="yellow"/>
        </w:rPr>
        <w:t xml:space="preserve">beveiligingsincidenten </w:t>
      </w:r>
      <w:r w:rsidRPr="00040155">
        <w:rPr>
          <w:highlight w:val="yellow"/>
        </w:rPr>
        <w:t xml:space="preserve">te voorkomen. Hierbij wordt gebruikt gemaakt van de </w:t>
      </w:r>
      <w:r w:rsidR="009A09D4" w:rsidRPr="00040155">
        <w:rPr>
          <w:highlight w:val="yellow"/>
        </w:rPr>
        <w:t xml:space="preserve">[HANDLEIDING LEVERANCIER] </w:t>
      </w:r>
      <w:r w:rsidRPr="00040155">
        <w:rPr>
          <w:highlight w:val="yellow"/>
        </w:rPr>
        <w:t xml:space="preserve">en de </w:t>
      </w:r>
      <w:r w:rsidR="009A09D4" w:rsidRPr="00040155">
        <w:rPr>
          <w:highlight w:val="yellow"/>
        </w:rPr>
        <w:t>[WERKINSTRUCTIES SCHOOL]</w:t>
      </w:r>
      <w:r w:rsidRPr="00040155">
        <w:rPr>
          <w:highlight w:val="yellow"/>
        </w:rPr>
        <w:t>.</w:t>
      </w:r>
    </w:p>
    <w:p w14:paraId="33994428" w14:textId="77777777" w:rsidR="003100BD" w:rsidRPr="00040155" w:rsidRDefault="001118CE" w:rsidP="009B3F42">
      <w:pPr>
        <w:pStyle w:val="Lijstalinea"/>
        <w:numPr>
          <w:ilvl w:val="0"/>
          <w:numId w:val="30"/>
        </w:numPr>
        <w:rPr>
          <w:highlight w:val="yellow"/>
        </w:rPr>
      </w:pPr>
      <w:r w:rsidRPr="00040155">
        <w:rPr>
          <w:highlight w:val="yellow"/>
        </w:rPr>
        <w:t xml:space="preserve">het inregelen van de correcte autorisaties in </w:t>
      </w:r>
      <w:r w:rsidR="009A09D4" w:rsidRPr="00040155">
        <w:rPr>
          <w:highlight w:val="yellow"/>
        </w:rPr>
        <w:t>[SYSTEEM]</w:t>
      </w:r>
      <w:r w:rsidRPr="00040155">
        <w:rPr>
          <w:highlight w:val="yellow"/>
        </w:rPr>
        <w:t>. Zorg hierbij voor functiescheiding waarbij</w:t>
      </w:r>
      <w:r w:rsidR="002F6866" w:rsidRPr="00040155">
        <w:rPr>
          <w:highlight w:val="yellow"/>
        </w:rPr>
        <w:t xml:space="preserve"> in geval van autorisatieverlening gewerkt wordt met het vier-ogenprincipe. </w:t>
      </w:r>
    </w:p>
    <w:p w14:paraId="19F26655" w14:textId="77777777" w:rsidR="003100BD" w:rsidRPr="00040155" w:rsidRDefault="002F6866" w:rsidP="009B3F42">
      <w:pPr>
        <w:pStyle w:val="Lijstalinea"/>
        <w:numPr>
          <w:ilvl w:val="0"/>
          <w:numId w:val="30"/>
        </w:numPr>
        <w:rPr>
          <w:highlight w:val="yellow"/>
        </w:rPr>
      </w:pPr>
      <w:r w:rsidRPr="00040155">
        <w:rPr>
          <w:highlight w:val="yellow"/>
        </w:rPr>
        <w:t xml:space="preserve">het informeren de leerlingen, hun ouders en medewerkers over deze DPIA en de (mogelijke) gevolgen voor de rechten en vrijheden die deze betrokkenen. </w:t>
      </w:r>
    </w:p>
    <w:p w14:paraId="7E24D00A" w14:textId="331078AD" w:rsidR="001118CE" w:rsidRPr="00040155" w:rsidRDefault="00B909E1" w:rsidP="009B3F42">
      <w:pPr>
        <w:pStyle w:val="Lijstalinea"/>
        <w:numPr>
          <w:ilvl w:val="0"/>
          <w:numId w:val="30"/>
        </w:numPr>
        <w:rPr>
          <w:highlight w:val="yellow"/>
        </w:rPr>
      </w:pPr>
      <w:r w:rsidRPr="00040155">
        <w:rPr>
          <w:highlight w:val="yellow"/>
        </w:rPr>
        <w:t>[BESCHRIJF HIER DE MAATREGELEN ZOALS OPGENOMEN BIJ HET ONDERDEEL “Overwegingen implementatie en lokale DPIA”]</w:t>
      </w:r>
    </w:p>
    <w:p w14:paraId="722365E0" w14:textId="25625307" w:rsidR="001118CE" w:rsidRDefault="00F9596A" w:rsidP="001118CE">
      <w:r>
        <w:t xml:space="preserve">De onder </w:t>
      </w:r>
      <w:r w:rsidR="003100BD">
        <w:t xml:space="preserve">de </w:t>
      </w:r>
      <w:r>
        <w:t>nummer</w:t>
      </w:r>
      <w:r w:rsidR="003100BD">
        <w:t>s</w:t>
      </w:r>
      <w:r>
        <w:t xml:space="preserve"> [NUMMER] genoemde punten moeten op een termijn van [TERMIJN] worden uitgevoerd. </w:t>
      </w:r>
    </w:p>
    <w:p w14:paraId="618EA778" w14:textId="77777777" w:rsidR="00B13622" w:rsidRDefault="00B13622" w:rsidP="001118CE"/>
    <w:p w14:paraId="5308493F" w14:textId="6305014D" w:rsidR="001118CE" w:rsidRDefault="582D09B1" w:rsidP="009E578E">
      <w:pPr>
        <w:pStyle w:val="Kop2"/>
      </w:pPr>
      <w:bookmarkStart w:id="213" w:name="_Toc1893308413"/>
      <w:bookmarkStart w:id="214" w:name="_Toc1257582768"/>
      <w:bookmarkStart w:id="215" w:name="_Toc2040211583"/>
      <w:bookmarkStart w:id="216" w:name="_Toc175903739"/>
      <w:r>
        <w:t xml:space="preserve">H. </w:t>
      </w:r>
      <w:r w:rsidR="261A8674">
        <w:t>Aanbevelingen</w:t>
      </w:r>
      <w:bookmarkEnd w:id="213"/>
      <w:bookmarkEnd w:id="214"/>
      <w:bookmarkEnd w:id="215"/>
      <w:bookmarkEnd w:id="216"/>
    </w:p>
    <w:p w14:paraId="7FEECDED" w14:textId="4ADB863B" w:rsidR="001118CE" w:rsidRDefault="261A8674" w:rsidP="001118CE">
      <w:r>
        <w:t xml:space="preserve">Naast de hiervoor genoemde bevindingen en maatregelen, zijn er een aantal aanbevelingen die buiten scope van </w:t>
      </w:r>
      <w:r w:rsidR="1B36FDA4">
        <w:t>deze</w:t>
      </w:r>
      <w:r>
        <w:t xml:space="preserve"> DPIA vallen omdat zij niet</w:t>
      </w:r>
      <w:r w:rsidR="001254CF">
        <w:t xml:space="preserve"> </w:t>
      </w:r>
      <w:r w:rsidR="63AF4663">
        <w:t>binnen</w:t>
      </w:r>
      <w:r>
        <w:t xml:space="preserve"> de invloedssfeer van </w:t>
      </w:r>
      <w:r w:rsidR="64AFC32F">
        <w:t>(de leverancier van] [SYSTEEM] lig</w:t>
      </w:r>
      <w:r w:rsidR="61A29036">
        <w:t>gen</w:t>
      </w:r>
      <w:r w:rsidR="4B664218">
        <w:t xml:space="preserve">, terwijl deze </w:t>
      </w:r>
      <w:r w:rsidR="7FE1C9F0">
        <w:t xml:space="preserve">aanbevelingen </w:t>
      </w:r>
      <w:proofErr w:type="spellStart"/>
      <w:r w:rsidR="7FE1C9F0">
        <w:t>cq.</w:t>
      </w:r>
      <w:proofErr w:type="spellEnd"/>
      <w:r w:rsidR="7FE1C9F0">
        <w:t xml:space="preserve"> </w:t>
      </w:r>
      <w:r w:rsidR="4B664218">
        <w:t xml:space="preserve">maatregelen </w:t>
      </w:r>
      <w:r w:rsidR="7FE1C9F0">
        <w:t xml:space="preserve">in beeld zijn gekomen bij deze DPIA en/of </w:t>
      </w:r>
      <w:r>
        <w:t xml:space="preserve">wel bijdragen aan het </w:t>
      </w:r>
      <w:r w:rsidR="4B664218">
        <w:t xml:space="preserve">beperken </w:t>
      </w:r>
      <w:r>
        <w:t>van risico’s</w:t>
      </w:r>
      <w:r w:rsidR="7FE1C9F0">
        <w:t xml:space="preserve">: </w:t>
      </w:r>
    </w:p>
    <w:p w14:paraId="7B72BAA7" w14:textId="4B4CFE29" w:rsidR="009E578E" w:rsidRDefault="001118CE" w:rsidP="001118CE">
      <w:r>
        <w:t>A.</w:t>
      </w:r>
      <w:r>
        <w:tab/>
      </w:r>
      <w:r w:rsidR="009E578E">
        <w:t>…</w:t>
      </w:r>
    </w:p>
    <w:p w14:paraId="075EE75A" w14:textId="7095A909" w:rsidR="009E578E" w:rsidRDefault="009E578E" w:rsidP="009E578E">
      <w:r>
        <w:t xml:space="preserve">B. </w:t>
      </w:r>
      <w:r>
        <w:tab/>
        <w:t xml:space="preserve">… </w:t>
      </w:r>
    </w:p>
    <w:p w14:paraId="35551CF4" w14:textId="54004F15" w:rsidR="003B2F40" w:rsidRDefault="003B2F40" w:rsidP="001118CE"/>
    <w:p w14:paraId="712528E2" w14:textId="77777777" w:rsidR="00255B9B" w:rsidRDefault="00255B9B" w:rsidP="00255B9B"/>
    <w:p w14:paraId="377CC7ED" w14:textId="682AC27C" w:rsidR="00255B9B" w:rsidRDefault="582D09B1" w:rsidP="00255B9B">
      <w:pPr>
        <w:pStyle w:val="Kop2"/>
      </w:pPr>
      <w:bookmarkStart w:id="217" w:name="_Toc981550016"/>
      <w:bookmarkStart w:id="218" w:name="_Toc192951996"/>
      <w:bookmarkStart w:id="219" w:name="_Toc165604967"/>
      <w:bookmarkStart w:id="220" w:name="_Toc175903740"/>
      <w:r>
        <w:t xml:space="preserve">I. </w:t>
      </w:r>
      <w:r w:rsidR="693D7EE7">
        <w:t>Verklaring schoolbestuur</w:t>
      </w:r>
      <w:bookmarkEnd w:id="217"/>
      <w:bookmarkEnd w:id="218"/>
      <w:bookmarkEnd w:id="219"/>
      <w:bookmarkEnd w:id="220"/>
      <w:r w:rsidR="693D7EE7">
        <w:t xml:space="preserve"> </w:t>
      </w:r>
    </w:p>
    <w:p w14:paraId="50320ADA" w14:textId="3B68869D" w:rsidR="00255B9B" w:rsidRDefault="7556C097" w:rsidP="45E46F77">
      <w:r>
        <w:t>Het schoolbestuur</w:t>
      </w:r>
      <w:r w:rsidR="693D7EE7">
        <w:t xml:space="preserve">, aangemerkt </w:t>
      </w:r>
      <w:r w:rsidR="1E28A50F">
        <w:t xml:space="preserve">als </w:t>
      </w:r>
      <w:r w:rsidR="12A19196">
        <w:t xml:space="preserve">vertegenwoordiging van </w:t>
      </w:r>
      <w:r w:rsidR="693D7EE7">
        <w:t xml:space="preserve">verwerkingsverantwoordelijke [NAAM </w:t>
      </w:r>
      <w:r w:rsidR="6459CE49">
        <w:t>SCHOOLBESTUUR</w:t>
      </w:r>
      <w:r w:rsidR="693D7EE7">
        <w:t>], overwegende de conclusies</w:t>
      </w:r>
      <w:r w:rsidR="5E89923D">
        <w:t xml:space="preserve">, risico-mitigerende maatregelen </w:t>
      </w:r>
      <w:r w:rsidR="693D7EE7">
        <w:t>en het aanbevelingen, verklaart hierbij:</w:t>
      </w:r>
    </w:p>
    <w:p w14:paraId="1E570F89" w14:textId="0BB73FD2" w:rsidR="00255B9B" w:rsidRDefault="00255B9B" w:rsidP="009B3F42">
      <w:pPr>
        <w:pStyle w:val="Lijstalinea"/>
        <w:numPr>
          <w:ilvl w:val="0"/>
          <w:numId w:val="26"/>
        </w:numPr>
      </w:pPr>
      <w:r>
        <w:t xml:space="preserve">kennis te hebben genomen van inhoud </w:t>
      </w:r>
      <w:r w:rsidR="00AB7C89">
        <w:t xml:space="preserve">en uitkomsten </w:t>
      </w:r>
      <w:r>
        <w:t xml:space="preserve">van </w:t>
      </w:r>
      <w:r w:rsidR="000968ED">
        <w:t xml:space="preserve">deze </w:t>
      </w:r>
      <w:r w:rsidR="00AB7C89">
        <w:t xml:space="preserve">centrale en lokale </w:t>
      </w:r>
      <w:r>
        <w:t>DPIA</w:t>
      </w:r>
      <w:r w:rsidR="000968ED">
        <w:t>;</w:t>
      </w:r>
      <w:r>
        <w:t xml:space="preserve"> </w:t>
      </w:r>
    </w:p>
    <w:p w14:paraId="56F7538C" w14:textId="6C8D6EA9" w:rsidR="00255B9B" w:rsidRDefault="00255B9B" w:rsidP="009B3F42">
      <w:pPr>
        <w:pStyle w:val="Lijstalinea"/>
        <w:numPr>
          <w:ilvl w:val="0"/>
          <w:numId w:val="26"/>
        </w:numPr>
      </w:pPr>
      <w:r>
        <w:t xml:space="preserve">in te stemmen met de in de rapportage </w:t>
      </w:r>
      <w:r w:rsidR="001B2B14">
        <w:t xml:space="preserve">genoemde </w:t>
      </w:r>
      <w:r>
        <w:t>beheersmaatregelen</w:t>
      </w:r>
      <w:r w:rsidR="00044F2F">
        <w:t>;</w:t>
      </w:r>
    </w:p>
    <w:p w14:paraId="4D51C64E" w14:textId="0E56D154" w:rsidR="00255B9B" w:rsidRDefault="00255B9B" w:rsidP="009B3F42">
      <w:pPr>
        <w:pStyle w:val="Lijstalinea"/>
        <w:numPr>
          <w:ilvl w:val="0"/>
          <w:numId w:val="26"/>
        </w:numPr>
      </w:pPr>
      <w:r>
        <w:t xml:space="preserve">opdracht te geven voor het uitvoeren van de beheersmaatregelen </w:t>
      </w:r>
      <w:r w:rsidR="001B2B14">
        <w:t xml:space="preserve">binnen </w:t>
      </w:r>
      <w:r>
        <w:t>de daarbij genoemde termijnen</w:t>
      </w:r>
      <w:r w:rsidR="001B2B14">
        <w:t xml:space="preserve">; </w:t>
      </w:r>
    </w:p>
    <w:p w14:paraId="0CF0A200" w14:textId="4DD8A9B9" w:rsidR="00F05975" w:rsidRDefault="00F05975" w:rsidP="009B3F42">
      <w:pPr>
        <w:pStyle w:val="Lijstalinea"/>
        <w:numPr>
          <w:ilvl w:val="0"/>
          <w:numId w:val="26"/>
        </w:numPr>
      </w:pPr>
      <w:r>
        <w:t>de - in dit rapport - vermelde resterende risico’s te aanvaarden;</w:t>
      </w:r>
    </w:p>
    <w:p w14:paraId="677CF544" w14:textId="2FB93558" w:rsidR="00255B9B" w:rsidRDefault="001B2B14" w:rsidP="009B3F42">
      <w:pPr>
        <w:pStyle w:val="Lijstalinea"/>
        <w:numPr>
          <w:ilvl w:val="0"/>
          <w:numId w:val="26"/>
        </w:numPr>
      </w:pPr>
      <w:r>
        <w:t xml:space="preserve">deze </w:t>
      </w:r>
      <w:r w:rsidR="00255B9B">
        <w:t xml:space="preserve">DPIA na een periode van </w:t>
      </w:r>
      <w:r>
        <w:t xml:space="preserve">[PERIODE/JAAR] </w:t>
      </w:r>
      <w:r w:rsidR="00255B9B">
        <w:t>te laten herzien</w:t>
      </w:r>
      <w:r>
        <w:t>,</w:t>
      </w:r>
      <w:r w:rsidR="00255B9B">
        <w:t xml:space="preserve"> of eerder indien nodig</w:t>
      </w:r>
      <w:r>
        <w:t>;</w:t>
      </w:r>
    </w:p>
    <w:p w14:paraId="2D5829E2" w14:textId="6DDDC3D0" w:rsidR="00255B9B" w:rsidRDefault="001B2B14" w:rsidP="009B3F42">
      <w:pPr>
        <w:pStyle w:val="Lijstalinea"/>
        <w:numPr>
          <w:ilvl w:val="0"/>
          <w:numId w:val="26"/>
        </w:numPr>
      </w:pPr>
      <w:r>
        <w:t>[</w:t>
      </w:r>
      <w:r w:rsidR="00255B9B">
        <w:t>wel/geen</w:t>
      </w:r>
      <w:r>
        <w:t>]</w:t>
      </w:r>
      <w:r w:rsidR="00255B9B">
        <w:t xml:space="preserve"> voorafgaande raadpleging bij de Autoriteit Persoonsgegevens in te dienen</w:t>
      </w:r>
      <w:r>
        <w:t xml:space="preserve">; </w:t>
      </w:r>
    </w:p>
    <w:p w14:paraId="2DEB281A" w14:textId="17B7E2A0" w:rsidR="00255B9B" w:rsidRDefault="00255B9B" w:rsidP="009B3F42">
      <w:pPr>
        <w:pStyle w:val="Lijstalinea"/>
        <w:numPr>
          <w:ilvl w:val="0"/>
          <w:numId w:val="26"/>
        </w:numPr>
      </w:pPr>
      <w:r>
        <w:t>het DPIA-team decharge te verlenen.</w:t>
      </w:r>
    </w:p>
    <w:p w14:paraId="71D74E39" w14:textId="5ABCB07C" w:rsidR="00D779EC" w:rsidRPr="005C7398" w:rsidRDefault="00D779EC" w:rsidP="00D779EC">
      <w:pPr>
        <w:pStyle w:val="Geenafstand"/>
        <w:spacing w:line="276" w:lineRule="auto"/>
        <w:rPr>
          <w:b/>
          <w:bCs/>
          <w:lang w:val="nl-NL"/>
        </w:rPr>
      </w:pPr>
      <w:r w:rsidRPr="005C7398">
        <w:rPr>
          <w:b/>
          <w:bCs/>
          <w:lang w:val="nl-NL"/>
        </w:rPr>
        <w:t xml:space="preserve">EN BESLUIT </w:t>
      </w:r>
      <w:r w:rsidR="005C7398">
        <w:rPr>
          <w:b/>
          <w:bCs/>
          <w:lang w:val="nl-NL"/>
        </w:rPr>
        <w:t>[</w:t>
      </w:r>
      <w:r w:rsidRPr="005C7398">
        <w:rPr>
          <w:b/>
          <w:bCs/>
          <w:lang w:val="nl-NL"/>
        </w:rPr>
        <w:t>NA (HER)OVERWEGING</w:t>
      </w:r>
      <w:r w:rsidR="005C7398">
        <w:rPr>
          <w:b/>
          <w:bCs/>
          <w:lang w:val="nl-NL"/>
        </w:rPr>
        <w:t>]</w:t>
      </w:r>
      <w:r w:rsidRPr="005C7398">
        <w:rPr>
          <w:b/>
          <w:bCs/>
          <w:lang w:val="nl-NL"/>
        </w:rPr>
        <w:t xml:space="preserve"> HET GEBRUIK VAN [SYSTEEM] [WEL/NIET] TE </w:t>
      </w:r>
      <w:r w:rsidR="00814D4D">
        <w:rPr>
          <w:b/>
          <w:bCs/>
          <w:lang w:val="nl-NL"/>
        </w:rPr>
        <w:t>[GEBRUIKEN/CONTINUEREN</w:t>
      </w:r>
      <w:r w:rsidRPr="005C7398">
        <w:rPr>
          <w:b/>
          <w:bCs/>
          <w:lang w:val="nl-NL"/>
        </w:rPr>
        <w:t xml:space="preserve">]. </w:t>
      </w:r>
    </w:p>
    <w:p w14:paraId="381B985E" w14:textId="77777777" w:rsidR="00D779EC" w:rsidRDefault="00D779EC" w:rsidP="00255B9B"/>
    <w:p w14:paraId="46D07969" w14:textId="7A2857BC" w:rsidR="00255B9B" w:rsidRDefault="00255B9B" w:rsidP="00255B9B">
      <w:r>
        <w:t>Naam bestuurder(s):</w:t>
      </w:r>
    </w:p>
    <w:p w14:paraId="7AD307DB" w14:textId="77777777" w:rsidR="00255B9B" w:rsidRDefault="00255B9B" w:rsidP="00255B9B">
      <w:r>
        <w:t xml:space="preserve">Plaats: </w:t>
      </w:r>
    </w:p>
    <w:p w14:paraId="3D671151" w14:textId="77777777" w:rsidR="00255B9B" w:rsidRDefault="00255B9B" w:rsidP="00255B9B">
      <w:r>
        <w:t>Datum:</w:t>
      </w:r>
    </w:p>
    <w:p w14:paraId="222FE709" w14:textId="77777777" w:rsidR="00255B9B" w:rsidRDefault="00255B9B" w:rsidP="00255B9B"/>
    <w:p w14:paraId="22BF1592" w14:textId="77777777" w:rsidR="00255B9B" w:rsidRDefault="00255B9B" w:rsidP="00255B9B">
      <w:r>
        <w:t xml:space="preserve">Ondertekening: </w:t>
      </w:r>
    </w:p>
    <w:p w14:paraId="408EF58B" w14:textId="77777777" w:rsidR="00C36484" w:rsidRDefault="00C36484" w:rsidP="00C36484"/>
    <w:p w14:paraId="64F046B4" w14:textId="77777777" w:rsidR="00F9596A" w:rsidRDefault="00F9596A" w:rsidP="00C36484"/>
    <w:p w14:paraId="2CC2F3FA" w14:textId="16C09984" w:rsidR="00B77DA2" w:rsidRDefault="00B77DA2">
      <w:r>
        <w:br w:type="page"/>
      </w:r>
    </w:p>
    <w:p w14:paraId="051A59D6" w14:textId="5F3A6751" w:rsidR="005D6E99" w:rsidRPr="00B77DA2" w:rsidRDefault="005D6E99" w:rsidP="5FDA90FF"/>
    <w:sectPr w:rsidR="005D6E99" w:rsidRPr="00B77DA2" w:rsidSect="00326FE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D13D" w14:textId="77777777" w:rsidR="00BC5363" w:rsidRDefault="00BC5363" w:rsidP="00045309">
      <w:pPr>
        <w:spacing w:after="0" w:line="240" w:lineRule="auto"/>
      </w:pPr>
      <w:r>
        <w:separator/>
      </w:r>
    </w:p>
  </w:endnote>
  <w:endnote w:type="continuationSeparator" w:id="0">
    <w:p w14:paraId="40F34041" w14:textId="77777777" w:rsidR="00BC5363" w:rsidRDefault="00BC5363" w:rsidP="00045309">
      <w:pPr>
        <w:spacing w:after="0" w:line="240" w:lineRule="auto"/>
      </w:pPr>
      <w:r>
        <w:continuationSeparator/>
      </w:r>
    </w:p>
  </w:endnote>
  <w:endnote w:type="continuationNotice" w:id="1">
    <w:p w14:paraId="23F4380E" w14:textId="77777777" w:rsidR="00BC5363" w:rsidRDefault="00BC5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Info Corr Offc">
    <w:altName w:val="Arial"/>
    <w:charset w:val="00"/>
    <w:family w:val="swiss"/>
    <w:pitch w:val="variable"/>
    <w:sig w:usb0="800000EF" w:usb1="5000A45B" w:usb2="00000008"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214354"/>
      <w:docPartObj>
        <w:docPartGallery w:val="Page Numbers (Bottom of Page)"/>
        <w:docPartUnique/>
      </w:docPartObj>
    </w:sdtPr>
    <w:sdtEndPr>
      <w:rPr>
        <w:sz w:val="18"/>
        <w:szCs w:val="18"/>
      </w:rPr>
    </w:sdtEndPr>
    <w:sdtContent>
      <w:p w14:paraId="74532537" w14:textId="07E9A4CC" w:rsidR="00D84602" w:rsidRPr="00D84602" w:rsidRDefault="00D84602">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sidR="00A021F2">
          <w:rPr>
            <w:noProof/>
            <w:sz w:val="18"/>
            <w:szCs w:val="18"/>
          </w:rPr>
          <w:t>38</w:t>
        </w:r>
        <w:r w:rsidRPr="00D84602">
          <w:rPr>
            <w:color w:val="2B579A"/>
            <w:sz w:val="18"/>
            <w:szCs w:val="18"/>
            <w:shd w:val="clear" w:color="auto" w:fill="E6E6E6"/>
          </w:rPr>
          <w:fldChar w:fldCharType="end"/>
        </w:r>
      </w:p>
    </w:sdtContent>
  </w:sdt>
  <w:p w14:paraId="06CBE3FF" w14:textId="77777777" w:rsidR="00D84602" w:rsidRDefault="00D846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F1EDB" w14:textId="77777777" w:rsidR="00BC5363" w:rsidRDefault="00BC5363" w:rsidP="00045309">
      <w:pPr>
        <w:spacing w:after="0" w:line="240" w:lineRule="auto"/>
      </w:pPr>
      <w:r>
        <w:separator/>
      </w:r>
    </w:p>
  </w:footnote>
  <w:footnote w:type="continuationSeparator" w:id="0">
    <w:p w14:paraId="78ED1992" w14:textId="77777777" w:rsidR="00BC5363" w:rsidRDefault="00BC5363" w:rsidP="00045309">
      <w:pPr>
        <w:spacing w:after="0" w:line="240" w:lineRule="auto"/>
      </w:pPr>
      <w:r>
        <w:continuationSeparator/>
      </w:r>
    </w:p>
  </w:footnote>
  <w:footnote w:type="continuationNotice" w:id="1">
    <w:p w14:paraId="47B186AF" w14:textId="77777777" w:rsidR="00BC5363" w:rsidRDefault="00BC5363">
      <w:pPr>
        <w:spacing w:after="0" w:line="240" w:lineRule="auto"/>
      </w:pPr>
    </w:p>
  </w:footnote>
  <w:footnote w:id="2">
    <w:p w14:paraId="3378D42C" w14:textId="41A4D9BB" w:rsidR="006539E9" w:rsidRDefault="006539E9">
      <w:pPr>
        <w:pStyle w:val="Voetnoottekst"/>
      </w:pPr>
      <w:r>
        <w:rPr>
          <w:rStyle w:val="Voetnootmarkering"/>
        </w:rPr>
        <w:footnoteRef/>
      </w:r>
      <w:r>
        <w:t xml:space="preserve"> </w:t>
      </w:r>
      <w:hyperlink r:id="rId1" w:history="1">
        <w:r w:rsidR="0078646A" w:rsidRPr="00FB420D">
          <w:rPr>
            <w:rStyle w:val="Hyperlink"/>
          </w:rPr>
          <w:t>https://autoriteitpersoonsgegevens.nl/sites/default/files/atoms/files/stcrt-2019-64418.pdf</w:t>
        </w:r>
      </w:hyperlink>
      <w:r w:rsidR="0078646A">
        <w:t xml:space="preserve"> </w:t>
      </w:r>
    </w:p>
  </w:footnote>
  <w:footnote w:id="3">
    <w:p w14:paraId="1CBA1CEB" w14:textId="4DAFB1DF" w:rsidR="4993FC64" w:rsidRDefault="4993FC64" w:rsidP="003959F1">
      <w:pPr>
        <w:pStyle w:val="Voetnoottekst"/>
      </w:pPr>
      <w:r w:rsidRPr="4993FC64">
        <w:rPr>
          <w:rStyle w:val="Voetnootmarkering"/>
        </w:rPr>
        <w:footnoteRef/>
      </w:r>
      <w:r>
        <w:t xml:space="preserve"> </w:t>
      </w:r>
      <w:hyperlink r:id="rId2" w:history="1">
        <w:r w:rsidRPr="4993FC64">
          <w:rPr>
            <w:rStyle w:val="Hyperlink"/>
            <w:rFonts w:ascii="Calibri" w:eastAsia="Calibri" w:hAnsi="Calibri" w:cs="Calibri"/>
          </w:rPr>
          <w:t>wetten.nl - Regeling - Besluit lijst verwerkingen persoonsgegevens waarvoor een gegevensbeschermingseffectbeoordeling (DPIA) verplicht is, Autoriteit Persoonsgegevens - BWBR0042812 (overheid.nl)</w:t>
        </w:r>
      </w:hyperlink>
    </w:p>
  </w:footnote>
  <w:footnote w:id="4">
    <w:p w14:paraId="569A804E" w14:textId="6074107B" w:rsidR="530C0170" w:rsidRDefault="530C0170" w:rsidP="00D4160C">
      <w:pPr>
        <w:pStyle w:val="Voetnoottekst"/>
      </w:pPr>
      <w:r w:rsidRPr="530C0170">
        <w:rPr>
          <w:rStyle w:val="Voetnootmarkering"/>
        </w:rPr>
        <w:footnoteRef/>
      </w:r>
      <w:r>
        <w:t xml:space="preserve"> https://www.autoriteitpersoonsgegevens.nl/documenten/nederlandse-vertaling-guidelines-dpia</w:t>
      </w:r>
    </w:p>
  </w:footnote>
  <w:footnote w:id="5">
    <w:p w14:paraId="4395DA2A" w14:textId="65061B2F" w:rsidR="006F3516" w:rsidRDefault="006F3516">
      <w:pPr>
        <w:pStyle w:val="Voetnoottekst"/>
      </w:pPr>
      <w:r>
        <w:rPr>
          <w:rStyle w:val="Voetnootmarkering"/>
        </w:rPr>
        <w:footnoteRef/>
      </w:r>
      <w:r>
        <w:t xml:space="preserve"> </w:t>
      </w:r>
      <w:r w:rsidRPr="006F3516">
        <w:t>https://info.basispoort.nl/over-basispoort/</w:t>
      </w:r>
    </w:p>
  </w:footnote>
  <w:footnote w:id="6">
    <w:p w14:paraId="6B1F5B4F" w14:textId="11D1870F" w:rsidR="4993FC64" w:rsidRDefault="4993FC64" w:rsidP="008951CD">
      <w:pPr>
        <w:pStyle w:val="Voetnoottekst"/>
      </w:pPr>
      <w:r w:rsidRPr="4993FC64">
        <w:rPr>
          <w:rStyle w:val="Voetnootmarkering"/>
        </w:rPr>
        <w:footnoteRef/>
      </w:r>
      <w:r>
        <w:t xml:space="preserve"> </w:t>
      </w:r>
      <w:r w:rsidRPr="4993FC64">
        <w:rPr>
          <w:rFonts w:ascii="Calibri" w:eastAsia="Calibri" w:hAnsi="Calibri" w:cs="Calibri"/>
          <w:color w:val="000000" w:themeColor="text1"/>
        </w:rPr>
        <w:t xml:space="preserve">Brief AP aan Ministerie van Onderwijs, Cultuur en Wetenschap 31 mei 2021, raadpleegbaar via </w:t>
      </w:r>
      <w:hyperlink r:id="rId3" w:history="1">
        <w:r w:rsidRPr="4993FC64">
          <w:rPr>
            <w:rStyle w:val="Hyperlink"/>
            <w:rFonts w:ascii="Arial" w:eastAsia="Arial" w:hAnsi="Arial" w:cs="Arial"/>
            <w:sz w:val="18"/>
            <w:szCs w:val="18"/>
          </w:rPr>
          <w:t>https://open.overheid.nl/repository/ronl-04a1a178-a812-407c-a4ac-28e649d66b1f/1/pdf/advies-autoriteit-persoonsgegevens-inzake-google-g-suite-for-education.pdf</w:t>
        </w:r>
      </w:hyperlink>
      <w:r w:rsidRPr="4993FC64">
        <w:rPr>
          <w:rFonts w:ascii="Calibri" w:eastAsia="Calibri" w:hAnsi="Calibri" w:cs="Calibri"/>
          <w:color w:val="000000" w:themeColor="text1"/>
        </w:rPr>
        <w:t xml:space="preserve">.  </w:t>
      </w:r>
      <w:r w:rsidRPr="4993FC64">
        <w:t xml:space="preserve"> </w:t>
      </w:r>
    </w:p>
  </w:footnote>
  <w:footnote w:id="7">
    <w:p w14:paraId="7D1B0DDD" w14:textId="48DF1FCA" w:rsidR="004C7D67" w:rsidRDefault="004C7D67" w:rsidP="0FC3C3BD">
      <w:pPr>
        <w:pStyle w:val="Voetnoottekst"/>
      </w:pPr>
      <w:r>
        <w:rPr>
          <w:rStyle w:val="Voetnootmarkering"/>
        </w:rPr>
        <w:footnoteRef/>
      </w:r>
      <w:r w:rsidR="45E46F77">
        <w:t xml:space="preserve"> </w:t>
      </w:r>
      <w:hyperlink r:id="rId4" w:history="1">
        <w:r w:rsidR="45E46F77" w:rsidRPr="0FC3C3BD">
          <w:rPr>
            <w:rStyle w:val="Hyperlink"/>
          </w:rPr>
          <w:t>rapportagemodel-dpia-rijksdienst-v2-0-aangepast-cf-toegangscontrole.docx (live.com)</w:t>
        </w:r>
      </w:hyperlink>
    </w:p>
  </w:footnote>
  <w:footnote w:id="8">
    <w:p w14:paraId="3D731054" w14:textId="55CB0341" w:rsidR="00394B10" w:rsidRDefault="00394B10">
      <w:pPr>
        <w:pStyle w:val="Voetnoottekst"/>
      </w:pPr>
      <w:r>
        <w:rPr>
          <w:rStyle w:val="Voetnootmarkering"/>
        </w:rPr>
        <w:footnoteRef/>
      </w:r>
      <w:r>
        <w:t xml:space="preserve"> </w:t>
      </w:r>
      <w:hyperlink r:id="rId5" w:history="1">
        <w:r w:rsidRPr="00FB420D">
          <w:rPr>
            <w:rStyle w:val="Hyperlink"/>
          </w:rPr>
          <w:t>https://aanpakibp.kennisnet.nl/app/uploads/Handreiking-DPIA-v1.0-1.pdf</w:t>
        </w:r>
      </w:hyperlink>
      <w:r>
        <w:t xml:space="preserve"> </w:t>
      </w:r>
    </w:p>
  </w:footnote>
  <w:footnote w:id="9">
    <w:p w14:paraId="7B8826B9" w14:textId="1F87E3CC" w:rsidR="0FC3C3BD" w:rsidRDefault="0FC3C3BD" w:rsidP="0FC3C3BD">
      <w:pPr>
        <w:pStyle w:val="Voetnoottekst"/>
      </w:pPr>
      <w:r w:rsidRPr="0FC3C3BD">
        <w:rPr>
          <w:rStyle w:val="Voetnootmarkering"/>
        </w:rPr>
        <w:footnoteRef/>
      </w:r>
      <w:r>
        <w:t xml:space="preserve"> </w:t>
      </w:r>
      <w:hyperlink r:id="rId6">
        <w:r w:rsidRPr="0FC3C3BD">
          <w:rPr>
            <w:rStyle w:val="Hyperlink"/>
          </w:rPr>
          <w:t>https://autoriteitpersoonsgegevens.nl/sites/default/files/downloads/mijn_privacy/rap_2013_snappet.pdf</w:t>
        </w:r>
      </w:hyperlink>
      <w:r>
        <w:t xml:space="preserve"> </w:t>
      </w:r>
    </w:p>
  </w:footnote>
  <w:footnote w:id="10">
    <w:p w14:paraId="458529DE" w14:textId="52951D14" w:rsidR="54B1ED72" w:rsidRDefault="54B1ED72" w:rsidP="00A021F2">
      <w:pPr>
        <w:pStyle w:val="Voetnoottekst"/>
        <w:rPr>
          <w:rFonts w:ascii="Open Sans" w:eastAsia="Open Sans" w:hAnsi="Open Sans" w:cs="Open Sans"/>
          <w:color w:val="666666"/>
          <w:sz w:val="18"/>
          <w:szCs w:val="18"/>
        </w:rPr>
      </w:pPr>
      <w:r w:rsidRPr="54B1ED72">
        <w:rPr>
          <w:rStyle w:val="Voetnootmarkering"/>
        </w:rPr>
        <w:footnoteRef/>
      </w:r>
      <w:r>
        <w:t xml:space="preserve"> Het Gerecht EU 23 april 2023, T557/20, </w:t>
      </w:r>
      <w:r w:rsidRPr="54B1ED72">
        <w:rPr>
          <w:rFonts w:ascii="Open Sans" w:eastAsia="Open Sans" w:hAnsi="Open Sans" w:cs="Open Sans"/>
          <w:color w:val="666666"/>
          <w:sz w:val="18"/>
          <w:szCs w:val="18"/>
        </w:rPr>
        <w:t>ECLI:EU:T:2023:219</w:t>
      </w:r>
    </w:p>
  </w:footnote>
  <w:footnote w:id="11">
    <w:p w14:paraId="3F8E167A" w14:textId="77777777" w:rsidR="00495F95" w:rsidRDefault="00495F95" w:rsidP="00495F95">
      <w:pPr>
        <w:pStyle w:val="Voetnoottekst"/>
      </w:pPr>
      <w:r w:rsidRPr="35E100B2">
        <w:rPr>
          <w:rStyle w:val="Voetnootmarkering"/>
        </w:rPr>
        <w:footnoteRef/>
      </w:r>
      <w:r>
        <w:t xml:space="preserve"> Educatief Content Keten Identificatie is een uniek identificatienummer dat wordt gebruikt om digitale leermiddelen te koppelen aan specifieke onderwijsdoelen en leerlingen.</w:t>
      </w:r>
    </w:p>
  </w:footnote>
  <w:footnote w:id="12">
    <w:p w14:paraId="3C0BA9A9" w14:textId="49CFFE82" w:rsidR="4993FC64" w:rsidRDefault="4993FC64" w:rsidP="00DE7798">
      <w:pPr>
        <w:pStyle w:val="Voetnoottekst"/>
      </w:pPr>
      <w:r w:rsidRPr="4993FC64">
        <w:rPr>
          <w:rStyle w:val="Voetnootmarkering"/>
        </w:rPr>
        <w:footnoteRef/>
      </w:r>
      <w:r>
        <w:t xml:space="preserve"> </w:t>
      </w:r>
      <w:hyperlink r:id="rId7" w:history="1">
        <w:r w:rsidRPr="4993FC64">
          <w:rPr>
            <w:rStyle w:val="Hyperlink"/>
            <w:rFonts w:ascii="Calibri" w:eastAsia="Calibri" w:hAnsi="Calibri" w:cs="Calibri"/>
          </w:rPr>
          <w:t>https://www.wikixl.nl/wiki/fora/index.php/DPIA</w:t>
        </w:r>
      </w:hyperlink>
    </w:p>
    <w:p w14:paraId="06B03731" w14:textId="1E91DDD4" w:rsidR="4993FC64" w:rsidRDefault="4993FC64" w:rsidP="4993FC64">
      <w:pPr>
        <w:pStyle w:val="Voetnoottekst"/>
      </w:pPr>
    </w:p>
  </w:footnote>
  <w:footnote w:id="13">
    <w:p w14:paraId="54F818D5" w14:textId="1D825CF7" w:rsidR="00DE7798" w:rsidRDefault="00DE7798">
      <w:pPr>
        <w:pStyle w:val="Voetnoottekst"/>
      </w:pPr>
      <w:r>
        <w:rPr>
          <w:rStyle w:val="Voetnootmarkering"/>
        </w:rPr>
        <w:footnoteRef/>
      </w:r>
      <w:r>
        <w:t xml:space="preserve"> </w:t>
      </w:r>
      <w:hyperlink r:id="rId8" w:history="1">
        <w:r w:rsidRPr="00CE111F">
          <w:rPr>
            <w:rStyle w:val="Hyperlink"/>
          </w:rPr>
          <w:t>https://fora.wikixl.nl/index.php/FORA/id-16ae32a3-0d2b-49f7-b994-f21fbea6b160</w:t>
        </w:r>
      </w:hyperlink>
    </w:p>
  </w:footnote>
  <w:footnote w:id="14">
    <w:p w14:paraId="68C2C2EA" w14:textId="1743BFD7" w:rsidR="00EA5D5D" w:rsidRDefault="00EA5D5D">
      <w:pPr>
        <w:pStyle w:val="Voetnoottekst"/>
      </w:pPr>
      <w:r>
        <w:rPr>
          <w:rStyle w:val="Voetnootmarkering"/>
        </w:rPr>
        <w:footnoteRef/>
      </w:r>
      <w:r>
        <w:t xml:space="preserve"> </w:t>
      </w:r>
      <w:hyperlink r:id="rId9" w:history="1">
        <w:r w:rsidRPr="00FB420D">
          <w:rPr>
            <w:rStyle w:val="Hyperlink"/>
          </w:rPr>
          <w:t>https://www.privacyconvenant.nl/downloads</w:t>
        </w:r>
      </w:hyperlink>
      <w:r>
        <w:t xml:space="preserve"> </w:t>
      </w:r>
    </w:p>
  </w:footnote>
  <w:footnote w:id="15">
    <w:p w14:paraId="603A7EEC" w14:textId="576CC03D" w:rsidR="009C7E18" w:rsidRPr="006E36FA" w:rsidRDefault="009C7E18">
      <w:pPr>
        <w:pStyle w:val="Voetnoottekst"/>
        <w:rPr>
          <w:sz w:val="22"/>
          <w:szCs w:val="22"/>
        </w:rPr>
      </w:pPr>
      <w:r w:rsidRPr="006E36FA">
        <w:rPr>
          <w:rStyle w:val="Voetnootmarkering"/>
          <w:sz w:val="22"/>
          <w:szCs w:val="22"/>
        </w:rPr>
        <w:footnoteRef/>
      </w:r>
      <w:r w:rsidRPr="006E36FA">
        <w:rPr>
          <w:sz w:val="22"/>
          <w:szCs w:val="22"/>
        </w:rPr>
        <w:t xml:space="preserve"> </w:t>
      </w:r>
      <w:hyperlink r:id="rId10" w:anchor="intro" w:history="1">
        <w:r w:rsidRPr="006E36FA">
          <w:rPr>
            <w:rStyle w:val="Hyperlink"/>
            <w:sz w:val="22"/>
            <w:szCs w:val="22"/>
          </w:rPr>
          <w:t>https://www.atlassian.com/legal/data-transfer-impact-assessment#intro</w:t>
        </w:r>
      </w:hyperlink>
      <w:r w:rsidRPr="006E36FA">
        <w:rPr>
          <w:sz w:val="22"/>
          <w:szCs w:val="22"/>
        </w:rPr>
        <w:t xml:space="preserve"> </w:t>
      </w:r>
    </w:p>
  </w:footnote>
  <w:footnote w:id="16">
    <w:p w14:paraId="24980D58" w14:textId="42A28654" w:rsidR="0EB99A87" w:rsidRPr="006E36FA" w:rsidRDefault="0EB99A87" w:rsidP="0EB99A87">
      <w:pPr>
        <w:rPr>
          <w:rFonts w:ascii="Calibri" w:eastAsia="Calibri" w:hAnsi="Calibri" w:cs="Calibri"/>
          <w:color w:val="000000" w:themeColor="text1"/>
        </w:rPr>
      </w:pPr>
      <w:r w:rsidRPr="0EB99A87">
        <w:rPr>
          <w:rStyle w:val="Voetnootmarkering"/>
        </w:rPr>
        <w:footnoteRef/>
      </w:r>
      <w:r>
        <w:t xml:space="preserve"> Bron: </w:t>
      </w:r>
      <w:hyperlink r:id="rId11" w:history="1">
        <w:r w:rsidRPr="0EB99A87">
          <w:rPr>
            <w:rStyle w:val="Hyperlink"/>
          </w:rPr>
          <w:t>https://www.edustandaard.nl/app/uploads/2017/05/ECK_Distributie_en_Toegang_2.1_-Technische_Voorschriften_Services.pdf</w:t>
        </w:r>
      </w:hyperlink>
      <w:r w:rsidRPr="006E36FA">
        <w:rPr>
          <w:rFonts w:ascii="Calibri" w:eastAsia="Calibri" w:hAnsi="Calibri" w:cs="Calibri"/>
          <w:color w:val="000000" w:themeColor="text1"/>
        </w:rPr>
        <w:t xml:space="preserve"> en </w:t>
      </w:r>
      <w:hyperlink r:id="rId12" w:history="1">
        <w:r w:rsidRPr="0EB99A87">
          <w:rPr>
            <w:rStyle w:val="Hyperlink"/>
          </w:rPr>
          <w:t>https://www.edustandaard.nl/standaard_afspraken/uniforme-beveiligingsvoorschriften/uniforme-beveiligingsvoorschriften-1-0/</w:t>
        </w:r>
      </w:hyperlink>
    </w:p>
    <w:p w14:paraId="3DD1A452" w14:textId="7935BBD5" w:rsidR="0EB99A87" w:rsidRDefault="0EB99A87" w:rsidP="0EB99A87">
      <w:pPr>
        <w:pStyle w:val="Voetnoottekst"/>
      </w:pPr>
    </w:p>
  </w:footnote>
  <w:footnote w:id="17">
    <w:p w14:paraId="0087A82C" w14:textId="446C5FBA" w:rsidR="35E100B2" w:rsidRDefault="35E100B2" w:rsidP="00A827D5">
      <w:pPr>
        <w:pStyle w:val="Voetnoottekst"/>
      </w:pPr>
      <w:r w:rsidRPr="00C31648">
        <w:rPr>
          <w:rStyle w:val="Voetnootmarkering"/>
          <w:sz w:val="24"/>
          <w:szCs w:val="24"/>
        </w:rPr>
        <w:footnoteRef/>
      </w:r>
      <w:r w:rsidRPr="00C31648">
        <w:rPr>
          <w:rStyle w:val="Voetnootmarkering"/>
          <w:sz w:val="24"/>
          <w:szCs w:val="24"/>
        </w:rPr>
        <w:t>Security Assertion Markup Language (SAML) is een op XML gebaseerde standaard voor het uitwisselen van authenticatie- en autorisatiegegevens tussen domeinen</w:t>
      </w:r>
      <w:r>
        <w:t xml:space="preserve"> https://en.wikipedia.org/wiki/Security_Assertion_Markup_Language</w:t>
      </w:r>
    </w:p>
  </w:footnote>
  <w:footnote w:id="18">
    <w:p w14:paraId="4891E729" w14:textId="0113DC19" w:rsidR="4993FC64" w:rsidRDefault="4993FC64" w:rsidP="00F83061">
      <w:pPr>
        <w:pStyle w:val="Voetnoottekst"/>
        <w:rPr>
          <w:rStyle w:val="Hyperlink"/>
          <w:rFonts w:ascii="Calibri" w:eastAsia="Calibri" w:hAnsi="Calibri" w:cs="Calibri"/>
          <w:sz w:val="24"/>
          <w:szCs w:val="24"/>
        </w:rPr>
      </w:pPr>
      <w:r w:rsidRPr="4993FC64">
        <w:rPr>
          <w:rStyle w:val="Voetnootmarkering"/>
        </w:rPr>
        <w:footnoteRef/>
      </w:r>
      <w:r>
        <w:t xml:space="preserve"> </w:t>
      </w:r>
      <w:hyperlink r:id="rId13" w:history="1">
        <w:hyperlink r:id="rId14" w:history="1">
          <w:r w:rsidRPr="4993FC64">
            <w:rPr>
              <w:rStyle w:val="Hyperlink"/>
              <w:rFonts w:ascii="Calibri" w:eastAsia="Calibri" w:hAnsi="Calibri" w:cs="Calibri"/>
              <w:sz w:val="24"/>
              <w:szCs w:val="24"/>
            </w:rPr>
            <w:t>https://www.ncsc.nl/documenten/publicaties/2019/mei/01/ict-beveiligingsrichtlijnen-voor-webapplicaties</w:t>
          </w:r>
        </w:hyperlink>
      </w:hyperlink>
    </w:p>
  </w:footnote>
  <w:footnote w:id="19">
    <w:p w14:paraId="5BAD6F62" w14:textId="77777777" w:rsidR="00F43661" w:rsidRDefault="00F43661" w:rsidP="00F43661">
      <w:pPr>
        <w:pStyle w:val="Voetnoottekst"/>
      </w:pPr>
      <w:r>
        <w:rPr>
          <w:rStyle w:val="Voetnootmarkering"/>
        </w:rPr>
        <w:footnoteRef/>
      </w:r>
      <w:r>
        <w:t xml:space="preserve"> </w:t>
      </w:r>
      <w:r w:rsidRPr="0005133D">
        <w:t>De wettelijke verplichting (rechtsgrond c) hoeft niet noodzakelijkerwijs te bestaan uit een expliciete verplichting om persoonsgegevens te verwerken. Ook is mogelijk dat de verwerking van persoonsgegevens een basis vindt in een ruimer geformuleerde zorgplicht of wettelijke verplichting. Zonder verwerking van de persoonsgegevens moet het uitvoeren van een wettelijke verplichting redelijkerwijs niet goed mogelijk zijn.</w:t>
      </w:r>
    </w:p>
  </w:footnote>
  <w:footnote w:id="20">
    <w:p w14:paraId="2796DB65" w14:textId="77777777" w:rsidR="00F43661" w:rsidRDefault="00F43661" w:rsidP="00F43661">
      <w:pPr>
        <w:pStyle w:val="Voetnoottekst"/>
      </w:pPr>
      <w:r>
        <w:rPr>
          <w:rStyle w:val="Voetnootmarkering"/>
        </w:rPr>
        <w:footnoteRef/>
      </w:r>
      <w:r>
        <w:t xml:space="preserve"> </w:t>
      </w:r>
      <w:r w:rsidRPr="005B1EFB">
        <w:t>Met betrekking tot rechtsgrond taak van algemeen belang geldt dat deze taak zal moeten blijken uit regelgeving die op de verwerkingsverantwoordelijke van toepassing is. Niet noodzakelijk is dat in de regelgeving expliciet is opgenomen dat ten behoeve van de vervulling van de wettelijke taak persoonsgegevens verwerkt mogen worden. Indien het noodzakelijk is om voor de uitvoering van de publieke taak persoonsgegevens te verwerken, kan de wettelijke grondslag voor de publieke taak ook worden beschouwd als grondslag voor de verwerking van persoonsgegevens.</w:t>
      </w:r>
    </w:p>
  </w:footnote>
  <w:footnote w:id="21">
    <w:p w14:paraId="616B6E88" w14:textId="77777777" w:rsidR="00F43661" w:rsidRDefault="00F43661" w:rsidP="00F43661">
      <w:pPr>
        <w:pStyle w:val="Voetnoottekst"/>
      </w:pPr>
      <w:r w:rsidRPr="2249349C">
        <w:rPr>
          <w:rStyle w:val="Voetnootmarkering"/>
        </w:rPr>
        <w:footnoteRef/>
      </w:r>
      <w:r>
        <w:t xml:space="preserve"> Artikel 32 AVG, </w:t>
      </w:r>
      <w:hyperlink r:id="rId15">
        <w:r w:rsidRPr="2249349C">
          <w:rPr>
            <w:rStyle w:val="Hyperlink"/>
          </w:rPr>
          <w:t>beveiliging van de verwerking</w:t>
        </w:r>
      </w:hyperlink>
    </w:p>
  </w:footnote>
  <w:footnote w:id="22">
    <w:p w14:paraId="0298D0DF" w14:textId="7ED82CD1" w:rsidR="00EF0ABB" w:rsidRDefault="00EF0ABB">
      <w:pPr>
        <w:pStyle w:val="Voetnoottekst"/>
      </w:pPr>
      <w:r>
        <w:rPr>
          <w:rStyle w:val="Voetnootmarkering"/>
        </w:rPr>
        <w:footnoteRef/>
      </w:r>
      <w:r>
        <w:t xml:space="preserve"> </w:t>
      </w:r>
      <w:r w:rsidRPr="469F75EA">
        <w:rPr>
          <w:rFonts w:ascii="Calibri" w:eastAsia="Calibri" w:hAnsi="Calibri" w:cs="Calibri"/>
        </w:rPr>
        <w:t>Zie artikel 8 WPO.</w:t>
      </w:r>
    </w:p>
  </w:footnote>
  <w:footnote w:id="23">
    <w:p w14:paraId="174C7645" w14:textId="3D3421A6" w:rsidR="003D2CCD" w:rsidRDefault="003D2CCD">
      <w:pPr>
        <w:pStyle w:val="Voetnoottekst"/>
      </w:pPr>
      <w:r>
        <w:rPr>
          <w:rStyle w:val="Voetnootmarkering"/>
        </w:rPr>
        <w:footnoteRef/>
      </w:r>
      <w:r>
        <w:t xml:space="preserve"> </w:t>
      </w:r>
      <w:hyperlink r:id="rId16" w:anchor="how10" w:history="1">
        <w:r w:rsidRPr="007C4390">
          <w:rPr>
            <w:rStyle w:val="Hyperlink"/>
          </w:rPr>
          <w:t>https://ico.org.uk/for-organisations/guide-to-data-protection/guide-to-the-general-data-protection-regulation-gdpr/data-protection-impact-assessments-dpias/how-do-we-do-a-dpia/#how10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3C82" w14:textId="1AF0EB12" w:rsidR="00045309" w:rsidRDefault="00045309" w:rsidP="00045309">
    <w:pPr>
      <w:pStyle w:val="Koptekst"/>
      <w:jc w:val="right"/>
    </w:pPr>
    <w:r>
      <w:rPr>
        <w:noProof/>
        <w:color w:val="2B579A"/>
        <w:shd w:val="clear" w:color="auto" w:fill="E6E6E6"/>
        <w:lang w:eastAsia="nl-NL"/>
      </w:rPr>
      <w:drawing>
        <wp:anchor distT="0" distB="0" distL="114300" distR="114300" simplePos="0" relativeHeight="251658240" behindDoc="0" locked="0" layoutInCell="1" allowOverlap="1" wp14:anchorId="2776D444" wp14:editId="2F10C161">
          <wp:simplePos x="0" y="0"/>
          <wp:positionH relativeFrom="column">
            <wp:posOffset>5160396</wp:posOffset>
          </wp:positionH>
          <wp:positionV relativeFrom="paragraph">
            <wp:posOffset>-258748</wp:posOffset>
          </wp:positionV>
          <wp:extent cx="1220843" cy="368358"/>
          <wp:effectExtent l="0" t="0" r="635" b="0"/>
          <wp:wrapNone/>
          <wp:docPr id="300675661" name="Afbeelding 30067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20843" cy="3683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5B19" w14:textId="08FA72B8" w:rsidR="001D3D52" w:rsidRDefault="001D3D52" w:rsidP="001D3D52">
    <w:pPr>
      <w:pStyle w:val="Koptekst"/>
      <w:tabs>
        <w:tab w:val="clear" w:pos="4536"/>
        <w:tab w:val="clear" w:pos="9072"/>
        <w:tab w:val="left" w:pos="6849"/>
      </w:tabs>
    </w:pPr>
    <w:r>
      <w:rPr>
        <w:noProof/>
        <w:color w:val="2B579A"/>
        <w:shd w:val="clear" w:color="auto" w:fill="E6E6E6"/>
        <w:lang w:eastAsia="nl-NL"/>
      </w:rPr>
      <w:drawing>
        <wp:anchor distT="0" distB="0" distL="114300" distR="114300" simplePos="0" relativeHeight="251658241" behindDoc="0" locked="0" layoutInCell="1" allowOverlap="1" wp14:anchorId="02B137C6" wp14:editId="6E990859">
          <wp:simplePos x="0" y="0"/>
          <wp:positionH relativeFrom="column">
            <wp:posOffset>4058857</wp:posOffset>
          </wp:positionH>
          <wp:positionV relativeFrom="paragraph">
            <wp:posOffset>-218992</wp:posOffset>
          </wp:positionV>
          <wp:extent cx="2266350" cy="683812"/>
          <wp:effectExtent l="0" t="0" r="635" b="2540"/>
          <wp:wrapNone/>
          <wp:docPr id="238338656" name="Afbeelding 23833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81641" cy="6884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A0"/>
    <w:multiLevelType w:val="hybridMultilevel"/>
    <w:tmpl w:val="135AB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1D5EAE"/>
    <w:multiLevelType w:val="hybridMultilevel"/>
    <w:tmpl w:val="9FF29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631657"/>
    <w:multiLevelType w:val="hybridMultilevel"/>
    <w:tmpl w:val="4C9428AC"/>
    <w:lvl w:ilvl="0" w:tplc="A5BA4952">
      <w:start w:val="1"/>
      <w:numFmt w:val="bullet"/>
      <w:lvlText w:val=""/>
      <w:lvlJc w:val="left"/>
      <w:pPr>
        <w:ind w:left="720" w:hanging="360"/>
      </w:pPr>
      <w:rPr>
        <w:rFonts w:ascii="Symbol" w:hAnsi="Symbol" w:hint="default"/>
      </w:rPr>
    </w:lvl>
    <w:lvl w:ilvl="1" w:tplc="26C01758">
      <w:start w:val="1"/>
      <w:numFmt w:val="bullet"/>
      <w:lvlText w:val="o"/>
      <w:lvlJc w:val="left"/>
      <w:pPr>
        <w:ind w:left="1440" w:hanging="360"/>
      </w:pPr>
      <w:rPr>
        <w:rFonts w:ascii="Courier New" w:hAnsi="Courier New" w:hint="default"/>
      </w:rPr>
    </w:lvl>
    <w:lvl w:ilvl="2" w:tplc="CD060DD4">
      <w:start w:val="1"/>
      <w:numFmt w:val="bullet"/>
      <w:lvlText w:val=""/>
      <w:lvlJc w:val="left"/>
      <w:pPr>
        <w:ind w:left="2160" w:hanging="360"/>
      </w:pPr>
      <w:rPr>
        <w:rFonts w:ascii="Wingdings" w:hAnsi="Wingdings" w:hint="default"/>
      </w:rPr>
    </w:lvl>
    <w:lvl w:ilvl="3" w:tplc="E44E310C">
      <w:start w:val="1"/>
      <w:numFmt w:val="bullet"/>
      <w:lvlText w:val=""/>
      <w:lvlJc w:val="left"/>
      <w:pPr>
        <w:ind w:left="2880" w:hanging="360"/>
      </w:pPr>
      <w:rPr>
        <w:rFonts w:ascii="Symbol" w:hAnsi="Symbol" w:hint="default"/>
      </w:rPr>
    </w:lvl>
    <w:lvl w:ilvl="4" w:tplc="E3105E8E">
      <w:start w:val="1"/>
      <w:numFmt w:val="bullet"/>
      <w:lvlText w:val="o"/>
      <w:lvlJc w:val="left"/>
      <w:pPr>
        <w:ind w:left="3600" w:hanging="360"/>
      </w:pPr>
      <w:rPr>
        <w:rFonts w:ascii="Courier New" w:hAnsi="Courier New" w:hint="default"/>
      </w:rPr>
    </w:lvl>
    <w:lvl w:ilvl="5" w:tplc="C186D95C">
      <w:start w:val="1"/>
      <w:numFmt w:val="bullet"/>
      <w:lvlText w:val=""/>
      <w:lvlJc w:val="left"/>
      <w:pPr>
        <w:ind w:left="4320" w:hanging="360"/>
      </w:pPr>
      <w:rPr>
        <w:rFonts w:ascii="Wingdings" w:hAnsi="Wingdings" w:hint="default"/>
      </w:rPr>
    </w:lvl>
    <w:lvl w:ilvl="6" w:tplc="1FD6B304">
      <w:start w:val="1"/>
      <w:numFmt w:val="bullet"/>
      <w:lvlText w:val=""/>
      <w:lvlJc w:val="left"/>
      <w:pPr>
        <w:ind w:left="5040" w:hanging="360"/>
      </w:pPr>
      <w:rPr>
        <w:rFonts w:ascii="Symbol" w:hAnsi="Symbol" w:hint="default"/>
      </w:rPr>
    </w:lvl>
    <w:lvl w:ilvl="7" w:tplc="3F3C5F04">
      <w:start w:val="1"/>
      <w:numFmt w:val="bullet"/>
      <w:lvlText w:val="o"/>
      <w:lvlJc w:val="left"/>
      <w:pPr>
        <w:ind w:left="5760" w:hanging="360"/>
      </w:pPr>
      <w:rPr>
        <w:rFonts w:ascii="Courier New" w:hAnsi="Courier New" w:hint="default"/>
      </w:rPr>
    </w:lvl>
    <w:lvl w:ilvl="8" w:tplc="8C6A4CB6">
      <w:start w:val="1"/>
      <w:numFmt w:val="bullet"/>
      <w:lvlText w:val=""/>
      <w:lvlJc w:val="left"/>
      <w:pPr>
        <w:ind w:left="6480" w:hanging="360"/>
      </w:pPr>
      <w:rPr>
        <w:rFonts w:ascii="Wingdings" w:hAnsi="Wingdings" w:hint="default"/>
      </w:rPr>
    </w:lvl>
  </w:abstractNum>
  <w:abstractNum w:abstractNumId="3" w15:restartNumberingAfterBreak="0">
    <w:nsid w:val="02C45E94"/>
    <w:multiLevelType w:val="hybridMultilevel"/>
    <w:tmpl w:val="FFFFFFFF"/>
    <w:lvl w:ilvl="0" w:tplc="C50AB444">
      <w:start w:val="1"/>
      <w:numFmt w:val="bullet"/>
      <w:lvlText w:val="-"/>
      <w:lvlJc w:val="left"/>
      <w:pPr>
        <w:ind w:left="360" w:hanging="360"/>
      </w:pPr>
      <w:rPr>
        <w:rFonts w:ascii="&quot;Arial&quot;,sans-serif" w:hAnsi="&quot;Arial&quot;,sans-serif" w:hint="default"/>
      </w:rPr>
    </w:lvl>
    <w:lvl w:ilvl="1" w:tplc="4A4E0512">
      <w:start w:val="1"/>
      <w:numFmt w:val="bullet"/>
      <w:lvlText w:val="o"/>
      <w:lvlJc w:val="left"/>
      <w:pPr>
        <w:ind w:left="1080" w:hanging="360"/>
      </w:pPr>
      <w:rPr>
        <w:rFonts w:ascii="Courier New" w:hAnsi="Courier New" w:hint="default"/>
      </w:rPr>
    </w:lvl>
    <w:lvl w:ilvl="2" w:tplc="C3A2AF1E">
      <w:start w:val="1"/>
      <w:numFmt w:val="bullet"/>
      <w:lvlText w:val=""/>
      <w:lvlJc w:val="left"/>
      <w:pPr>
        <w:ind w:left="1800" w:hanging="360"/>
      </w:pPr>
      <w:rPr>
        <w:rFonts w:ascii="Wingdings" w:hAnsi="Wingdings" w:hint="default"/>
      </w:rPr>
    </w:lvl>
    <w:lvl w:ilvl="3" w:tplc="8C320594">
      <w:start w:val="1"/>
      <w:numFmt w:val="bullet"/>
      <w:lvlText w:val=""/>
      <w:lvlJc w:val="left"/>
      <w:pPr>
        <w:ind w:left="2520" w:hanging="360"/>
      </w:pPr>
      <w:rPr>
        <w:rFonts w:ascii="Symbol" w:hAnsi="Symbol" w:hint="default"/>
      </w:rPr>
    </w:lvl>
    <w:lvl w:ilvl="4" w:tplc="82661510">
      <w:start w:val="1"/>
      <w:numFmt w:val="bullet"/>
      <w:lvlText w:val="o"/>
      <w:lvlJc w:val="left"/>
      <w:pPr>
        <w:ind w:left="3240" w:hanging="360"/>
      </w:pPr>
      <w:rPr>
        <w:rFonts w:ascii="Courier New" w:hAnsi="Courier New" w:hint="default"/>
      </w:rPr>
    </w:lvl>
    <w:lvl w:ilvl="5" w:tplc="77D00798">
      <w:start w:val="1"/>
      <w:numFmt w:val="bullet"/>
      <w:lvlText w:val=""/>
      <w:lvlJc w:val="left"/>
      <w:pPr>
        <w:ind w:left="3960" w:hanging="360"/>
      </w:pPr>
      <w:rPr>
        <w:rFonts w:ascii="Wingdings" w:hAnsi="Wingdings" w:hint="default"/>
      </w:rPr>
    </w:lvl>
    <w:lvl w:ilvl="6" w:tplc="9F9EEAD6">
      <w:start w:val="1"/>
      <w:numFmt w:val="bullet"/>
      <w:lvlText w:val=""/>
      <w:lvlJc w:val="left"/>
      <w:pPr>
        <w:ind w:left="4680" w:hanging="360"/>
      </w:pPr>
      <w:rPr>
        <w:rFonts w:ascii="Symbol" w:hAnsi="Symbol" w:hint="default"/>
      </w:rPr>
    </w:lvl>
    <w:lvl w:ilvl="7" w:tplc="AC3ACC28">
      <w:start w:val="1"/>
      <w:numFmt w:val="bullet"/>
      <w:lvlText w:val="o"/>
      <w:lvlJc w:val="left"/>
      <w:pPr>
        <w:ind w:left="5400" w:hanging="360"/>
      </w:pPr>
      <w:rPr>
        <w:rFonts w:ascii="Courier New" w:hAnsi="Courier New" w:hint="default"/>
      </w:rPr>
    </w:lvl>
    <w:lvl w:ilvl="8" w:tplc="D08418FC">
      <w:start w:val="1"/>
      <w:numFmt w:val="bullet"/>
      <w:lvlText w:val=""/>
      <w:lvlJc w:val="left"/>
      <w:pPr>
        <w:ind w:left="6120" w:hanging="360"/>
      </w:pPr>
      <w:rPr>
        <w:rFonts w:ascii="Wingdings" w:hAnsi="Wingdings" w:hint="default"/>
      </w:rPr>
    </w:lvl>
  </w:abstractNum>
  <w:abstractNum w:abstractNumId="4" w15:restartNumberingAfterBreak="0">
    <w:nsid w:val="05CB7F7C"/>
    <w:multiLevelType w:val="hybridMultilevel"/>
    <w:tmpl w:val="F97A83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5E5562E"/>
    <w:multiLevelType w:val="hybridMultilevel"/>
    <w:tmpl w:val="C1A0A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B733A2"/>
    <w:multiLevelType w:val="hybridMultilevel"/>
    <w:tmpl w:val="F30E0E5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5828F"/>
    <w:multiLevelType w:val="hybridMultilevel"/>
    <w:tmpl w:val="12CEC0DE"/>
    <w:lvl w:ilvl="0" w:tplc="95740BB2">
      <w:start w:val="1"/>
      <w:numFmt w:val="bullet"/>
      <w:lvlText w:val=""/>
      <w:lvlJc w:val="left"/>
      <w:pPr>
        <w:ind w:left="720" w:hanging="360"/>
      </w:pPr>
      <w:rPr>
        <w:rFonts w:ascii="Symbol" w:hAnsi="Symbol" w:hint="default"/>
      </w:rPr>
    </w:lvl>
    <w:lvl w:ilvl="1" w:tplc="E7B24694">
      <w:start w:val="1"/>
      <w:numFmt w:val="bullet"/>
      <w:lvlText w:val="o"/>
      <w:lvlJc w:val="left"/>
      <w:pPr>
        <w:ind w:left="1440" w:hanging="360"/>
      </w:pPr>
      <w:rPr>
        <w:rFonts w:ascii="Courier New" w:hAnsi="Courier New" w:hint="default"/>
      </w:rPr>
    </w:lvl>
    <w:lvl w:ilvl="2" w:tplc="0A9C6296">
      <w:start w:val="1"/>
      <w:numFmt w:val="bullet"/>
      <w:lvlText w:val=""/>
      <w:lvlJc w:val="left"/>
      <w:pPr>
        <w:ind w:left="2160" w:hanging="360"/>
      </w:pPr>
      <w:rPr>
        <w:rFonts w:ascii="Wingdings" w:hAnsi="Wingdings" w:hint="default"/>
      </w:rPr>
    </w:lvl>
    <w:lvl w:ilvl="3" w:tplc="ABE281A0">
      <w:start w:val="1"/>
      <w:numFmt w:val="bullet"/>
      <w:lvlText w:val=""/>
      <w:lvlJc w:val="left"/>
      <w:pPr>
        <w:ind w:left="2880" w:hanging="360"/>
      </w:pPr>
      <w:rPr>
        <w:rFonts w:ascii="Symbol" w:hAnsi="Symbol" w:hint="default"/>
      </w:rPr>
    </w:lvl>
    <w:lvl w:ilvl="4" w:tplc="6F58F1CE">
      <w:start w:val="1"/>
      <w:numFmt w:val="bullet"/>
      <w:lvlText w:val="o"/>
      <w:lvlJc w:val="left"/>
      <w:pPr>
        <w:ind w:left="3600" w:hanging="360"/>
      </w:pPr>
      <w:rPr>
        <w:rFonts w:ascii="Courier New" w:hAnsi="Courier New" w:hint="default"/>
      </w:rPr>
    </w:lvl>
    <w:lvl w:ilvl="5" w:tplc="19B8F9F6">
      <w:start w:val="1"/>
      <w:numFmt w:val="bullet"/>
      <w:lvlText w:val=""/>
      <w:lvlJc w:val="left"/>
      <w:pPr>
        <w:ind w:left="4320" w:hanging="360"/>
      </w:pPr>
      <w:rPr>
        <w:rFonts w:ascii="Wingdings" w:hAnsi="Wingdings" w:hint="default"/>
      </w:rPr>
    </w:lvl>
    <w:lvl w:ilvl="6" w:tplc="1076D274">
      <w:start w:val="1"/>
      <w:numFmt w:val="bullet"/>
      <w:lvlText w:val=""/>
      <w:lvlJc w:val="left"/>
      <w:pPr>
        <w:ind w:left="5040" w:hanging="360"/>
      </w:pPr>
      <w:rPr>
        <w:rFonts w:ascii="Symbol" w:hAnsi="Symbol" w:hint="default"/>
      </w:rPr>
    </w:lvl>
    <w:lvl w:ilvl="7" w:tplc="4F7CDDF6">
      <w:start w:val="1"/>
      <w:numFmt w:val="bullet"/>
      <w:lvlText w:val="o"/>
      <w:lvlJc w:val="left"/>
      <w:pPr>
        <w:ind w:left="5760" w:hanging="360"/>
      </w:pPr>
      <w:rPr>
        <w:rFonts w:ascii="Courier New" w:hAnsi="Courier New" w:hint="default"/>
      </w:rPr>
    </w:lvl>
    <w:lvl w:ilvl="8" w:tplc="CEC4C636">
      <w:start w:val="1"/>
      <w:numFmt w:val="bullet"/>
      <w:lvlText w:val=""/>
      <w:lvlJc w:val="left"/>
      <w:pPr>
        <w:ind w:left="6480" w:hanging="360"/>
      </w:pPr>
      <w:rPr>
        <w:rFonts w:ascii="Wingdings" w:hAnsi="Wingdings" w:hint="default"/>
      </w:rPr>
    </w:lvl>
  </w:abstractNum>
  <w:abstractNum w:abstractNumId="8" w15:restartNumberingAfterBreak="0">
    <w:nsid w:val="15C070FE"/>
    <w:multiLevelType w:val="hybridMultilevel"/>
    <w:tmpl w:val="FFFFFFFF"/>
    <w:lvl w:ilvl="0" w:tplc="02FA9A84">
      <w:start w:val="1"/>
      <w:numFmt w:val="bullet"/>
      <w:lvlText w:val="-"/>
      <w:lvlJc w:val="left"/>
      <w:pPr>
        <w:ind w:left="360" w:hanging="360"/>
      </w:pPr>
      <w:rPr>
        <w:rFonts w:ascii="&quot;Arial&quot;,sans-serif" w:hAnsi="&quot;Arial&quot;,sans-serif" w:hint="default"/>
      </w:rPr>
    </w:lvl>
    <w:lvl w:ilvl="1" w:tplc="31D8BA8A">
      <w:start w:val="1"/>
      <w:numFmt w:val="bullet"/>
      <w:lvlText w:val="o"/>
      <w:lvlJc w:val="left"/>
      <w:pPr>
        <w:ind w:left="1080" w:hanging="360"/>
      </w:pPr>
      <w:rPr>
        <w:rFonts w:ascii="Courier New" w:hAnsi="Courier New" w:hint="default"/>
      </w:rPr>
    </w:lvl>
    <w:lvl w:ilvl="2" w:tplc="D05848A0">
      <w:start w:val="1"/>
      <w:numFmt w:val="bullet"/>
      <w:lvlText w:val=""/>
      <w:lvlJc w:val="left"/>
      <w:pPr>
        <w:ind w:left="1800" w:hanging="360"/>
      </w:pPr>
      <w:rPr>
        <w:rFonts w:ascii="Wingdings" w:hAnsi="Wingdings" w:hint="default"/>
      </w:rPr>
    </w:lvl>
    <w:lvl w:ilvl="3" w:tplc="750CE31E">
      <w:start w:val="1"/>
      <w:numFmt w:val="bullet"/>
      <w:lvlText w:val=""/>
      <w:lvlJc w:val="left"/>
      <w:pPr>
        <w:ind w:left="2520" w:hanging="360"/>
      </w:pPr>
      <w:rPr>
        <w:rFonts w:ascii="Symbol" w:hAnsi="Symbol" w:hint="default"/>
      </w:rPr>
    </w:lvl>
    <w:lvl w:ilvl="4" w:tplc="8CFC2006">
      <w:start w:val="1"/>
      <w:numFmt w:val="bullet"/>
      <w:lvlText w:val="o"/>
      <w:lvlJc w:val="left"/>
      <w:pPr>
        <w:ind w:left="3240" w:hanging="360"/>
      </w:pPr>
      <w:rPr>
        <w:rFonts w:ascii="Courier New" w:hAnsi="Courier New" w:hint="default"/>
      </w:rPr>
    </w:lvl>
    <w:lvl w:ilvl="5" w:tplc="CA687FF0">
      <w:start w:val="1"/>
      <w:numFmt w:val="bullet"/>
      <w:lvlText w:val=""/>
      <w:lvlJc w:val="left"/>
      <w:pPr>
        <w:ind w:left="3960" w:hanging="360"/>
      </w:pPr>
      <w:rPr>
        <w:rFonts w:ascii="Wingdings" w:hAnsi="Wingdings" w:hint="default"/>
      </w:rPr>
    </w:lvl>
    <w:lvl w:ilvl="6" w:tplc="A0426EA2">
      <w:start w:val="1"/>
      <w:numFmt w:val="bullet"/>
      <w:lvlText w:val=""/>
      <w:lvlJc w:val="left"/>
      <w:pPr>
        <w:ind w:left="4680" w:hanging="360"/>
      </w:pPr>
      <w:rPr>
        <w:rFonts w:ascii="Symbol" w:hAnsi="Symbol" w:hint="default"/>
      </w:rPr>
    </w:lvl>
    <w:lvl w:ilvl="7" w:tplc="ADD43562">
      <w:start w:val="1"/>
      <w:numFmt w:val="bullet"/>
      <w:lvlText w:val="o"/>
      <w:lvlJc w:val="left"/>
      <w:pPr>
        <w:ind w:left="5400" w:hanging="360"/>
      </w:pPr>
      <w:rPr>
        <w:rFonts w:ascii="Courier New" w:hAnsi="Courier New" w:hint="default"/>
      </w:rPr>
    </w:lvl>
    <w:lvl w:ilvl="8" w:tplc="5C5499A4">
      <w:start w:val="1"/>
      <w:numFmt w:val="bullet"/>
      <w:lvlText w:val=""/>
      <w:lvlJc w:val="left"/>
      <w:pPr>
        <w:ind w:left="6120" w:hanging="360"/>
      </w:pPr>
      <w:rPr>
        <w:rFonts w:ascii="Wingdings" w:hAnsi="Wingdings" w:hint="default"/>
      </w:rPr>
    </w:lvl>
  </w:abstractNum>
  <w:abstractNum w:abstractNumId="9" w15:restartNumberingAfterBreak="0">
    <w:nsid w:val="17F07C7B"/>
    <w:multiLevelType w:val="hybridMultilevel"/>
    <w:tmpl w:val="870A3170"/>
    <w:lvl w:ilvl="0" w:tplc="F0B26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894C1C"/>
    <w:multiLevelType w:val="hybridMultilevel"/>
    <w:tmpl w:val="CC2A085E"/>
    <w:lvl w:ilvl="0" w:tplc="4776E76A">
      <w:start w:val="1"/>
      <w:numFmt w:val="bullet"/>
      <w:lvlText w:val=""/>
      <w:lvlJc w:val="left"/>
      <w:pPr>
        <w:ind w:left="360" w:hanging="360"/>
      </w:pPr>
      <w:rPr>
        <w:rFonts w:ascii="Symbol" w:hAnsi="Symbol" w:hint="default"/>
      </w:rPr>
    </w:lvl>
    <w:lvl w:ilvl="1" w:tplc="64E2CAD8">
      <w:start w:val="1"/>
      <w:numFmt w:val="bullet"/>
      <w:lvlText w:val="o"/>
      <w:lvlJc w:val="left"/>
      <w:pPr>
        <w:ind w:left="1080" w:hanging="360"/>
      </w:pPr>
      <w:rPr>
        <w:rFonts w:ascii="Courier New" w:hAnsi="Courier New" w:hint="default"/>
      </w:rPr>
    </w:lvl>
    <w:lvl w:ilvl="2" w:tplc="3BB4CFA4">
      <w:start w:val="1"/>
      <w:numFmt w:val="bullet"/>
      <w:lvlText w:val=""/>
      <w:lvlJc w:val="left"/>
      <w:pPr>
        <w:ind w:left="1800" w:hanging="360"/>
      </w:pPr>
      <w:rPr>
        <w:rFonts w:ascii="Wingdings" w:hAnsi="Wingdings" w:hint="default"/>
      </w:rPr>
    </w:lvl>
    <w:lvl w:ilvl="3" w:tplc="86BC5EB2">
      <w:start w:val="1"/>
      <w:numFmt w:val="bullet"/>
      <w:lvlText w:val=""/>
      <w:lvlJc w:val="left"/>
      <w:pPr>
        <w:ind w:left="2520" w:hanging="360"/>
      </w:pPr>
      <w:rPr>
        <w:rFonts w:ascii="Symbol" w:hAnsi="Symbol" w:hint="default"/>
      </w:rPr>
    </w:lvl>
    <w:lvl w:ilvl="4" w:tplc="62002AA8">
      <w:start w:val="1"/>
      <w:numFmt w:val="bullet"/>
      <w:lvlText w:val="o"/>
      <w:lvlJc w:val="left"/>
      <w:pPr>
        <w:ind w:left="3240" w:hanging="360"/>
      </w:pPr>
      <w:rPr>
        <w:rFonts w:ascii="Courier New" w:hAnsi="Courier New" w:hint="default"/>
      </w:rPr>
    </w:lvl>
    <w:lvl w:ilvl="5" w:tplc="C2746DA6">
      <w:start w:val="1"/>
      <w:numFmt w:val="bullet"/>
      <w:lvlText w:val=""/>
      <w:lvlJc w:val="left"/>
      <w:pPr>
        <w:ind w:left="3960" w:hanging="360"/>
      </w:pPr>
      <w:rPr>
        <w:rFonts w:ascii="Wingdings" w:hAnsi="Wingdings" w:hint="default"/>
      </w:rPr>
    </w:lvl>
    <w:lvl w:ilvl="6" w:tplc="EA9023A0">
      <w:start w:val="1"/>
      <w:numFmt w:val="bullet"/>
      <w:lvlText w:val=""/>
      <w:lvlJc w:val="left"/>
      <w:pPr>
        <w:ind w:left="4680" w:hanging="360"/>
      </w:pPr>
      <w:rPr>
        <w:rFonts w:ascii="Symbol" w:hAnsi="Symbol" w:hint="default"/>
      </w:rPr>
    </w:lvl>
    <w:lvl w:ilvl="7" w:tplc="36F813F4">
      <w:start w:val="1"/>
      <w:numFmt w:val="bullet"/>
      <w:lvlText w:val="o"/>
      <w:lvlJc w:val="left"/>
      <w:pPr>
        <w:ind w:left="5400" w:hanging="360"/>
      </w:pPr>
      <w:rPr>
        <w:rFonts w:ascii="Courier New" w:hAnsi="Courier New" w:hint="default"/>
      </w:rPr>
    </w:lvl>
    <w:lvl w:ilvl="8" w:tplc="B86A583C">
      <w:start w:val="1"/>
      <w:numFmt w:val="bullet"/>
      <w:lvlText w:val=""/>
      <w:lvlJc w:val="left"/>
      <w:pPr>
        <w:ind w:left="6120" w:hanging="360"/>
      </w:pPr>
      <w:rPr>
        <w:rFonts w:ascii="Wingdings" w:hAnsi="Wingdings" w:hint="default"/>
      </w:rPr>
    </w:lvl>
  </w:abstractNum>
  <w:abstractNum w:abstractNumId="11" w15:restartNumberingAfterBreak="0">
    <w:nsid w:val="1B15184F"/>
    <w:multiLevelType w:val="hybridMultilevel"/>
    <w:tmpl w:val="933CF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267E09"/>
    <w:multiLevelType w:val="hybridMultilevel"/>
    <w:tmpl w:val="FFFFFFFF"/>
    <w:lvl w:ilvl="0" w:tplc="19121E88">
      <w:start w:val="1"/>
      <w:numFmt w:val="bullet"/>
      <w:lvlText w:val="o"/>
      <w:lvlJc w:val="left"/>
      <w:pPr>
        <w:ind w:left="720" w:hanging="360"/>
      </w:pPr>
      <w:rPr>
        <w:rFonts w:ascii="Courier New" w:hAnsi="Courier New" w:hint="default"/>
      </w:rPr>
    </w:lvl>
    <w:lvl w:ilvl="1" w:tplc="C07E314C">
      <w:start w:val="1"/>
      <w:numFmt w:val="bullet"/>
      <w:lvlText w:val="o"/>
      <w:lvlJc w:val="left"/>
      <w:pPr>
        <w:ind w:left="1440" w:hanging="360"/>
      </w:pPr>
      <w:rPr>
        <w:rFonts w:ascii="Courier New" w:hAnsi="Courier New" w:hint="default"/>
      </w:rPr>
    </w:lvl>
    <w:lvl w:ilvl="2" w:tplc="B6AC7FFA">
      <w:start w:val="1"/>
      <w:numFmt w:val="bullet"/>
      <w:lvlText w:val=""/>
      <w:lvlJc w:val="left"/>
      <w:pPr>
        <w:ind w:left="2160" w:hanging="360"/>
      </w:pPr>
      <w:rPr>
        <w:rFonts w:ascii="Wingdings" w:hAnsi="Wingdings" w:hint="default"/>
      </w:rPr>
    </w:lvl>
    <w:lvl w:ilvl="3" w:tplc="01660504">
      <w:start w:val="1"/>
      <w:numFmt w:val="bullet"/>
      <w:lvlText w:val=""/>
      <w:lvlJc w:val="left"/>
      <w:pPr>
        <w:ind w:left="2880" w:hanging="360"/>
      </w:pPr>
      <w:rPr>
        <w:rFonts w:ascii="Symbol" w:hAnsi="Symbol" w:hint="default"/>
      </w:rPr>
    </w:lvl>
    <w:lvl w:ilvl="4" w:tplc="CDD62B60">
      <w:start w:val="1"/>
      <w:numFmt w:val="bullet"/>
      <w:lvlText w:val="o"/>
      <w:lvlJc w:val="left"/>
      <w:pPr>
        <w:ind w:left="3600" w:hanging="360"/>
      </w:pPr>
      <w:rPr>
        <w:rFonts w:ascii="Courier New" w:hAnsi="Courier New" w:hint="default"/>
      </w:rPr>
    </w:lvl>
    <w:lvl w:ilvl="5" w:tplc="72D8654E">
      <w:start w:val="1"/>
      <w:numFmt w:val="bullet"/>
      <w:lvlText w:val=""/>
      <w:lvlJc w:val="left"/>
      <w:pPr>
        <w:ind w:left="4320" w:hanging="360"/>
      </w:pPr>
      <w:rPr>
        <w:rFonts w:ascii="Wingdings" w:hAnsi="Wingdings" w:hint="default"/>
      </w:rPr>
    </w:lvl>
    <w:lvl w:ilvl="6" w:tplc="DE8C6106">
      <w:start w:val="1"/>
      <w:numFmt w:val="bullet"/>
      <w:lvlText w:val=""/>
      <w:lvlJc w:val="left"/>
      <w:pPr>
        <w:ind w:left="5040" w:hanging="360"/>
      </w:pPr>
      <w:rPr>
        <w:rFonts w:ascii="Symbol" w:hAnsi="Symbol" w:hint="default"/>
      </w:rPr>
    </w:lvl>
    <w:lvl w:ilvl="7" w:tplc="B8FE6E94">
      <w:start w:val="1"/>
      <w:numFmt w:val="bullet"/>
      <w:lvlText w:val="o"/>
      <w:lvlJc w:val="left"/>
      <w:pPr>
        <w:ind w:left="5760" w:hanging="360"/>
      </w:pPr>
      <w:rPr>
        <w:rFonts w:ascii="Courier New" w:hAnsi="Courier New" w:hint="default"/>
      </w:rPr>
    </w:lvl>
    <w:lvl w:ilvl="8" w:tplc="B15202CA">
      <w:start w:val="1"/>
      <w:numFmt w:val="bullet"/>
      <w:lvlText w:val=""/>
      <w:lvlJc w:val="left"/>
      <w:pPr>
        <w:ind w:left="6480" w:hanging="360"/>
      </w:pPr>
      <w:rPr>
        <w:rFonts w:ascii="Wingdings" w:hAnsi="Wingdings" w:hint="default"/>
      </w:rPr>
    </w:lvl>
  </w:abstractNum>
  <w:abstractNum w:abstractNumId="13" w15:restartNumberingAfterBreak="0">
    <w:nsid w:val="24CD63BD"/>
    <w:multiLevelType w:val="hybridMultilevel"/>
    <w:tmpl w:val="FFFFFFFF"/>
    <w:lvl w:ilvl="0" w:tplc="F4A02D2A">
      <w:start w:val="1"/>
      <w:numFmt w:val="bullet"/>
      <w:lvlText w:val="-"/>
      <w:lvlJc w:val="left"/>
      <w:pPr>
        <w:ind w:left="360" w:hanging="360"/>
      </w:pPr>
      <w:rPr>
        <w:rFonts w:ascii="&quot;Arial&quot;,sans-serif" w:hAnsi="&quot;Arial&quot;,sans-serif" w:hint="default"/>
      </w:rPr>
    </w:lvl>
    <w:lvl w:ilvl="1" w:tplc="1B2017BA">
      <w:start w:val="1"/>
      <w:numFmt w:val="bullet"/>
      <w:lvlText w:val="o"/>
      <w:lvlJc w:val="left"/>
      <w:pPr>
        <w:ind w:left="1080" w:hanging="360"/>
      </w:pPr>
      <w:rPr>
        <w:rFonts w:ascii="Courier New" w:hAnsi="Courier New" w:hint="default"/>
      </w:rPr>
    </w:lvl>
    <w:lvl w:ilvl="2" w:tplc="9822F9E0">
      <w:start w:val="1"/>
      <w:numFmt w:val="bullet"/>
      <w:lvlText w:val=""/>
      <w:lvlJc w:val="left"/>
      <w:pPr>
        <w:ind w:left="1800" w:hanging="360"/>
      </w:pPr>
      <w:rPr>
        <w:rFonts w:ascii="Wingdings" w:hAnsi="Wingdings" w:hint="default"/>
      </w:rPr>
    </w:lvl>
    <w:lvl w:ilvl="3" w:tplc="C3CCF2BE">
      <w:start w:val="1"/>
      <w:numFmt w:val="bullet"/>
      <w:lvlText w:val=""/>
      <w:lvlJc w:val="left"/>
      <w:pPr>
        <w:ind w:left="2520" w:hanging="360"/>
      </w:pPr>
      <w:rPr>
        <w:rFonts w:ascii="Symbol" w:hAnsi="Symbol" w:hint="default"/>
      </w:rPr>
    </w:lvl>
    <w:lvl w:ilvl="4" w:tplc="FA7CF00E">
      <w:start w:val="1"/>
      <w:numFmt w:val="bullet"/>
      <w:lvlText w:val="o"/>
      <w:lvlJc w:val="left"/>
      <w:pPr>
        <w:ind w:left="3240" w:hanging="360"/>
      </w:pPr>
      <w:rPr>
        <w:rFonts w:ascii="Courier New" w:hAnsi="Courier New" w:hint="default"/>
      </w:rPr>
    </w:lvl>
    <w:lvl w:ilvl="5" w:tplc="CD6AE54E">
      <w:start w:val="1"/>
      <w:numFmt w:val="bullet"/>
      <w:lvlText w:val=""/>
      <w:lvlJc w:val="left"/>
      <w:pPr>
        <w:ind w:left="3960" w:hanging="360"/>
      </w:pPr>
      <w:rPr>
        <w:rFonts w:ascii="Wingdings" w:hAnsi="Wingdings" w:hint="default"/>
      </w:rPr>
    </w:lvl>
    <w:lvl w:ilvl="6" w:tplc="7E2CF134">
      <w:start w:val="1"/>
      <w:numFmt w:val="bullet"/>
      <w:lvlText w:val=""/>
      <w:lvlJc w:val="left"/>
      <w:pPr>
        <w:ind w:left="4680" w:hanging="360"/>
      </w:pPr>
      <w:rPr>
        <w:rFonts w:ascii="Symbol" w:hAnsi="Symbol" w:hint="default"/>
      </w:rPr>
    </w:lvl>
    <w:lvl w:ilvl="7" w:tplc="187C9EB4">
      <w:start w:val="1"/>
      <w:numFmt w:val="bullet"/>
      <w:lvlText w:val="o"/>
      <w:lvlJc w:val="left"/>
      <w:pPr>
        <w:ind w:left="5400" w:hanging="360"/>
      </w:pPr>
      <w:rPr>
        <w:rFonts w:ascii="Courier New" w:hAnsi="Courier New" w:hint="default"/>
      </w:rPr>
    </w:lvl>
    <w:lvl w:ilvl="8" w:tplc="DA80E164">
      <w:start w:val="1"/>
      <w:numFmt w:val="bullet"/>
      <w:lvlText w:val=""/>
      <w:lvlJc w:val="left"/>
      <w:pPr>
        <w:ind w:left="6120" w:hanging="360"/>
      </w:pPr>
      <w:rPr>
        <w:rFonts w:ascii="Wingdings" w:hAnsi="Wingdings" w:hint="default"/>
      </w:rPr>
    </w:lvl>
  </w:abstractNum>
  <w:abstractNum w:abstractNumId="14" w15:restartNumberingAfterBreak="0">
    <w:nsid w:val="27D4F8D3"/>
    <w:multiLevelType w:val="hybridMultilevel"/>
    <w:tmpl w:val="3E92E802"/>
    <w:lvl w:ilvl="0" w:tplc="11DED210">
      <w:start w:val="1"/>
      <w:numFmt w:val="bullet"/>
      <w:lvlText w:val=""/>
      <w:lvlJc w:val="left"/>
      <w:pPr>
        <w:ind w:left="720" w:hanging="360"/>
      </w:pPr>
      <w:rPr>
        <w:rFonts w:ascii="Symbol" w:hAnsi="Symbol" w:hint="default"/>
      </w:rPr>
    </w:lvl>
    <w:lvl w:ilvl="1" w:tplc="5DA266DE">
      <w:start w:val="1"/>
      <w:numFmt w:val="bullet"/>
      <w:lvlText w:val="o"/>
      <w:lvlJc w:val="left"/>
      <w:pPr>
        <w:ind w:left="1440" w:hanging="360"/>
      </w:pPr>
      <w:rPr>
        <w:rFonts w:ascii="Courier New" w:hAnsi="Courier New" w:hint="default"/>
      </w:rPr>
    </w:lvl>
    <w:lvl w:ilvl="2" w:tplc="C994F1E4">
      <w:start w:val="1"/>
      <w:numFmt w:val="bullet"/>
      <w:lvlText w:val=""/>
      <w:lvlJc w:val="left"/>
      <w:pPr>
        <w:ind w:left="2160" w:hanging="360"/>
      </w:pPr>
      <w:rPr>
        <w:rFonts w:ascii="Wingdings" w:hAnsi="Wingdings" w:hint="default"/>
      </w:rPr>
    </w:lvl>
    <w:lvl w:ilvl="3" w:tplc="42088886">
      <w:start w:val="1"/>
      <w:numFmt w:val="bullet"/>
      <w:lvlText w:val=""/>
      <w:lvlJc w:val="left"/>
      <w:pPr>
        <w:ind w:left="2880" w:hanging="360"/>
      </w:pPr>
      <w:rPr>
        <w:rFonts w:ascii="Symbol" w:hAnsi="Symbol" w:hint="default"/>
      </w:rPr>
    </w:lvl>
    <w:lvl w:ilvl="4" w:tplc="03B69808">
      <w:start w:val="1"/>
      <w:numFmt w:val="bullet"/>
      <w:lvlText w:val="o"/>
      <w:lvlJc w:val="left"/>
      <w:pPr>
        <w:ind w:left="3600" w:hanging="360"/>
      </w:pPr>
      <w:rPr>
        <w:rFonts w:ascii="Courier New" w:hAnsi="Courier New" w:hint="default"/>
      </w:rPr>
    </w:lvl>
    <w:lvl w:ilvl="5" w:tplc="F118E998">
      <w:start w:val="1"/>
      <w:numFmt w:val="bullet"/>
      <w:lvlText w:val=""/>
      <w:lvlJc w:val="left"/>
      <w:pPr>
        <w:ind w:left="4320" w:hanging="360"/>
      </w:pPr>
      <w:rPr>
        <w:rFonts w:ascii="Wingdings" w:hAnsi="Wingdings" w:hint="default"/>
      </w:rPr>
    </w:lvl>
    <w:lvl w:ilvl="6" w:tplc="FF2CE520">
      <w:start w:val="1"/>
      <w:numFmt w:val="bullet"/>
      <w:lvlText w:val=""/>
      <w:lvlJc w:val="left"/>
      <w:pPr>
        <w:ind w:left="5040" w:hanging="360"/>
      </w:pPr>
      <w:rPr>
        <w:rFonts w:ascii="Symbol" w:hAnsi="Symbol" w:hint="default"/>
      </w:rPr>
    </w:lvl>
    <w:lvl w:ilvl="7" w:tplc="8328F94C">
      <w:start w:val="1"/>
      <w:numFmt w:val="bullet"/>
      <w:lvlText w:val="o"/>
      <w:lvlJc w:val="left"/>
      <w:pPr>
        <w:ind w:left="5760" w:hanging="360"/>
      </w:pPr>
      <w:rPr>
        <w:rFonts w:ascii="Courier New" w:hAnsi="Courier New" w:hint="default"/>
      </w:rPr>
    </w:lvl>
    <w:lvl w:ilvl="8" w:tplc="A562129A">
      <w:start w:val="1"/>
      <w:numFmt w:val="bullet"/>
      <w:lvlText w:val=""/>
      <w:lvlJc w:val="left"/>
      <w:pPr>
        <w:ind w:left="6480" w:hanging="360"/>
      </w:pPr>
      <w:rPr>
        <w:rFonts w:ascii="Wingdings" w:hAnsi="Wingdings" w:hint="default"/>
      </w:rPr>
    </w:lvl>
  </w:abstractNum>
  <w:abstractNum w:abstractNumId="15" w15:restartNumberingAfterBreak="0">
    <w:nsid w:val="2AB73C4B"/>
    <w:multiLevelType w:val="hybridMultilevel"/>
    <w:tmpl w:val="FFFFFFFF"/>
    <w:lvl w:ilvl="0" w:tplc="0104519A">
      <w:start w:val="1"/>
      <w:numFmt w:val="bullet"/>
      <w:lvlText w:val=""/>
      <w:lvlJc w:val="left"/>
      <w:pPr>
        <w:ind w:left="720" w:hanging="360"/>
      </w:pPr>
      <w:rPr>
        <w:rFonts w:ascii="Symbol" w:hAnsi="Symbol" w:hint="default"/>
      </w:rPr>
    </w:lvl>
    <w:lvl w:ilvl="1" w:tplc="CFB6234E">
      <w:start w:val="1"/>
      <w:numFmt w:val="bullet"/>
      <w:lvlText w:val="o"/>
      <w:lvlJc w:val="left"/>
      <w:pPr>
        <w:ind w:left="1440" w:hanging="360"/>
      </w:pPr>
      <w:rPr>
        <w:rFonts w:ascii="Courier New" w:hAnsi="Courier New" w:hint="default"/>
      </w:rPr>
    </w:lvl>
    <w:lvl w:ilvl="2" w:tplc="B6AEE742">
      <w:start w:val="1"/>
      <w:numFmt w:val="bullet"/>
      <w:lvlText w:val=""/>
      <w:lvlJc w:val="left"/>
      <w:pPr>
        <w:ind w:left="2160" w:hanging="360"/>
      </w:pPr>
      <w:rPr>
        <w:rFonts w:ascii="Wingdings" w:hAnsi="Wingdings" w:hint="default"/>
      </w:rPr>
    </w:lvl>
    <w:lvl w:ilvl="3" w:tplc="8518619E">
      <w:start w:val="1"/>
      <w:numFmt w:val="bullet"/>
      <w:lvlText w:val=""/>
      <w:lvlJc w:val="left"/>
      <w:pPr>
        <w:ind w:left="2880" w:hanging="360"/>
      </w:pPr>
      <w:rPr>
        <w:rFonts w:ascii="Symbol" w:hAnsi="Symbol" w:hint="default"/>
      </w:rPr>
    </w:lvl>
    <w:lvl w:ilvl="4" w:tplc="87F0A7C8">
      <w:start w:val="1"/>
      <w:numFmt w:val="bullet"/>
      <w:lvlText w:val="o"/>
      <w:lvlJc w:val="left"/>
      <w:pPr>
        <w:ind w:left="3600" w:hanging="360"/>
      </w:pPr>
      <w:rPr>
        <w:rFonts w:ascii="Courier New" w:hAnsi="Courier New" w:hint="default"/>
      </w:rPr>
    </w:lvl>
    <w:lvl w:ilvl="5" w:tplc="2A72A9CA">
      <w:start w:val="1"/>
      <w:numFmt w:val="bullet"/>
      <w:lvlText w:val=""/>
      <w:lvlJc w:val="left"/>
      <w:pPr>
        <w:ind w:left="4320" w:hanging="360"/>
      </w:pPr>
      <w:rPr>
        <w:rFonts w:ascii="Wingdings" w:hAnsi="Wingdings" w:hint="default"/>
      </w:rPr>
    </w:lvl>
    <w:lvl w:ilvl="6" w:tplc="1BB8DD3C">
      <w:start w:val="1"/>
      <w:numFmt w:val="bullet"/>
      <w:lvlText w:val=""/>
      <w:lvlJc w:val="left"/>
      <w:pPr>
        <w:ind w:left="5040" w:hanging="360"/>
      </w:pPr>
      <w:rPr>
        <w:rFonts w:ascii="Symbol" w:hAnsi="Symbol" w:hint="default"/>
      </w:rPr>
    </w:lvl>
    <w:lvl w:ilvl="7" w:tplc="D79E6F3C">
      <w:start w:val="1"/>
      <w:numFmt w:val="bullet"/>
      <w:lvlText w:val="o"/>
      <w:lvlJc w:val="left"/>
      <w:pPr>
        <w:ind w:left="5760" w:hanging="360"/>
      </w:pPr>
      <w:rPr>
        <w:rFonts w:ascii="Courier New" w:hAnsi="Courier New" w:hint="default"/>
      </w:rPr>
    </w:lvl>
    <w:lvl w:ilvl="8" w:tplc="E282136E">
      <w:start w:val="1"/>
      <w:numFmt w:val="bullet"/>
      <w:lvlText w:val=""/>
      <w:lvlJc w:val="left"/>
      <w:pPr>
        <w:ind w:left="6480" w:hanging="360"/>
      </w:pPr>
      <w:rPr>
        <w:rFonts w:ascii="Wingdings" w:hAnsi="Wingdings" w:hint="default"/>
      </w:rPr>
    </w:lvl>
  </w:abstractNum>
  <w:abstractNum w:abstractNumId="16" w15:restartNumberingAfterBreak="0">
    <w:nsid w:val="33E803F8"/>
    <w:multiLevelType w:val="hybridMultilevel"/>
    <w:tmpl w:val="4AA88EC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E526A"/>
    <w:multiLevelType w:val="hybridMultilevel"/>
    <w:tmpl w:val="FFFFFFFF"/>
    <w:lvl w:ilvl="0" w:tplc="484887B8">
      <w:start w:val="1"/>
      <w:numFmt w:val="bullet"/>
      <w:lvlText w:val="-"/>
      <w:lvlJc w:val="left"/>
      <w:pPr>
        <w:ind w:left="360" w:hanging="360"/>
      </w:pPr>
      <w:rPr>
        <w:rFonts w:ascii="&quot;Arial&quot;,sans-serif" w:hAnsi="&quot;Arial&quot;,sans-serif" w:hint="default"/>
      </w:rPr>
    </w:lvl>
    <w:lvl w:ilvl="1" w:tplc="28E649FC">
      <w:start w:val="1"/>
      <w:numFmt w:val="bullet"/>
      <w:lvlText w:val="o"/>
      <w:lvlJc w:val="left"/>
      <w:pPr>
        <w:ind w:left="1080" w:hanging="360"/>
      </w:pPr>
      <w:rPr>
        <w:rFonts w:ascii="Courier New" w:hAnsi="Courier New" w:hint="default"/>
      </w:rPr>
    </w:lvl>
    <w:lvl w:ilvl="2" w:tplc="BC966A44">
      <w:start w:val="1"/>
      <w:numFmt w:val="bullet"/>
      <w:lvlText w:val=""/>
      <w:lvlJc w:val="left"/>
      <w:pPr>
        <w:ind w:left="1800" w:hanging="360"/>
      </w:pPr>
      <w:rPr>
        <w:rFonts w:ascii="Wingdings" w:hAnsi="Wingdings" w:hint="default"/>
      </w:rPr>
    </w:lvl>
    <w:lvl w:ilvl="3" w:tplc="4ED2416E">
      <w:start w:val="1"/>
      <w:numFmt w:val="bullet"/>
      <w:lvlText w:val=""/>
      <w:lvlJc w:val="left"/>
      <w:pPr>
        <w:ind w:left="2520" w:hanging="360"/>
      </w:pPr>
      <w:rPr>
        <w:rFonts w:ascii="Symbol" w:hAnsi="Symbol" w:hint="default"/>
      </w:rPr>
    </w:lvl>
    <w:lvl w:ilvl="4" w:tplc="8DCE8778">
      <w:start w:val="1"/>
      <w:numFmt w:val="bullet"/>
      <w:lvlText w:val="o"/>
      <w:lvlJc w:val="left"/>
      <w:pPr>
        <w:ind w:left="3240" w:hanging="360"/>
      </w:pPr>
      <w:rPr>
        <w:rFonts w:ascii="Courier New" w:hAnsi="Courier New" w:hint="default"/>
      </w:rPr>
    </w:lvl>
    <w:lvl w:ilvl="5" w:tplc="9AB0C306">
      <w:start w:val="1"/>
      <w:numFmt w:val="bullet"/>
      <w:lvlText w:val=""/>
      <w:lvlJc w:val="left"/>
      <w:pPr>
        <w:ind w:left="3960" w:hanging="360"/>
      </w:pPr>
      <w:rPr>
        <w:rFonts w:ascii="Wingdings" w:hAnsi="Wingdings" w:hint="default"/>
      </w:rPr>
    </w:lvl>
    <w:lvl w:ilvl="6" w:tplc="3D068D56">
      <w:start w:val="1"/>
      <w:numFmt w:val="bullet"/>
      <w:lvlText w:val=""/>
      <w:lvlJc w:val="left"/>
      <w:pPr>
        <w:ind w:left="4680" w:hanging="360"/>
      </w:pPr>
      <w:rPr>
        <w:rFonts w:ascii="Symbol" w:hAnsi="Symbol" w:hint="default"/>
      </w:rPr>
    </w:lvl>
    <w:lvl w:ilvl="7" w:tplc="AE2E85E8">
      <w:start w:val="1"/>
      <w:numFmt w:val="bullet"/>
      <w:lvlText w:val="o"/>
      <w:lvlJc w:val="left"/>
      <w:pPr>
        <w:ind w:left="5400" w:hanging="360"/>
      </w:pPr>
      <w:rPr>
        <w:rFonts w:ascii="Courier New" w:hAnsi="Courier New" w:hint="default"/>
      </w:rPr>
    </w:lvl>
    <w:lvl w:ilvl="8" w:tplc="95AEA9C6">
      <w:start w:val="1"/>
      <w:numFmt w:val="bullet"/>
      <w:lvlText w:val=""/>
      <w:lvlJc w:val="left"/>
      <w:pPr>
        <w:ind w:left="6120" w:hanging="360"/>
      </w:pPr>
      <w:rPr>
        <w:rFonts w:ascii="Wingdings" w:hAnsi="Wingdings" w:hint="default"/>
      </w:rPr>
    </w:lvl>
  </w:abstractNum>
  <w:abstractNum w:abstractNumId="18" w15:restartNumberingAfterBreak="0">
    <w:nsid w:val="391D4392"/>
    <w:multiLevelType w:val="hybridMultilevel"/>
    <w:tmpl w:val="D1E83088"/>
    <w:lvl w:ilvl="0" w:tplc="E806D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AE47E2"/>
    <w:multiLevelType w:val="hybridMultilevel"/>
    <w:tmpl w:val="C052A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CF1605"/>
    <w:multiLevelType w:val="hybridMultilevel"/>
    <w:tmpl w:val="023AC7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A2D6C8F"/>
    <w:multiLevelType w:val="hybridMultilevel"/>
    <w:tmpl w:val="D8AA8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144EE2"/>
    <w:multiLevelType w:val="hybridMultilevel"/>
    <w:tmpl w:val="02AE158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F04D0C"/>
    <w:multiLevelType w:val="hybridMultilevel"/>
    <w:tmpl w:val="93CA4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E67F94"/>
    <w:multiLevelType w:val="hybridMultilevel"/>
    <w:tmpl w:val="C0D651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F93708"/>
    <w:multiLevelType w:val="hybridMultilevel"/>
    <w:tmpl w:val="CC268492"/>
    <w:lvl w:ilvl="0" w:tplc="C092340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B6FA5F"/>
    <w:multiLevelType w:val="hybridMultilevel"/>
    <w:tmpl w:val="FFFFFFFF"/>
    <w:lvl w:ilvl="0" w:tplc="A94655AE">
      <w:start w:val="1"/>
      <w:numFmt w:val="bullet"/>
      <w:lvlText w:val=""/>
      <w:lvlJc w:val="left"/>
      <w:pPr>
        <w:ind w:left="720" w:hanging="360"/>
      </w:pPr>
      <w:rPr>
        <w:rFonts w:ascii="Symbol" w:hAnsi="Symbol" w:hint="default"/>
      </w:rPr>
    </w:lvl>
    <w:lvl w:ilvl="1" w:tplc="659C8444">
      <w:start w:val="1"/>
      <w:numFmt w:val="bullet"/>
      <w:lvlText w:val="o"/>
      <w:lvlJc w:val="left"/>
      <w:pPr>
        <w:ind w:left="1440" w:hanging="360"/>
      </w:pPr>
      <w:rPr>
        <w:rFonts w:ascii="Courier New" w:hAnsi="Courier New" w:hint="default"/>
      </w:rPr>
    </w:lvl>
    <w:lvl w:ilvl="2" w:tplc="A37EAC88">
      <w:start w:val="1"/>
      <w:numFmt w:val="bullet"/>
      <w:lvlText w:val=""/>
      <w:lvlJc w:val="left"/>
      <w:pPr>
        <w:ind w:left="2160" w:hanging="360"/>
      </w:pPr>
      <w:rPr>
        <w:rFonts w:ascii="Wingdings" w:hAnsi="Wingdings" w:hint="default"/>
      </w:rPr>
    </w:lvl>
    <w:lvl w:ilvl="3" w:tplc="8DE8804A">
      <w:start w:val="1"/>
      <w:numFmt w:val="bullet"/>
      <w:lvlText w:val=""/>
      <w:lvlJc w:val="left"/>
      <w:pPr>
        <w:ind w:left="2880" w:hanging="360"/>
      </w:pPr>
      <w:rPr>
        <w:rFonts w:ascii="Symbol" w:hAnsi="Symbol" w:hint="default"/>
      </w:rPr>
    </w:lvl>
    <w:lvl w:ilvl="4" w:tplc="2A208C32">
      <w:start w:val="1"/>
      <w:numFmt w:val="bullet"/>
      <w:lvlText w:val="o"/>
      <w:lvlJc w:val="left"/>
      <w:pPr>
        <w:ind w:left="3600" w:hanging="360"/>
      </w:pPr>
      <w:rPr>
        <w:rFonts w:ascii="Courier New" w:hAnsi="Courier New" w:hint="default"/>
      </w:rPr>
    </w:lvl>
    <w:lvl w:ilvl="5" w:tplc="D6900128">
      <w:start w:val="1"/>
      <w:numFmt w:val="bullet"/>
      <w:lvlText w:val=""/>
      <w:lvlJc w:val="left"/>
      <w:pPr>
        <w:ind w:left="4320" w:hanging="360"/>
      </w:pPr>
      <w:rPr>
        <w:rFonts w:ascii="Wingdings" w:hAnsi="Wingdings" w:hint="default"/>
      </w:rPr>
    </w:lvl>
    <w:lvl w:ilvl="6" w:tplc="AF9C8DFE">
      <w:start w:val="1"/>
      <w:numFmt w:val="bullet"/>
      <w:lvlText w:val=""/>
      <w:lvlJc w:val="left"/>
      <w:pPr>
        <w:ind w:left="5040" w:hanging="360"/>
      </w:pPr>
      <w:rPr>
        <w:rFonts w:ascii="Symbol" w:hAnsi="Symbol" w:hint="default"/>
      </w:rPr>
    </w:lvl>
    <w:lvl w:ilvl="7" w:tplc="DC86B300">
      <w:start w:val="1"/>
      <w:numFmt w:val="bullet"/>
      <w:lvlText w:val="o"/>
      <w:lvlJc w:val="left"/>
      <w:pPr>
        <w:ind w:left="5760" w:hanging="360"/>
      </w:pPr>
      <w:rPr>
        <w:rFonts w:ascii="Courier New" w:hAnsi="Courier New" w:hint="default"/>
      </w:rPr>
    </w:lvl>
    <w:lvl w:ilvl="8" w:tplc="823E05FA">
      <w:start w:val="1"/>
      <w:numFmt w:val="bullet"/>
      <w:lvlText w:val=""/>
      <w:lvlJc w:val="left"/>
      <w:pPr>
        <w:ind w:left="6480" w:hanging="360"/>
      </w:pPr>
      <w:rPr>
        <w:rFonts w:ascii="Wingdings" w:hAnsi="Wingdings" w:hint="default"/>
      </w:rPr>
    </w:lvl>
  </w:abstractNum>
  <w:abstractNum w:abstractNumId="27" w15:restartNumberingAfterBreak="0">
    <w:nsid w:val="5F620624"/>
    <w:multiLevelType w:val="hybridMultilevel"/>
    <w:tmpl w:val="9A52CF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FAB6AD1"/>
    <w:multiLevelType w:val="hybridMultilevel"/>
    <w:tmpl w:val="2548831E"/>
    <w:lvl w:ilvl="0" w:tplc="7BE0CF80">
      <w:start w:val="1"/>
      <w:numFmt w:val="bullet"/>
      <w:lvlText w:val=""/>
      <w:lvlJc w:val="left"/>
      <w:pPr>
        <w:ind w:left="720" w:hanging="360"/>
      </w:pPr>
      <w:rPr>
        <w:rFonts w:ascii="Symbol" w:hAnsi="Symbol" w:hint="default"/>
      </w:rPr>
    </w:lvl>
    <w:lvl w:ilvl="1" w:tplc="1144A006">
      <w:start w:val="1"/>
      <w:numFmt w:val="bullet"/>
      <w:lvlText w:val="o"/>
      <w:lvlJc w:val="left"/>
      <w:pPr>
        <w:ind w:left="1440" w:hanging="360"/>
      </w:pPr>
      <w:rPr>
        <w:rFonts w:ascii="Courier New" w:hAnsi="Courier New" w:hint="default"/>
      </w:rPr>
    </w:lvl>
    <w:lvl w:ilvl="2" w:tplc="8BE68232">
      <w:start w:val="1"/>
      <w:numFmt w:val="bullet"/>
      <w:lvlText w:val=""/>
      <w:lvlJc w:val="left"/>
      <w:pPr>
        <w:ind w:left="2160" w:hanging="360"/>
      </w:pPr>
      <w:rPr>
        <w:rFonts w:ascii="Wingdings" w:hAnsi="Wingdings" w:hint="default"/>
      </w:rPr>
    </w:lvl>
    <w:lvl w:ilvl="3" w:tplc="5D249990">
      <w:start w:val="1"/>
      <w:numFmt w:val="bullet"/>
      <w:lvlText w:val=""/>
      <w:lvlJc w:val="left"/>
      <w:pPr>
        <w:ind w:left="2880" w:hanging="360"/>
      </w:pPr>
      <w:rPr>
        <w:rFonts w:ascii="Symbol" w:hAnsi="Symbol" w:hint="default"/>
      </w:rPr>
    </w:lvl>
    <w:lvl w:ilvl="4" w:tplc="BC580256">
      <w:start w:val="1"/>
      <w:numFmt w:val="bullet"/>
      <w:lvlText w:val="o"/>
      <w:lvlJc w:val="left"/>
      <w:pPr>
        <w:ind w:left="3600" w:hanging="360"/>
      </w:pPr>
      <w:rPr>
        <w:rFonts w:ascii="Courier New" w:hAnsi="Courier New" w:hint="default"/>
      </w:rPr>
    </w:lvl>
    <w:lvl w:ilvl="5" w:tplc="1D98D824">
      <w:start w:val="1"/>
      <w:numFmt w:val="bullet"/>
      <w:lvlText w:val=""/>
      <w:lvlJc w:val="left"/>
      <w:pPr>
        <w:ind w:left="4320" w:hanging="360"/>
      </w:pPr>
      <w:rPr>
        <w:rFonts w:ascii="Wingdings" w:hAnsi="Wingdings" w:hint="default"/>
      </w:rPr>
    </w:lvl>
    <w:lvl w:ilvl="6" w:tplc="8924CBFA">
      <w:start w:val="1"/>
      <w:numFmt w:val="bullet"/>
      <w:lvlText w:val=""/>
      <w:lvlJc w:val="left"/>
      <w:pPr>
        <w:ind w:left="5040" w:hanging="360"/>
      </w:pPr>
      <w:rPr>
        <w:rFonts w:ascii="Symbol" w:hAnsi="Symbol" w:hint="default"/>
      </w:rPr>
    </w:lvl>
    <w:lvl w:ilvl="7" w:tplc="BE2C4590">
      <w:start w:val="1"/>
      <w:numFmt w:val="bullet"/>
      <w:lvlText w:val="o"/>
      <w:lvlJc w:val="left"/>
      <w:pPr>
        <w:ind w:left="5760" w:hanging="360"/>
      </w:pPr>
      <w:rPr>
        <w:rFonts w:ascii="Courier New" w:hAnsi="Courier New" w:hint="default"/>
      </w:rPr>
    </w:lvl>
    <w:lvl w:ilvl="8" w:tplc="FA96FBC4">
      <w:start w:val="1"/>
      <w:numFmt w:val="bullet"/>
      <w:lvlText w:val=""/>
      <w:lvlJc w:val="left"/>
      <w:pPr>
        <w:ind w:left="6480" w:hanging="360"/>
      </w:pPr>
      <w:rPr>
        <w:rFonts w:ascii="Wingdings" w:hAnsi="Wingdings" w:hint="default"/>
      </w:rPr>
    </w:lvl>
  </w:abstractNum>
  <w:abstractNum w:abstractNumId="29" w15:restartNumberingAfterBreak="0">
    <w:nsid w:val="6221F6E5"/>
    <w:multiLevelType w:val="hybridMultilevel"/>
    <w:tmpl w:val="7388B982"/>
    <w:lvl w:ilvl="0" w:tplc="4B6CC67C">
      <w:start w:val="1"/>
      <w:numFmt w:val="bullet"/>
      <w:lvlText w:val=""/>
      <w:lvlJc w:val="left"/>
      <w:pPr>
        <w:ind w:left="360" w:hanging="360"/>
      </w:pPr>
      <w:rPr>
        <w:rFonts w:ascii="Symbol" w:hAnsi="Symbol" w:hint="default"/>
      </w:rPr>
    </w:lvl>
    <w:lvl w:ilvl="1" w:tplc="33245F04">
      <w:start w:val="1"/>
      <w:numFmt w:val="bullet"/>
      <w:lvlText w:val="o"/>
      <w:lvlJc w:val="left"/>
      <w:pPr>
        <w:ind w:left="1080" w:hanging="360"/>
      </w:pPr>
      <w:rPr>
        <w:rFonts w:ascii="Courier New" w:hAnsi="Courier New" w:hint="default"/>
      </w:rPr>
    </w:lvl>
    <w:lvl w:ilvl="2" w:tplc="8870B944">
      <w:start w:val="1"/>
      <w:numFmt w:val="bullet"/>
      <w:lvlText w:val=""/>
      <w:lvlJc w:val="left"/>
      <w:pPr>
        <w:ind w:left="1800" w:hanging="360"/>
      </w:pPr>
      <w:rPr>
        <w:rFonts w:ascii="Wingdings" w:hAnsi="Wingdings" w:hint="default"/>
      </w:rPr>
    </w:lvl>
    <w:lvl w:ilvl="3" w:tplc="F74EEBFE">
      <w:start w:val="1"/>
      <w:numFmt w:val="bullet"/>
      <w:lvlText w:val=""/>
      <w:lvlJc w:val="left"/>
      <w:pPr>
        <w:ind w:left="2520" w:hanging="360"/>
      </w:pPr>
      <w:rPr>
        <w:rFonts w:ascii="Symbol" w:hAnsi="Symbol" w:hint="default"/>
      </w:rPr>
    </w:lvl>
    <w:lvl w:ilvl="4" w:tplc="14E2794C">
      <w:start w:val="1"/>
      <w:numFmt w:val="bullet"/>
      <w:lvlText w:val="o"/>
      <w:lvlJc w:val="left"/>
      <w:pPr>
        <w:ind w:left="3240" w:hanging="360"/>
      </w:pPr>
      <w:rPr>
        <w:rFonts w:ascii="Courier New" w:hAnsi="Courier New" w:hint="default"/>
      </w:rPr>
    </w:lvl>
    <w:lvl w:ilvl="5" w:tplc="C748C02C">
      <w:start w:val="1"/>
      <w:numFmt w:val="bullet"/>
      <w:lvlText w:val=""/>
      <w:lvlJc w:val="left"/>
      <w:pPr>
        <w:ind w:left="3960" w:hanging="360"/>
      </w:pPr>
      <w:rPr>
        <w:rFonts w:ascii="Wingdings" w:hAnsi="Wingdings" w:hint="default"/>
      </w:rPr>
    </w:lvl>
    <w:lvl w:ilvl="6" w:tplc="E8466056">
      <w:start w:val="1"/>
      <w:numFmt w:val="bullet"/>
      <w:lvlText w:val=""/>
      <w:lvlJc w:val="left"/>
      <w:pPr>
        <w:ind w:left="4680" w:hanging="360"/>
      </w:pPr>
      <w:rPr>
        <w:rFonts w:ascii="Symbol" w:hAnsi="Symbol" w:hint="default"/>
      </w:rPr>
    </w:lvl>
    <w:lvl w:ilvl="7" w:tplc="5F64F2CA">
      <w:start w:val="1"/>
      <w:numFmt w:val="bullet"/>
      <w:lvlText w:val="o"/>
      <w:lvlJc w:val="left"/>
      <w:pPr>
        <w:ind w:left="5400" w:hanging="360"/>
      </w:pPr>
      <w:rPr>
        <w:rFonts w:ascii="Courier New" w:hAnsi="Courier New" w:hint="default"/>
      </w:rPr>
    </w:lvl>
    <w:lvl w:ilvl="8" w:tplc="EE282CC0">
      <w:start w:val="1"/>
      <w:numFmt w:val="bullet"/>
      <w:lvlText w:val=""/>
      <w:lvlJc w:val="left"/>
      <w:pPr>
        <w:ind w:left="6120" w:hanging="360"/>
      </w:pPr>
      <w:rPr>
        <w:rFonts w:ascii="Wingdings" w:hAnsi="Wingdings" w:hint="default"/>
      </w:rPr>
    </w:lvl>
  </w:abstractNum>
  <w:abstractNum w:abstractNumId="30" w15:restartNumberingAfterBreak="0">
    <w:nsid w:val="6489154D"/>
    <w:multiLevelType w:val="hybridMultilevel"/>
    <w:tmpl w:val="FFFFFFFF"/>
    <w:lvl w:ilvl="0" w:tplc="7FAA35F4">
      <w:start w:val="1"/>
      <w:numFmt w:val="bullet"/>
      <w:lvlText w:val="-"/>
      <w:lvlJc w:val="left"/>
      <w:pPr>
        <w:ind w:left="360" w:hanging="360"/>
      </w:pPr>
      <w:rPr>
        <w:rFonts w:ascii="&quot;Arial&quot;,sans-serif" w:hAnsi="&quot;Arial&quot;,sans-serif" w:hint="default"/>
      </w:rPr>
    </w:lvl>
    <w:lvl w:ilvl="1" w:tplc="5A6C3C08">
      <w:start w:val="1"/>
      <w:numFmt w:val="bullet"/>
      <w:lvlText w:val="o"/>
      <w:lvlJc w:val="left"/>
      <w:pPr>
        <w:ind w:left="1080" w:hanging="360"/>
      </w:pPr>
      <w:rPr>
        <w:rFonts w:ascii="Courier New" w:hAnsi="Courier New" w:hint="default"/>
      </w:rPr>
    </w:lvl>
    <w:lvl w:ilvl="2" w:tplc="57D4D5C0">
      <w:start w:val="1"/>
      <w:numFmt w:val="bullet"/>
      <w:lvlText w:val=""/>
      <w:lvlJc w:val="left"/>
      <w:pPr>
        <w:ind w:left="1800" w:hanging="360"/>
      </w:pPr>
      <w:rPr>
        <w:rFonts w:ascii="Wingdings" w:hAnsi="Wingdings" w:hint="default"/>
      </w:rPr>
    </w:lvl>
    <w:lvl w:ilvl="3" w:tplc="AD08A7D4">
      <w:start w:val="1"/>
      <w:numFmt w:val="bullet"/>
      <w:lvlText w:val=""/>
      <w:lvlJc w:val="left"/>
      <w:pPr>
        <w:ind w:left="2520" w:hanging="360"/>
      </w:pPr>
      <w:rPr>
        <w:rFonts w:ascii="Symbol" w:hAnsi="Symbol" w:hint="default"/>
      </w:rPr>
    </w:lvl>
    <w:lvl w:ilvl="4" w:tplc="E40C624A">
      <w:start w:val="1"/>
      <w:numFmt w:val="bullet"/>
      <w:lvlText w:val="o"/>
      <w:lvlJc w:val="left"/>
      <w:pPr>
        <w:ind w:left="3240" w:hanging="360"/>
      </w:pPr>
      <w:rPr>
        <w:rFonts w:ascii="Courier New" w:hAnsi="Courier New" w:hint="default"/>
      </w:rPr>
    </w:lvl>
    <w:lvl w:ilvl="5" w:tplc="171E5648">
      <w:start w:val="1"/>
      <w:numFmt w:val="bullet"/>
      <w:lvlText w:val=""/>
      <w:lvlJc w:val="left"/>
      <w:pPr>
        <w:ind w:left="3960" w:hanging="360"/>
      </w:pPr>
      <w:rPr>
        <w:rFonts w:ascii="Wingdings" w:hAnsi="Wingdings" w:hint="default"/>
      </w:rPr>
    </w:lvl>
    <w:lvl w:ilvl="6" w:tplc="85301F36">
      <w:start w:val="1"/>
      <w:numFmt w:val="bullet"/>
      <w:lvlText w:val=""/>
      <w:lvlJc w:val="left"/>
      <w:pPr>
        <w:ind w:left="4680" w:hanging="360"/>
      </w:pPr>
      <w:rPr>
        <w:rFonts w:ascii="Symbol" w:hAnsi="Symbol" w:hint="default"/>
      </w:rPr>
    </w:lvl>
    <w:lvl w:ilvl="7" w:tplc="B6705EAC">
      <w:start w:val="1"/>
      <w:numFmt w:val="bullet"/>
      <w:lvlText w:val="o"/>
      <w:lvlJc w:val="left"/>
      <w:pPr>
        <w:ind w:left="5400" w:hanging="360"/>
      </w:pPr>
      <w:rPr>
        <w:rFonts w:ascii="Courier New" w:hAnsi="Courier New" w:hint="default"/>
      </w:rPr>
    </w:lvl>
    <w:lvl w:ilvl="8" w:tplc="846CA3A0">
      <w:start w:val="1"/>
      <w:numFmt w:val="bullet"/>
      <w:lvlText w:val=""/>
      <w:lvlJc w:val="left"/>
      <w:pPr>
        <w:ind w:left="6120" w:hanging="360"/>
      </w:pPr>
      <w:rPr>
        <w:rFonts w:ascii="Wingdings" w:hAnsi="Wingdings" w:hint="default"/>
      </w:rPr>
    </w:lvl>
  </w:abstractNum>
  <w:abstractNum w:abstractNumId="31" w15:restartNumberingAfterBreak="0">
    <w:nsid w:val="64AFA1A8"/>
    <w:multiLevelType w:val="hybridMultilevel"/>
    <w:tmpl w:val="85E04CEE"/>
    <w:lvl w:ilvl="0" w:tplc="9EDE2E1E">
      <w:start w:val="1"/>
      <w:numFmt w:val="bullet"/>
      <w:lvlText w:val="·"/>
      <w:lvlJc w:val="left"/>
      <w:pPr>
        <w:ind w:left="720" w:hanging="360"/>
      </w:pPr>
      <w:rPr>
        <w:rFonts w:ascii="Symbol" w:hAnsi="Symbol" w:hint="default"/>
      </w:rPr>
    </w:lvl>
    <w:lvl w:ilvl="1" w:tplc="C35E8A4C">
      <w:start w:val="1"/>
      <w:numFmt w:val="bullet"/>
      <w:lvlText w:val="o"/>
      <w:lvlJc w:val="left"/>
      <w:pPr>
        <w:ind w:left="1440" w:hanging="360"/>
      </w:pPr>
      <w:rPr>
        <w:rFonts w:ascii="Courier New" w:hAnsi="Courier New" w:hint="default"/>
      </w:rPr>
    </w:lvl>
    <w:lvl w:ilvl="2" w:tplc="29EED922">
      <w:start w:val="1"/>
      <w:numFmt w:val="bullet"/>
      <w:lvlText w:val=""/>
      <w:lvlJc w:val="left"/>
      <w:pPr>
        <w:ind w:left="2160" w:hanging="360"/>
      </w:pPr>
      <w:rPr>
        <w:rFonts w:ascii="Wingdings" w:hAnsi="Wingdings" w:hint="default"/>
      </w:rPr>
    </w:lvl>
    <w:lvl w:ilvl="3" w:tplc="931E7A8E">
      <w:start w:val="1"/>
      <w:numFmt w:val="bullet"/>
      <w:lvlText w:val=""/>
      <w:lvlJc w:val="left"/>
      <w:pPr>
        <w:ind w:left="2880" w:hanging="360"/>
      </w:pPr>
      <w:rPr>
        <w:rFonts w:ascii="Symbol" w:hAnsi="Symbol" w:hint="default"/>
      </w:rPr>
    </w:lvl>
    <w:lvl w:ilvl="4" w:tplc="2C7E2B2E">
      <w:start w:val="1"/>
      <w:numFmt w:val="bullet"/>
      <w:lvlText w:val="o"/>
      <w:lvlJc w:val="left"/>
      <w:pPr>
        <w:ind w:left="3600" w:hanging="360"/>
      </w:pPr>
      <w:rPr>
        <w:rFonts w:ascii="Courier New" w:hAnsi="Courier New" w:hint="default"/>
      </w:rPr>
    </w:lvl>
    <w:lvl w:ilvl="5" w:tplc="0F5ED5D0">
      <w:start w:val="1"/>
      <w:numFmt w:val="bullet"/>
      <w:lvlText w:val=""/>
      <w:lvlJc w:val="left"/>
      <w:pPr>
        <w:ind w:left="4320" w:hanging="360"/>
      </w:pPr>
      <w:rPr>
        <w:rFonts w:ascii="Wingdings" w:hAnsi="Wingdings" w:hint="default"/>
      </w:rPr>
    </w:lvl>
    <w:lvl w:ilvl="6" w:tplc="3DD47DB2">
      <w:start w:val="1"/>
      <w:numFmt w:val="bullet"/>
      <w:lvlText w:val=""/>
      <w:lvlJc w:val="left"/>
      <w:pPr>
        <w:ind w:left="5040" w:hanging="360"/>
      </w:pPr>
      <w:rPr>
        <w:rFonts w:ascii="Symbol" w:hAnsi="Symbol" w:hint="default"/>
      </w:rPr>
    </w:lvl>
    <w:lvl w:ilvl="7" w:tplc="915AC262">
      <w:start w:val="1"/>
      <w:numFmt w:val="bullet"/>
      <w:lvlText w:val="o"/>
      <w:lvlJc w:val="left"/>
      <w:pPr>
        <w:ind w:left="5760" w:hanging="360"/>
      </w:pPr>
      <w:rPr>
        <w:rFonts w:ascii="Courier New" w:hAnsi="Courier New" w:hint="default"/>
      </w:rPr>
    </w:lvl>
    <w:lvl w:ilvl="8" w:tplc="B288C134">
      <w:start w:val="1"/>
      <w:numFmt w:val="bullet"/>
      <w:lvlText w:val=""/>
      <w:lvlJc w:val="left"/>
      <w:pPr>
        <w:ind w:left="6480" w:hanging="360"/>
      </w:pPr>
      <w:rPr>
        <w:rFonts w:ascii="Wingdings" w:hAnsi="Wingdings" w:hint="default"/>
      </w:rPr>
    </w:lvl>
  </w:abstractNum>
  <w:abstractNum w:abstractNumId="32" w15:restartNumberingAfterBreak="0">
    <w:nsid w:val="658A21F1"/>
    <w:multiLevelType w:val="hybridMultilevel"/>
    <w:tmpl w:val="B172E320"/>
    <w:lvl w:ilvl="0" w:tplc="EBC0B2B0">
      <w:start w:val="1"/>
      <w:numFmt w:val="bullet"/>
      <w:lvlText w:val="·"/>
      <w:lvlJc w:val="left"/>
      <w:pPr>
        <w:ind w:left="720" w:hanging="360"/>
      </w:pPr>
      <w:rPr>
        <w:rFonts w:ascii="Symbol" w:hAnsi="Symbol" w:hint="default"/>
      </w:rPr>
    </w:lvl>
    <w:lvl w:ilvl="1" w:tplc="A4641266">
      <w:start w:val="1"/>
      <w:numFmt w:val="bullet"/>
      <w:lvlText w:val="o"/>
      <w:lvlJc w:val="left"/>
      <w:pPr>
        <w:ind w:left="1440" w:hanging="360"/>
      </w:pPr>
      <w:rPr>
        <w:rFonts w:ascii="Courier New" w:hAnsi="Courier New" w:hint="default"/>
      </w:rPr>
    </w:lvl>
    <w:lvl w:ilvl="2" w:tplc="556A1BAA">
      <w:start w:val="1"/>
      <w:numFmt w:val="bullet"/>
      <w:lvlText w:val=""/>
      <w:lvlJc w:val="left"/>
      <w:pPr>
        <w:ind w:left="2160" w:hanging="360"/>
      </w:pPr>
      <w:rPr>
        <w:rFonts w:ascii="Wingdings" w:hAnsi="Wingdings" w:hint="default"/>
      </w:rPr>
    </w:lvl>
    <w:lvl w:ilvl="3" w:tplc="B1382052">
      <w:start w:val="1"/>
      <w:numFmt w:val="bullet"/>
      <w:lvlText w:val=""/>
      <w:lvlJc w:val="left"/>
      <w:pPr>
        <w:ind w:left="2880" w:hanging="360"/>
      </w:pPr>
      <w:rPr>
        <w:rFonts w:ascii="Symbol" w:hAnsi="Symbol" w:hint="default"/>
      </w:rPr>
    </w:lvl>
    <w:lvl w:ilvl="4" w:tplc="4B6E3EBC">
      <w:start w:val="1"/>
      <w:numFmt w:val="bullet"/>
      <w:lvlText w:val="o"/>
      <w:lvlJc w:val="left"/>
      <w:pPr>
        <w:ind w:left="3600" w:hanging="360"/>
      </w:pPr>
      <w:rPr>
        <w:rFonts w:ascii="Courier New" w:hAnsi="Courier New" w:hint="default"/>
      </w:rPr>
    </w:lvl>
    <w:lvl w:ilvl="5" w:tplc="19C6462C">
      <w:start w:val="1"/>
      <w:numFmt w:val="bullet"/>
      <w:lvlText w:val=""/>
      <w:lvlJc w:val="left"/>
      <w:pPr>
        <w:ind w:left="4320" w:hanging="360"/>
      </w:pPr>
      <w:rPr>
        <w:rFonts w:ascii="Wingdings" w:hAnsi="Wingdings" w:hint="default"/>
      </w:rPr>
    </w:lvl>
    <w:lvl w:ilvl="6" w:tplc="8C087390">
      <w:start w:val="1"/>
      <w:numFmt w:val="bullet"/>
      <w:lvlText w:val=""/>
      <w:lvlJc w:val="left"/>
      <w:pPr>
        <w:ind w:left="5040" w:hanging="360"/>
      </w:pPr>
      <w:rPr>
        <w:rFonts w:ascii="Symbol" w:hAnsi="Symbol" w:hint="default"/>
      </w:rPr>
    </w:lvl>
    <w:lvl w:ilvl="7" w:tplc="C7883428">
      <w:start w:val="1"/>
      <w:numFmt w:val="bullet"/>
      <w:lvlText w:val="o"/>
      <w:lvlJc w:val="left"/>
      <w:pPr>
        <w:ind w:left="5760" w:hanging="360"/>
      </w:pPr>
      <w:rPr>
        <w:rFonts w:ascii="Courier New" w:hAnsi="Courier New" w:hint="default"/>
      </w:rPr>
    </w:lvl>
    <w:lvl w:ilvl="8" w:tplc="5682134C">
      <w:start w:val="1"/>
      <w:numFmt w:val="bullet"/>
      <w:lvlText w:val=""/>
      <w:lvlJc w:val="left"/>
      <w:pPr>
        <w:ind w:left="6480" w:hanging="360"/>
      </w:pPr>
      <w:rPr>
        <w:rFonts w:ascii="Wingdings" w:hAnsi="Wingdings" w:hint="default"/>
      </w:rPr>
    </w:lvl>
  </w:abstractNum>
  <w:abstractNum w:abstractNumId="33" w15:restartNumberingAfterBreak="0">
    <w:nsid w:val="66C55D9C"/>
    <w:multiLevelType w:val="hybridMultilevel"/>
    <w:tmpl w:val="F760A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447A7E"/>
    <w:multiLevelType w:val="hybridMultilevel"/>
    <w:tmpl w:val="D24C544A"/>
    <w:lvl w:ilvl="0" w:tplc="0413000F">
      <w:start w:val="1"/>
      <w:numFmt w:val="decimal"/>
      <w:lvlText w:val="%1."/>
      <w:lvlJc w:val="left"/>
      <w:pPr>
        <w:ind w:left="720" w:hanging="360"/>
      </w:pPr>
      <w:rPr>
        <w:rFonts w:hint="default"/>
      </w:rPr>
    </w:lvl>
    <w:lvl w:ilvl="1" w:tplc="BCF804AC">
      <w:numFmt w:val="bullet"/>
      <w:lvlText w:val="•"/>
      <w:lvlJc w:val="left"/>
      <w:pPr>
        <w:ind w:left="1785" w:hanging="705"/>
      </w:pPr>
      <w:rPr>
        <w:rFonts w:ascii="Calibri" w:eastAsiaTheme="minorHAnsi" w:hAnsi="Calibri" w:cs="Calibri" w:hint="default"/>
      </w:rPr>
    </w:lvl>
    <w:lvl w:ilvl="2" w:tplc="94D2AD2C">
      <w:start w:val="1"/>
      <w:numFmt w:val="lowerLetter"/>
      <w:lvlText w:val="%3."/>
      <w:lvlJc w:val="left"/>
      <w:pPr>
        <w:ind w:left="2340" w:hanging="360"/>
      </w:pPr>
      <w:rPr>
        <w:rFonts w:hint="default"/>
      </w:rPr>
    </w:lvl>
    <w:lvl w:ilvl="3" w:tplc="F8CE9662">
      <w:start w:val="1"/>
      <w:numFmt w:val="low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CEB8800"/>
    <w:multiLevelType w:val="hybridMultilevel"/>
    <w:tmpl w:val="FFFFFFFF"/>
    <w:lvl w:ilvl="0" w:tplc="FFFFFFFF">
      <w:start w:val="1"/>
      <w:numFmt w:val="lowerLetter"/>
      <w:lvlText w:val="%1)"/>
      <w:lvlJc w:val="left"/>
      <w:pPr>
        <w:ind w:left="720" w:hanging="360"/>
      </w:pPr>
    </w:lvl>
    <w:lvl w:ilvl="1" w:tplc="701C7194">
      <w:start w:val="1"/>
      <w:numFmt w:val="lowerLetter"/>
      <w:lvlText w:val="%2."/>
      <w:lvlJc w:val="left"/>
      <w:pPr>
        <w:ind w:left="1440" w:hanging="360"/>
      </w:pPr>
    </w:lvl>
    <w:lvl w:ilvl="2" w:tplc="B78E5276">
      <w:start w:val="1"/>
      <w:numFmt w:val="lowerRoman"/>
      <w:lvlText w:val="%3."/>
      <w:lvlJc w:val="right"/>
      <w:pPr>
        <w:ind w:left="2160" w:hanging="180"/>
      </w:pPr>
    </w:lvl>
    <w:lvl w:ilvl="3" w:tplc="CEA0653C">
      <w:start w:val="1"/>
      <w:numFmt w:val="decimal"/>
      <w:lvlText w:val="%4."/>
      <w:lvlJc w:val="left"/>
      <w:pPr>
        <w:ind w:left="2880" w:hanging="360"/>
      </w:pPr>
    </w:lvl>
    <w:lvl w:ilvl="4" w:tplc="3AA2AA32">
      <w:start w:val="1"/>
      <w:numFmt w:val="lowerLetter"/>
      <w:lvlText w:val="%5."/>
      <w:lvlJc w:val="left"/>
      <w:pPr>
        <w:ind w:left="3600" w:hanging="360"/>
      </w:pPr>
    </w:lvl>
    <w:lvl w:ilvl="5" w:tplc="C6FEA788">
      <w:start w:val="1"/>
      <w:numFmt w:val="lowerRoman"/>
      <w:lvlText w:val="%6."/>
      <w:lvlJc w:val="right"/>
      <w:pPr>
        <w:ind w:left="4320" w:hanging="180"/>
      </w:pPr>
    </w:lvl>
    <w:lvl w:ilvl="6" w:tplc="9D9E574E">
      <w:start w:val="1"/>
      <w:numFmt w:val="decimal"/>
      <w:lvlText w:val="%7."/>
      <w:lvlJc w:val="left"/>
      <w:pPr>
        <w:ind w:left="5040" w:hanging="360"/>
      </w:pPr>
    </w:lvl>
    <w:lvl w:ilvl="7" w:tplc="E376AE7E">
      <w:start w:val="1"/>
      <w:numFmt w:val="lowerLetter"/>
      <w:lvlText w:val="%8."/>
      <w:lvlJc w:val="left"/>
      <w:pPr>
        <w:ind w:left="5760" w:hanging="360"/>
      </w:pPr>
    </w:lvl>
    <w:lvl w:ilvl="8" w:tplc="9FD09DFA">
      <w:start w:val="1"/>
      <w:numFmt w:val="lowerRoman"/>
      <w:lvlText w:val="%9."/>
      <w:lvlJc w:val="right"/>
      <w:pPr>
        <w:ind w:left="6480" w:hanging="180"/>
      </w:pPr>
    </w:lvl>
  </w:abstractNum>
  <w:abstractNum w:abstractNumId="36" w15:restartNumberingAfterBreak="0">
    <w:nsid w:val="6D030B5F"/>
    <w:multiLevelType w:val="hybridMultilevel"/>
    <w:tmpl w:val="95DE039A"/>
    <w:lvl w:ilvl="0" w:tplc="997A7C6E">
      <w:start w:val="1"/>
      <w:numFmt w:val="bullet"/>
      <w:lvlText w:val="·"/>
      <w:lvlJc w:val="left"/>
      <w:pPr>
        <w:ind w:left="720" w:hanging="360"/>
      </w:pPr>
      <w:rPr>
        <w:rFonts w:ascii="Symbol" w:hAnsi="Symbol" w:hint="default"/>
      </w:rPr>
    </w:lvl>
    <w:lvl w:ilvl="1" w:tplc="153E6F60">
      <w:start w:val="1"/>
      <w:numFmt w:val="bullet"/>
      <w:lvlText w:val="o"/>
      <w:lvlJc w:val="left"/>
      <w:pPr>
        <w:ind w:left="1440" w:hanging="360"/>
      </w:pPr>
      <w:rPr>
        <w:rFonts w:ascii="Courier New" w:hAnsi="Courier New" w:hint="default"/>
      </w:rPr>
    </w:lvl>
    <w:lvl w:ilvl="2" w:tplc="1A8CD968">
      <w:start w:val="1"/>
      <w:numFmt w:val="bullet"/>
      <w:lvlText w:val=""/>
      <w:lvlJc w:val="left"/>
      <w:pPr>
        <w:ind w:left="2160" w:hanging="360"/>
      </w:pPr>
      <w:rPr>
        <w:rFonts w:ascii="Wingdings" w:hAnsi="Wingdings" w:hint="default"/>
      </w:rPr>
    </w:lvl>
    <w:lvl w:ilvl="3" w:tplc="1C02CC1C">
      <w:start w:val="1"/>
      <w:numFmt w:val="bullet"/>
      <w:lvlText w:val=""/>
      <w:lvlJc w:val="left"/>
      <w:pPr>
        <w:ind w:left="2880" w:hanging="360"/>
      </w:pPr>
      <w:rPr>
        <w:rFonts w:ascii="Symbol" w:hAnsi="Symbol" w:hint="default"/>
      </w:rPr>
    </w:lvl>
    <w:lvl w:ilvl="4" w:tplc="C8D07FD8">
      <w:start w:val="1"/>
      <w:numFmt w:val="bullet"/>
      <w:lvlText w:val="o"/>
      <w:lvlJc w:val="left"/>
      <w:pPr>
        <w:ind w:left="3600" w:hanging="360"/>
      </w:pPr>
      <w:rPr>
        <w:rFonts w:ascii="Courier New" w:hAnsi="Courier New" w:hint="default"/>
      </w:rPr>
    </w:lvl>
    <w:lvl w:ilvl="5" w:tplc="FE546A10">
      <w:start w:val="1"/>
      <w:numFmt w:val="bullet"/>
      <w:lvlText w:val=""/>
      <w:lvlJc w:val="left"/>
      <w:pPr>
        <w:ind w:left="4320" w:hanging="360"/>
      </w:pPr>
      <w:rPr>
        <w:rFonts w:ascii="Wingdings" w:hAnsi="Wingdings" w:hint="default"/>
      </w:rPr>
    </w:lvl>
    <w:lvl w:ilvl="6" w:tplc="788609DA">
      <w:start w:val="1"/>
      <w:numFmt w:val="bullet"/>
      <w:lvlText w:val=""/>
      <w:lvlJc w:val="left"/>
      <w:pPr>
        <w:ind w:left="5040" w:hanging="360"/>
      </w:pPr>
      <w:rPr>
        <w:rFonts w:ascii="Symbol" w:hAnsi="Symbol" w:hint="default"/>
      </w:rPr>
    </w:lvl>
    <w:lvl w:ilvl="7" w:tplc="310E590A">
      <w:start w:val="1"/>
      <w:numFmt w:val="bullet"/>
      <w:lvlText w:val="o"/>
      <w:lvlJc w:val="left"/>
      <w:pPr>
        <w:ind w:left="5760" w:hanging="360"/>
      </w:pPr>
      <w:rPr>
        <w:rFonts w:ascii="Courier New" w:hAnsi="Courier New" w:hint="default"/>
      </w:rPr>
    </w:lvl>
    <w:lvl w:ilvl="8" w:tplc="47FCDE26">
      <w:start w:val="1"/>
      <w:numFmt w:val="bullet"/>
      <w:lvlText w:val=""/>
      <w:lvlJc w:val="left"/>
      <w:pPr>
        <w:ind w:left="6480" w:hanging="360"/>
      </w:pPr>
      <w:rPr>
        <w:rFonts w:ascii="Wingdings" w:hAnsi="Wingdings" w:hint="default"/>
      </w:rPr>
    </w:lvl>
  </w:abstractNum>
  <w:abstractNum w:abstractNumId="37" w15:restartNumberingAfterBreak="0">
    <w:nsid w:val="6D83EDEB"/>
    <w:multiLevelType w:val="hybridMultilevel"/>
    <w:tmpl w:val="BF78FE72"/>
    <w:lvl w:ilvl="0" w:tplc="FD32FC9C">
      <w:start w:val="1"/>
      <w:numFmt w:val="bullet"/>
      <w:lvlText w:val="·"/>
      <w:lvlJc w:val="left"/>
      <w:pPr>
        <w:ind w:left="720" w:hanging="360"/>
      </w:pPr>
      <w:rPr>
        <w:rFonts w:ascii="Symbol" w:hAnsi="Symbol" w:hint="default"/>
      </w:rPr>
    </w:lvl>
    <w:lvl w:ilvl="1" w:tplc="886882E6">
      <w:start w:val="1"/>
      <w:numFmt w:val="bullet"/>
      <w:lvlText w:val="o"/>
      <w:lvlJc w:val="left"/>
      <w:pPr>
        <w:ind w:left="1440" w:hanging="360"/>
      </w:pPr>
      <w:rPr>
        <w:rFonts w:ascii="Courier New" w:hAnsi="Courier New" w:hint="default"/>
      </w:rPr>
    </w:lvl>
    <w:lvl w:ilvl="2" w:tplc="16A64198">
      <w:start w:val="1"/>
      <w:numFmt w:val="bullet"/>
      <w:lvlText w:val=""/>
      <w:lvlJc w:val="left"/>
      <w:pPr>
        <w:ind w:left="2160" w:hanging="360"/>
      </w:pPr>
      <w:rPr>
        <w:rFonts w:ascii="Wingdings" w:hAnsi="Wingdings" w:hint="default"/>
      </w:rPr>
    </w:lvl>
    <w:lvl w:ilvl="3" w:tplc="EF6ED4F2">
      <w:start w:val="1"/>
      <w:numFmt w:val="bullet"/>
      <w:lvlText w:val=""/>
      <w:lvlJc w:val="left"/>
      <w:pPr>
        <w:ind w:left="2880" w:hanging="360"/>
      </w:pPr>
      <w:rPr>
        <w:rFonts w:ascii="Symbol" w:hAnsi="Symbol" w:hint="default"/>
      </w:rPr>
    </w:lvl>
    <w:lvl w:ilvl="4" w:tplc="C6BA4AA8">
      <w:start w:val="1"/>
      <w:numFmt w:val="bullet"/>
      <w:lvlText w:val="o"/>
      <w:lvlJc w:val="left"/>
      <w:pPr>
        <w:ind w:left="3600" w:hanging="360"/>
      </w:pPr>
      <w:rPr>
        <w:rFonts w:ascii="Courier New" w:hAnsi="Courier New" w:hint="default"/>
      </w:rPr>
    </w:lvl>
    <w:lvl w:ilvl="5" w:tplc="8C4A7536">
      <w:start w:val="1"/>
      <w:numFmt w:val="bullet"/>
      <w:lvlText w:val=""/>
      <w:lvlJc w:val="left"/>
      <w:pPr>
        <w:ind w:left="4320" w:hanging="360"/>
      </w:pPr>
      <w:rPr>
        <w:rFonts w:ascii="Wingdings" w:hAnsi="Wingdings" w:hint="default"/>
      </w:rPr>
    </w:lvl>
    <w:lvl w:ilvl="6" w:tplc="1DF2232E">
      <w:start w:val="1"/>
      <w:numFmt w:val="bullet"/>
      <w:lvlText w:val=""/>
      <w:lvlJc w:val="left"/>
      <w:pPr>
        <w:ind w:left="5040" w:hanging="360"/>
      </w:pPr>
      <w:rPr>
        <w:rFonts w:ascii="Symbol" w:hAnsi="Symbol" w:hint="default"/>
      </w:rPr>
    </w:lvl>
    <w:lvl w:ilvl="7" w:tplc="10C80A28">
      <w:start w:val="1"/>
      <w:numFmt w:val="bullet"/>
      <w:lvlText w:val="o"/>
      <w:lvlJc w:val="left"/>
      <w:pPr>
        <w:ind w:left="5760" w:hanging="360"/>
      </w:pPr>
      <w:rPr>
        <w:rFonts w:ascii="Courier New" w:hAnsi="Courier New" w:hint="default"/>
      </w:rPr>
    </w:lvl>
    <w:lvl w:ilvl="8" w:tplc="16A05A0A">
      <w:start w:val="1"/>
      <w:numFmt w:val="bullet"/>
      <w:lvlText w:val=""/>
      <w:lvlJc w:val="left"/>
      <w:pPr>
        <w:ind w:left="6480" w:hanging="360"/>
      </w:pPr>
      <w:rPr>
        <w:rFonts w:ascii="Wingdings" w:hAnsi="Wingdings" w:hint="default"/>
      </w:rPr>
    </w:lvl>
  </w:abstractNum>
  <w:abstractNum w:abstractNumId="38" w15:restartNumberingAfterBreak="0">
    <w:nsid w:val="71987CA0"/>
    <w:multiLevelType w:val="hybridMultilevel"/>
    <w:tmpl w:val="2BB62DAE"/>
    <w:lvl w:ilvl="0" w:tplc="BE54424A">
      <w:start w:val="1"/>
      <w:numFmt w:val="bullet"/>
      <w:lvlText w:val=""/>
      <w:lvlJc w:val="left"/>
      <w:pPr>
        <w:ind w:left="360" w:hanging="360"/>
      </w:pPr>
      <w:rPr>
        <w:rFonts w:ascii="Symbol" w:hAnsi="Symbol" w:hint="default"/>
      </w:rPr>
    </w:lvl>
    <w:lvl w:ilvl="1" w:tplc="5E80ADA4">
      <w:start w:val="1"/>
      <w:numFmt w:val="bullet"/>
      <w:lvlText w:val="o"/>
      <w:lvlJc w:val="left"/>
      <w:pPr>
        <w:ind w:left="1080" w:hanging="360"/>
      </w:pPr>
      <w:rPr>
        <w:rFonts w:ascii="Courier New" w:hAnsi="Courier New" w:hint="default"/>
      </w:rPr>
    </w:lvl>
    <w:lvl w:ilvl="2" w:tplc="EBD61092">
      <w:start w:val="1"/>
      <w:numFmt w:val="bullet"/>
      <w:lvlText w:val=""/>
      <w:lvlJc w:val="left"/>
      <w:pPr>
        <w:ind w:left="1800" w:hanging="360"/>
      </w:pPr>
      <w:rPr>
        <w:rFonts w:ascii="Wingdings" w:hAnsi="Wingdings" w:hint="default"/>
      </w:rPr>
    </w:lvl>
    <w:lvl w:ilvl="3" w:tplc="F1D2BFF8">
      <w:start w:val="1"/>
      <w:numFmt w:val="bullet"/>
      <w:lvlText w:val=""/>
      <w:lvlJc w:val="left"/>
      <w:pPr>
        <w:ind w:left="2520" w:hanging="360"/>
      </w:pPr>
      <w:rPr>
        <w:rFonts w:ascii="Symbol" w:hAnsi="Symbol" w:hint="default"/>
      </w:rPr>
    </w:lvl>
    <w:lvl w:ilvl="4" w:tplc="0BAE58F0">
      <w:start w:val="1"/>
      <w:numFmt w:val="bullet"/>
      <w:lvlText w:val="o"/>
      <w:lvlJc w:val="left"/>
      <w:pPr>
        <w:ind w:left="3240" w:hanging="360"/>
      </w:pPr>
      <w:rPr>
        <w:rFonts w:ascii="Courier New" w:hAnsi="Courier New" w:hint="default"/>
      </w:rPr>
    </w:lvl>
    <w:lvl w:ilvl="5" w:tplc="6E7E67DC">
      <w:start w:val="1"/>
      <w:numFmt w:val="bullet"/>
      <w:lvlText w:val=""/>
      <w:lvlJc w:val="left"/>
      <w:pPr>
        <w:ind w:left="3960" w:hanging="360"/>
      </w:pPr>
      <w:rPr>
        <w:rFonts w:ascii="Wingdings" w:hAnsi="Wingdings" w:hint="default"/>
      </w:rPr>
    </w:lvl>
    <w:lvl w:ilvl="6" w:tplc="F9DE531C">
      <w:start w:val="1"/>
      <w:numFmt w:val="bullet"/>
      <w:lvlText w:val=""/>
      <w:lvlJc w:val="left"/>
      <w:pPr>
        <w:ind w:left="4680" w:hanging="360"/>
      </w:pPr>
      <w:rPr>
        <w:rFonts w:ascii="Symbol" w:hAnsi="Symbol" w:hint="default"/>
      </w:rPr>
    </w:lvl>
    <w:lvl w:ilvl="7" w:tplc="D75C8690">
      <w:start w:val="1"/>
      <w:numFmt w:val="bullet"/>
      <w:lvlText w:val="o"/>
      <w:lvlJc w:val="left"/>
      <w:pPr>
        <w:ind w:left="5400" w:hanging="360"/>
      </w:pPr>
      <w:rPr>
        <w:rFonts w:ascii="Courier New" w:hAnsi="Courier New" w:hint="default"/>
      </w:rPr>
    </w:lvl>
    <w:lvl w:ilvl="8" w:tplc="BF4431C8">
      <w:start w:val="1"/>
      <w:numFmt w:val="bullet"/>
      <w:lvlText w:val=""/>
      <w:lvlJc w:val="left"/>
      <w:pPr>
        <w:ind w:left="6120" w:hanging="360"/>
      </w:pPr>
      <w:rPr>
        <w:rFonts w:ascii="Wingdings" w:hAnsi="Wingdings" w:hint="default"/>
      </w:rPr>
    </w:lvl>
  </w:abstractNum>
  <w:abstractNum w:abstractNumId="39" w15:restartNumberingAfterBreak="0">
    <w:nsid w:val="7248769C"/>
    <w:multiLevelType w:val="hybridMultilevel"/>
    <w:tmpl w:val="BA5039B6"/>
    <w:lvl w:ilvl="0" w:tplc="6D4C91B2">
      <w:start w:val="1"/>
      <w:numFmt w:val="bullet"/>
      <w:lvlText w:val=""/>
      <w:lvlJc w:val="left"/>
      <w:pPr>
        <w:ind w:left="720" w:hanging="360"/>
      </w:pPr>
      <w:rPr>
        <w:rFonts w:ascii="Symbol" w:hAnsi="Symbol" w:hint="default"/>
      </w:rPr>
    </w:lvl>
    <w:lvl w:ilvl="1" w:tplc="E202FBB2">
      <w:start w:val="1"/>
      <w:numFmt w:val="bullet"/>
      <w:lvlText w:val="o"/>
      <w:lvlJc w:val="left"/>
      <w:pPr>
        <w:ind w:left="1440" w:hanging="360"/>
      </w:pPr>
      <w:rPr>
        <w:rFonts w:ascii="Courier New" w:hAnsi="Courier New" w:hint="default"/>
      </w:rPr>
    </w:lvl>
    <w:lvl w:ilvl="2" w:tplc="6BFC0E22">
      <w:start w:val="1"/>
      <w:numFmt w:val="bullet"/>
      <w:lvlText w:val=""/>
      <w:lvlJc w:val="left"/>
      <w:pPr>
        <w:ind w:left="2160" w:hanging="360"/>
      </w:pPr>
      <w:rPr>
        <w:rFonts w:ascii="Wingdings" w:hAnsi="Wingdings" w:hint="default"/>
      </w:rPr>
    </w:lvl>
    <w:lvl w:ilvl="3" w:tplc="93B6272C">
      <w:start w:val="1"/>
      <w:numFmt w:val="bullet"/>
      <w:lvlText w:val=""/>
      <w:lvlJc w:val="left"/>
      <w:pPr>
        <w:ind w:left="2880" w:hanging="360"/>
      </w:pPr>
      <w:rPr>
        <w:rFonts w:ascii="Symbol" w:hAnsi="Symbol" w:hint="default"/>
      </w:rPr>
    </w:lvl>
    <w:lvl w:ilvl="4" w:tplc="2BFCE62A">
      <w:start w:val="1"/>
      <w:numFmt w:val="bullet"/>
      <w:lvlText w:val="o"/>
      <w:lvlJc w:val="left"/>
      <w:pPr>
        <w:ind w:left="3600" w:hanging="360"/>
      </w:pPr>
      <w:rPr>
        <w:rFonts w:ascii="Courier New" w:hAnsi="Courier New" w:hint="default"/>
      </w:rPr>
    </w:lvl>
    <w:lvl w:ilvl="5" w:tplc="9FEEF2F6">
      <w:start w:val="1"/>
      <w:numFmt w:val="bullet"/>
      <w:lvlText w:val=""/>
      <w:lvlJc w:val="left"/>
      <w:pPr>
        <w:ind w:left="4320" w:hanging="360"/>
      </w:pPr>
      <w:rPr>
        <w:rFonts w:ascii="Wingdings" w:hAnsi="Wingdings" w:hint="default"/>
      </w:rPr>
    </w:lvl>
    <w:lvl w:ilvl="6" w:tplc="8FE8629E">
      <w:start w:val="1"/>
      <w:numFmt w:val="bullet"/>
      <w:lvlText w:val=""/>
      <w:lvlJc w:val="left"/>
      <w:pPr>
        <w:ind w:left="5040" w:hanging="360"/>
      </w:pPr>
      <w:rPr>
        <w:rFonts w:ascii="Symbol" w:hAnsi="Symbol" w:hint="default"/>
      </w:rPr>
    </w:lvl>
    <w:lvl w:ilvl="7" w:tplc="CDA8510A">
      <w:start w:val="1"/>
      <w:numFmt w:val="bullet"/>
      <w:lvlText w:val="o"/>
      <w:lvlJc w:val="left"/>
      <w:pPr>
        <w:ind w:left="5760" w:hanging="360"/>
      </w:pPr>
      <w:rPr>
        <w:rFonts w:ascii="Courier New" w:hAnsi="Courier New" w:hint="default"/>
      </w:rPr>
    </w:lvl>
    <w:lvl w:ilvl="8" w:tplc="6778EB24">
      <w:start w:val="1"/>
      <w:numFmt w:val="bullet"/>
      <w:lvlText w:val=""/>
      <w:lvlJc w:val="left"/>
      <w:pPr>
        <w:ind w:left="6480" w:hanging="360"/>
      </w:pPr>
      <w:rPr>
        <w:rFonts w:ascii="Wingdings" w:hAnsi="Wingdings" w:hint="default"/>
      </w:rPr>
    </w:lvl>
  </w:abstractNum>
  <w:abstractNum w:abstractNumId="40" w15:restartNumberingAfterBreak="0">
    <w:nsid w:val="729F1945"/>
    <w:multiLevelType w:val="hybridMultilevel"/>
    <w:tmpl w:val="3D0421C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2F86A69"/>
    <w:multiLevelType w:val="hybridMultilevel"/>
    <w:tmpl w:val="6F64E5E2"/>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2" w15:restartNumberingAfterBreak="0">
    <w:nsid w:val="755222F0"/>
    <w:multiLevelType w:val="hybridMultilevel"/>
    <w:tmpl w:val="2794CB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5E737D"/>
    <w:multiLevelType w:val="hybridMultilevel"/>
    <w:tmpl w:val="9C68C8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9039128">
    <w:abstractNumId w:val="38"/>
  </w:num>
  <w:num w:numId="2" w16cid:durableId="436174422">
    <w:abstractNumId w:val="2"/>
  </w:num>
  <w:num w:numId="3" w16cid:durableId="560749732">
    <w:abstractNumId w:val="7"/>
  </w:num>
  <w:num w:numId="4" w16cid:durableId="2036105079">
    <w:abstractNumId w:val="14"/>
  </w:num>
  <w:num w:numId="5" w16cid:durableId="863254628">
    <w:abstractNumId w:val="39"/>
  </w:num>
  <w:num w:numId="6" w16cid:durableId="1739666920">
    <w:abstractNumId w:val="10"/>
  </w:num>
  <w:num w:numId="7" w16cid:durableId="524363589">
    <w:abstractNumId w:val="26"/>
  </w:num>
  <w:num w:numId="8" w16cid:durableId="779640267">
    <w:abstractNumId w:val="35"/>
  </w:num>
  <w:num w:numId="9" w16cid:durableId="86193572">
    <w:abstractNumId w:val="15"/>
  </w:num>
  <w:num w:numId="10" w16cid:durableId="638613916">
    <w:abstractNumId w:val="8"/>
  </w:num>
  <w:num w:numId="11" w16cid:durableId="792406292">
    <w:abstractNumId w:val="30"/>
  </w:num>
  <w:num w:numId="12" w16cid:durableId="1388258102">
    <w:abstractNumId w:val="17"/>
  </w:num>
  <w:num w:numId="13" w16cid:durableId="690378540">
    <w:abstractNumId w:val="13"/>
  </w:num>
  <w:num w:numId="14" w16cid:durableId="2020886833">
    <w:abstractNumId w:val="3"/>
  </w:num>
  <w:num w:numId="15" w16cid:durableId="886257648">
    <w:abstractNumId w:val="12"/>
  </w:num>
  <w:num w:numId="16" w16cid:durableId="2017421506">
    <w:abstractNumId w:val="29"/>
  </w:num>
  <w:num w:numId="17" w16cid:durableId="1210844687">
    <w:abstractNumId w:val="32"/>
  </w:num>
  <w:num w:numId="18" w16cid:durableId="2072581849">
    <w:abstractNumId w:val="37"/>
  </w:num>
  <w:num w:numId="19" w16cid:durableId="1530610064">
    <w:abstractNumId w:val="36"/>
  </w:num>
  <w:num w:numId="20" w16cid:durableId="1335380896">
    <w:abstractNumId w:val="31"/>
  </w:num>
  <w:num w:numId="21" w16cid:durableId="492568828">
    <w:abstractNumId w:val="28"/>
  </w:num>
  <w:num w:numId="22" w16cid:durableId="592782591">
    <w:abstractNumId w:val="24"/>
  </w:num>
  <w:num w:numId="23" w16cid:durableId="984967093">
    <w:abstractNumId w:val="22"/>
  </w:num>
  <w:num w:numId="24" w16cid:durableId="554315255">
    <w:abstractNumId w:val="34"/>
  </w:num>
  <w:num w:numId="25" w16cid:durableId="119500359">
    <w:abstractNumId w:val="33"/>
  </w:num>
  <w:num w:numId="26" w16cid:durableId="1269461424">
    <w:abstractNumId w:val="6"/>
  </w:num>
  <w:num w:numId="27" w16cid:durableId="2083286091">
    <w:abstractNumId w:val="19"/>
  </w:num>
  <w:num w:numId="28" w16cid:durableId="870729365">
    <w:abstractNumId w:val="21"/>
  </w:num>
  <w:num w:numId="29" w16cid:durableId="1333684814">
    <w:abstractNumId w:val="5"/>
  </w:num>
  <w:num w:numId="30" w16cid:durableId="1053309780">
    <w:abstractNumId w:val="9"/>
  </w:num>
  <w:num w:numId="31" w16cid:durableId="731119741">
    <w:abstractNumId w:val="25"/>
  </w:num>
  <w:num w:numId="32" w16cid:durableId="848105641">
    <w:abstractNumId w:val="41"/>
  </w:num>
  <w:num w:numId="33" w16cid:durableId="2064254845">
    <w:abstractNumId w:val="16"/>
  </w:num>
  <w:num w:numId="34" w16cid:durableId="931014442">
    <w:abstractNumId w:val="23"/>
  </w:num>
  <w:num w:numId="35" w16cid:durableId="14617618">
    <w:abstractNumId w:val="18"/>
  </w:num>
  <w:num w:numId="36" w16cid:durableId="532040951">
    <w:abstractNumId w:val="40"/>
  </w:num>
  <w:num w:numId="37" w16cid:durableId="1801066900">
    <w:abstractNumId w:val="0"/>
  </w:num>
  <w:num w:numId="38" w16cid:durableId="1400253157">
    <w:abstractNumId w:val="20"/>
  </w:num>
  <w:num w:numId="39" w16cid:durableId="672297000">
    <w:abstractNumId w:val="4"/>
  </w:num>
  <w:num w:numId="40" w16cid:durableId="2016347912">
    <w:abstractNumId w:val="27"/>
  </w:num>
  <w:num w:numId="41" w16cid:durableId="1025326240">
    <w:abstractNumId w:val="42"/>
  </w:num>
  <w:num w:numId="42" w16cid:durableId="719137390">
    <w:abstractNumId w:val="43"/>
  </w:num>
  <w:num w:numId="43" w16cid:durableId="384180806">
    <w:abstractNumId w:val="1"/>
  </w:num>
  <w:num w:numId="44" w16cid:durableId="445806303">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CC34"/>
    <w:rsid w:val="0000084A"/>
    <w:rsid w:val="0000141C"/>
    <w:rsid w:val="000018E6"/>
    <w:rsid w:val="000039D1"/>
    <w:rsid w:val="00006478"/>
    <w:rsid w:val="0001012F"/>
    <w:rsid w:val="00012659"/>
    <w:rsid w:val="00012985"/>
    <w:rsid w:val="00012DE0"/>
    <w:rsid w:val="00014434"/>
    <w:rsid w:val="000156CC"/>
    <w:rsid w:val="00015AE6"/>
    <w:rsid w:val="00015F27"/>
    <w:rsid w:val="000161D6"/>
    <w:rsid w:val="00016B52"/>
    <w:rsid w:val="00017D41"/>
    <w:rsid w:val="00020CB3"/>
    <w:rsid w:val="0002304D"/>
    <w:rsid w:val="00023C95"/>
    <w:rsid w:val="000254FB"/>
    <w:rsid w:val="0003011C"/>
    <w:rsid w:val="00030D66"/>
    <w:rsid w:val="00032BA4"/>
    <w:rsid w:val="0003560F"/>
    <w:rsid w:val="0003575D"/>
    <w:rsid w:val="00035C54"/>
    <w:rsid w:val="000379D3"/>
    <w:rsid w:val="0003CB57"/>
    <w:rsid w:val="00040155"/>
    <w:rsid w:val="00040690"/>
    <w:rsid w:val="00042720"/>
    <w:rsid w:val="00044E49"/>
    <w:rsid w:val="00044F2F"/>
    <w:rsid w:val="00045121"/>
    <w:rsid w:val="00045309"/>
    <w:rsid w:val="00045B3D"/>
    <w:rsid w:val="00046F57"/>
    <w:rsid w:val="00047834"/>
    <w:rsid w:val="00054280"/>
    <w:rsid w:val="000547A4"/>
    <w:rsid w:val="00055706"/>
    <w:rsid w:val="0005645A"/>
    <w:rsid w:val="000566CA"/>
    <w:rsid w:val="00056CA3"/>
    <w:rsid w:val="00061329"/>
    <w:rsid w:val="000630E7"/>
    <w:rsid w:val="00063B8E"/>
    <w:rsid w:val="00063CE4"/>
    <w:rsid w:val="00064604"/>
    <w:rsid w:val="0006606B"/>
    <w:rsid w:val="00066624"/>
    <w:rsid w:val="00066F84"/>
    <w:rsid w:val="0007032F"/>
    <w:rsid w:val="000713FA"/>
    <w:rsid w:val="00071B52"/>
    <w:rsid w:val="00072C88"/>
    <w:rsid w:val="00074260"/>
    <w:rsid w:val="00077AF7"/>
    <w:rsid w:val="000807D4"/>
    <w:rsid w:val="00081883"/>
    <w:rsid w:val="00081979"/>
    <w:rsid w:val="00082040"/>
    <w:rsid w:val="0008218D"/>
    <w:rsid w:val="0008632C"/>
    <w:rsid w:val="00087ADB"/>
    <w:rsid w:val="00087CEA"/>
    <w:rsid w:val="0009198C"/>
    <w:rsid w:val="000925AB"/>
    <w:rsid w:val="00093291"/>
    <w:rsid w:val="00093328"/>
    <w:rsid w:val="000940FD"/>
    <w:rsid w:val="000953BD"/>
    <w:rsid w:val="000968ED"/>
    <w:rsid w:val="00096BB8"/>
    <w:rsid w:val="00096D1C"/>
    <w:rsid w:val="000A0774"/>
    <w:rsid w:val="000A09EF"/>
    <w:rsid w:val="000A1894"/>
    <w:rsid w:val="000A40F7"/>
    <w:rsid w:val="000A5549"/>
    <w:rsid w:val="000A5951"/>
    <w:rsid w:val="000A6520"/>
    <w:rsid w:val="000A6D70"/>
    <w:rsid w:val="000B1827"/>
    <w:rsid w:val="000B284C"/>
    <w:rsid w:val="000B2F01"/>
    <w:rsid w:val="000B3E41"/>
    <w:rsid w:val="000B3EBD"/>
    <w:rsid w:val="000B53D3"/>
    <w:rsid w:val="000B647C"/>
    <w:rsid w:val="000B6EEA"/>
    <w:rsid w:val="000B7EC3"/>
    <w:rsid w:val="000B7F8F"/>
    <w:rsid w:val="000C107B"/>
    <w:rsid w:val="000C10D4"/>
    <w:rsid w:val="000C1DAB"/>
    <w:rsid w:val="000C4940"/>
    <w:rsid w:val="000C50AB"/>
    <w:rsid w:val="000C5CB9"/>
    <w:rsid w:val="000C601B"/>
    <w:rsid w:val="000C67EC"/>
    <w:rsid w:val="000C6E83"/>
    <w:rsid w:val="000D11FC"/>
    <w:rsid w:val="000D213F"/>
    <w:rsid w:val="000D4CE3"/>
    <w:rsid w:val="000D59F0"/>
    <w:rsid w:val="000E0B88"/>
    <w:rsid w:val="000E21CE"/>
    <w:rsid w:val="000E257A"/>
    <w:rsid w:val="000E388C"/>
    <w:rsid w:val="000E48C8"/>
    <w:rsid w:val="000E4AFE"/>
    <w:rsid w:val="000F0244"/>
    <w:rsid w:val="000F18C2"/>
    <w:rsid w:val="000F1DDE"/>
    <w:rsid w:val="000F6FBB"/>
    <w:rsid w:val="00100642"/>
    <w:rsid w:val="00100BFC"/>
    <w:rsid w:val="001017E0"/>
    <w:rsid w:val="00101C2E"/>
    <w:rsid w:val="00102FFE"/>
    <w:rsid w:val="00103975"/>
    <w:rsid w:val="001045E1"/>
    <w:rsid w:val="001051B1"/>
    <w:rsid w:val="00105B94"/>
    <w:rsid w:val="001062F7"/>
    <w:rsid w:val="00107472"/>
    <w:rsid w:val="00107839"/>
    <w:rsid w:val="001118CE"/>
    <w:rsid w:val="0011289A"/>
    <w:rsid w:val="00115819"/>
    <w:rsid w:val="00115D60"/>
    <w:rsid w:val="00115EF8"/>
    <w:rsid w:val="00115FE5"/>
    <w:rsid w:val="00117B58"/>
    <w:rsid w:val="00117E14"/>
    <w:rsid w:val="00124364"/>
    <w:rsid w:val="001254CF"/>
    <w:rsid w:val="0012593C"/>
    <w:rsid w:val="001265B8"/>
    <w:rsid w:val="001267DE"/>
    <w:rsid w:val="00130DE6"/>
    <w:rsid w:val="0013475D"/>
    <w:rsid w:val="001353CF"/>
    <w:rsid w:val="001362CE"/>
    <w:rsid w:val="00136EAD"/>
    <w:rsid w:val="00136F69"/>
    <w:rsid w:val="001371AD"/>
    <w:rsid w:val="001378C3"/>
    <w:rsid w:val="00137A8B"/>
    <w:rsid w:val="00144CA3"/>
    <w:rsid w:val="00145D57"/>
    <w:rsid w:val="00147BD7"/>
    <w:rsid w:val="00150873"/>
    <w:rsid w:val="0015215E"/>
    <w:rsid w:val="001541C3"/>
    <w:rsid w:val="001551BC"/>
    <w:rsid w:val="00155662"/>
    <w:rsid w:val="001559EF"/>
    <w:rsid w:val="00155D5D"/>
    <w:rsid w:val="00155F22"/>
    <w:rsid w:val="001565B0"/>
    <w:rsid w:val="00156C25"/>
    <w:rsid w:val="00156C68"/>
    <w:rsid w:val="00157149"/>
    <w:rsid w:val="00157673"/>
    <w:rsid w:val="00161346"/>
    <w:rsid w:val="0016373E"/>
    <w:rsid w:val="001642AF"/>
    <w:rsid w:val="00164A6E"/>
    <w:rsid w:val="00165414"/>
    <w:rsid w:val="00166B05"/>
    <w:rsid w:val="00167C08"/>
    <w:rsid w:val="001716B2"/>
    <w:rsid w:val="00171763"/>
    <w:rsid w:val="00173DF0"/>
    <w:rsid w:val="0017790F"/>
    <w:rsid w:val="00181B49"/>
    <w:rsid w:val="0018271A"/>
    <w:rsid w:val="001827B1"/>
    <w:rsid w:val="0018289F"/>
    <w:rsid w:val="001926A9"/>
    <w:rsid w:val="00193A04"/>
    <w:rsid w:val="00194BEA"/>
    <w:rsid w:val="001951DD"/>
    <w:rsid w:val="00195503"/>
    <w:rsid w:val="001A0466"/>
    <w:rsid w:val="001A0B55"/>
    <w:rsid w:val="001A1555"/>
    <w:rsid w:val="001A255C"/>
    <w:rsid w:val="001A5AF8"/>
    <w:rsid w:val="001A74DF"/>
    <w:rsid w:val="001B06F2"/>
    <w:rsid w:val="001B2B14"/>
    <w:rsid w:val="001B44C7"/>
    <w:rsid w:val="001B4BA5"/>
    <w:rsid w:val="001B4BA8"/>
    <w:rsid w:val="001B78D6"/>
    <w:rsid w:val="001C1D27"/>
    <w:rsid w:val="001C1FD3"/>
    <w:rsid w:val="001C24F6"/>
    <w:rsid w:val="001C2814"/>
    <w:rsid w:val="001C336D"/>
    <w:rsid w:val="001C4875"/>
    <w:rsid w:val="001C60AD"/>
    <w:rsid w:val="001D1C10"/>
    <w:rsid w:val="001D36E9"/>
    <w:rsid w:val="001D3D52"/>
    <w:rsid w:val="001D3D80"/>
    <w:rsid w:val="001D5912"/>
    <w:rsid w:val="001E0230"/>
    <w:rsid w:val="001E12B8"/>
    <w:rsid w:val="001E213C"/>
    <w:rsid w:val="001E282E"/>
    <w:rsid w:val="001E28BE"/>
    <w:rsid w:val="001E5EFB"/>
    <w:rsid w:val="001E6FA4"/>
    <w:rsid w:val="001F0A59"/>
    <w:rsid w:val="001F0B56"/>
    <w:rsid w:val="001F0D51"/>
    <w:rsid w:val="001F16B1"/>
    <w:rsid w:val="001F2C63"/>
    <w:rsid w:val="001F3924"/>
    <w:rsid w:val="001F4A86"/>
    <w:rsid w:val="001F50B1"/>
    <w:rsid w:val="001F7D8E"/>
    <w:rsid w:val="00200D99"/>
    <w:rsid w:val="002025EE"/>
    <w:rsid w:val="00202A92"/>
    <w:rsid w:val="0020501C"/>
    <w:rsid w:val="0020551E"/>
    <w:rsid w:val="002108A2"/>
    <w:rsid w:val="00210B85"/>
    <w:rsid w:val="00210F3A"/>
    <w:rsid w:val="0021224F"/>
    <w:rsid w:val="00212BE8"/>
    <w:rsid w:val="00213268"/>
    <w:rsid w:val="002136E2"/>
    <w:rsid w:val="00214639"/>
    <w:rsid w:val="002225F5"/>
    <w:rsid w:val="00224E9E"/>
    <w:rsid w:val="00231559"/>
    <w:rsid w:val="002327CF"/>
    <w:rsid w:val="00232E66"/>
    <w:rsid w:val="0023304F"/>
    <w:rsid w:val="00236E23"/>
    <w:rsid w:val="002441EE"/>
    <w:rsid w:val="002461CA"/>
    <w:rsid w:val="00246DFF"/>
    <w:rsid w:val="002506ED"/>
    <w:rsid w:val="0025291B"/>
    <w:rsid w:val="0025306F"/>
    <w:rsid w:val="00253E24"/>
    <w:rsid w:val="0025585D"/>
    <w:rsid w:val="00255B9B"/>
    <w:rsid w:val="002570AA"/>
    <w:rsid w:val="00257354"/>
    <w:rsid w:val="00264415"/>
    <w:rsid w:val="00266153"/>
    <w:rsid w:val="00266DDA"/>
    <w:rsid w:val="002671AC"/>
    <w:rsid w:val="00267C25"/>
    <w:rsid w:val="0027048B"/>
    <w:rsid w:val="00270870"/>
    <w:rsid w:val="00272B1E"/>
    <w:rsid w:val="00273D83"/>
    <w:rsid w:val="00274BE4"/>
    <w:rsid w:val="00275EB6"/>
    <w:rsid w:val="002772FB"/>
    <w:rsid w:val="0028013B"/>
    <w:rsid w:val="002827B1"/>
    <w:rsid w:val="002833B3"/>
    <w:rsid w:val="0028439E"/>
    <w:rsid w:val="0028478A"/>
    <w:rsid w:val="00285D60"/>
    <w:rsid w:val="002876A7"/>
    <w:rsid w:val="002944BE"/>
    <w:rsid w:val="00295EF2"/>
    <w:rsid w:val="0029666C"/>
    <w:rsid w:val="002973D2"/>
    <w:rsid w:val="002A20A8"/>
    <w:rsid w:val="002A380B"/>
    <w:rsid w:val="002A482F"/>
    <w:rsid w:val="002A6A53"/>
    <w:rsid w:val="002B171D"/>
    <w:rsid w:val="002B325A"/>
    <w:rsid w:val="002B3460"/>
    <w:rsid w:val="002B47D2"/>
    <w:rsid w:val="002C1036"/>
    <w:rsid w:val="002C1D0C"/>
    <w:rsid w:val="002C22D6"/>
    <w:rsid w:val="002C4839"/>
    <w:rsid w:val="002C4DAB"/>
    <w:rsid w:val="002C57D9"/>
    <w:rsid w:val="002D0555"/>
    <w:rsid w:val="002D0972"/>
    <w:rsid w:val="002D0FFC"/>
    <w:rsid w:val="002D4402"/>
    <w:rsid w:val="002D7232"/>
    <w:rsid w:val="002D7B54"/>
    <w:rsid w:val="002E0F38"/>
    <w:rsid w:val="002E283C"/>
    <w:rsid w:val="002E4895"/>
    <w:rsid w:val="002E4FFE"/>
    <w:rsid w:val="002F1670"/>
    <w:rsid w:val="002F2DB9"/>
    <w:rsid w:val="002F3504"/>
    <w:rsid w:val="002F4352"/>
    <w:rsid w:val="002F44E2"/>
    <w:rsid w:val="002F58BC"/>
    <w:rsid w:val="002F5ABC"/>
    <w:rsid w:val="002F6866"/>
    <w:rsid w:val="002F7763"/>
    <w:rsid w:val="003028A8"/>
    <w:rsid w:val="003065B8"/>
    <w:rsid w:val="003100BD"/>
    <w:rsid w:val="0031010B"/>
    <w:rsid w:val="00311F55"/>
    <w:rsid w:val="003126B2"/>
    <w:rsid w:val="0031272C"/>
    <w:rsid w:val="00313AC6"/>
    <w:rsid w:val="00315A9B"/>
    <w:rsid w:val="00317D60"/>
    <w:rsid w:val="003224EE"/>
    <w:rsid w:val="00324C8E"/>
    <w:rsid w:val="0032618D"/>
    <w:rsid w:val="00326FEC"/>
    <w:rsid w:val="00330131"/>
    <w:rsid w:val="003309B7"/>
    <w:rsid w:val="003327CF"/>
    <w:rsid w:val="00332A83"/>
    <w:rsid w:val="00333285"/>
    <w:rsid w:val="00333AE3"/>
    <w:rsid w:val="00333CF4"/>
    <w:rsid w:val="00334433"/>
    <w:rsid w:val="0033543E"/>
    <w:rsid w:val="00336D69"/>
    <w:rsid w:val="00337062"/>
    <w:rsid w:val="003402D5"/>
    <w:rsid w:val="00340625"/>
    <w:rsid w:val="00340EDB"/>
    <w:rsid w:val="00341AB5"/>
    <w:rsid w:val="00343680"/>
    <w:rsid w:val="0034494A"/>
    <w:rsid w:val="003506C5"/>
    <w:rsid w:val="00351C4D"/>
    <w:rsid w:val="00351D0F"/>
    <w:rsid w:val="00352015"/>
    <w:rsid w:val="00355B59"/>
    <w:rsid w:val="00355C1B"/>
    <w:rsid w:val="00356403"/>
    <w:rsid w:val="00356A5B"/>
    <w:rsid w:val="00362D57"/>
    <w:rsid w:val="00362DD3"/>
    <w:rsid w:val="003641EE"/>
    <w:rsid w:val="0036429A"/>
    <w:rsid w:val="00364755"/>
    <w:rsid w:val="0036509F"/>
    <w:rsid w:val="00367BF8"/>
    <w:rsid w:val="00370A49"/>
    <w:rsid w:val="003714B2"/>
    <w:rsid w:val="0037209D"/>
    <w:rsid w:val="00372B4D"/>
    <w:rsid w:val="00373D99"/>
    <w:rsid w:val="003744F1"/>
    <w:rsid w:val="003747F6"/>
    <w:rsid w:val="00380859"/>
    <w:rsid w:val="00381795"/>
    <w:rsid w:val="00385DC4"/>
    <w:rsid w:val="00387996"/>
    <w:rsid w:val="0038EBC6"/>
    <w:rsid w:val="00390778"/>
    <w:rsid w:val="00392972"/>
    <w:rsid w:val="003936A8"/>
    <w:rsid w:val="00394B10"/>
    <w:rsid w:val="00395484"/>
    <w:rsid w:val="003959F1"/>
    <w:rsid w:val="00396628"/>
    <w:rsid w:val="003A0475"/>
    <w:rsid w:val="003A1F15"/>
    <w:rsid w:val="003A2B49"/>
    <w:rsid w:val="003A42F0"/>
    <w:rsid w:val="003A4878"/>
    <w:rsid w:val="003B2F40"/>
    <w:rsid w:val="003C0F2C"/>
    <w:rsid w:val="003C223F"/>
    <w:rsid w:val="003C3A81"/>
    <w:rsid w:val="003C48E7"/>
    <w:rsid w:val="003C5423"/>
    <w:rsid w:val="003C6A9F"/>
    <w:rsid w:val="003C769A"/>
    <w:rsid w:val="003C9DF7"/>
    <w:rsid w:val="003D1ECA"/>
    <w:rsid w:val="003D23E7"/>
    <w:rsid w:val="003D2CCD"/>
    <w:rsid w:val="003D307F"/>
    <w:rsid w:val="003D43D2"/>
    <w:rsid w:val="003D4AD3"/>
    <w:rsid w:val="003D4F1E"/>
    <w:rsid w:val="003D5D58"/>
    <w:rsid w:val="003D6632"/>
    <w:rsid w:val="003D69A0"/>
    <w:rsid w:val="003D6BA3"/>
    <w:rsid w:val="003E0B0D"/>
    <w:rsid w:val="003E2323"/>
    <w:rsid w:val="003E3510"/>
    <w:rsid w:val="003E384A"/>
    <w:rsid w:val="003E6659"/>
    <w:rsid w:val="003E6760"/>
    <w:rsid w:val="003F0CBF"/>
    <w:rsid w:val="003F12BA"/>
    <w:rsid w:val="003F16ED"/>
    <w:rsid w:val="003F1E36"/>
    <w:rsid w:val="003F3495"/>
    <w:rsid w:val="003F36C7"/>
    <w:rsid w:val="003F3F19"/>
    <w:rsid w:val="003F60EF"/>
    <w:rsid w:val="003F6799"/>
    <w:rsid w:val="003F740E"/>
    <w:rsid w:val="004002FA"/>
    <w:rsid w:val="004035C7"/>
    <w:rsid w:val="00403E46"/>
    <w:rsid w:val="004045AB"/>
    <w:rsid w:val="004049D8"/>
    <w:rsid w:val="00404B45"/>
    <w:rsid w:val="00404F5D"/>
    <w:rsid w:val="0040532D"/>
    <w:rsid w:val="004066D1"/>
    <w:rsid w:val="00407B92"/>
    <w:rsid w:val="0041001E"/>
    <w:rsid w:val="00413B89"/>
    <w:rsid w:val="00414278"/>
    <w:rsid w:val="0041452C"/>
    <w:rsid w:val="00417345"/>
    <w:rsid w:val="00417D0C"/>
    <w:rsid w:val="004200AA"/>
    <w:rsid w:val="004200F6"/>
    <w:rsid w:val="0042042C"/>
    <w:rsid w:val="004219CD"/>
    <w:rsid w:val="004223AA"/>
    <w:rsid w:val="0042364E"/>
    <w:rsid w:val="00427067"/>
    <w:rsid w:val="00427AB1"/>
    <w:rsid w:val="00431456"/>
    <w:rsid w:val="00431939"/>
    <w:rsid w:val="0043264C"/>
    <w:rsid w:val="00435BDD"/>
    <w:rsid w:val="004360B4"/>
    <w:rsid w:val="0043A6B3"/>
    <w:rsid w:val="004417A0"/>
    <w:rsid w:val="00441BAF"/>
    <w:rsid w:val="004426E4"/>
    <w:rsid w:val="00444C53"/>
    <w:rsid w:val="004454F0"/>
    <w:rsid w:val="00445F6B"/>
    <w:rsid w:val="00446D79"/>
    <w:rsid w:val="00447903"/>
    <w:rsid w:val="00447C36"/>
    <w:rsid w:val="00450476"/>
    <w:rsid w:val="00452E41"/>
    <w:rsid w:val="00453AB3"/>
    <w:rsid w:val="00453E0D"/>
    <w:rsid w:val="00456999"/>
    <w:rsid w:val="004578DE"/>
    <w:rsid w:val="00460C44"/>
    <w:rsid w:val="00460EFF"/>
    <w:rsid w:val="00462369"/>
    <w:rsid w:val="0046265C"/>
    <w:rsid w:val="00463274"/>
    <w:rsid w:val="00464BE5"/>
    <w:rsid w:val="004711E4"/>
    <w:rsid w:val="004720A1"/>
    <w:rsid w:val="00472FEC"/>
    <w:rsid w:val="00481869"/>
    <w:rsid w:val="00483178"/>
    <w:rsid w:val="00483D58"/>
    <w:rsid w:val="00485B66"/>
    <w:rsid w:val="00486669"/>
    <w:rsid w:val="00486E8A"/>
    <w:rsid w:val="00487EEB"/>
    <w:rsid w:val="004915A0"/>
    <w:rsid w:val="004915B9"/>
    <w:rsid w:val="00492159"/>
    <w:rsid w:val="00494FB9"/>
    <w:rsid w:val="00495F95"/>
    <w:rsid w:val="004966A9"/>
    <w:rsid w:val="00496C1B"/>
    <w:rsid w:val="00497574"/>
    <w:rsid w:val="004A03F7"/>
    <w:rsid w:val="004A281E"/>
    <w:rsid w:val="004A352C"/>
    <w:rsid w:val="004A40EB"/>
    <w:rsid w:val="004A62C0"/>
    <w:rsid w:val="004A6BA0"/>
    <w:rsid w:val="004A7E1C"/>
    <w:rsid w:val="004B0994"/>
    <w:rsid w:val="004B2676"/>
    <w:rsid w:val="004B28FE"/>
    <w:rsid w:val="004B3AC6"/>
    <w:rsid w:val="004B3BCB"/>
    <w:rsid w:val="004B459E"/>
    <w:rsid w:val="004B46E2"/>
    <w:rsid w:val="004B4ACC"/>
    <w:rsid w:val="004B5032"/>
    <w:rsid w:val="004B6F2E"/>
    <w:rsid w:val="004C0863"/>
    <w:rsid w:val="004C0BF7"/>
    <w:rsid w:val="004C22E1"/>
    <w:rsid w:val="004C2600"/>
    <w:rsid w:val="004C32F2"/>
    <w:rsid w:val="004C3F12"/>
    <w:rsid w:val="004C3F44"/>
    <w:rsid w:val="004C3F99"/>
    <w:rsid w:val="004C458D"/>
    <w:rsid w:val="004C5A1D"/>
    <w:rsid w:val="004C659F"/>
    <w:rsid w:val="004C7D67"/>
    <w:rsid w:val="004D037B"/>
    <w:rsid w:val="004D0C9E"/>
    <w:rsid w:val="004D0D39"/>
    <w:rsid w:val="004D0FB6"/>
    <w:rsid w:val="004D2209"/>
    <w:rsid w:val="004D465A"/>
    <w:rsid w:val="004D4A20"/>
    <w:rsid w:val="004E0589"/>
    <w:rsid w:val="004E0BF0"/>
    <w:rsid w:val="004E0CA3"/>
    <w:rsid w:val="004E13E3"/>
    <w:rsid w:val="004E46EE"/>
    <w:rsid w:val="004E74DA"/>
    <w:rsid w:val="004E7CC3"/>
    <w:rsid w:val="004F03D1"/>
    <w:rsid w:val="004F0F61"/>
    <w:rsid w:val="004F1EEB"/>
    <w:rsid w:val="004F2369"/>
    <w:rsid w:val="0050149E"/>
    <w:rsid w:val="00501500"/>
    <w:rsid w:val="00502071"/>
    <w:rsid w:val="005024CB"/>
    <w:rsid w:val="005055DE"/>
    <w:rsid w:val="00506865"/>
    <w:rsid w:val="0051188D"/>
    <w:rsid w:val="00512C61"/>
    <w:rsid w:val="00513BE4"/>
    <w:rsid w:val="0051533A"/>
    <w:rsid w:val="005175F9"/>
    <w:rsid w:val="005203F3"/>
    <w:rsid w:val="005207E0"/>
    <w:rsid w:val="00523A0B"/>
    <w:rsid w:val="0052421E"/>
    <w:rsid w:val="00525C6D"/>
    <w:rsid w:val="00527DCC"/>
    <w:rsid w:val="00535202"/>
    <w:rsid w:val="005364DE"/>
    <w:rsid w:val="00536CE1"/>
    <w:rsid w:val="00540025"/>
    <w:rsid w:val="005405F9"/>
    <w:rsid w:val="00540F33"/>
    <w:rsid w:val="00542610"/>
    <w:rsid w:val="0054267B"/>
    <w:rsid w:val="00542A7F"/>
    <w:rsid w:val="00550762"/>
    <w:rsid w:val="005514A0"/>
    <w:rsid w:val="00552098"/>
    <w:rsid w:val="00552544"/>
    <w:rsid w:val="00553C6A"/>
    <w:rsid w:val="0055559D"/>
    <w:rsid w:val="005559BB"/>
    <w:rsid w:val="00555B79"/>
    <w:rsid w:val="00555CCA"/>
    <w:rsid w:val="00556309"/>
    <w:rsid w:val="00556511"/>
    <w:rsid w:val="005567B9"/>
    <w:rsid w:val="005614F3"/>
    <w:rsid w:val="00564F16"/>
    <w:rsid w:val="005659B2"/>
    <w:rsid w:val="00565CB7"/>
    <w:rsid w:val="005661CA"/>
    <w:rsid w:val="00566D45"/>
    <w:rsid w:val="00574CCC"/>
    <w:rsid w:val="00574E1C"/>
    <w:rsid w:val="0057542D"/>
    <w:rsid w:val="00575F1F"/>
    <w:rsid w:val="00575FFD"/>
    <w:rsid w:val="0058296F"/>
    <w:rsid w:val="00583241"/>
    <w:rsid w:val="00583248"/>
    <w:rsid w:val="00583516"/>
    <w:rsid w:val="00583998"/>
    <w:rsid w:val="005846DF"/>
    <w:rsid w:val="0058670F"/>
    <w:rsid w:val="00586F7B"/>
    <w:rsid w:val="00587D54"/>
    <w:rsid w:val="00590F93"/>
    <w:rsid w:val="00591840"/>
    <w:rsid w:val="00592F88"/>
    <w:rsid w:val="00594B1A"/>
    <w:rsid w:val="00595711"/>
    <w:rsid w:val="00596E92"/>
    <w:rsid w:val="00597D46"/>
    <w:rsid w:val="005A0448"/>
    <w:rsid w:val="005A3C4B"/>
    <w:rsid w:val="005A5C45"/>
    <w:rsid w:val="005B0DBF"/>
    <w:rsid w:val="005B1D13"/>
    <w:rsid w:val="005B356A"/>
    <w:rsid w:val="005B4AD9"/>
    <w:rsid w:val="005B59A3"/>
    <w:rsid w:val="005C1EC1"/>
    <w:rsid w:val="005C2690"/>
    <w:rsid w:val="005C2C77"/>
    <w:rsid w:val="005C5040"/>
    <w:rsid w:val="005C5E8F"/>
    <w:rsid w:val="005C7398"/>
    <w:rsid w:val="005C79B5"/>
    <w:rsid w:val="005D01CF"/>
    <w:rsid w:val="005D0CC7"/>
    <w:rsid w:val="005D2DD7"/>
    <w:rsid w:val="005D45C6"/>
    <w:rsid w:val="005D4888"/>
    <w:rsid w:val="005D6E99"/>
    <w:rsid w:val="005D7FF5"/>
    <w:rsid w:val="005E0178"/>
    <w:rsid w:val="005E1BC5"/>
    <w:rsid w:val="005E1E73"/>
    <w:rsid w:val="005E3493"/>
    <w:rsid w:val="005E36E9"/>
    <w:rsid w:val="005E5CEC"/>
    <w:rsid w:val="005E5FC6"/>
    <w:rsid w:val="005E7DED"/>
    <w:rsid w:val="005F21C7"/>
    <w:rsid w:val="005F2E0C"/>
    <w:rsid w:val="005F4856"/>
    <w:rsid w:val="005F7087"/>
    <w:rsid w:val="005F70BC"/>
    <w:rsid w:val="00601D90"/>
    <w:rsid w:val="00604D85"/>
    <w:rsid w:val="0060552F"/>
    <w:rsid w:val="006060E2"/>
    <w:rsid w:val="006079B6"/>
    <w:rsid w:val="00611825"/>
    <w:rsid w:val="0061210C"/>
    <w:rsid w:val="0061574A"/>
    <w:rsid w:val="006161F0"/>
    <w:rsid w:val="00616C27"/>
    <w:rsid w:val="006203E3"/>
    <w:rsid w:val="00620F5D"/>
    <w:rsid w:val="00621B99"/>
    <w:rsid w:val="0062218F"/>
    <w:rsid w:val="00623C39"/>
    <w:rsid w:val="00624ABF"/>
    <w:rsid w:val="00625501"/>
    <w:rsid w:val="0062550B"/>
    <w:rsid w:val="006266BB"/>
    <w:rsid w:val="00626A17"/>
    <w:rsid w:val="00627934"/>
    <w:rsid w:val="00632846"/>
    <w:rsid w:val="00632A57"/>
    <w:rsid w:val="00632BA3"/>
    <w:rsid w:val="00633888"/>
    <w:rsid w:val="00633C8A"/>
    <w:rsid w:val="006350BE"/>
    <w:rsid w:val="00636519"/>
    <w:rsid w:val="00640963"/>
    <w:rsid w:val="00641F5A"/>
    <w:rsid w:val="00644C8D"/>
    <w:rsid w:val="00644D5B"/>
    <w:rsid w:val="00645C34"/>
    <w:rsid w:val="00646A00"/>
    <w:rsid w:val="00650576"/>
    <w:rsid w:val="006528E6"/>
    <w:rsid w:val="006539E9"/>
    <w:rsid w:val="00654B64"/>
    <w:rsid w:val="00656692"/>
    <w:rsid w:val="006606D7"/>
    <w:rsid w:val="00660FBD"/>
    <w:rsid w:val="00661A1B"/>
    <w:rsid w:val="006628CF"/>
    <w:rsid w:val="00663C21"/>
    <w:rsid w:val="0066447F"/>
    <w:rsid w:val="006666AE"/>
    <w:rsid w:val="00670454"/>
    <w:rsid w:val="00670B78"/>
    <w:rsid w:val="00671ABC"/>
    <w:rsid w:val="00671CF7"/>
    <w:rsid w:val="00673DFB"/>
    <w:rsid w:val="00674525"/>
    <w:rsid w:val="00675ADE"/>
    <w:rsid w:val="006774D9"/>
    <w:rsid w:val="006813F8"/>
    <w:rsid w:val="006816B5"/>
    <w:rsid w:val="00684008"/>
    <w:rsid w:val="0068623C"/>
    <w:rsid w:val="0068688F"/>
    <w:rsid w:val="00687314"/>
    <w:rsid w:val="00690D45"/>
    <w:rsid w:val="00691A0F"/>
    <w:rsid w:val="00691D5E"/>
    <w:rsid w:val="00693B3C"/>
    <w:rsid w:val="006A113C"/>
    <w:rsid w:val="006B1ACB"/>
    <w:rsid w:val="006B20A2"/>
    <w:rsid w:val="006B25A6"/>
    <w:rsid w:val="006B2FA9"/>
    <w:rsid w:val="006B362B"/>
    <w:rsid w:val="006B3B38"/>
    <w:rsid w:val="006B7DF9"/>
    <w:rsid w:val="006C034F"/>
    <w:rsid w:val="006C2271"/>
    <w:rsid w:val="006C4609"/>
    <w:rsid w:val="006C7FAF"/>
    <w:rsid w:val="006D5C0A"/>
    <w:rsid w:val="006D7111"/>
    <w:rsid w:val="006D7915"/>
    <w:rsid w:val="006E0A08"/>
    <w:rsid w:val="006E0B2C"/>
    <w:rsid w:val="006E13E9"/>
    <w:rsid w:val="006E3436"/>
    <w:rsid w:val="006E36CA"/>
    <w:rsid w:val="006E36FA"/>
    <w:rsid w:val="006E545B"/>
    <w:rsid w:val="006ECA5D"/>
    <w:rsid w:val="006F0092"/>
    <w:rsid w:val="006F1B85"/>
    <w:rsid w:val="006F2240"/>
    <w:rsid w:val="006F3516"/>
    <w:rsid w:val="006F3838"/>
    <w:rsid w:val="006F6722"/>
    <w:rsid w:val="006F680E"/>
    <w:rsid w:val="00700EE7"/>
    <w:rsid w:val="007017C4"/>
    <w:rsid w:val="00701BB4"/>
    <w:rsid w:val="00701EF2"/>
    <w:rsid w:val="007026BD"/>
    <w:rsid w:val="007028DB"/>
    <w:rsid w:val="00703875"/>
    <w:rsid w:val="0070508D"/>
    <w:rsid w:val="00706937"/>
    <w:rsid w:val="0071089B"/>
    <w:rsid w:val="00710D8D"/>
    <w:rsid w:val="007111CE"/>
    <w:rsid w:val="00715A83"/>
    <w:rsid w:val="00716054"/>
    <w:rsid w:val="00716389"/>
    <w:rsid w:val="00719938"/>
    <w:rsid w:val="00720094"/>
    <w:rsid w:val="00720449"/>
    <w:rsid w:val="00722D3B"/>
    <w:rsid w:val="007237FA"/>
    <w:rsid w:val="00723CE8"/>
    <w:rsid w:val="0072547B"/>
    <w:rsid w:val="00726696"/>
    <w:rsid w:val="00727D89"/>
    <w:rsid w:val="00730EDA"/>
    <w:rsid w:val="00733125"/>
    <w:rsid w:val="00735178"/>
    <w:rsid w:val="007363FA"/>
    <w:rsid w:val="00736705"/>
    <w:rsid w:val="00737BE6"/>
    <w:rsid w:val="00737DED"/>
    <w:rsid w:val="00741983"/>
    <w:rsid w:val="00741AC6"/>
    <w:rsid w:val="007432C3"/>
    <w:rsid w:val="007439F1"/>
    <w:rsid w:val="00745603"/>
    <w:rsid w:val="007456FE"/>
    <w:rsid w:val="00745AAC"/>
    <w:rsid w:val="00747F5C"/>
    <w:rsid w:val="007549A3"/>
    <w:rsid w:val="007610CC"/>
    <w:rsid w:val="00762448"/>
    <w:rsid w:val="007653C8"/>
    <w:rsid w:val="007658FA"/>
    <w:rsid w:val="00765B05"/>
    <w:rsid w:val="00766DA8"/>
    <w:rsid w:val="00767885"/>
    <w:rsid w:val="007701B9"/>
    <w:rsid w:val="007742A6"/>
    <w:rsid w:val="007776C3"/>
    <w:rsid w:val="007825C9"/>
    <w:rsid w:val="00782F30"/>
    <w:rsid w:val="0078477F"/>
    <w:rsid w:val="00784C2F"/>
    <w:rsid w:val="0078646A"/>
    <w:rsid w:val="00786CE6"/>
    <w:rsid w:val="0079087B"/>
    <w:rsid w:val="00790A0C"/>
    <w:rsid w:val="00790B68"/>
    <w:rsid w:val="00790E67"/>
    <w:rsid w:val="00791279"/>
    <w:rsid w:val="00794719"/>
    <w:rsid w:val="007A0060"/>
    <w:rsid w:val="007A00F6"/>
    <w:rsid w:val="007A16AB"/>
    <w:rsid w:val="007A1F30"/>
    <w:rsid w:val="007A30FD"/>
    <w:rsid w:val="007A338B"/>
    <w:rsid w:val="007A41D1"/>
    <w:rsid w:val="007A5623"/>
    <w:rsid w:val="007A62A4"/>
    <w:rsid w:val="007A770E"/>
    <w:rsid w:val="007B0271"/>
    <w:rsid w:val="007B0F5E"/>
    <w:rsid w:val="007B1D85"/>
    <w:rsid w:val="007B1F3A"/>
    <w:rsid w:val="007B28C2"/>
    <w:rsid w:val="007B4A35"/>
    <w:rsid w:val="007B5019"/>
    <w:rsid w:val="007B6E68"/>
    <w:rsid w:val="007C1CC0"/>
    <w:rsid w:val="007C2CB0"/>
    <w:rsid w:val="007C2F92"/>
    <w:rsid w:val="007C4159"/>
    <w:rsid w:val="007C4401"/>
    <w:rsid w:val="007C5905"/>
    <w:rsid w:val="007D0033"/>
    <w:rsid w:val="007D014E"/>
    <w:rsid w:val="007D3306"/>
    <w:rsid w:val="007D4DEB"/>
    <w:rsid w:val="007D72C9"/>
    <w:rsid w:val="007E0292"/>
    <w:rsid w:val="007E09A5"/>
    <w:rsid w:val="007E2020"/>
    <w:rsid w:val="007E2F89"/>
    <w:rsid w:val="007E3879"/>
    <w:rsid w:val="007E3BBE"/>
    <w:rsid w:val="007E4CAC"/>
    <w:rsid w:val="007E6A94"/>
    <w:rsid w:val="007E6AFB"/>
    <w:rsid w:val="007E7109"/>
    <w:rsid w:val="007F0753"/>
    <w:rsid w:val="007F129D"/>
    <w:rsid w:val="007F130D"/>
    <w:rsid w:val="007F1E98"/>
    <w:rsid w:val="007F3330"/>
    <w:rsid w:val="007F3CB3"/>
    <w:rsid w:val="007F4C3B"/>
    <w:rsid w:val="007F51CC"/>
    <w:rsid w:val="007F57B7"/>
    <w:rsid w:val="007F73F1"/>
    <w:rsid w:val="007F7C8E"/>
    <w:rsid w:val="00803781"/>
    <w:rsid w:val="00806321"/>
    <w:rsid w:val="00807C92"/>
    <w:rsid w:val="008123B0"/>
    <w:rsid w:val="00813989"/>
    <w:rsid w:val="00814D4D"/>
    <w:rsid w:val="00815F6F"/>
    <w:rsid w:val="008161DA"/>
    <w:rsid w:val="00816A27"/>
    <w:rsid w:val="0081E3C9"/>
    <w:rsid w:val="00821B43"/>
    <w:rsid w:val="0082312E"/>
    <w:rsid w:val="008246DE"/>
    <w:rsid w:val="00825AD8"/>
    <w:rsid w:val="00826854"/>
    <w:rsid w:val="00831663"/>
    <w:rsid w:val="00832BEF"/>
    <w:rsid w:val="008331F4"/>
    <w:rsid w:val="008340F0"/>
    <w:rsid w:val="0083431B"/>
    <w:rsid w:val="008352B8"/>
    <w:rsid w:val="008360D0"/>
    <w:rsid w:val="008372A7"/>
    <w:rsid w:val="00837562"/>
    <w:rsid w:val="00837AEF"/>
    <w:rsid w:val="0084489E"/>
    <w:rsid w:val="00854AEB"/>
    <w:rsid w:val="00855865"/>
    <w:rsid w:val="00860232"/>
    <w:rsid w:val="00861989"/>
    <w:rsid w:val="008622C8"/>
    <w:rsid w:val="00862B19"/>
    <w:rsid w:val="008632B6"/>
    <w:rsid w:val="008647D3"/>
    <w:rsid w:val="00865785"/>
    <w:rsid w:val="00865BFF"/>
    <w:rsid w:val="00865D63"/>
    <w:rsid w:val="00866D03"/>
    <w:rsid w:val="00867073"/>
    <w:rsid w:val="00867D29"/>
    <w:rsid w:val="00867DFE"/>
    <w:rsid w:val="0087031A"/>
    <w:rsid w:val="008718E6"/>
    <w:rsid w:val="00877591"/>
    <w:rsid w:val="00880470"/>
    <w:rsid w:val="00885264"/>
    <w:rsid w:val="00886D01"/>
    <w:rsid w:val="00891244"/>
    <w:rsid w:val="008927D3"/>
    <w:rsid w:val="008951CD"/>
    <w:rsid w:val="008970F8"/>
    <w:rsid w:val="008A1F53"/>
    <w:rsid w:val="008A2ED7"/>
    <w:rsid w:val="008A53D8"/>
    <w:rsid w:val="008A5E18"/>
    <w:rsid w:val="008B0532"/>
    <w:rsid w:val="008B05C0"/>
    <w:rsid w:val="008B27EF"/>
    <w:rsid w:val="008B2F31"/>
    <w:rsid w:val="008B3D2D"/>
    <w:rsid w:val="008B57C7"/>
    <w:rsid w:val="008B5879"/>
    <w:rsid w:val="008B6381"/>
    <w:rsid w:val="008B7668"/>
    <w:rsid w:val="008B7F70"/>
    <w:rsid w:val="008C0852"/>
    <w:rsid w:val="008C106C"/>
    <w:rsid w:val="008C10CC"/>
    <w:rsid w:val="008C1515"/>
    <w:rsid w:val="008C1B86"/>
    <w:rsid w:val="008C4732"/>
    <w:rsid w:val="008C5A54"/>
    <w:rsid w:val="008C5B93"/>
    <w:rsid w:val="008D0D7C"/>
    <w:rsid w:val="008D1C6B"/>
    <w:rsid w:val="008D1E0E"/>
    <w:rsid w:val="008D1EB8"/>
    <w:rsid w:val="008D28DB"/>
    <w:rsid w:val="008E1731"/>
    <w:rsid w:val="008E3BD6"/>
    <w:rsid w:val="008E48F7"/>
    <w:rsid w:val="008E6E8A"/>
    <w:rsid w:val="008E7757"/>
    <w:rsid w:val="008E7A9E"/>
    <w:rsid w:val="008F10B9"/>
    <w:rsid w:val="008F2AC4"/>
    <w:rsid w:val="008F307A"/>
    <w:rsid w:val="008F42C7"/>
    <w:rsid w:val="008F5200"/>
    <w:rsid w:val="008F5231"/>
    <w:rsid w:val="008F64BB"/>
    <w:rsid w:val="008F6C40"/>
    <w:rsid w:val="008F6FC7"/>
    <w:rsid w:val="0090005E"/>
    <w:rsid w:val="009001FC"/>
    <w:rsid w:val="00900281"/>
    <w:rsid w:val="00901400"/>
    <w:rsid w:val="00901726"/>
    <w:rsid w:val="00902FCF"/>
    <w:rsid w:val="00904EF1"/>
    <w:rsid w:val="00906FE2"/>
    <w:rsid w:val="009074A1"/>
    <w:rsid w:val="00907CE1"/>
    <w:rsid w:val="0091149F"/>
    <w:rsid w:val="00911AEE"/>
    <w:rsid w:val="00913A0C"/>
    <w:rsid w:val="00913FEE"/>
    <w:rsid w:val="00916DE7"/>
    <w:rsid w:val="009176E6"/>
    <w:rsid w:val="009207FE"/>
    <w:rsid w:val="00920A98"/>
    <w:rsid w:val="00921D0D"/>
    <w:rsid w:val="0092226C"/>
    <w:rsid w:val="00923BF7"/>
    <w:rsid w:val="009251EA"/>
    <w:rsid w:val="00926073"/>
    <w:rsid w:val="00926206"/>
    <w:rsid w:val="0092685D"/>
    <w:rsid w:val="009276E0"/>
    <w:rsid w:val="00930E0B"/>
    <w:rsid w:val="0093104F"/>
    <w:rsid w:val="009322F5"/>
    <w:rsid w:val="0093306E"/>
    <w:rsid w:val="00934ADF"/>
    <w:rsid w:val="00934D23"/>
    <w:rsid w:val="00935645"/>
    <w:rsid w:val="00936CB8"/>
    <w:rsid w:val="00936FCF"/>
    <w:rsid w:val="0094160A"/>
    <w:rsid w:val="00942202"/>
    <w:rsid w:val="00942C3E"/>
    <w:rsid w:val="00943F00"/>
    <w:rsid w:val="00944116"/>
    <w:rsid w:val="009443BE"/>
    <w:rsid w:val="00944BD8"/>
    <w:rsid w:val="00946DD7"/>
    <w:rsid w:val="00947094"/>
    <w:rsid w:val="00950A6C"/>
    <w:rsid w:val="00952D7B"/>
    <w:rsid w:val="00954B5C"/>
    <w:rsid w:val="009555B9"/>
    <w:rsid w:val="00956C5A"/>
    <w:rsid w:val="00957BDA"/>
    <w:rsid w:val="00957E5F"/>
    <w:rsid w:val="00961957"/>
    <w:rsid w:val="00963D18"/>
    <w:rsid w:val="0096571D"/>
    <w:rsid w:val="009708E5"/>
    <w:rsid w:val="00971A7F"/>
    <w:rsid w:val="00973254"/>
    <w:rsid w:val="009738A3"/>
    <w:rsid w:val="0097542F"/>
    <w:rsid w:val="00975CC5"/>
    <w:rsid w:val="00976A05"/>
    <w:rsid w:val="00983442"/>
    <w:rsid w:val="00985B19"/>
    <w:rsid w:val="00986B74"/>
    <w:rsid w:val="00990256"/>
    <w:rsid w:val="00991A0A"/>
    <w:rsid w:val="00991A26"/>
    <w:rsid w:val="00991D37"/>
    <w:rsid w:val="00991E2A"/>
    <w:rsid w:val="00992477"/>
    <w:rsid w:val="0099353B"/>
    <w:rsid w:val="0099380C"/>
    <w:rsid w:val="0099665D"/>
    <w:rsid w:val="0099749B"/>
    <w:rsid w:val="009A09D4"/>
    <w:rsid w:val="009A2795"/>
    <w:rsid w:val="009A5F19"/>
    <w:rsid w:val="009B01DF"/>
    <w:rsid w:val="009B1EF2"/>
    <w:rsid w:val="009B3F42"/>
    <w:rsid w:val="009B7E25"/>
    <w:rsid w:val="009B7ED9"/>
    <w:rsid w:val="009C208B"/>
    <w:rsid w:val="009C2FD0"/>
    <w:rsid w:val="009C378C"/>
    <w:rsid w:val="009C5047"/>
    <w:rsid w:val="009C6539"/>
    <w:rsid w:val="009C7E18"/>
    <w:rsid w:val="009D0302"/>
    <w:rsid w:val="009D0AA0"/>
    <w:rsid w:val="009D26D0"/>
    <w:rsid w:val="009D3A17"/>
    <w:rsid w:val="009D582A"/>
    <w:rsid w:val="009D65FF"/>
    <w:rsid w:val="009D684F"/>
    <w:rsid w:val="009E001A"/>
    <w:rsid w:val="009E2095"/>
    <w:rsid w:val="009E2D7E"/>
    <w:rsid w:val="009E5740"/>
    <w:rsid w:val="009E578E"/>
    <w:rsid w:val="009E5F7A"/>
    <w:rsid w:val="009E61CD"/>
    <w:rsid w:val="009F2F1D"/>
    <w:rsid w:val="009F6DB2"/>
    <w:rsid w:val="009F7C5D"/>
    <w:rsid w:val="009F7D7D"/>
    <w:rsid w:val="00A01D88"/>
    <w:rsid w:val="00A021F2"/>
    <w:rsid w:val="00A02476"/>
    <w:rsid w:val="00A0285D"/>
    <w:rsid w:val="00A06ACE"/>
    <w:rsid w:val="00A06C7C"/>
    <w:rsid w:val="00A13153"/>
    <w:rsid w:val="00A13519"/>
    <w:rsid w:val="00A139B8"/>
    <w:rsid w:val="00A142A9"/>
    <w:rsid w:val="00A20D14"/>
    <w:rsid w:val="00A21401"/>
    <w:rsid w:val="00A235DF"/>
    <w:rsid w:val="00A31284"/>
    <w:rsid w:val="00A33486"/>
    <w:rsid w:val="00A36000"/>
    <w:rsid w:val="00A4180B"/>
    <w:rsid w:val="00A41F05"/>
    <w:rsid w:val="00A4457B"/>
    <w:rsid w:val="00A46B63"/>
    <w:rsid w:val="00A50AE4"/>
    <w:rsid w:val="00A51FA2"/>
    <w:rsid w:val="00A52511"/>
    <w:rsid w:val="00A5276F"/>
    <w:rsid w:val="00A54D9D"/>
    <w:rsid w:val="00A55D44"/>
    <w:rsid w:val="00A5674C"/>
    <w:rsid w:val="00A56EBF"/>
    <w:rsid w:val="00A577AE"/>
    <w:rsid w:val="00A61F07"/>
    <w:rsid w:val="00A62C7B"/>
    <w:rsid w:val="00A679CF"/>
    <w:rsid w:val="00A72D27"/>
    <w:rsid w:val="00A747AF"/>
    <w:rsid w:val="00A74F31"/>
    <w:rsid w:val="00A75D6D"/>
    <w:rsid w:val="00A774AD"/>
    <w:rsid w:val="00A80FCA"/>
    <w:rsid w:val="00A82203"/>
    <w:rsid w:val="00A82338"/>
    <w:rsid w:val="00A827D5"/>
    <w:rsid w:val="00A83DFF"/>
    <w:rsid w:val="00A86B12"/>
    <w:rsid w:val="00A87C66"/>
    <w:rsid w:val="00A87C99"/>
    <w:rsid w:val="00A90537"/>
    <w:rsid w:val="00A90CDD"/>
    <w:rsid w:val="00A9266D"/>
    <w:rsid w:val="00A945B4"/>
    <w:rsid w:val="00A94937"/>
    <w:rsid w:val="00A9548F"/>
    <w:rsid w:val="00A960D8"/>
    <w:rsid w:val="00A96AC2"/>
    <w:rsid w:val="00A96E3F"/>
    <w:rsid w:val="00A974F9"/>
    <w:rsid w:val="00AA2A4A"/>
    <w:rsid w:val="00AA30AC"/>
    <w:rsid w:val="00AA389A"/>
    <w:rsid w:val="00AA4DA2"/>
    <w:rsid w:val="00AA605A"/>
    <w:rsid w:val="00AA6121"/>
    <w:rsid w:val="00AA7EEE"/>
    <w:rsid w:val="00AB3FE5"/>
    <w:rsid w:val="00AB4088"/>
    <w:rsid w:val="00AB40D1"/>
    <w:rsid w:val="00AB447E"/>
    <w:rsid w:val="00AB4762"/>
    <w:rsid w:val="00AB647C"/>
    <w:rsid w:val="00AB7C89"/>
    <w:rsid w:val="00AC0DF8"/>
    <w:rsid w:val="00AC15F9"/>
    <w:rsid w:val="00AC25B7"/>
    <w:rsid w:val="00AC27BD"/>
    <w:rsid w:val="00AC2E92"/>
    <w:rsid w:val="00AC38B3"/>
    <w:rsid w:val="00AC3907"/>
    <w:rsid w:val="00AC453D"/>
    <w:rsid w:val="00AC4724"/>
    <w:rsid w:val="00AC4CD8"/>
    <w:rsid w:val="00AC4DA9"/>
    <w:rsid w:val="00AC5560"/>
    <w:rsid w:val="00AC6AD4"/>
    <w:rsid w:val="00AD09F5"/>
    <w:rsid w:val="00AD0C5E"/>
    <w:rsid w:val="00AD32CD"/>
    <w:rsid w:val="00AD3A69"/>
    <w:rsid w:val="00AD4350"/>
    <w:rsid w:val="00AD43DB"/>
    <w:rsid w:val="00AD4A4C"/>
    <w:rsid w:val="00AE26E9"/>
    <w:rsid w:val="00AE3381"/>
    <w:rsid w:val="00AE3719"/>
    <w:rsid w:val="00AE4B3D"/>
    <w:rsid w:val="00AE66EA"/>
    <w:rsid w:val="00AE782E"/>
    <w:rsid w:val="00AF393C"/>
    <w:rsid w:val="00AF4125"/>
    <w:rsid w:val="00AF41F2"/>
    <w:rsid w:val="00AF62E7"/>
    <w:rsid w:val="00AF6CB4"/>
    <w:rsid w:val="00AF6D69"/>
    <w:rsid w:val="00AF732C"/>
    <w:rsid w:val="00B00B5F"/>
    <w:rsid w:val="00B0113B"/>
    <w:rsid w:val="00B012F9"/>
    <w:rsid w:val="00B0134A"/>
    <w:rsid w:val="00B0538F"/>
    <w:rsid w:val="00B109C1"/>
    <w:rsid w:val="00B128A7"/>
    <w:rsid w:val="00B13622"/>
    <w:rsid w:val="00B17E61"/>
    <w:rsid w:val="00B209B9"/>
    <w:rsid w:val="00B227F4"/>
    <w:rsid w:val="00B2607A"/>
    <w:rsid w:val="00B30487"/>
    <w:rsid w:val="00B30581"/>
    <w:rsid w:val="00B3079D"/>
    <w:rsid w:val="00B3297F"/>
    <w:rsid w:val="00B3345E"/>
    <w:rsid w:val="00B3477A"/>
    <w:rsid w:val="00B35C3B"/>
    <w:rsid w:val="00B362B5"/>
    <w:rsid w:val="00B36D49"/>
    <w:rsid w:val="00B37330"/>
    <w:rsid w:val="00B37CF8"/>
    <w:rsid w:val="00B452F2"/>
    <w:rsid w:val="00B46A5A"/>
    <w:rsid w:val="00B47BCB"/>
    <w:rsid w:val="00B500D2"/>
    <w:rsid w:val="00B50981"/>
    <w:rsid w:val="00B50D6D"/>
    <w:rsid w:val="00B516A9"/>
    <w:rsid w:val="00B51953"/>
    <w:rsid w:val="00B524DF"/>
    <w:rsid w:val="00B52CD2"/>
    <w:rsid w:val="00B54DB5"/>
    <w:rsid w:val="00B56BDC"/>
    <w:rsid w:val="00B57F8D"/>
    <w:rsid w:val="00B60C9B"/>
    <w:rsid w:val="00B61795"/>
    <w:rsid w:val="00B63D26"/>
    <w:rsid w:val="00B647DA"/>
    <w:rsid w:val="00B65001"/>
    <w:rsid w:val="00B66316"/>
    <w:rsid w:val="00B6661C"/>
    <w:rsid w:val="00B76596"/>
    <w:rsid w:val="00B77DA2"/>
    <w:rsid w:val="00B82480"/>
    <w:rsid w:val="00B909E1"/>
    <w:rsid w:val="00B92AB1"/>
    <w:rsid w:val="00B9429A"/>
    <w:rsid w:val="00B95A94"/>
    <w:rsid w:val="00B971D1"/>
    <w:rsid w:val="00BA0CB8"/>
    <w:rsid w:val="00BA0DBD"/>
    <w:rsid w:val="00BA5406"/>
    <w:rsid w:val="00BA6798"/>
    <w:rsid w:val="00BA7620"/>
    <w:rsid w:val="00BB03B6"/>
    <w:rsid w:val="00BB131E"/>
    <w:rsid w:val="00BB1C2C"/>
    <w:rsid w:val="00BB2AFD"/>
    <w:rsid w:val="00BBB9D7"/>
    <w:rsid w:val="00BC068D"/>
    <w:rsid w:val="00BC2338"/>
    <w:rsid w:val="00BC3049"/>
    <w:rsid w:val="00BC331B"/>
    <w:rsid w:val="00BC3507"/>
    <w:rsid w:val="00BC4CB9"/>
    <w:rsid w:val="00BC5363"/>
    <w:rsid w:val="00BC6ABF"/>
    <w:rsid w:val="00BC7113"/>
    <w:rsid w:val="00BD16EB"/>
    <w:rsid w:val="00BD1873"/>
    <w:rsid w:val="00BD20BC"/>
    <w:rsid w:val="00BD238B"/>
    <w:rsid w:val="00BD2606"/>
    <w:rsid w:val="00BD2F18"/>
    <w:rsid w:val="00BD4E62"/>
    <w:rsid w:val="00BD5B7E"/>
    <w:rsid w:val="00BD651F"/>
    <w:rsid w:val="00BD6FE3"/>
    <w:rsid w:val="00BD730B"/>
    <w:rsid w:val="00BD7D84"/>
    <w:rsid w:val="00BE0019"/>
    <w:rsid w:val="00BE0273"/>
    <w:rsid w:val="00BE0DD2"/>
    <w:rsid w:val="00BE1BE4"/>
    <w:rsid w:val="00BE23F0"/>
    <w:rsid w:val="00BF2C72"/>
    <w:rsid w:val="00BF2D68"/>
    <w:rsid w:val="00BF3270"/>
    <w:rsid w:val="00BF3702"/>
    <w:rsid w:val="00BF3812"/>
    <w:rsid w:val="00BF3A8C"/>
    <w:rsid w:val="00BF4FF1"/>
    <w:rsid w:val="00C010EF"/>
    <w:rsid w:val="00C02FBF"/>
    <w:rsid w:val="00C03D40"/>
    <w:rsid w:val="00C03FE1"/>
    <w:rsid w:val="00C04A97"/>
    <w:rsid w:val="00C06A4D"/>
    <w:rsid w:val="00C06F02"/>
    <w:rsid w:val="00C076CF"/>
    <w:rsid w:val="00C07B59"/>
    <w:rsid w:val="00C07BE7"/>
    <w:rsid w:val="00C1074C"/>
    <w:rsid w:val="00C12C38"/>
    <w:rsid w:val="00C1528F"/>
    <w:rsid w:val="00C152CD"/>
    <w:rsid w:val="00C16BA1"/>
    <w:rsid w:val="00C16F70"/>
    <w:rsid w:val="00C21234"/>
    <w:rsid w:val="00C21384"/>
    <w:rsid w:val="00C2149D"/>
    <w:rsid w:val="00C2192C"/>
    <w:rsid w:val="00C22A93"/>
    <w:rsid w:val="00C22CF4"/>
    <w:rsid w:val="00C22F3E"/>
    <w:rsid w:val="00C23AB5"/>
    <w:rsid w:val="00C24491"/>
    <w:rsid w:val="00C3144E"/>
    <w:rsid w:val="00C31648"/>
    <w:rsid w:val="00C3166D"/>
    <w:rsid w:val="00C320AA"/>
    <w:rsid w:val="00C353D4"/>
    <w:rsid w:val="00C35521"/>
    <w:rsid w:val="00C36484"/>
    <w:rsid w:val="00C37789"/>
    <w:rsid w:val="00C424D5"/>
    <w:rsid w:val="00C437E2"/>
    <w:rsid w:val="00C43C5B"/>
    <w:rsid w:val="00C44D9D"/>
    <w:rsid w:val="00C47392"/>
    <w:rsid w:val="00C520CB"/>
    <w:rsid w:val="00C52125"/>
    <w:rsid w:val="00C52F5F"/>
    <w:rsid w:val="00C5447C"/>
    <w:rsid w:val="00C5594F"/>
    <w:rsid w:val="00C56BB1"/>
    <w:rsid w:val="00C57106"/>
    <w:rsid w:val="00C60483"/>
    <w:rsid w:val="00C6069F"/>
    <w:rsid w:val="00C60AAE"/>
    <w:rsid w:val="00C61B8F"/>
    <w:rsid w:val="00C6411F"/>
    <w:rsid w:val="00C65F02"/>
    <w:rsid w:val="00C70331"/>
    <w:rsid w:val="00C728AC"/>
    <w:rsid w:val="00C73A5D"/>
    <w:rsid w:val="00C7640A"/>
    <w:rsid w:val="00C81815"/>
    <w:rsid w:val="00C81AF1"/>
    <w:rsid w:val="00C83C81"/>
    <w:rsid w:val="00C84A54"/>
    <w:rsid w:val="00C876EE"/>
    <w:rsid w:val="00C87966"/>
    <w:rsid w:val="00C9032A"/>
    <w:rsid w:val="00C9347F"/>
    <w:rsid w:val="00C94D6C"/>
    <w:rsid w:val="00C94EC9"/>
    <w:rsid w:val="00C957FA"/>
    <w:rsid w:val="00C95822"/>
    <w:rsid w:val="00C96346"/>
    <w:rsid w:val="00C964A4"/>
    <w:rsid w:val="00CA018B"/>
    <w:rsid w:val="00CA0DEB"/>
    <w:rsid w:val="00CA400D"/>
    <w:rsid w:val="00CA4348"/>
    <w:rsid w:val="00CA4819"/>
    <w:rsid w:val="00CA55CA"/>
    <w:rsid w:val="00CA6191"/>
    <w:rsid w:val="00CB1A8C"/>
    <w:rsid w:val="00CB27AD"/>
    <w:rsid w:val="00CB3FDB"/>
    <w:rsid w:val="00CB5D7D"/>
    <w:rsid w:val="00CB65F7"/>
    <w:rsid w:val="00CB7407"/>
    <w:rsid w:val="00CB7FD2"/>
    <w:rsid w:val="00CC0652"/>
    <w:rsid w:val="00CC2244"/>
    <w:rsid w:val="00CC2AE3"/>
    <w:rsid w:val="00CC2BA0"/>
    <w:rsid w:val="00CC4AB4"/>
    <w:rsid w:val="00CC563F"/>
    <w:rsid w:val="00CD1A0F"/>
    <w:rsid w:val="00CD4144"/>
    <w:rsid w:val="00CD53E4"/>
    <w:rsid w:val="00CD6478"/>
    <w:rsid w:val="00CD681F"/>
    <w:rsid w:val="00CE18DC"/>
    <w:rsid w:val="00CE41CE"/>
    <w:rsid w:val="00CE4AA3"/>
    <w:rsid w:val="00CE4FE7"/>
    <w:rsid w:val="00CE5B5C"/>
    <w:rsid w:val="00CE79CC"/>
    <w:rsid w:val="00CF0F62"/>
    <w:rsid w:val="00CF203F"/>
    <w:rsid w:val="00CF310C"/>
    <w:rsid w:val="00CF3143"/>
    <w:rsid w:val="00CF3EA7"/>
    <w:rsid w:val="00CF431A"/>
    <w:rsid w:val="00CF45BC"/>
    <w:rsid w:val="00CF4603"/>
    <w:rsid w:val="00CF4F63"/>
    <w:rsid w:val="00CF6CB8"/>
    <w:rsid w:val="00CF747D"/>
    <w:rsid w:val="00D01A30"/>
    <w:rsid w:val="00D03E6D"/>
    <w:rsid w:val="00D043B0"/>
    <w:rsid w:val="00D04DCA"/>
    <w:rsid w:val="00D065EA"/>
    <w:rsid w:val="00D10007"/>
    <w:rsid w:val="00D101DB"/>
    <w:rsid w:val="00D11B47"/>
    <w:rsid w:val="00D11D5B"/>
    <w:rsid w:val="00D135C5"/>
    <w:rsid w:val="00D160A8"/>
    <w:rsid w:val="00D1746E"/>
    <w:rsid w:val="00D2033F"/>
    <w:rsid w:val="00D24C70"/>
    <w:rsid w:val="00D25036"/>
    <w:rsid w:val="00D26E90"/>
    <w:rsid w:val="00D27C43"/>
    <w:rsid w:val="00D27DB7"/>
    <w:rsid w:val="00D3040F"/>
    <w:rsid w:val="00D31C2D"/>
    <w:rsid w:val="00D31C5E"/>
    <w:rsid w:val="00D322ED"/>
    <w:rsid w:val="00D3422B"/>
    <w:rsid w:val="00D35350"/>
    <w:rsid w:val="00D355B1"/>
    <w:rsid w:val="00D36F99"/>
    <w:rsid w:val="00D372E2"/>
    <w:rsid w:val="00D40527"/>
    <w:rsid w:val="00D4160C"/>
    <w:rsid w:val="00D43106"/>
    <w:rsid w:val="00D43D7E"/>
    <w:rsid w:val="00D45D77"/>
    <w:rsid w:val="00D473E2"/>
    <w:rsid w:val="00D47D7C"/>
    <w:rsid w:val="00D47E4F"/>
    <w:rsid w:val="00D50031"/>
    <w:rsid w:val="00D50054"/>
    <w:rsid w:val="00D507A0"/>
    <w:rsid w:val="00D5167D"/>
    <w:rsid w:val="00D5277D"/>
    <w:rsid w:val="00D5290F"/>
    <w:rsid w:val="00D52C9E"/>
    <w:rsid w:val="00D5559B"/>
    <w:rsid w:val="00D55EC5"/>
    <w:rsid w:val="00D57373"/>
    <w:rsid w:val="00D57970"/>
    <w:rsid w:val="00D57D7C"/>
    <w:rsid w:val="00D62D6C"/>
    <w:rsid w:val="00D639A3"/>
    <w:rsid w:val="00D65652"/>
    <w:rsid w:val="00D65A5B"/>
    <w:rsid w:val="00D66EAA"/>
    <w:rsid w:val="00D70276"/>
    <w:rsid w:val="00D70EBE"/>
    <w:rsid w:val="00D72415"/>
    <w:rsid w:val="00D72629"/>
    <w:rsid w:val="00D75C3A"/>
    <w:rsid w:val="00D76245"/>
    <w:rsid w:val="00D77226"/>
    <w:rsid w:val="00D779EC"/>
    <w:rsid w:val="00D77F83"/>
    <w:rsid w:val="00D81A72"/>
    <w:rsid w:val="00D843AB"/>
    <w:rsid w:val="00D844DD"/>
    <w:rsid w:val="00D84602"/>
    <w:rsid w:val="00D84C09"/>
    <w:rsid w:val="00D868D1"/>
    <w:rsid w:val="00D90303"/>
    <w:rsid w:val="00D90DA6"/>
    <w:rsid w:val="00D92B8A"/>
    <w:rsid w:val="00D95419"/>
    <w:rsid w:val="00D9774E"/>
    <w:rsid w:val="00DA042A"/>
    <w:rsid w:val="00DA183E"/>
    <w:rsid w:val="00DA2678"/>
    <w:rsid w:val="00DA4262"/>
    <w:rsid w:val="00DA5397"/>
    <w:rsid w:val="00DA705E"/>
    <w:rsid w:val="00DA7826"/>
    <w:rsid w:val="00DB0559"/>
    <w:rsid w:val="00DB24E6"/>
    <w:rsid w:val="00DB4A66"/>
    <w:rsid w:val="00DB4E9A"/>
    <w:rsid w:val="00DB76F9"/>
    <w:rsid w:val="00DC3A50"/>
    <w:rsid w:val="00DC431C"/>
    <w:rsid w:val="00DC5FC1"/>
    <w:rsid w:val="00DC60EE"/>
    <w:rsid w:val="00DC6222"/>
    <w:rsid w:val="00DC6238"/>
    <w:rsid w:val="00DC6A8F"/>
    <w:rsid w:val="00DC7C25"/>
    <w:rsid w:val="00DD19F5"/>
    <w:rsid w:val="00DD20FF"/>
    <w:rsid w:val="00DD41D3"/>
    <w:rsid w:val="00DE1F7E"/>
    <w:rsid w:val="00DE37C5"/>
    <w:rsid w:val="00DE39D7"/>
    <w:rsid w:val="00DE421E"/>
    <w:rsid w:val="00DE4757"/>
    <w:rsid w:val="00DE6391"/>
    <w:rsid w:val="00DE6BA0"/>
    <w:rsid w:val="00DE7798"/>
    <w:rsid w:val="00DF2F65"/>
    <w:rsid w:val="00DF5267"/>
    <w:rsid w:val="00DF5380"/>
    <w:rsid w:val="00DF773D"/>
    <w:rsid w:val="00DF7806"/>
    <w:rsid w:val="00E01B7A"/>
    <w:rsid w:val="00E02C0F"/>
    <w:rsid w:val="00E048E1"/>
    <w:rsid w:val="00E05427"/>
    <w:rsid w:val="00E05759"/>
    <w:rsid w:val="00E061BE"/>
    <w:rsid w:val="00E0637A"/>
    <w:rsid w:val="00E072C1"/>
    <w:rsid w:val="00E07696"/>
    <w:rsid w:val="00E10DCA"/>
    <w:rsid w:val="00E11DA7"/>
    <w:rsid w:val="00E1290C"/>
    <w:rsid w:val="00E13C30"/>
    <w:rsid w:val="00E1746A"/>
    <w:rsid w:val="00E2001D"/>
    <w:rsid w:val="00E204C5"/>
    <w:rsid w:val="00E22817"/>
    <w:rsid w:val="00E25705"/>
    <w:rsid w:val="00E261CB"/>
    <w:rsid w:val="00E2636E"/>
    <w:rsid w:val="00E27DA8"/>
    <w:rsid w:val="00E314AC"/>
    <w:rsid w:val="00E318F2"/>
    <w:rsid w:val="00E324DC"/>
    <w:rsid w:val="00E34ADB"/>
    <w:rsid w:val="00E35403"/>
    <w:rsid w:val="00E35C00"/>
    <w:rsid w:val="00E35D25"/>
    <w:rsid w:val="00E36A15"/>
    <w:rsid w:val="00E36FE3"/>
    <w:rsid w:val="00E376A1"/>
    <w:rsid w:val="00E378F3"/>
    <w:rsid w:val="00E4020A"/>
    <w:rsid w:val="00E42F6C"/>
    <w:rsid w:val="00E43F26"/>
    <w:rsid w:val="00E451F5"/>
    <w:rsid w:val="00E5268A"/>
    <w:rsid w:val="00E52764"/>
    <w:rsid w:val="00E52AD3"/>
    <w:rsid w:val="00E53455"/>
    <w:rsid w:val="00E54349"/>
    <w:rsid w:val="00E55005"/>
    <w:rsid w:val="00E57F9F"/>
    <w:rsid w:val="00E6159A"/>
    <w:rsid w:val="00E62976"/>
    <w:rsid w:val="00E646B6"/>
    <w:rsid w:val="00E6598A"/>
    <w:rsid w:val="00E66087"/>
    <w:rsid w:val="00E72C4F"/>
    <w:rsid w:val="00E73482"/>
    <w:rsid w:val="00E73C72"/>
    <w:rsid w:val="00E741C0"/>
    <w:rsid w:val="00E7624B"/>
    <w:rsid w:val="00E7700B"/>
    <w:rsid w:val="00E77E2F"/>
    <w:rsid w:val="00E7F0BE"/>
    <w:rsid w:val="00E80738"/>
    <w:rsid w:val="00E81A3F"/>
    <w:rsid w:val="00E81A7C"/>
    <w:rsid w:val="00E826DB"/>
    <w:rsid w:val="00E8382C"/>
    <w:rsid w:val="00E8395B"/>
    <w:rsid w:val="00E84891"/>
    <w:rsid w:val="00E84E3A"/>
    <w:rsid w:val="00E84EC4"/>
    <w:rsid w:val="00E85E22"/>
    <w:rsid w:val="00E90E1F"/>
    <w:rsid w:val="00E92B4D"/>
    <w:rsid w:val="00E93E69"/>
    <w:rsid w:val="00E943A7"/>
    <w:rsid w:val="00E944CE"/>
    <w:rsid w:val="00E946A4"/>
    <w:rsid w:val="00E96817"/>
    <w:rsid w:val="00E974C4"/>
    <w:rsid w:val="00EA01D2"/>
    <w:rsid w:val="00EA271A"/>
    <w:rsid w:val="00EA3DA3"/>
    <w:rsid w:val="00EA5D5D"/>
    <w:rsid w:val="00EA76AE"/>
    <w:rsid w:val="00EB02A6"/>
    <w:rsid w:val="00EB3DC6"/>
    <w:rsid w:val="00EB45BB"/>
    <w:rsid w:val="00EB669E"/>
    <w:rsid w:val="00EC0496"/>
    <w:rsid w:val="00EC3E90"/>
    <w:rsid w:val="00EC510A"/>
    <w:rsid w:val="00EC51BB"/>
    <w:rsid w:val="00EC6291"/>
    <w:rsid w:val="00EC785C"/>
    <w:rsid w:val="00EC7FB3"/>
    <w:rsid w:val="00ED4606"/>
    <w:rsid w:val="00ED55D8"/>
    <w:rsid w:val="00EE2F04"/>
    <w:rsid w:val="00EE36F4"/>
    <w:rsid w:val="00EE47AC"/>
    <w:rsid w:val="00EE4B53"/>
    <w:rsid w:val="00EE4FAE"/>
    <w:rsid w:val="00EE6A75"/>
    <w:rsid w:val="00EF0ABB"/>
    <w:rsid w:val="00EF0C09"/>
    <w:rsid w:val="00EF0F6C"/>
    <w:rsid w:val="00EF202F"/>
    <w:rsid w:val="00EF260B"/>
    <w:rsid w:val="00EF279E"/>
    <w:rsid w:val="00EF52B8"/>
    <w:rsid w:val="00EF66C6"/>
    <w:rsid w:val="00EF6D39"/>
    <w:rsid w:val="00EF6E19"/>
    <w:rsid w:val="00EF7BC9"/>
    <w:rsid w:val="00F02563"/>
    <w:rsid w:val="00F02728"/>
    <w:rsid w:val="00F02CC7"/>
    <w:rsid w:val="00F034DC"/>
    <w:rsid w:val="00F04254"/>
    <w:rsid w:val="00F0455B"/>
    <w:rsid w:val="00F0579F"/>
    <w:rsid w:val="00F05975"/>
    <w:rsid w:val="00F061B7"/>
    <w:rsid w:val="00F0764D"/>
    <w:rsid w:val="00F1101C"/>
    <w:rsid w:val="00F11B35"/>
    <w:rsid w:val="00F1220D"/>
    <w:rsid w:val="00F12D68"/>
    <w:rsid w:val="00F131B3"/>
    <w:rsid w:val="00F135B1"/>
    <w:rsid w:val="00F14647"/>
    <w:rsid w:val="00F17F9C"/>
    <w:rsid w:val="00F2062E"/>
    <w:rsid w:val="00F20AF5"/>
    <w:rsid w:val="00F232E5"/>
    <w:rsid w:val="00F261A8"/>
    <w:rsid w:val="00F275A0"/>
    <w:rsid w:val="00F27E1A"/>
    <w:rsid w:val="00F30647"/>
    <w:rsid w:val="00F31EF5"/>
    <w:rsid w:val="00F35B9F"/>
    <w:rsid w:val="00F36429"/>
    <w:rsid w:val="00F40B29"/>
    <w:rsid w:val="00F41A87"/>
    <w:rsid w:val="00F43661"/>
    <w:rsid w:val="00F4401D"/>
    <w:rsid w:val="00F46544"/>
    <w:rsid w:val="00F47D46"/>
    <w:rsid w:val="00F50E41"/>
    <w:rsid w:val="00F53DD7"/>
    <w:rsid w:val="00F53E91"/>
    <w:rsid w:val="00F53F7E"/>
    <w:rsid w:val="00F56FB2"/>
    <w:rsid w:val="00F57129"/>
    <w:rsid w:val="00F57509"/>
    <w:rsid w:val="00F605AE"/>
    <w:rsid w:val="00F624DB"/>
    <w:rsid w:val="00F65355"/>
    <w:rsid w:val="00F6659F"/>
    <w:rsid w:val="00F70057"/>
    <w:rsid w:val="00F70CAE"/>
    <w:rsid w:val="00F71997"/>
    <w:rsid w:val="00F722CE"/>
    <w:rsid w:val="00F7237B"/>
    <w:rsid w:val="00F72811"/>
    <w:rsid w:val="00F72A7E"/>
    <w:rsid w:val="00F72BBE"/>
    <w:rsid w:val="00F735ED"/>
    <w:rsid w:val="00F7360F"/>
    <w:rsid w:val="00F74BB5"/>
    <w:rsid w:val="00F767E7"/>
    <w:rsid w:val="00F8198C"/>
    <w:rsid w:val="00F83061"/>
    <w:rsid w:val="00F83167"/>
    <w:rsid w:val="00F833BF"/>
    <w:rsid w:val="00F83ABB"/>
    <w:rsid w:val="00F84D48"/>
    <w:rsid w:val="00F85844"/>
    <w:rsid w:val="00F85E0D"/>
    <w:rsid w:val="00F91E0C"/>
    <w:rsid w:val="00F93B19"/>
    <w:rsid w:val="00F93DB3"/>
    <w:rsid w:val="00F9596A"/>
    <w:rsid w:val="00F965D6"/>
    <w:rsid w:val="00FA2B87"/>
    <w:rsid w:val="00FA3B23"/>
    <w:rsid w:val="00FA466D"/>
    <w:rsid w:val="00FA4A22"/>
    <w:rsid w:val="00FA51A3"/>
    <w:rsid w:val="00FA537A"/>
    <w:rsid w:val="00FA60DE"/>
    <w:rsid w:val="00FA62D8"/>
    <w:rsid w:val="00FB0E10"/>
    <w:rsid w:val="00FB11B3"/>
    <w:rsid w:val="00FB136B"/>
    <w:rsid w:val="00FB7F64"/>
    <w:rsid w:val="00FBA73E"/>
    <w:rsid w:val="00FC27E1"/>
    <w:rsid w:val="00FC379D"/>
    <w:rsid w:val="00FC445A"/>
    <w:rsid w:val="00FC4651"/>
    <w:rsid w:val="00FC6305"/>
    <w:rsid w:val="00FD01F8"/>
    <w:rsid w:val="00FD025A"/>
    <w:rsid w:val="00FD5724"/>
    <w:rsid w:val="00FD749C"/>
    <w:rsid w:val="00FE44BB"/>
    <w:rsid w:val="00FE71B2"/>
    <w:rsid w:val="00FE7698"/>
    <w:rsid w:val="00FF0E9F"/>
    <w:rsid w:val="00FF29A2"/>
    <w:rsid w:val="00FF2CC4"/>
    <w:rsid w:val="00FF3091"/>
    <w:rsid w:val="0101B2FF"/>
    <w:rsid w:val="0105017F"/>
    <w:rsid w:val="010A2650"/>
    <w:rsid w:val="010BC779"/>
    <w:rsid w:val="01106DC7"/>
    <w:rsid w:val="0117C038"/>
    <w:rsid w:val="01380807"/>
    <w:rsid w:val="0145D716"/>
    <w:rsid w:val="014BEC6F"/>
    <w:rsid w:val="015F4BC8"/>
    <w:rsid w:val="016176D0"/>
    <w:rsid w:val="0163C66F"/>
    <w:rsid w:val="01656A3F"/>
    <w:rsid w:val="01798516"/>
    <w:rsid w:val="017DF1C3"/>
    <w:rsid w:val="0182A81B"/>
    <w:rsid w:val="018ED16A"/>
    <w:rsid w:val="019A906D"/>
    <w:rsid w:val="01A715B7"/>
    <w:rsid w:val="01A98A7C"/>
    <w:rsid w:val="01C0D208"/>
    <w:rsid w:val="01CFE1A2"/>
    <w:rsid w:val="01E3A313"/>
    <w:rsid w:val="01EBC183"/>
    <w:rsid w:val="01F5C61D"/>
    <w:rsid w:val="01FCBD61"/>
    <w:rsid w:val="01FDB9A4"/>
    <w:rsid w:val="0205E257"/>
    <w:rsid w:val="0216A253"/>
    <w:rsid w:val="024D4C3D"/>
    <w:rsid w:val="02525524"/>
    <w:rsid w:val="02578A38"/>
    <w:rsid w:val="025DA42B"/>
    <w:rsid w:val="027B56C7"/>
    <w:rsid w:val="028B7C72"/>
    <w:rsid w:val="02B91C21"/>
    <w:rsid w:val="02C02EC5"/>
    <w:rsid w:val="02CBE43D"/>
    <w:rsid w:val="02E98DB7"/>
    <w:rsid w:val="030DFC52"/>
    <w:rsid w:val="03122AC6"/>
    <w:rsid w:val="03276BD7"/>
    <w:rsid w:val="032E6060"/>
    <w:rsid w:val="032EABFD"/>
    <w:rsid w:val="0351BA7F"/>
    <w:rsid w:val="03557634"/>
    <w:rsid w:val="035A3D6B"/>
    <w:rsid w:val="037D750D"/>
    <w:rsid w:val="0392D9EF"/>
    <w:rsid w:val="03A84B2D"/>
    <w:rsid w:val="03B7C4B7"/>
    <w:rsid w:val="03BFBCBB"/>
    <w:rsid w:val="03BFDF3B"/>
    <w:rsid w:val="03CFF0CE"/>
    <w:rsid w:val="03D0A942"/>
    <w:rsid w:val="03E457BF"/>
    <w:rsid w:val="03E77D4A"/>
    <w:rsid w:val="03E95664"/>
    <w:rsid w:val="03EDB87B"/>
    <w:rsid w:val="03F92CFE"/>
    <w:rsid w:val="0409ADF0"/>
    <w:rsid w:val="040DDA24"/>
    <w:rsid w:val="040ED057"/>
    <w:rsid w:val="041CCF97"/>
    <w:rsid w:val="0423BD65"/>
    <w:rsid w:val="0457DFF9"/>
    <w:rsid w:val="0463281D"/>
    <w:rsid w:val="0467BAFB"/>
    <w:rsid w:val="047B622C"/>
    <w:rsid w:val="04A034EE"/>
    <w:rsid w:val="04B85E6C"/>
    <w:rsid w:val="04CC5A27"/>
    <w:rsid w:val="04CF3CD2"/>
    <w:rsid w:val="04F91BD8"/>
    <w:rsid w:val="0508C595"/>
    <w:rsid w:val="0511408E"/>
    <w:rsid w:val="052EBF60"/>
    <w:rsid w:val="05342785"/>
    <w:rsid w:val="05552121"/>
    <w:rsid w:val="055BAF9C"/>
    <w:rsid w:val="057BB075"/>
    <w:rsid w:val="0580A932"/>
    <w:rsid w:val="058357D9"/>
    <w:rsid w:val="05978499"/>
    <w:rsid w:val="05B0A57F"/>
    <w:rsid w:val="05B4DC99"/>
    <w:rsid w:val="05CC35B2"/>
    <w:rsid w:val="05E1FE22"/>
    <w:rsid w:val="05EEE04C"/>
    <w:rsid w:val="05FE5DDA"/>
    <w:rsid w:val="05FE9AD0"/>
    <w:rsid w:val="06030F53"/>
    <w:rsid w:val="06135E84"/>
    <w:rsid w:val="06166480"/>
    <w:rsid w:val="061F0239"/>
    <w:rsid w:val="062845AD"/>
    <w:rsid w:val="06624A1C"/>
    <w:rsid w:val="06729C23"/>
    <w:rsid w:val="0672D3A2"/>
    <w:rsid w:val="06748516"/>
    <w:rsid w:val="068C7CD2"/>
    <w:rsid w:val="06EA56F0"/>
    <w:rsid w:val="06F1099A"/>
    <w:rsid w:val="06F2D209"/>
    <w:rsid w:val="06FE8B0D"/>
    <w:rsid w:val="071F7600"/>
    <w:rsid w:val="07242128"/>
    <w:rsid w:val="0732DD89"/>
    <w:rsid w:val="073AD798"/>
    <w:rsid w:val="074298FE"/>
    <w:rsid w:val="0742DF50"/>
    <w:rsid w:val="07454322"/>
    <w:rsid w:val="075F4A16"/>
    <w:rsid w:val="076A9774"/>
    <w:rsid w:val="076AC206"/>
    <w:rsid w:val="0787DC31"/>
    <w:rsid w:val="0793A90A"/>
    <w:rsid w:val="0798BA97"/>
    <w:rsid w:val="07A64B19"/>
    <w:rsid w:val="07B245E4"/>
    <w:rsid w:val="07BAC56D"/>
    <w:rsid w:val="07C0B08A"/>
    <w:rsid w:val="07C165DB"/>
    <w:rsid w:val="07C98481"/>
    <w:rsid w:val="07D339AB"/>
    <w:rsid w:val="07F1E99F"/>
    <w:rsid w:val="0803C0F2"/>
    <w:rsid w:val="0825C676"/>
    <w:rsid w:val="0837C7D1"/>
    <w:rsid w:val="08429D56"/>
    <w:rsid w:val="0842BD3C"/>
    <w:rsid w:val="084C53FB"/>
    <w:rsid w:val="084EDE45"/>
    <w:rsid w:val="085A069D"/>
    <w:rsid w:val="085FAEEA"/>
    <w:rsid w:val="08645CA3"/>
    <w:rsid w:val="087604E6"/>
    <w:rsid w:val="087D0E08"/>
    <w:rsid w:val="0880F161"/>
    <w:rsid w:val="0886FFF8"/>
    <w:rsid w:val="088C565E"/>
    <w:rsid w:val="08933A60"/>
    <w:rsid w:val="08A65541"/>
    <w:rsid w:val="08CCFDC9"/>
    <w:rsid w:val="08D34367"/>
    <w:rsid w:val="0913D952"/>
    <w:rsid w:val="09152299"/>
    <w:rsid w:val="091AE33E"/>
    <w:rsid w:val="0930A952"/>
    <w:rsid w:val="093FA933"/>
    <w:rsid w:val="09642ACB"/>
    <w:rsid w:val="097B70F2"/>
    <w:rsid w:val="09821258"/>
    <w:rsid w:val="0988F766"/>
    <w:rsid w:val="099AC8D5"/>
    <w:rsid w:val="09A584A6"/>
    <w:rsid w:val="09ABB1B3"/>
    <w:rsid w:val="09B25510"/>
    <w:rsid w:val="09D4B357"/>
    <w:rsid w:val="09E70503"/>
    <w:rsid w:val="0A021B73"/>
    <w:rsid w:val="0A0DDDDE"/>
    <w:rsid w:val="0A19CFF0"/>
    <w:rsid w:val="0A1D1665"/>
    <w:rsid w:val="0A29AB64"/>
    <w:rsid w:val="0A2F20BF"/>
    <w:rsid w:val="0A3EC6FD"/>
    <w:rsid w:val="0A5716C2"/>
    <w:rsid w:val="0A5E7831"/>
    <w:rsid w:val="0A71E4D5"/>
    <w:rsid w:val="0A7AFD85"/>
    <w:rsid w:val="0A80D320"/>
    <w:rsid w:val="0A83495D"/>
    <w:rsid w:val="0AA04105"/>
    <w:rsid w:val="0AA4D489"/>
    <w:rsid w:val="0AAC071A"/>
    <w:rsid w:val="0AB4CC66"/>
    <w:rsid w:val="0AB64701"/>
    <w:rsid w:val="0ABD3570"/>
    <w:rsid w:val="0ABD37B7"/>
    <w:rsid w:val="0ABDCDC5"/>
    <w:rsid w:val="0ABF8199"/>
    <w:rsid w:val="0AC7450B"/>
    <w:rsid w:val="0ACF64EF"/>
    <w:rsid w:val="0AE85176"/>
    <w:rsid w:val="0B0160E0"/>
    <w:rsid w:val="0B03455B"/>
    <w:rsid w:val="0B066F0A"/>
    <w:rsid w:val="0B163455"/>
    <w:rsid w:val="0B18C352"/>
    <w:rsid w:val="0B19291F"/>
    <w:rsid w:val="0B1A9AA4"/>
    <w:rsid w:val="0B1D72B7"/>
    <w:rsid w:val="0B298A61"/>
    <w:rsid w:val="0B43070A"/>
    <w:rsid w:val="0B4814B9"/>
    <w:rsid w:val="0B4E38FF"/>
    <w:rsid w:val="0B5F9169"/>
    <w:rsid w:val="0B930A8D"/>
    <w:rsid w:val="0BA33B00"/>
    <w:rsid w:val="0BB8B3F5"/>
    <w:rsid w:val="0BB9FA8C"/>
    <w:rsid w:val="0BCC6843"/>
    <w:rsid w:val="0BE42760"/>
    <w:rsid w:val="0BE96D39"/>
    <w:rsid w:val="0BEC9897"/>
    <w:rsid w:val="0BF391E4"/>
    <w:rsid w:val="0BF6CAD2"/>
    <w:rsid w:val="0BF7D741"/>
    <w:rsid w:val="0C0AA9EF"/>
    <w:rsid w:val="0C0C539E"/>
    <w:rsid w:val="0C0CB657"/>
    <w:rsid w:val="0C15E337"/>
    <w:rsid w:val="0C1844D4"/>
    <w:rsid w:val="0C4316D5"/>
    <w:rsid w:val="0C5140B4"/>
    <w:rsid w:val="0C517D35"/>
    <w:rsid w:val="0C528EB6"/>
    <w:rsid w:val="0C56FC78"/>
    <w:rsid w:val="0C759257"/>
    <w:rsid w:val="0C7C5A72"/>
    <w:rsid w:val="0C88779C"/>
    <w:rsid w:val="0C9B691D"/>
    <w:rsid w:val="0CBE43AF"/>
    <w:rsid w:val="0CC29996"/>
    <w:rsid w:val="0CD47A20"/>
    <w:rsid w:val="0CD929D4"/>
    <w:rsid w:val="0D0489B2"/>
    <w:rsid w:val="0D192FF5"/>
    <w:rsid w:val="0D1DE43C"/>
    <w:rsid w:val="0D2C77A2"/>
    <w:rsid w:val="0D38929E"/>
    <w:rsid w:val="0D39BC35"/>
    <w:rsid w:val="0D4BB5F1"/>
    <w:rsid w:val="0D66C181"/>
    <w:rsid w:val="0D6A6019"/>
    <w:rsid w:val="0D8FC58D"/>
    <w:rsid w:val="0D9B4FB0"/>
    <w:rsid w:val="0DAED69B"/>
    <w:rsid w:val="0DD1218A"/>
    <w:rsid w:val="0DDDF458"/>
    <w:rsid w:val="0DE3EE93"/>
    <w:rsid w:val="0DF29881"/>
    <w:rsid w:val="0DF9AAB2"/>
    <w:rsid w:val="0E004530"/>
    <w:rsid w:val="0E0452B8"/>
    <w:rsid w:val="0E0686E5"/>
    <w:rsid w:val="0E1348FA"/>
    <w:rsid w:val="0E26D087"/>
    <w:rsid w:val="0E3332FB"/>
    <w:rsid w:val="0E4B0270"/>
    <w:rsid w:val="0E4E6CB8"/>
    <w:rsid w:val="0E546311"/>
    <w:rsid w:val="0E5836E6"/>
    <w:rsid w:val="0E5A69D8"/>
    <w:rsid w:val="0E66BF50"/>
    <w:rsid w:val="0E87428B"/>
    <w:rsid w:val="0E8FBBAF"/>
    <w:rsid w:val="0E96D4A9"/>
    <w:rsid w:val="0E970197"/>
    <w:rsid w:val="0E9E4761"/>
    <w:rsid w:val="0EA6CB17"/>
    <w:rsid w:val="0EAEA3FA"/>
    <w:rsid w:val="0EB99A87"/>
    <w:rsid w:val="0EC4E517"/>
    <w:rsid w:val="0EE80544"/>
    <w:rsid w:val="0EED6851"/>
    <w:rsid w:val="0EF1AA26"/>
    <w:rsid w:val="0EF7808A"/>
    <w:rsid w:val="0EFF20F7"/>
    <w:rsid w:val="0F0291E2"/>
    <w:rsid w:val="0F1B7930"/>
    <w:rsid w:val="0F3E0611"/>
    <w:rsid w:val="0F411E91"/>
    <w:rsid w:val="0F5550A2"/>
    <w:rsid w:val="0F5E2178"/>
    <w:rsid w:val="0F60A6F5"/>
    <w:rsid w:val="0F6DCB2A"/>
    <w:rsid w:val="0F873CF3"/>
    <w:rsid w:val="0F8D226B"/>
    <w:rsid w:val="0F913EE8"/>
    <w:rsid w:val="0F91AD3E"/>
    <w:rsid w:val="0FB8E587"/>
    <w:rsid w:val="0FC3C3BD"/>
    <w:rsid w:val="0FC9314D"/>
    <w:rsid w:val="0FC94F89"/>
    <w:rsid w:val="0FD36C4F"/>
    <w:rsid w:val="0FD614FE"/>
    <w:rsid w:val="0FEEC83B"/>
    <w:rsid w:val="0FF14905"/>
    <w:rsid w:val="10517D0D"/>
    <w:rsid w:val="105CAC13"/>
    <w:rsid w:val="1060B578"/>
    <w:rsid w:val="106CF742"/>
    <w:rsid w:val="1079E8FD"/>
    <w:rsid w:val="107AFFE6"/>
    <w:rsid w:val="107EDF36"/>
    <w:rsid w:val="1083D5A5"/>
    <w:rsid w:val="108DFC4D"/>
    <w:rsid w:val="109BD58D"/>
    <w:rsid w:val="109E6243"/>
    <w:rsid w:val="109FD966"/>
    <w:rsid w:val="10A7E93F"/>
    <w:rsid w:val="10B0B435"/>
    <w:rsid w:val="10C60081"/>
    <w:rsid w:val="10CCA6AE"/>
    <w:rsid w:val="10D9AD5C"/>
    <w:rsid w:val="10F8CF00"/>
    <w:rsid w:val="11037918"/>
    <w:rsid w:val="1113B6EE"/>
    <w:rsid w:val="11296D63"/>
    <w:rsid w:val="114B0AF2"/>
    <w:rsid w:val="114F5DB9"/>
    <w:rsid w:val="11525147"/>
    <w:rsid w:val="11598C1A"/>
    <w:rsid w:val="116D9E68"/>
    <w:rsid w:val="11808387"/>
    <w:rsid w:val="118FD709"/>
    <w:rsid w:val="11A7518A"/>
    <w:rsid w:val="11AD4174"/>
    <w:rsid w:val="11B7563D"/>
    <w:rsid w:val="11EC5E03"/>
    <w:rsid w:val="11F292A2"/>
    <w:rsid w:val="11F2CD77"/>
    <w:rsid w:val="11FD0F9F"/>
    <w:rsid w:val="1202EAC3"/>
    <w:rsid w:val="120CBDBB"/>
    <w:rsid w:val="1219EA66"/>
    <w:rsid w:val="122D77A3"/>
    <w:rsid w:val="12373DC8"/>
    <w:rsid w:val="1239581C"/>
    <w:rsid w:val="124E6C5C"/>
    <w:rsid w:val="12558F99"/>
    <w:rsid w:val="126718C5"/>
    <w:rsid w:val="126FEA80"/>
    <w:rsid w:val="1276DEED"/>
    <w:rsid w:val="12946FD0"/>
    <w:rsid w:val="12A19196"/>
    <w:rsid w:val="12BE30BF"/>
    <w:rsid w:val="12C926E5"/>
    <w:rsid w:val="12CFF135"/>
    <w:rsid w:val="12D7CE9B"/>
    <w:rsid w:val="12F0297F"/>
    <w:rsid w:val="1311DB9A"/>
    <w:rsid w:val="1320328C"/>
    <w:rsid w:val="132F54BA"/>
    <w:rsid w:val="133412B4"/>
    <w:rsid w:val="1338CCF5"/>
    <w:rsid w:val="13486B33"/>
    <w:rsid w:val="134911D5"/>
    <w:rsid w:val="137BA0FF"/>
    <w:rsid w:val="137BB8BC"/>
    <w:rsid w:val="137DCE3B"/>
    <w:rsid w:val="138F8C1C"/>
    <w:rsid w:val="1398563A"/>
    <w:rsid w:val="139EECCD"/>
    <w:rsid w:val="13A5B64E"/>
    <w:rsid w:val="13A8069E"/>
    <w:rsid w:val="13AE0804"/>
    <w:rsid w:val="13B0B71F"/>
    <w:rsid w:val="13B41376"/>
    <w:rsid w:val="13B9F722"/>
    <w:rsid w:val="13BB7667"/>
    <w:rsid w:val="13CA2889"/>
    <w:rsid w:val="13CDD7DB"/>
    <w:rsid w:val="13CF8CA2"/>
    <w:rsid w:val="13D076E5"/>
    <w:rsid w:val="13D77A28"/>
    <w:rsid w:val="13F05606"/>
    <w:rsid w:val="13FD2272"/>
    <w:rsid w:val="1400A467"/>
    <w:rsid w:val="14051D77"/>
    <w:rsid w:val="140D66AC"/>
    <w:rsid w:val="145103A0"/>
    <w:rsid w:val="1457A340"/>
    <w:rsid w:val="1457A342"/>
    <w:rsid w:val="146A712A"/>
    <w:rsid w:val="14896D28"/>
    <w:rsid w:val="149438E0"/>
    <w:rsid w:val="14A0C1E7"/>
    <w:rsid w:val="14AEF637"/>
    <w:rsid w:val="14B6D350"/>
    <w:rsid w:val="14B9DC2C"/>
    <w:rsid w:val="14DBB343"/>
    <w:rsid w:val="14DD0C1C"/>
    <w:rsid w:val="14FE2DFE"/>
    <w:rsid w:val="1500A10D"/>
    <w:rsid w:val="150A8196"/>
    <w:rsid w:val="151AE0A0"/>
    <w:rsid w:val="15268340"/>
    <w:rsid w:val="15464C0C"/>
    <w:rsid w:val="15465B58"/>
    <w:rsid w:val="154FE3D7"/>
    <w:rsid w:val="156D6935"/>
    <w:rsid w:val="158E09BB"/>
    <w:rsid w:val="159EB987"/>
    <w:rsid w:val="159F7BFD"/>
    <w:rsid w:val="15B56C1A"/>
    <w:rsid w:val="15D032BF"/>
    <w:rsid w:val="15D39A71"/>
    <w:rsid w:val="15E53839"/>
    <w:rsid w:val="15F1C8B9"/>
    <w:rsid w:val="16147DCA"/>
    <w:rsid w:val="16206DAD"/>
    <w:rsid w:val="1632191F"/>
    <w:rsid w:val="1639A5CB"/>
    <w:rsid w:val="1645F799"/>
    <w:rsid w:val="164BB80F"/>
    <w:rsid w:val="1654B46C"/>
    <w:rsid w:val="165B2FD5"/>
    <w:rsid w:val="166B443C"/>
    <w:rsid w:val="167344F6"/>
    <w:rsid w:val="16791816"/>
    <w:rsid w:val="167A76D8"/>
    <w:rsid w:val="16810487"/>
    <w:rsid w:val="16B1731F"/>
    <w:rsid w:val="16C40473"/>
    <w:rsid w:val="16C92718"/>
    <w:rsid w:val="16D18F71"/>
    <w:rsid w:val="16D657CB"/>
    <w:rsid w:val="16DC7A0C"/>
    <w:rsid w:val="16F10A7F"/>
    <w:rsid w:val="16F1D342"/>
    <w:rsid w:val="16F31729"/>
    <w:rsid w:val="16F58C0A"/>
    <w:rsid w:val="16FB11F9"/>
    <w:rsid w:val="170299DD"/>
    <w:rsid w:val="17079EB2"/>
    <w:rsid w:val="170B3D20"/>
    <w:rsid w:val="17143A56"/>
    <w:rsid w:val="17188AC8"/>
    <w:rsid w:val="172592C6"/>
    <w:rsid w:val="173181C1"/>
    <w:rsid w:val="1734BA03"/>
    <w:rsid w:val="174AA661"/>
    <w:rsid w:val="17603106"/>
    <w:rsid w:val="176DB9FF"/>
    <w:rsid w:val="17735733"/>
    <w:rsid w:val="1779267B"/>
    <w:rsid w:val="17796F77"/>
    <w:rsid w:val="1785128B"/>
    <w:rsid w:val="17B86F5F"/>
    <w:rsid w:val="17BF7F6E"/>
    <w:rsid w:val="17D4FEAE"/>
    <w:rsid w:val="17DB24DC"/>
    <w:rsid w:val="17E28775"/>
    <w:rsid w:val="17F084CD"/>
    <w:rsid w:val="17F2543B"/>
    <w:rsid w:val="17F5DAFA"/>
    <w:rsid w:val="17F73C62"/>
    <w:rsid w:val="17F9135F"/>
    <w:rsid w:val="180035C8"/>
    <w:rsid w:val="180914A2"/>
    <w:rsid w:val="1819A20A"/>
    <w:rsid w:val="181BB9BB"/>
    <w:rsid w:val="1821DB11"/>
    <w:rsid w:val="1829B8CE"/>
    <w:rsid w:val="1836CE3B"/>
    <w:rsid w:val="1841EF5E"/>
    <w:rsid w:val="18492FCC"/>
    <w:rsid w:val="184ABD50"/>
    <w:rsid w:val="185DD36B"/>
    <w:rsid w:val="1865AEDF"/>
    <w:rsid w:val="18677787"/>
    <w:rsid w:val="186A7050"/>
    <w:rsid w:val="187ADD16"/>
    <w:rsid w:val="187B62E3"/>
    <w:rsid w:val="18851E96"/>
    <w:rsid w:val="188E10D1"/>
    <w:rsid w:val="189FC115"/>
    <w:rsid w:val="18A9B7B5"/>
    <w:rsid w:val="18BF027F"/>
    <w:rsid w:val="18BF891E"/>
    <w:rsid w:val="18CE3A7C"/>
    <w:rsid w:val="18E85817"/>
    <w:rsid w:val="19098A60"/>
    <w:rsid w:val="190E0BE5"/>
    <w:rsid w:val="1919A5B7"/>
    <w:rsid w:val="1919DE21"/>
    <w:rsid w:val="192506D1"/>
    <w:rsid w:val="19544CE2"/>
    <w:rsid w:val="1957FE95"/>
    <w:rsid w:val="1962343F"/>
    <w:rsid w:val="1970CF0F"/>
    <w:rsid w:val="197871FE"/>
    <w:rsid w:val="1978B083"/>
    <w:rsid w:val="19923112"/>
    <w:rsid w:val="199FB3A6"/>
    <w:rsid w:val="19AD1FF7"/>
    <w:rsid w:val="19BF8E6B"/>
    <w:rsid w:val="19E276ED"/>
    <w:rsid w:val="19E87029"/>
    <w:rsid w:val="1A05BEEF"/>
    <w:rsid w:val="1A17FEF5"/>
    <w:rsid w:val="1A246D87"/>
    <w:rsid w:val="1A275A55"/>
    <w:rsid w:val="1A32F5AC"/>
    <w:rsid w:val="1A395994"/>
    <w:rsid w:val="1A3FE559"/>
    <w:rsid w:val="1A6BED37"/>
    <w:rsid w:val="1A6E38B4"/>
    <w:rsid w:val="1A77807E"/>
    <w:rsid w:val="1A7A1830"/>
    <w:rsid w:val="1A8CFAAE"/>
    <w:rsid w:val="1AB3130F"/>
    <w:rsid w:val="1AC3EB14"/>
    <w:rsid w:val="1AC5BD32"/>
    <w:rsid w:val="1AEB8811"/>
    <w:rsid w:val="1AF01021"/>
    <w:rsid w:val="1B054B58"/>
    <w:rsid w:val="1B0C9F70"/>
    <w:rsid w:val="1B0E494F"/>
    <w:rsid w:val="1B1968BC"/>
    <w:rsid w:val="1B2E4EA1"/>
    <w:rsid w:val="1B36FDA4"/>
    <w:rsid w:val="1B3E1EF2"/>
    <w:rsid w:val="1B4725C2"/>
    <w:rsid w:val="1B672D7F"/>
    <w:rsid w:val="1B982073"/>
    <w:rsid w:val="1B998D6B"/>
    <w:rsid w:val="1B9FB8DF"/>
    <w:rsid w:val="1BA21112"/>
    <w:rsid w:val="1BA25BF7"/>
    <w:rsid w:val="1BAB1A98"/>
    <w:rsid w:val="1BAE9E5D"/>
    <w:rsid w:val="1BB0A178"/>
    <w:rsid w:val="1BBE78D0"/>
    <w:rsid w:val="1BBF7DC2"/>
    <w:rsid w:val="1BCA065C"/>
    <w:rsid w:val="1BCCBDAF"/>
    <w:rsid w:val="1BCEC60D"/>
    <w:rsid w:val="1BD4B8C5"/>
    <w:rsid w:val="1BE38D15"/>
    <w:rsid w:val="1BEA70CE"/>
    <w:rsid w:val="1BF18825"/>
    <w:rsid w:val="1BF349DE"/>
    <w:rsid w:val="1BF43153"/>
    <w:rsid w:val="1BFAC096"/>
    <w:rsid w:val="1C1350DF"/>
    <w:rsid w:val="1C171600"/>
    <w:rsid w:val="1C1DFBED"/>
    <w:rsid w:val="1C1E4379"/>
    <w:rsid w:val="1C20830D"/>
    <w:rsid w:val="1C2EEDB4"/>
    <w:rsid w:val="1C2F3CB6"/>
    <w:rsid w:val="1C3088B1"/>
    <w:rsid w:val="1C41633F"/>
    <w:rsid w:val="1C4873A4"/>
    <w:rsid w:val="1C58ECAB"/>
    <w:rsid w:val="1C6E05D7"/>
    <w:rsid w:val="1C7AFE79"/>
    <w:rsid w:val="1C826C82"/>
    <w:rsid w:val="1C87B443"/>
    <w:rsid w:val="1C8A06A5"/>
    <w:rsid w:val="1CB21D85"/>
    <w:rsid w:val="1CB4EF67"/>
    <w:rsid w:val="1CB55AAC"/>
    <w:rsid w:val="1CBEE7B7"/>
    <w:rsid w:val="1CC5D134"/>
    <w:rsid w:val="1CC91F5A"/>
    <w:rsid w:val="1CC96A06"/>
    <w:rsid w:val="1CCF0912"/>
    <w:rsid w:val="1CD383A2"/>
    <w:rsid w:val="1CDA7736"/>
    <w:rsid w:val="1CDE2CB1"/>
    <w:rsid w:val="1CF1642E"/>
    <w:rsid w:val="1D0C1079"/>
    <w:rsid w:val="1D1103CF"/>
    <w:rsid w:val="1D16EEE0"/>
    <w:rsid w:val="1D3E4AB6"/>
    <w:rsid w:val="1D405A91"/>
    <w:rsid w:val="1D4FE7C2"/>
    <w:rsid w:val="1D57C126"/>
    <w:rsid w:val="1D6A537D"/>
    <w:rsid w:val="1D87A339"/>
    <w:rsid w:val="1D8BE444"/>
    <w:rsid w:val="1D8ECB57"/>
    <w:rsid w:val="1DB1B8F2"/>
    <w:rsid w:val="1DB61922"/>
    <w:rsid w:val="1DCD9ED6"/>
    <w:rsid w:val="1E1A63FC"/>
    <w:rsid w:val="1E202B01"/>
    <w:rsid w:val="1E22B093"/>
    <w:rsid w:val="1E28A50F"/>
    <w:rsid w:val="1E2A7A95"/>
    <w:rsid w:val="1E38C47C"/>
    <w:rsid w:val="1E3AFE7D"/>
    <w:rsid w:val="1E422F12"/>
    <w:rsid w:val="1E47D69F"/>
    <w:rsid w:val="1E51097E"/>
    <w:rsid w:val="1E54E941"/>
    <w:rsid w:val="1E57DD55"/>
    <w:rsid w:val="1E843DF8"/>
    <w:rsid w:val="1E85B1A5"/>
    <w:rsid w:val="1E9FD03C"/>
    <w:rsid w:val="1EA661DA"/>
    <w:rsid w:val="1EA6FD2B"/>
    <w:rsid w:val="1EAC4392"/>
    <w:rsid w:val="1EADE01B"/>
    <w:rsid w:val="1EB838D4"/>
    <w:rsid w:val="1EDF4973"/>
    <w:rsid w:val="1EEE01E1"/>
    <w:rsid w:val="1EEF3831"/>
    <w:rsid w:val="1F27AE42"/>
    <w:rsid w:val="1F36FC1B"/>
    <w:rsid w:val="1F51E983"/>
    <w:rsid w:val="1F69001E"/>
    <w:rsid w:val="1F6B58FF"/>
    <w:rsid w:val="1F90B9AD"/>
    <w:rsid w:val="1F97C7B5"/>
    <w:rsid w:val="1F9E4263"/>
    <w:rsid w:val="1FA10518"/>
    <w:rsid w:val="1FC7396C"/>
    <w:rsid w:val="1FCB405E"/>
    <w:rsid w:val="1FD42701"/>
    <w:rsid w:val="1FEA3E0F"/>
    <w:rsid w:val="1FED5BD8"/>
    <w:rsid w:val="1FF00034"/>
    <w:rsid w:val="2006459E"/>
    <w:rsid w:val="200F7A94"/>
    <w:rsid w:val="201C0CB1"/>
    <w:rsid w:val="20206ECF"/>
    <w:rsid w:val="202CECF6"/>
    <w:rsid w:val="2042CD8C"/>
    <w:rsid w:val="2051FC2B"/>
    <w:rsid w:val="205ABDDA"/>
    <w:rsid w:val="207A056D"/>
    <w:rsid w:val="20877DB0"/>
    <w:rsid w:val="2087B508"/>
    <w:rsid w:val="20A2AF61"/>
    <w:rsid w:val="20BC7393"/>
    <w:rsid w:val="20C37EA3"/>
    <w:rsid w:val="20D8604A"/>
    <w:rsid w:val="20EA8674"/>
    <w:rsid w:val="20EC4A42"/>
    <w:rsid w:val="20ED3462"/>
    <w:rsid w:val="20F639DA"/>
    <w:rsid w:val="2104841B"/>
    <w:rsid w:val="210DC9E9"/>
    <w:rsid w:val="210F0BEF"/>
    <w:rsid w:val="2117417F"/>
    <w:rsid w:val="2117FFAF"/>
    <w:rsid w:val="211A8E93"/>
    <w:rsid w:val="212854BD"/>
    <w:rsid w:val="21290C54"/>
    <w:rsid w:val="2138F9A7"/>
    <w:rsid w:val="213DE60D"/>
    <w:rsid w:val="214077E2"/>
    <w:rsid w:val="21580BBF"/>
    <w:rsid w:val="2162B897"/>
    <w:rsid w:val="216F96B2"/>
    <w:rsid w:val="21758341"/>
    <w:rsid w:val="21772768"/>
    <w:rsid w:val="21860A43"/>
    <w:rsid w:val="218D4E00"/>
    <w:rsid w:val="21A37AA3"/>
    <w:rsid w:val="21AB4AF5"/>
    <w:rsid w:val="21ACC9D5"/>
    <w:rsid w:val="21B8A25C"/>
    <w:rsid w:val="21C13D11"/>
    <w:rsid w:val="21C1F628"/>
    <w:rsid w:val="21C7E996"/>
    <w:rsid w:val="21D3B12F"/>
    <w:rsid w:val="21D617B8"/>
    <w:rsid w:val="21EF3C90"/>
    <w:rsid w:val="21F31E70"/>
    <w:rsid w:val="21F51DAD"/>
    <w:rsid w:val="21F98146"/>
    <w:rsid w:val="21FBD217"/>
    <w:rsid w:val="2211874B"/>
    <w:rsid w:val="2211A709"/>
    <w:rsid w:val="221A30AE"/>
    <w:rsid w:val="221AE16E"/>
    <w:rsid w:val="2222B6DC"/>
    <w:rsid w:val="2227127D"/>
    <w:rsid w:val="222B3249"/>
    <w:rsid w:val="222F3008"/>
    <w:rsid w:val="222F89C8"/>
    <w:rsid w:val="223B24A3"/>
    <w:rsid w:val="224449A3"/>
    <w:rsid w:val="224C7275"/>
    <w:rsid w:val="22525CA0"/>
    <w:rsid w:val="2283AAE3"/>
    <w:rsid w:val="228C1EF5"/>
    <w:rsid w:val="2297FF18"/>
    <w:rsid w:val="22A48B94"/>
    <w:rsid w:val="22A81BA4"/>
    <w:rsid w:val="22AAC04B"/>
    <w:rsid w:val="22F01C68"/>
    <w:rsid w:val="22FD07F5"/>
    <w:rsid w:val="2305514C"/>
    <w:rsid w:val="231599CE"/>
    <w:rsid w:val="23291E61"/>
    <w:rsid w:val="2339E2A5"/>
    <w:rsid w:val="23516D8B"/>
    <w:rsid w:val="235BF99B"/>
    <w:rsid w:val="235C9B3D"/>
    <w:rsid w:val="235F9CA1"/>
    <w:rsid w:val="23726A8D"/>
    <w:rsid w:val="2385ACC3"/>
    <w:rsid w:val="239007D9"/>
    <w:rsid w:val="2391DC86"/>
    <w:rsid w:val="23AA5AA1"/>
    <w:rsid w:val="23B8A5D8"/>
    <w:rsid w:val="23B9CA76"/>
    <w:rsid w:val="23BE873D"/>
    <w:rsid w:val="23BF1E72"/>
    <w:rsid w:val="23C283E5"/>
    <w:rsid w:val="23D99501"/>
    <w:rsid w:val="23DB8F03"/>
    <w:rsid w:val="23DD0F41"/>
    <w:rsid w:val="23EC9293"/>
    <w:rsid w:val="23ECA3A8"/>
    <w:rsid w:val="23FE4D2A"/>
    <w:rsid w:val="23FF2512"/>
    <w:rsid w:val="240777E5"/>
    <w:rsid w:val="24091645"/>
    <w:rsid w:val="24252818"/>
    <w:rsid w:val="242D9259"/>
    <w:rsid w:val="242DEBBD"/>
    <w:rsid w:val="24614F23"/>
    <w:rsid w:val="2464B704"/>
    <w:rsid w:val="246F38BE"/>
    <w:rsid w:val="24709A69"/>
    <w:rsid w:val="2472D37D"/>
    <w:rsid w:val="24927E83"/>
    <w:rsid w:val="249F6A43"/>
    <w:rsid w:val="24A09BCE"/>
    <w:rsid w:val="24A621E7"/>
    <w:rsid w:val="24A9FAFF"/>
    <w:rsid w:val="24B036F5"/>
    <w:rsid w:val="24BA9DDC"/>
    <w:rsid w:val="24C0F29A"/>
    <w:rsid w:val="24C4140B"/>
    <w:rsid w:val="24D8C42A"/>
    <w:rsid w:val="24E1DDA3"/>
    <w:rsid w:val="2507DF9D"/>
    <w:rsid w:val="250D7919"/>
    <w:rsid w:val="2510182C"/>
    <w:rsid w:val="2514CBB1"/>
    <w:rsid w:val="251AB7AB"/>
    <w:rsid w:val="251F3E44"/>
    <w:rsid w:val="2521EEB4"/>
    <w:rsid w:val="252BD83A"/>
    <w:rsid w:val="255097E2"/>
    <w:rsid w:val="2554D616"/>
    <w:rsid w:val="255B8A8A"/>
    <w:rsid w:val="25667D98"/>
    <w:rsid w:val="2572C565"/>
    <w:rsid w:val="25735C9B"/>
    <w:rsid w:val="25906808"/>
    <w:rsid w:val="259353E5"/>
    <w:rsid w:val="259446C2"/>
    <w:rsid w:val="25BC4663"/>
    <w:rsid w:val="25BFB1E2"/>
    <w:rsid w:val="25C21BAC"/>
    <w:rsid w:val="25C68D02"/>
    <w:rsid w:val="25DFB55F"/>
    <w:rsid w:val="25F888D9"/>
    <w:rsid w:val="261A8674"/>
    <w:rsid w:val="261BF00E"/>
    <w:rsid w:val="263069FD"/>
    <w:rsid w:val="2641F23C"/>
    <w:rsid w:val="2648173B"/>
    <w:rsid w:val="264D6835"/>
    <w:rsid w:val="266408E9"/>
    <w:rsid w:val="266A0EBB"/>
    <w:rsid w:val="267687F6"/>
    <w:rsid w:val="26827EDB"/>
    <w:rsid w:val="269910CF"/>
    <w:rsid w:val="26A8BF39"/>
    <w:rsid w:val="26AE7B12"/>
    <w:rsid w:val="26B3F98C"/>
    <w:rsid w:val="26B885CC"/>
    <w:rsid w:val="26CB9057"/>
    <w:rsid w:val="26CC9D32"/>
    <w:rsid w:val="26D3985C"/>
    <w:rsid w:val="26EC4018"/>
    <w:rsid w:val="26F15DFB"/>
    <w:rsid w:val="26F1DE44"/>
    <w:rsid w:val="26F56D69"/>
    <w:rsid w:val="26F7C998"/>
    <w:rsid w:val="26FD7B69"/>
    <w:rsid w:val="270F633B"/>
    <w:rsid w:val="2748D1F1"/>
    <w:rsid w:val="27525DC5"/>
    <w:rsid w:val="27533855"/>
    <w:rsid w:val="27589AF0"/>
    <w:rsid w:val="2758E9C4"/>
    <w:rsid w:val="2769D123"/>
    <w:rsid w:val="276FD5A1"/>
    <w:rsid w:val="27A658FC"/>
    <w:rsid w:val="27C71558"/>
    <w:rsid w:val="27EF40DF"/>
    <w:rsid w:val="27F54B26"/>
    <w:rsid w:val="27F758BF"/>
    <w:rsid w:val="281BD396"/>
    <w:rsid w:val="2824EAC4"/>
    <w:rsid w:val="282A0E3A"/>
    <w:rsid w:val="2838AF62"/>
    <w:rsid w:val="283D4C85"/>
    <w:rsid w:val="284430F7"/>
    <w:rsid w:val="284C254C"/>
    <w:rsid w:val="28662515"/>
    <w:rsid w:val="287005CB"/>
    <w:rsid w:val="2871959F"/>
    <w:rsid w:val="287C3552"/>
    <w:rsid w:val="2892185A"/>
    <w:rsid w:val="2896F6C9"/>
    <w:rsid w:val="28A4C04E"/>
    <w:rsid w:val="28AF3728"/>
    <w:rsid w:val="28D00492"/>
    <w:rsid w:val="28D3393F"/>
    <w:rsid w:val="28DC9F64"/>
    <w:rsid w:val="28ED9A58"/>
    <w:rsid w:val="28F6536F"/>
    <w:rsid w:val="28FE2DC4"/>
    <w:rsid w:val="2905FD9B"/>
    <w:rsid w:val="291AA780"/>
    <w:rsid w:val="29206CFC"/>
    <w:rsid w:val="2931CB25"/>
    <w:rsid w:val="294AD8B2"/>
    <w:rsid w:val="2956FFFF"/>
    <w:rsid w:val="29A9DA73"/>
    <w:rsid w:val="29AA8970"/>
    <w:rsid w:val="29AA8BE4"/>
    <w:rsid w:val="29B71C96"/>
    <w:rsid w:val="29CB91BB"/>
    <w:rsid w:val="29E7F5AD"/>
    <w:rsid w:val="29FBF178"/>
    <w:rsid w:val="2A037C8C"/>
    <w:rsid w:val="2A0A6417"/>
    <w:rsid w:val="2A0AC9FE"/>
    <w:rsid w:val="2A0BE9E0"/>
    <w:rsid w:val="2A0F4C20"/>
    <w:rsid w:val="2A1ED0B5"/>
    <w:rsid w:val="2A245201"/>
    <w:rsid w:val="2A2F4917"/>
    <w:rsid w:val="2A4338A9"/>
    <w:rsid w:val="2A4B5E08"/>
    <w:rsid w:val="2A4C215D"/>
    <w:rsid w:val="2A584BEF"/>
    <w:rsid w:val="2A5DF6A9"/>
    <w:rsid w:val="2A8FF747"/>
    <w:rsid w:val="2AA8487C"/>
    <w:rsid w:val="2AB133B6"/>
    <w:rsid w:val="2AB33937"/>
    <w:rsid w:val="2ABBFE40"/>
    <w:rsid w:val="2ABC3D5D"/>
    <w:rsid w:val="2AC5B67E"/>
    <w:rsid w:val="2AD0B89B"/>
    <w:rsid w:val="2ADAFCCE"/>
    <w:rsid w:val="2AE0CEAD"/>
    <w:rsid w:val="2AE455B5"/>
    <w:rsid w:val="2AE59748"/>
    <w:rsid w:val="2AE6D34C"/>
    <w:rsid w:val="2AE6E660"/>
    <w:rsid w:val="2AFAA6EF"/>
    <w:rsid w:val="2B50E24A"/>
    <w:rsid w:val="2B601FE4"/>
    <w:rsid w:val="2B693E76"/>
    <w:rsid w:val="2B70A43F"/>
    <w:rsid w:val="2B79E33B"/>
    <w:rsid w:val="2B7E8933"/>
    <w:rsid w:val="2B856E3E"/>
    <w:rsid w:val="2B935958"/>
    <w:rsid w:val="2B971B0B"/>
    <w:rsid w:val="2B9B9B35"/>
    <w:rsid w:val="2BF2AEA6"/>
    <w:rsid w:val="2C1CAFB2"/>
    <w:rsid w:val="2C7B41B5"/>
    <w:rsid w:val="2C8988C7"/>
    <w:rsid w:val="2C950AE8"/>
    <w:rsid w:val="2CA9E966"/>
    <w:rsid w:val="2CB54FF9"/>
    <w:rsid w:val="2CC5895D"/>
    <w:rsid w:val="2CC65695"/>
    <w:rsid w:val="2CC8172F"/>
    <w:rsid w:val="2CDA2DDA"/>
    <w:rsid w:val="2CE14359"/>
    <w:rsid w:val="2CE8DFF5"/>
    <w:rsid w:val="2CF3EAC8"/>
    <w:rsid w:val="2D07EF63"/>
    <w:rsid w:val="2D2C1183"/>
    <w:rsid w:val="2D39428D"/>
    <w:rsid w:val="2D4B755E"/>
    <w:rsid w:val="2D50633D"/>
    <w:rsid w:val="2D560237"/>
    <w:rsid w:val="2D65897D"/>
    <w:rsid w:val="2D683A22"/>
    <w:rsid w:val="2D747DAE"/>
    <w:rsid w:val="2D7C58E3"/>
    <w:rsid w:val="2DAB268E"/>
    <w:rsid w:val="2DC9DEC6"/>
    <w:rsid w:val="2DCB71A3"/>
    <w:rsid w:val="2DD19EE7"/>
    <w:rsid w:val="2DDAADE6"/>
    <w:rsid w:val="2DDD5DD4"/>
    <w:rsid w:val="2DF16855"/>
    <w:rsid w:val="2E020ED9"/>
    <w:rsid w:val="2E08E1D6"/>
    <w:rsid w:val="2E0DD996"/>
    <w:rsid w:val="2E12DBD2"/>
    <w:rsid w:val="2E186F6F"/>
    <w:rsid w:val="2E23D9DD"/>
    <w:rsid w:val="2E296596"/>
    <w:rsid w:val="2E29EF50"/>
    <w:rsid w:val="2E310ADD"/>
    <w:rsid w:val="2E4C147A"/>
    <w:rsid w:val="2E4C4C25"/>
    <w:rsid w:val="2E4C59D3"/>
    <w:rsid w:val="2E4E209E"/>
    <w:rsid w:val="2E510A63"/>
    <w:rsid w:val="2EAF2682"/>
    <w:rsid w:val="2EBC444B"/>
    <w:rsid w:val="2ED6680B"/>
    <w:rsid w:val="2ED81286"/>
    <w:rsid w:val="2EEAD0BD"/>
    <w:rsid w:val="2EEF3077"/>
    <w:rsid w:val="2EF1EF3D"/>
    <w:rsid w:val="2EF3CFA0"/>
    <w:rsid w:val="2F0D38A9"/>
    <w:rsid w:val="2F129EF6"/>
    <w:rsid w:val="2F27B886"/>
    <w:rsid w:val="2F28CD82"/>
    <w:rsid w:val="2F383891"/>
    <w:rsid w:val="2F3A2028"/>
    <w:rsid w:val="2F45BB00"/>
    <w:rsid w:val="2F5072A8"/>
    <w:rsid w:val="2F608847"/>
    <w:rsid w:val="2F62B3D1"/>
    <w:rsid w:val="2F6ADE99"/>
    <w:rsid w:val="2F6B7C7C"/>
    <w:rsid w:val="2F6C2EF8"/>
    <w:rsid w:val="2F71A9E1"/>
    <w:rsid w:val="2FA404C8"/>
    <w:rsid w:val="2FA6A670"/>
    <w:rsid w:val="2FB17B83"/>
    <w:rsid w:val="2FB6ADDC"/>
    <w:rsid w:val="2FE95BA1"/>
    <w:rsid w:val="2FEF1F1B"/>
    <w:rsid w:val="3013D41E"/>
    <w:rsid w:val="302D8625"/>
    <w:rsid w:val="303E1FA9"/>
    <w:rsid w:val="304D0CC0"/>
    <w:rsid w:val="3050FE22"/>
    <w:rsid w:val="30828EBA"/>
    <w:rsid w:val="3085E927"/>
    <w:rsid w:val="3086A11E"/>
    <w:rsid w:val="308AAC7D"/>
    <w:rsid w:val="308DE7A6"/>
    <w:rsid w:val="30995B52"/>
    <w:rsid w:val="309D2A3F"/>
    <w:rsid w:val="30D2DC34"/>
    <w:rsid w:val="30E6F4A9"/>
    <w:rsid w:val="30EE9966"/>
    <w:rsid w:val="30F8FF79"/>
    <w:rsid w:val="31014019"/>
    <w:rsid w:val="311BB506"/>
    <w:rsid w:val="312F4E17"/>
    <w:rsid w:val="3164A497"/>
    <w:rsid w:val="316CDDFB"/>
    <w:rsid w:val="317076FA"/>
    <w:rsid w:val="3174E924"/>
    <w:rsid w:val="317C1F11"/>
    <w:rsid w:val="317E0C60"/>
    <w:rsid w:val="3185E07A"/>
    <w:rsid w:val="319680CC"/>
    <w:rsid w:val="31C6678C"/>
    <w:rsid w:val="31D9F00A"/>
    <w:rsid w:val="31E6FA7D"/>
    <w:rsid w:val="31ECFA92"/>
    <w:rsid w:val="31EFF03A"/>
    <w:rsid w:val="31FDE9CA"/>
    <w:rsid w:val="3216AEEA"/>
    <w:rsid w:val="32192FF1"/>
    <w:rsid w:val="321DB809"/>
    <w:rsid w:val="32316694"/>
    <w:rsid w:val="323D27E9"/>
    <w:rsid w:val="32405A48"/>
    <w:rsid w:val="3261B280"/>
    <w:rsid w:val="32694CF3"/>
    <w:rsid w:val="3272A715"/>
    <w:rsid w:val="3287E4A5"/>
    <w:rsid w:val="329290FD"/>
    <w:rsid w:val="32B41213"/>
    <w:rsid w:val="32B4FA5D"/>
    <w:rsid w:val="32C10B11"/>
    <w:rsid w:val="32C12319"/>
    <w:rsid w:val="32C24E7F"/>
    <w:rsid w:val="32D78813"/>
    <w:rsid w:val="32DB073B"/>
    <w:rsid w:val="32FEE4CE"/>
    <w:rsid w:val="33049D08"/>
    <w:rsid w:val="3316BBB4"/>
    <w:rsid w:val="3323681C"/>
    <w:rsid w:val="33310D04"/>
    <w:rsid w:val="335053BC"/>
    <w:rsid w:val="335DA44D"/>
    <w:rsid w:val="3361CCF3"/>
    <w:rsid w:val="33A0600D"/>
    <w:rsid w:val="33A638A4"/>
    <w:rsid w:val="33ADD5E5"/>
    <w:rsid w:val="33BC607E"/>
    <w:rsid w:val="33BE5205"/>
    <w:rsid w:val="33C6780E"/>
    <w:rsid w:val="33CA2A0B"/>
    <w:rsid w:val="33DE5591"/>
    <w:rsid w:val="33E95A16"/>
    <w:rsid w:val="3403AC5D"/>
    <w:rsid w:val="34053C45"/>
    <w:rsid w:val="34059283"/>
    <w:rsid w:val="340CFADE"/>
    <w:rsid w:val="340DD569"/>
    <w:rsid w:val="34202508"/>
    <w:rsid w:val="342CD20B"/>
    <w:rsid w:val="343A771A"/>
    <w:rsid w:val="344156FB"/>
    <w:rsid w:val="34426E96"/>
    <w:rsid w:val="347A1793"/>
    <w:rsid w:val="347D1B1A"/>
    <w:rsid w:val="348A5A41"/>
    <w:rsid w:val="34B5DEFA"/>
    <w:rsid w:val="34BB91A8"/>
    <w:rsid w:val="34CFA924"/>
    <w:rsid w:val="34D273B8"/>
    <w:rsid w:val="34D35E4C"/>
    <w:rsid w:val="34DB4A72"/>
    <w:rsid w:val="34F974AE"/>
    <w:rsid w:val="34FC1DB3"/>
    <w:rsid w:val="34FD9CFD"/>
    <w:rsid w:val="350C0A33"/>
    <w:rsid w:val="350D24C9"/>
    <w:rsid w:val="35107F52"/>
    <w:rsid w:val="35113908"/>
    <w:rsid w:val="351336A2"/>
    <w:rsid w:val="3518FF8B"/>
    <w:rsid w:val="351902C8"/>
    <w:rsid w:val="351A04A5"/>
    <w:rsid w:val="352796CB"/>
    <w:rsid w:val="35327E1D"/>
    <w:rsid w:val="353E47B3"/>
    <w:rsid w:val="354CE77C"/>
    <w:rsid w:val="35725CAA"/>
    <w:rsid w:val="3580E45B"/>
    <w:rsid w:val="359EA959"/>
    <w:rsid w:val="359FFC8C"/>
    <w:rsid w:val="35B08DB6"/>
    <w:rsid w:val="35C613FA"/>
    <w:rsid w:val="35E100B2"/>
    <w:rsid w:val="35E49E52"/>
    <w:rsid w:val="35E67A5C"/>
    <w:rsid w:val="35EAFB23"/>
    <w:rsid w:val="35EB6D35"/>
    <w:rsid w:val="35EF243B"/>
    <w:rsid w:val="36262AA2"/>
    <w:rsid w:val="3629B0AC"/>
    <w:rsid w:val="362D9FEA"/>
    <w:rsid w:val="362FC119"/>
    <w:rsid w:val="3635ECB0"/>
    <w:rsid w:val="3641776E"/>
    <w:rsid w:val="364E8878"/>
    <w:rsid w:val="36553799"/>
    <w:rsid w:val="366B7985"/>
    <w:rsid w:val="366C596B"/>
    <w:rsid w:val="36736285"/>
    <w:rsid w:val="3687AE26"/>
    <w:rsid w:val="36941C89"/>
    <w:rsid w:val="369FDEC0"/>
    <w:rsid w:val="36A89919"/>
    <w:rsid w:val="36B2FC64"/>
    <w:rsid w:val="36B69BEF"/>
    <w:rsid w:val="36BD3CFD"/>
    <w:rsid w:val="36C274DC"/>
    <w:rsid w:val="36C6D715"/>
    <w:rsid w:val="36DD605E"/>
    <w:rsid w:val="36E201CA"/>
    <w:rsid w:val="370067F6"/>
    <w:rsid w:val="3721FA56"/>
    <w:rsid w:val="37301BAF"/>
    <w:rsid w:val="37430385"/>
    <w:rsid w:val="3746E97D"/>
    <w:rsid w:val="374C5E17"/>
    <w:rsid w:val="374F565F"/>
    <w:rsid w:val="37752A17"/>
    <w:rsid w:val="377CAC79"/>
    <w:rsid w:val="37995DD8"/>
    <w:rsid w:val="37A410B0"/>
    <w:rsid w:val="37ACE9DF"/>
    <w:rsid w:val="37CA9812"/>
    <w:rsid w:val="37CB1414"/>
    <w:rsid w:val="37D36690"/>
    <w:rsid w:val="37E3A78A"/>
    <w:rsid w:val="380749E6"/>
    <w:rsid w:val="38121833"/>
    <w:rsid w:val="382C7A62"/>
    <w:rsid w:val="382E0D70"/>
    <w:rsid w:val="382EB2BC"/>
    <w:rsid w:val="3831ACA1"/>
    <w:rsid w:val="3839A880"/>
    <w:rsid w:val="383C608C"/>
    <w:rsid w:val="3845E264"/>
    <w:rsid w:val="3854D82C"/>
    <w:rsid w:val="385615AB"/>
    <w:rsid w:val="386A6488"/>
    <w:rsid w:val="388042D0"/>
    <w:rsid w:val="3884038A"/>
    <w:rsid w:val="38863D3D"/>
    <w:rsid w:val="388DCE34"/>
    <w:rsid w:val="38939518"/>
    <w:rsid w:val="38A655BA"/>
    <w:rsid w:val="38AE26A2"/>
    <w:rsid w:val="38B52C33"/>
    <w:rsid w:val="38BF52AE"/>
    <w:rsid w:val="38C6F910"/>
    <w:rsid w:val="38CBA58D"/>
    <w:rsid w:val="38CDDCC9"/>
    <w:rsid w:val="38E0745E"/>
    <w:rsid w:val="38F08E5E"/>
    <w:rsid w:val="38F103D0"/>
    <w:rsid w:val="39063D7B"/>
    <w:rsid w:val="3906641A"/>
    <w:rsid w:val="390C10E7"/>
    <w:rsid w:val="390DA3BB"/>
    <w:rsid w:val="39275A78"/>
    <w:rsid w:val="3939687D"/>
    <w:rsid w:val="393FC0D3"/>
    <w:rsid w:val="3976644E"/>
    <w:rsid w:val="398E2B65"/>
    <w:rsid w:val="3998A518"/>
    <w:rsid w:val="39D44AC6"/>
    <w:rsid w:val="39EA7ACE"/>
    <w:rsid w:val="39FE72C5"/>
    <w:rsid w:val="3A005FEE"/>
    <w:rsid w:val="3A0606FD"/>
    <w:rsid w:val="3A0A7339"/>
    <w:rsid w:val="3A2C0503"/>
    <w:rsid w:val="3A3774B6"/>
    <w:rsid w:val="3A510B22"/>
    <w:rsid w:val="3A6DAA5C"/>
    <w:rsid w:val="3A746BCD"/>
    <w:rsid w:val="3A77F63D"/>
    <w:rsid w:val="3A794646"/>
    <w:rsid w:val="3A831424"/>
    <w:rsid w:val="3A84B71C"/>
    <w:rsid w:val="3A8A23DC"/>
    <w:rsid w:val="3A9C84C7"/>
    <w:rsid w:val="3AA18C8F"/>
    <w:rsid w:val="3AA20DDC"/>
    <w:rsid w:val="3AA54FE2"/>
    <w:rsid w:val="3AA60D26"/>
    <w:rsid w:val="3AA9B89E"/>
    <w:rsid w:val="3AAAAFD4"/>
    <w:rsid w:val="3ADBCF54"/>
    <w:rsid w:val="3AE65773"/>
    <w:rsid w:val="3AF2C75A"/>
    <w:rsid w:val="3B0C421B"/>
    <w:rsid w:val="3B14E481"/>
    <w:rsid w:val="3B17F317"/>
    <w:rsid w:val="3B1F1E56"/>
    <w:rsid w:val="3B32D158"/>
    <w:rsid w:val="3B34912C"/>
    <w:rsid w:val="3B3548D0"/>
    <w:rsid w:val="3B4D9DD6"/>
    <w:rsid w:val="3B500A34"/>
    <w:rsid w:val="3B800D7B"/>
    <w:rsid w:val="3B864B2F"/>
    <w:rsid w:val="3B8784B7"/>
    <w:rsid w:val="3B88AF01"/>
    <w:rsid w:val="3BC4B59B"/>
    <w:rsid w:val="3BC968E4"/>
    <w:rsid w:val="3BD2A42C"/>
    <w:rsid w:val="3BD361BD"/>
    <w:rsid w:val="3BDE3773"/>
    <w:rsid w:val="3BDEDC69"/>
    <w:rsid w:val="3BF19817"/>
    <w:rsid w:val="3C05EBC8"/>
    <w:rsid w:val="3C0CD6C0"/>
    <w:rsid w:val="3C0E3F9B"/>
    <w:rsid w:val="3C13D95C"/>
    <w:rsid w:val="3C142433"/>
    <w:rsid w:val="3C18B1DA"/>
    <w:rsid w:val="3C2D57D8"/>
    <w:rsid w:val="3C3DDE3D"/>
    <w:rsid w:val="3C605DFD"/>
    <w:rsid w:val="3C63A883"/>
    <w:rsid w:val="3C813327"/>
    <w:rsid w:val="3CA524BC"/>
    <w:rsid w:val="3CAB6C5A"/>
    <w:rsid w:val="3CC2CB30"/>
    <w:rsid w:val="3CCC580C"/>
    <w:rsid w:val="3CD39FD9"/>
    <w:rsid w:val="3CD57364"/>
    <w:rsid w:val="3CDA3A76"/>
    <w:rsid w:val="3CF353C9"/>
    <w:rsid w:val="3D075471"/>
    <w:rsid w:val="3D09F7D7"/>
    <w:rsid w:val="3D221B90"/>
    <w:rsid w:val="3D36616E"/>
    <w:rsid w:val="3D37F522"/>
    <w:rsid w:val="3D37F99E"/>
    <w:rsid w:val="3D74E205"/>
    <w:rsid w:val="3DA14DEC"/>
    <w:rsid w:val="3DA7ABE2"/>
    <w:rsid w:val="3DB5ECC3"/>
    <w:rsid w:val="3DCD25F3"/>
    <w:rsid w:val="3DD9AE9E"/>
    <w:rsid w:val="3DE3BF50"/>
    <w:rsid w:val="3E04C2B0"/>
    <w:rsid w:val="3E37D840"/>
    <w:rsid w:val="3E3A2EA9"/>
    <w:rsid w:val="3E40386C"/>
    <w:rsid w:val="3E798D9C"/>
    <w:rsid w:val="3E7997AE"/>
    <w:rsid w:val="3E83DF5F"/>
    <w:rsid w:val="3EA12FE0"/>
    <w:rsid w:val="3EB0BB44"/>
    <w:rsid w:val="3EB33839"/>
    <w:rsid w:val="3EB4D21D"/>
    <w:rsid w:val="3EC38F3B"/>
    <w:rsid w:val="3EC7292A"/>
    <w:rsid w:val="3ECCB164"/>
    <w:rsid w:val="3EDF3E12"/>
    <w:rsid w:val="3EE18328"/>
    <w:rsid w:val="3EFD14D5"/>
    <w:rsid w:val="3F0622D7"/>
    <w:rsid w:val="3F13A450"/>
    <w:rsid w:val="3F4B9643"/>
    <w:rsid w:val="3F4BC4F5"/>
    <w:rsid w:val="3F560D23"/>
    <w:rsid w:val="3F6C71A0"/>
    <w:rsid w:val="3F71191C"/>
    <w:rsid w:val="3F736C8A"/>
    <w:rsid w:val="3F8A30EE"/>
    <w:rsid w:val="3F930DA8"/>
    <w:rsid w:val="3F9A4E7D"/>
    <w:rsid w:val="3F9FBB62"/>
    <w:rsid w:val="3FA09311"/>
    <w:rsid w:val="3FA9562B"/>
    <w:rsid w:val="3FAAD2CA"/>
    <w:rsid w:val="3FBA5EED"/>
    <w:rsid w:val="3FC28EF9"/>
    <w:rsid w:val="3FC30CD9"/>
    <w:rsid w:val="3FC3DF68"/>
    <w:rsid w:val="3FD1803B"/>
    <w:rsid w:val="4004A3AB"/>
    <w:rsid w:val="4022AABB"/>
    <w:rsid w:val="4027855C"/>
    <w:rsid w:val="4030C50C"/>
    <w:rsid w:val="403E9F1D"/>
    <w:rsid w:val="403FF46D"/>
    <w:rsid w:val="4040888B"/>
    <w:rsid w:val="4041BC30"/>
    <w:rsid w:val="405D5D36"/>
    <w:rsid w:val="4061CB65"/>
    <w:rsid w:val="4065FD7F"/>
    <w:rsid w:val="406E0CB4"/>
    <w:rsid w:val="4074C6D3"/>
    <w:rsid w:val="40815BC6"/>
    <w:rsid w:val="4090F82B"/>
    <w:rsid w:val="4094BE73"/>
    <w:rsid w:val="409775D2"/>
    <w:rsid w:val="409CC178"/>
    <w:rsid w:val="40E9B0CE"/>
    <w:rsid w:val="41048296"/>
    <w:rsid w:val="410A8BC8"/>
    <w:rsid w:val="411B39C6"/>
    <w:rsid w:val="41214104"/>
    <w:rsid w:val="41358132"/>
    <w:rsid w:val="413D6584"/>
    <w:rsid w:val="4148CD66"/>
    <w:rsid w:val="415581FB"/>
    <w:rsid w:val="415FB20C"/>
    <w:rsid w:val="4166E887"/>
    <w:rsid w:val="4169008A"/>
    <w:rsid w:val="416AFE13"/>
    <w:rsid w:val="4178C25F"/>
    <w:rsid w:val="41819D78"/>
    <w:rsid w:val="41982306"/>
    <w:rsid w:val="41A247A2"/>
    <w:rsid w:val="41AB5D14"/>
    <w:rsid w:val="41AC2141"/>
    <w:rsid w:val="41C121BA"/>
    <w:rsid w:val="41C4411E"/>
    <w:rsid w:val="41EDDDBB"/>
    <w:rsid w:val="41F266F3"/>
    <w:rsid w:val="41FBE5C6"/>
    <w:rsid w:val="4216813E"/>
    <w:rsid w:val="42176D26"/>
    <w:rsid w:val="4219814E"/>
    <w:rsid w:val="4230522D"/>
    <w:rsid w:val="423095DF"/>
    <w:rsid w:val="4234509A"/>
    <w:rsid w:val="4240CE91"/>
    <w:rsid w:val="42511972"/>
    <w:rsid w:val="4257C437"/>
    <w:rsid w:val="425E38BA"/>
    <w:rsid w:val="42619989"/>
    <w:rsid w:val="426C57F7"/>
    <w:rsid w:val="426FDD36"/>
    <w:rsid w:val="4272DB06"/>
    <w:rsid w:val="4274D5FF"/>
    <w:rsid w:val="42758E73"/>
    <w:rsid w:val="42A9C770"/>
    <w:rsid w:val="42C13755"/>
    <w:rsid w:val="42CBD50E"/>
    <w:rsid w:val="42DEC398"/>
    <w:rsid w:val="42E2A384"/>
    <w:rsid w:val="43162D21"/>
    <w:rsid w:val="431F5DD0"/>
    <w:rsid w:val="4327997A"/>
    <w:rsid w:val="4353C338"/>
    <w:rsid w:val="4368BBFB"/>
    <w:rsid w:val="438697B9"/>
    <w:rsid w:val="438CA149"/>
    <w:rsid w:val="4390F0E5"/>
    <w:rsid w:val="4393DB9E"/>
    <w:rsid w:val="43B9B2D2"/>
    <w:rsid w:val="43D47AC9"/>
    <w:rsid w:val="43DDB611"/>
    <w:rsid w:val="43EB8806"/>
    <w:rsid w:val="440A7FF6"/>
    <w:rsid w:val="44104B44"/>
    <w:rsid w:val="44111699"/>
    <w:rsid w:val="4412A81A"/>
    <w:rsid w:val="44382553"/>
    <w:rsid w:val="443D7508"/>
    <w:rsid w:val="4449519F"/>
    <w:rsid w:val="447F9653"/>
    <w:rsid w:val="448E6E96"/>
    <w:rsid w:val="4490B115"/>
    <w:rsid w:val="449B92CD"/>
    <w:rsid w:val="44A89D1E"/>
    <w:rsid w:val="44AEBA2B"/>
    <w:rsid w:val="44B0F8C1"/>
    <w:rsid w:val="44BBA0A8"/>
    <w:rsid w:val="44C1AEAA"/>
    <w:rsid w:val="44CA3CAE"/>
    <w:rsid w:val="44CC7D53"/>
    <w:rsid w:val="44D3E671"/>
    <w:rsid w:val="44E57A19"/>
    <w:rsid w:val="44E9104F"/>
    <w:rsid w:val="44F14256"/>
    <w:rsid w:val="44F7589F"/>
    <w:rsid w:val="44F92E15"/>
    <w:rsid w:val="4504A804"/>
    <w:rsid w:val="4506A8C9"/>
    <w:rsid w:val="453947A7"/>
    <w:rsid w:val="45413358"/>
    <w:rsid w:val="45604D1F"/>
    <w:rsid w:val="456DF2A2"/>
    <w:rsid w:val="45709668"/>
    <w:rsid w:val="4583DE85"/>
    <w:rsid w:val="45868A34"/>
    <w:rsid w:val="45914562"/>
    <w:rsid w:val="459CF7F9"/>
    <w:rsid w:val="459DA0E3"/>
    <w:rsid w:val="45A56464"/>
    <w:rsid w:val="45AE75D8"/>
    <w:rsid w:val="45B21CAA"/>
    <w:rsid w:val="45B62056"/>
    <w:rsid w:val="45BB0679"/>
    <w:rsid w:val="45CBF407"/>
    <w:rsid w:val="45D34387"/>
    <w:rsid w:val="45D9B8C6"/>
    <w:rsid w:val="45DC37C4"/>
    <w:rsid w:val="45E46F77"/>
    <w:rsid w:val="460F2666"/>
    <w:rsid w:val="46106854"/>
    <w:rsid w:val="4620EA02"/>
    <w:rsid w:val="46211B16"/>
    <w:rsid w:val="463FF1B8"/>
    <w:rsid w:val="46577109"/>
    <w:rsid w:val="465778EC"/>
    <w:rsid w:val="4660CC8E"/>
    <w:rsid w:val="46651FA2"/>
    <w:rsid w:val="46843512"/>
    <w:rsid w:val="468BBCF6"/>
    <w:rsid w:val="469B95DB"/>
    <w:rsid w:val="469F75EA"/>
    <w:rsid w:val="46A73139"/>
    <w:rsid w:val="46C80892"/>
    <w:rsid w:val="46D14C26"/>
    <w:rsid w:val="46D51808"/>
    <w:rsid w:val="46DC82C0"/>
    <w:rsid w:val="46E326DF"/>
    <w:rsid w:val="46F11087"/>
    <w:rsid w:val="47024994"/>
    <w:rsid w:val="470404AC"/>
    <w:rsid w:val="47053C19"/>
    <w:rsid w:val="472C2084"/>
    <w:rsid w:val="47397144"/>
    <w:rsid w:val="473C79E9"/>
    <w:rsid w:val="474D6255"/>
    <w:rsid w:val="4751F0B7"/>
    <w:rsid w:val="475C44B9"/>
    <w:rsid w:val="475DD183"/>
    <w:rsid w:val="476934E4"/>
    <w:rsid w:val="476D25BF"/>
    <w:rsid w:val="478C7DB4"/>
    <w:rsid w:val="479AD323"/>
    <w:rsid w:val="47B291B2"/>
    <w:rsid w:val="47BDCA05"/>
    <w:rsid w:val="47D2CD2C"/>
    <w:rsid w:val="47E0D57E"/>
    <w:rsid w:val="47E28E9E"/>
    <w:rsid w:val="47E37157"/>
    <w:rsid w:val="47F926A6"/>
    <w:rsid w:val="47FC4F93"/>
    <w:rsid w:val="48014DAC"/>
    <w:rsid w:val="480485FC"/>
    <w:rsid w:val="481619BD"/>
    <w:rsid w:val="48200573"/>
    <w:rsid w:val="48256831"/>
    <w:rsid w:val="4826943C"/>
    <w:rsid w:val="482CC412"/>
    <w:rsid w:val="482ED2A2"/>
    <w:rsid w:val="483852A0"/>
    <w:rsid w:val="484E755D"/>
    <w:rsid w:val="4856C080"/>
    <w:rsid w:val="48642E90"/>
    <w:rsid w:val="487E85B9"/>
    <w:rsid w:val="48857FCE"/>
    <w:rsid w:val="4889A073"/>
    <w:rsid w:val="489473F5"/>
    <w:rsid w:val="48A2C8D0"/>
    <w:rsid w:val="48A37267"/>
    <w:rsid w:val="48A57A3C"/>
    <w:rsid w:val="48A77ED9"/>
    <w:rsid w:val="48BF7D04"/>
    <w:rsid w:val="48C478C7"/>
    <w:rsid w:val="48C5537A"/>
    <w:rsid w:val="48D07F01"/>
    <w:rsid w:val="48D1A40E"/>
    <w:rsid w:val="48E1F479"/>
    <w:rsid w:val="48F2B8C0"/>
    <w:rsid w:val="4904BC3F"/>
    <w:rsid w:val="490E355F"/>
    <w:rsid w:val="4913C834"/>
    <w:rsid w:val="4916A1B8"/>
    <w:rsid w:val="491C60D5"/>
    <w:rsid w:val="492FB89D"/>
    <w:rsid w:val="4933452D"/>
    <w:rsid w:val="4937B3B3"/>
    <w:rsid w:val="4946CE8B"/>
    <w:rsid w:val="498C2CC2"/>
    <w:rsid w:val="4993FC64"/>
    <w:rsid w:val="499E8ED0"/>
    <w:rsid w:val="49B639D8"/>
    <w:rsid w:val="49DBC7E2"/>
    <w:rsid w:val="49DC6A94"/>
    <w:rsid w:val="4A08ECE8"/>
    <w:rsid w:val="4A0B6AD6"/>
    <w:rsid w:val="4A2ACDD2"/>
    <w:rsid w:val="4A2E39AA"/>
    <w:rsid w:val="4A3A3AF5"/>
    <w:rsid w:val="4A3A4C02"/>
    <w:rsid w:val="4A3E4716"/>
    <w:rsid w:val="4A45A679"/>
    <w:rsid w:val="4A49F686"/>
    <w:rsid w:val="4A4BE20B"/>
    <w:rsid w:val="4A54EFCC"/>
    <w:rsid w:val="4A6737AE"/>
    <w:rsid w:val="4A7C9A2C"/>
    <w:rsid w:val="4A8E8921"/>
    <w:rsid w:val="4AAE74F2"/>
    <w:rsid w:val="4ABD7C65"/>
    <w:rsid w:val="4AC7C736"/>
    <w:rsid w:val="4ACDCB4A"/>
    <w:rsid w:val="4AF6C55D"/>
    <w:rsid w:val="4AFBD6D4"/>
    <w:rsid w:val="4B067E22"/>
    <w:rsid w:val="4B111927"/>
    <w:rsid w:val="4B13EDB7"/>
    <w:rsid w:val="4B161E0B"/>
    <w:rsid w:val="4B25F9EE"/>
    <w:rsid w:val="4B2748F3"/>
    <w:rsid w:val="4B27FD23"/>
    <w:rsid w:val="4B2B342B"/>
    <w:rsid w:val="4B33F055"/>
    <w:rsid w:val="4B3A5F31"/>
    <w:rsid w:val="4B5B64D9"/>
    <w:rsid w:val="4B5EF123"/>
    <w:rsid w:val="4B60B120"/>
    <w:rsid w:val="4B6589D0"/>
    <w:rsid w:val="4B664218"/>
    <w:rsid w:val="4B69F670"/>
    <w:rsid w:val="4B6E8115"/>
    <w:rsid w:val="4B9F1875"/>
    <w:rsid w:val="4BA9F72A"/>
    <w:rsid w:val="4BBA6DAF"/>
    <w:rsid w:val="4BBE268D"/>
    <w:rsid w:val="4BE8777B"/>
    <w:rsid w:val="4BEC8411"/>
    <w:rsid w:val="4BED39A0"/>
    <w:rsid w:val="4BF5F942"/>
    <w:rsid w:val="4C01ACAA"/>
    <w:rsid w:val="4C1E4C7D"/>
    <w:rsid w:val="4C22A3CC"/>
    <w:rsid w:val="4C262434"/>
    <w:rsid w:val="4C30F5AA"/>
    <w:rsid w:val="4C354341"/>
    <w:rsid w:val="4C70856F"/>
    <w:rsid w:val="4C816C80"/>
    <w:rsid w:val="4CA13CA0"/>
    <w:rsid w:val="4CADDC2F"/>
    <w:rsid w:val="4CAFE085"/>
    <w:rsid w:val="4CB6E27A"/>
    <w:rsid w:val="4CBC65AC"/>
    <w:rsid w:val="4CC4948A"/>
    <w:rsid w:val="4CC97DAA"/>
    <w:rsid w:val="4CCD5CFA"/>
    <w:rsid w:val="4CDCBA1E"/>
    <w:rsid w:val="4CDCFCD1"/>
    <w:rsid w:val="4CE0E43F"/>
    <w:rsid w:val="4CF33CC8"/>
    <w:rsid w:val="4CF4B527"/>
    <w:rsid w:val="4CF99078"/>
    <w:rsid w:val="4D0DCA9A"/>
    <w:rsid w:val="4D286007"/>
    <w:rsid w:val="4D356651"/>
    <w:rsid w:val="4D55CFA5"/>
    <w:rsid w:val="4D63BBDB"/>
    <w:rsid w:val="4D64E29D"/>
    <w:rsid w:val="4D66FCF3"/>
    <w:rsid w:val="4D76C254"/>
    <w:rsid w:val="4D8A7BFE"/>
    <w:rsid w:val="4D969BF6"/>
    <w:rsid w:val="4DCF3BD7"/>
    <w:rsid w:val="4DE0A2FA"/>
    <w:rsid w:val="4DF1464C"/>
    <w:rsid w:val="4DFAF5FB"/>
    <w:rsid w:val="4E0B03FD"/>
    <w:rsid w:val="4E112D8F"/>
    <w:rsid w:val="4E1D3CE1"/>
    <w:rsid w:val="4E29E138"/>
    <w:rsid w:val="4E32C54E"/>
    <w:rsid w:val="4E3A425D"/>
    <w:rsid w:val="4E43BDCA"/>
    <w:rsid w:val="4E481D42"/>
    <w:rsid w:val="4E62A1AF"/>
    <w:rsid w:val="4E6B5B70"/>
    <w:rsid w:val="4E743933"/>
    <w:rsid w:val="4EC80068"/>
    <w:rsid w:val="4ECC9DDA"/>
    <w:rsid w:val="4ECEF4F2"/>
    <w:rsid w:val="4ED2185F"/>
    <w:rsid w:val="4EE6E7D1"/>
    <w:rsid w:val="4EEA4D6F"/>
    <w:rsid w:val="4EF22337"/>
    <w:rsid w:val="4EFBAC8B"/>
    <w:rsid w:val="4F0BC507"/>
    <w:rsid w:val="4F0CDF55"/>
    <w:rsid w:val="4F321927"/>
    <w:rsid w:val="4F338922"/>
    <w:rsid w:val="4F3D598E"/>
    <w:rsid w:val="4F42FA82"/>
    <w:rsid w:val="4F449A36"/>
    <w:rsid w:val="4F67228C"/>
    <w:rsid w:val="4F724903"/>
    <w:rsid w:val="4F7EEFE6"/>
    <w:rsid w:val="4F8309EA"/>
    <w:rsid w:val="4F96C65C"/>
    <w:rsid w:val="4F99DB91"/>
    <w:rsid w:val="4FA9B641"/>
    <w:rsid w:val="4FB988E1"/>
    <w:rsid w:val="4FCA3680"/>
    <w:rsid w:val="4FD970F3"/>
    <w:rsid w:val="50019412"/>
    <w:rsid w:val="50023A68"/>
    <w:rsid w:val="500AAA08"/>
    <w:rsid w:val="5010298E"/>
    <w:rsid w:val="505166EA"/>
    <w:rsid w:val="505F115C"/>
    <w:rsid w:val="5065D5C4"/>
    <w:rsid w:val="506E9B32"/>
    <w:rsid w:val="507D684D"/>
    <w:rsid w:val="508C1EBE"/>
    <w:rsid w:val="509693D2"/>
    <w:rsid w:val="509CF465"/>
    <w:rsid w:val="509F8164"/>
    <w:rsid w:val="50B1D948"/>
    <w:rsid w:val="50CB9DAB"/>
    <w:rsid w:val="50CC75B6"/>
    <w:rsid w:val="50CF5983"/>
    <w:rsid w:val="50ECD83F"/>
    <w:rsid w:val="50EF6190"/>
    <w:rsid w:val="511355EB"/>
    <w:rsid w:val="514529DD"/>
    <w:rsid w:val="5148B760"/>
    <w:rsid w:val="515A4397"/>
    <w:rsid w:val="51638834"/>
    <w:rsid w:val="516606E1"/>
    <w:rsid w:val="51740642"/>
    <w:rsid w:val="517CAAEA"/>
    <w:rsid w:val="51804857"/>
    <w:rsid w:val="519C1775"/>
    <w:rsid w:val="519E1B55"/>
    <w:rsid w:val="51BAF1FA"/>
    <w:rsid w:val="51D36D93"/>
    <w:rsid w:val="51D3CCB7"/>
    <w:rsid w:val="51D853B6"/>
    <w:rsid w:val="51D8F7E5"/>
    <w:rsid w:val="51E2BEC0"/>
    <w:rsid w:val="51F8B860"/>
    <w:rsid w:val="520E2F07"/>
    <w:rsid w:val="520E78F6"/>
    <w:rsid w:val="521938AE"/>
    <w:rsid w:val="522C5F61"/>
    <w:rsid w:val="52440E33"/>
    <w:rsid w:val="52588B90"/>
    <w:rsid w:val="525B4B1D"/>
    <w:rsid w:val="525CAE25"/>
    <w:rsid w:val="527BE252"/>
    <w:rsid w:val="528072A9"/>
    <w:rsid w:val="529B16A2"/>
    <w:rsid w:val="52A82E0E"/>
    <w:rsid w:val="52AE2CC9"/>
    <w:rsid w:val="52B63120"/>
    <w:rsid w:val="52B85156"/>
    <w:rsid w:val="52C23EFE"/>
    <w:rsid w:val="52CCA137"/>
    <w:rsid w:val="52ECAD3C"/>
    <w:rsid w:val="52EE99A1"/>
    <w:rsid w:val="530C0170"/>
    <w:rsid w:val="5317E376"/>
    <w:rsid w:val="5318ED14"/>
    <w:rsid w:val="531D1DB3"/>
    <w:rsid w:val="531DEBBF"/>
    <w:rsid w:val="5325EE8C"/>
    <w:rsid w:val="5331412F"/>
    <w:rsid w:val="53385F93"/>
    <w:rsid w:val="5348418B"/>
    <w:rsid w:val="535249EE"/>
    <w:rsid w:val="53610BE1"/>
    <w:rsid w:val="5362B81A"/>
    <w:rsid w:val="53789652"/>
    <w:rsid w:val="538907AC"/>
    <w:rsid w:val="538B3072"/>
    <w:rsid w:val="53925896"/>
    <w:rsid w:val="5399088E"/>
    <w:rsid w:val="53B7EFED"/>
    <w:rsid w:val="53C09BE9"/>
    <w:rsid w:val="53C8F2B7"/>
    <w:rsid w:val="53CBD92A"/>
    <w:rsid w:val="53D943E7"/>
    <w:rsid w:val="53E88F29"/>
    <w:rsid w:val="54051FD7"/>
    <w:rsid w:val="540C87CB"/>
    <w:rsid w:val="5413AA9E"/>
    <w:rsid w:val="542B503A"/>
    <w:rsid w:val="542BCCF7"/>
    <w:rsid w:val="543138C1"/>
    <w:rsid w:val="544549D6"/>
    <w:rsid w:val="54526109"/>
    <w:rsid w:val="5455E62B"/>
    <w:rsid w:val="545D0848"/>
    <w:rsid w:val="545F00C8"/>
    <w:rsid w:val="5464FE45"/>
    <w:rsid w:val="547611AE"/>
    <w:rsid w:val="549D3832"/>
    <w:rsid w:val="54B1ED72"/>
    <w:rsid w:val="54B95DDF"/>
    <w:rsid w:val="54C1BEED"/>
    <w:rsid w:val="54D1022B"/>
    <w:rsid w:val="54D2CDC7"/>
    <w:rsid w:val="54EA6C51"/>
    <w:rsid w:val="551A107A"/>
    <w:rsid w:val="551D03DB"/>
    <w:rsid w:val="55239F23"/>
    <w:rsid w:val="5533948B"/>
    <w:rsid w:val="55392D35"/>
    <w:rsid w:val="55438FCD"/>
    <w:rsid w:val="5568D878"/>
    <w:rsid w:val="5585A808"/>
    <w:rsid w:val="559C8FC6"/>
    <w:rsid w:val="55AF7AFF"/>
    <w:rsid w:val="55B0B6D6"/>
    <w:rsid w:val="55C53598"/>
    <w:rsid w:val="55C5FF8D"/>
    <w:rsid w:val="55D480A7"/>
    <w:rsid w:val="55E63E08"/>
    <w:rsid w:val="560708F6"/>
    <w:rsid w:val="560A3BB0"/>
    <w:rsid w:val="56189A34"/>
    <w:rsid w:val="561C28DA"/>
    <w:rsid w:val="562209CC"/>
    <w:rsid w:val="5622CD6E"/>
    <w:rsid w:val="562DB4BA"/>
    <w:rsid w:val="5636FF42"/>
    <w:rsid w:val="563F0F43"/>
    <w:rsid w:val="564A728A"/>
    <w:rsid w:val="56567AAC"/>
    <w:rsid w:val="567C0430"/>
    <w:rsid w:val="56817370"/>
    <w:rsid w:val="5682CD57"/>
    <w:rsid w:val="568FA41B"/>
    <w:rsid w:val="56963A78"/>
    <w:rsid w:val="56B5AC33"/>
    <w:rsid w:val="56B9A063"/>
    <w:rsid w:val="56C8A172"/>
    <w:rsid w:val="56DF7EEB"/>
    <w:rsid w:val="56E19B17"/>
    <w:rsid w:val="56EBB2AE"/>
    <w:rsid w:val="56F30D8C"/>
    <w:rsid w:val="5709FF1B"/>
    <w:rsid w:val="571017DC"/>
    <w:rsid w:val="5714714F"/>
    <w:rsid w:val="571AE0B1"/>
    <w:rsid w:val="572DAE2D"/>
    <w:rsid w:val="572E0A0A"/>
    <w:rsid w:val="57437DD6"/>
    <w:rsid w:val="5754BA59"/>
    <w:rsid w:val="57593352"/>
    <w:rsid w:val="575FE450"/>
    <w:rsid w:val="57603208"/>
    <w:rsid w:val="5764E943"/>
    <w:rsid w:val="576595B1"/>
    <w:rsid w:val="5776F5B4"/>
    <w:rsid w:val="577E67DE"/>
    <w:rsid w:val="57810EDD"/>
    <w:rsid w:val="579081E0"/>
    <w:rsid w:val="57AC643F"/>
    <w:rsid w:val="57BBA3FD"/>
    <w:rsid w:val="57BF5838"/>
    <w:rsid w:val="57E15BAA"/>
    <w:rsid w:val="57E69E37"/>
    <w:rsid w:val="57F3FA61"/>
    <w:rsid w:val="57F5B368"/>
    <w:rsid w:val="57F798CF"/>
    <w:rsid w:val="57FC75B3"/>
    <w:rsid w:val="57FD3655"/>
    <w:rsid w:val="5801F67A"/>
    <w:rsid w:val="58058839"/>
    <w:rsid w:val="58088C79"/>
    <w:rsid w:val="580D63DA"/>
    <w:rsid w:val="58163246"/>
    <w:rsid w:val="581A60E3"/>
    <w:rsid w:val="582D09B1"/>
    <w:rsid w:val="587C663F"/>
    <w:rsid w:val="588750DD"/>
    <w:rsid w:val="588C5800"/>
    <w:rsid w:val="58979F9F"/>
    <w:rsid w:val="58AF3921"/>
    <w:rsid w:val="58B8B028"/>
    <w:rsid w:val="58C2D6D2"/>
    <w:rsid w:val="58C38B8C"/>
    <w:rsid w:val="58D87D8A"/>
    <w:rsid w:val="58DEBA47"/>
    <w:rsid w:val="58F37DB1"/>
    <w:rsid w:val="58F4C1EC"/>
    <w:rsid w:val="5908C903"/>
    <w:rsid w:val="591DC981"/>
    <w:rsid w:val="591EA886"/>
    <w:rsid w:val="59365CB7"/>
    <w:rsid w:val="59496189"/>
    <w:rsid w:val="594CEC97"/>
    <w:rsid w:val="5954B4D4"/>
    <w:rsid w:val="5986BF9C"/>
    <w:rsid w:val="599CE185"/>
    <w:rsid w:val="59A082B3"/>
    <w:rsid w:val="59A1E594"/>
    <w:rsid w:val="59BE2CAE"/>
    <w:rsid w:val="59CDDB3A"/>
    <w:rsid w:val="59D0CD6C"/>
    <w:rsid w:val="59DB2C1E"/>
    <w:rsid w:val="59DE7F78"/>
    <w:rsid w:val="59DF2862"/>
    <w:rsid w:val="59E3659B"/>
    <w:rsid w:val="59E83736"/>
    <w:rsid w:val="59EED6C9"/>
    <w:rsid w:val="59F779D4"/>
    <w:rsid w:val="59F8478A"/>
    <w:rsid w:val="5A015399"/>
    <w:rsid w:val="5A16CE54"/>
    <w:rsid w:val="5A1758A1"/>
    <w:rsid w:val="5A1E0662"/>
    <w:rsid w:val="5A2EFE68"/>
    <w:rsid w:val="5A5B03D3"/>
    <w:rsid w:val="5A616E39"/>
    <w:rsid w:val="5A732FC3"/>
    <w:rsid w:val="5A8F4E12"/>
    <w:rsid w:val="5A909C8E"/>
    <w:rsid w:val="5ABBC247"/>
    <w:rsid w:val="5AE024DF"/>
    <w:rsid w:val="5AE8F5F9"/>
    <w:rsid w:val="5AECABAB"/>
    <w:rsid w:val="5AF08535"/>
    <w:rsid w:val="5B00411E"/>
    <w:rsid w:val="5B014FA1"/>
    <w:rsid w:val="5B2AA8B6"/>
    <w:rsid w:val="5B2D382F"/>
    <w:rsid w:val="5B3BF022"/>
    <w:rsid w:val="5B3E648B"/>
    <w:rsid w:val="5B4F1AAE"/>
    <w:rsid w:val="5B61277C"/>
    <w:rsid w:val="5B76EFDA"/>
    <w:rsid w:val="5B97730A"/>
    <w:rsid w:val="5BBCFED3"/>
    <w:rsid w:val="5BBECFE9"/>
    <w:rsid w:val="5BCD21D8"/>
    <w:rsid w:val="5BF11C73"/>
    <w:rsid w:val="5BF828C7"/>
    <w:rsid w:val="5C33A32B"/>
    <w:rsid w:val="5C55F3F1"/>
    <w:rsid w:val="5C575883"/>
    <w:rsid w:val="5C676982"/>
    <w:rsid w:val="5C6B4FBF"/>
    <w:rsid w:val="5CA98C42"/>
    <w:rsid w:val="5CACC1BE"/>
    <w:rsid w:val="5CB73FF6"/>
    <w:rsid w:val="5CCBF140"/>
    <w:rsid w:val="5CE74584"/>
    <w:rsid w:val="5CEA128F"/>
    <w:rsid w:val="5CFC87E3"/>
    <w:rsid w:val="5D109BF2"/>
    <w:rsid w:val="5D1B065D"/>
    <w:rsid w:val="5D33436B"/>
    <w:rsid w:val="5D3C285B"/>
    <w:rsid w:val="5D6F2DAD"/>
    <w:rsid w:val="5D833C6D"/>
    <w:rsid w:val="5DAC7DDE"/>
    <w:rsid w:val="5DB0CB11"/>
    <w:rsid w:val="5DB288AF"/>
    <w:rsid w:val="5DC8B57F"/>
    <w:rsid w:val="5DCEDCE0"/>
    <w:rsid w:val="5DDF378B"/>
    <w:rsid w:val="5DF0BDA3"/>
    <w:rsid w:val="5DF34765"/>
    <w:rsid w:val="5DFD8B7C"/>
    <w:rsid w:val="5E0C551B"/>
    <w:rsid w:val="5E238FBE"/>
    <w:rsid w:val="5E29D472"/>
    <w:rsid w:val="5E38835A"/>
    <w:rsid w:val="5E392DFD"/>
    <w:rsid w:val="5E3F6A47"/>
    <w:rsid w:val="5E46976D"/>
    <w:rsid w:val="5E54C9A9"/>
    <w:rsid w:val="5E555440"/>
    <w:rsid w:val="5E603993"/>
    <w:rsid w:val="5E6EA83C"/>
    <w:rsid w:val="5E89923D"/>
    <w:rsid w:val="5E90B214"/>
    <w:rsid w:val="5E9B15A4"/>
    <w:rsid w:val="5EA3651B"/>
    <w:rsid w:val="5EB95873"/>
    <w:rsid w:val="5ECABFC9"/>
    <w:rsid w:val="5ECCC381"/>
    <w:rsid w:val="5EDA70EB"/>
    <w:rsid w:val="5EEA723B"/>
    <w:rsid w:val="5F03B149"/>
    <w:rsid w:val="5F0C312E"/>
    <w:rsid w:val="5F0F6B65"/>
    <w:rsid w:val="5F10F216"/>
    <w:rsid w:val="5F18C0F9"/>
    <w:rsid w:val="5F1B366B"/>
    <w:rsid w:val="5F2347CC"/>
    <w:rsid w:val="5F2A4656"/>
    <w:rsid w:val="5F2EE108"/>
    <w:rsid w:val="5F30E4F2"/>
    <w:rsid w:val="5F446C9D"/>
    <w:rsid w:val="5F575EBC"/>
    <w:rsid w:val="5F577F39"/>
    <w:rsid w:val="5F5C6426"/>
    <w:rsid w:val="5F6C2E87"/>
    <w:rsid w:val="5F7A1DA5"/>
    <w:rsid w:val="5F90CEBB"/>
    <w:rsid w:val="5FDA90FF"/>
    <w:rsid w:val="5FDB1D88"/>
    <w:rsid w:val="5FE7F4B9"/>
    <w:rsid w:val="5FEB77D2"/>
    <w:rsid w:val="6007EBD0"/>
    <w:rsid w:val="600ECC92"/>
    <w:rsid w:val="600F80B5"/>
    <w:rsid w:val="6021BFC3"/>
    <w:rsid w:val="60226F95"/>
    <w:rsid w:val="60264D58"/>
    <w:rsid w:val="6038EF4A"/>
    <w:rsid w:val="60420A90"/>
    <w:rsid w:val="60598DDD"/>
    <w:rsid w:val="605AB00D"/>
    <w:rsid w:val="606D044A"/>
    <w:rsid w:val="60931FDA"/>
    <w:rsid w:val="6098BDAA"/>
    <w:rsid w:val="60BAF4E0"/>
    <w:rsid w:val="60CB9708"/>
    <w:rsid w:val="60CCDCB1"/>
    <w:rsid w:val="60D38EB0"/>
    <w:rsid w:val="60F5BC1C"/>
    <w:rsid w:val="60FA34DF"/>
    <w:rsid w:val="61064E70"/>
    <w:rsid w:val="6107F16C"/>
    <w:rsid w:val="610EDB5A"/>
    <w:rsid w:val="6111C04E"/>
    <w:rsid w:val="61162D89"/>
    <w:rsid w:val="611A104B"/>
    <w:rsid w:val="6122543A"/>
    <w:rsid w:val="61254AF5"/>
    <w:rsid w:val="612FBBE0"/>
    <w:rsid w:val="614B1B02"/>
    <w:rsid w:val="615241C3"/>
    <w:rsid w:val="617E9ED1"/>
    <w:rsid w:val="619094E3"/>
    <w:rsid w:val="61997F07"/>
    <w:rsid w:val="619A4BE6"/>
    <w:rsid w:val="61A29036"/>
    <w:rsid w:val="61B30E28"/>
    <w:rsid w:val="61B9377E"/>
    <w:rsid w:val="61D06900"/>
    <w:rsid w:val="61D111EA"/>
    <w:rsid w:val="61D6F4E6"/>
    <w:rsid w:val="61F81573"/>
    <w:rsid w:val="61F98018"/>
    <w:rsid w:val="622C4057"/>
    <w:rsid w:val="624336C6"/>
    <w:rsid w:val="6245462C"/>
    <w:rsid w:val="624F109A"/>
    <w:rsid w:val="6294E958"/>
    <w:rsid w:val="62A4E882"/>
    <w:rsid w:val="62A89195"/>
    <w:rsid w:val="62B7A619"/>
    <w:rsid w:val="62C094A7"/>
    <w:rsid w:val="62C904B3"/>
    <w:rsid w:val="62C9FBEF"/>
    <w:rsid w:val="62CA9394"/>
    <w:rsid w:val="62EC6713"/>
    <w:rsid w:val="62F18804"/>
    <w:rsid w:val="62F905BC"/>
    <w:rsid w:val="630FD16A"/>
    <w:rsid w:val="630FF3C7"/>
    <w:rsid w:val="632E3C9C"/>
    <w:rsid w:val="633D914F"/>
    <w:rsid w:val="63532978"/>
    <w:rsid w:val="6354290A"/>
    <w:rsid w:val="6355DD49"/>
    <w:rsid w:val="63596085"/>
    <w:rsid w:val="6360D273"/>
    <w:rsid w:val="63628BBF"/>
    <w:rsid w:val="636CE24B"/>
    <w:rsid w:val="63719A1E"/>
    <w:rsid w:val="63869E0C"/>
    <w:rsid w:val="63888DBC"/>
    <w:rsid w:val="63889BDA"/>
    <w:rsid w:val="638915B5"/>
    <w:rsid w:val="638B72A6"/>
    <w:rsid w:val="639D3E45"/>
    <w:rsid w:val="63A0B230"/>
    <w:rsid w:val="63A7B884"/>
    <w:rsid w:val="63AF4663"/>
    <w:rsid w:val="63BC1A53"/>
    <w:rsid w:val="63C90407"/>
    <w:rsid w:val="63C9E032"/>
    <w:rsid w:val="63DE6F31"/>
    <w:rsid w:val="63F246EB"/>
    <w:rsid w:val="63F7BC1B"/>
    <w:rsid w:val="6403C94E"/>
    <w:rsid w:val="64155E32"/>
    <w:rsid w:val="641C9334"/>
    <w:rsid w:val="642AF05C"/>
    <w:rsid w:val="642FD549"/>
    <w:rsid w:val="64334F85"/>
    <w:rsid w:val="6459CE49"/>
    <w:rsid w:val="646EA76E"/>
    <w:rsid w:val="6476463F"/>
    <w:rsid w:val="6483B47A"/>
    <w:rsid w:val="648CAF04"/>
    <w:rsid w:val="649647E2"/>
    <w:rsid w:val="64A4A0F8"/>
    <w:rsid w:val="64AFC32F"/>
    <w:rsid w:val="64B0784E"/>
    <w:rsid w:val="64B97A05"/>
    <w:rsid w:val="64BD117A"/>
    <w:rsid w:val="64BFDC0E"/>
    <w:rsid w:val="64C23496"/>
    <w:rsid w:val="64C5543F"/>
    <w:rsid w:val="64C76ACC"/>
    <w:rsid w:val="64CF8346"/>
    <w:rsid w:val="64D8F4F4"/>
    <w:rsid w:val="64E24F24"/>
    <w:rsid w:val="64FF0537"/>
    <w:rsid w:val="65014D18"/>
    <w:rsid w:val="650A1A34"/>
    <w:rsid w:val="6510A40C"/>
    <w:rsid w:val="65116D4F"/>
    <w:rsid w:val="652B583A"/>
    <w:rsid w:val="65375CE4"/>
    <w:rsid w:val="6537A3C6"/>
    <w:rsid w:val="6556DAE8"/>
    <w:rsid w:val="656840ED"/>
    <w:rsid w:val="657A3F92"/>
    <w:rsid w:val="65809707"/>
    <w:rsid w:val="65ABF92A"/>
    <w:rsid w:val="65B4C4AE"/>
    <w:rsid w:val="65B6E6F1"/>
    <w:rsid w:val="65BE7C6E"/>
    <w:rsid w:val="65C8BA59"/>
    <w:rsid w:val="65CF5130"/>
    <w:rsid w:val="65E70265"/>
    <w:rsid w:val="65E91FAD"/>
    <w:rsid w:val="65F0065A"/>
    <w:rsid w:val="6616632D"/>
    <w:rsid w:val="6632A7EC"/>
    <w:rsid w:val="6633B470"/>
    <w:rsid w:val="66342732"/>
    <w:rsid w:val="6635E1C5"/>
    <w:rsid w:val="663BFD25"/>
    <w:rsid w:val="6643BBBE"/>
    <w:rsid w:val="66490207"/>
    <w:rsid w:val="6657E751"/>
    <w:rsid w:val="6658E1DB"/>
    <w:rsid w:val="665BAC6F"/>
    <w:rsid w:val="665D9CA0"/>
    <w:rsid w:val="665E04F7"/>
    <w:rsid w:val="667995CC"/>
    <w:rsid w:val="6688F70D"/>
    <w:rsid w:val="66A3DA23"/>
    <w:rsid w:val="66B0E83F"/>
    <w:rsid w:val="66C6FF36"/>
    <w:rsid w:val="66D1ADD9"/>
    <w:rsid w:val="66DAA09C"/>
    <w:rsid w:val="66DED4B9"/>
    <w:rsid w:val="66E56DBC"/>
    <w:rsid w:val="66F228A4"/>
    <w:rsid w:val="67095960"/>
    <w:rsid w:val="670E70BB"/>
    <w:rsid w:val="671197E6"/>
    <w:rsid w:val="6719E23E"/>
    <w:rsid w:val="673C9A7C"/>
    <w:rsid w:val="673EE0D0"/>
    <w:rsid w:val="6740710C"/>
    <w:rsid w:val="674184E8"/>
    <w:rsid w:val="674924B3"/>
    <w:rsid w:val="6751FD6F"/>
    <w:rsid w:val="675677BB"/>
    <w:rsid w:val="675DC956"/>
    <w:rsid w:val="6769F40F"/>
    <w:rsid w:val="676FBF07"/>
    <w:rsid w:val="677BF1C4"/>
    <w:rsid w:val="67871AB4"/>
    <w:rsid w:val="67897C0C"/>
    <w:rsid w:val="6790C63F"/>
    <w:rsid w:val="679735FA"/>
    <w:rsid w:val="679DEC97"/>
    <w:rsid w:val="67DE940D"/>
    <w:rsid w:val="67F4B23C"/>
    <w:rsid w:val="68110C8E"/>
    <w:rsid w:val="681B0019"/>
    <w:rsid w:val="68252EAA"/>
    <w:rsid w:val="68275F98"/>
    <w:rsid w:val="682A8011"/>
    <w:rsid w:val="683C3C8F"/>
    <w:rsid w:val="684B3E54"/>
    <w:rsid w:val="68521626"/>
    <w:rsid w:val="68612F1E"/>
    <w:rsid w:val="68692B81"/>
    <w:rsid w:val="686D8189"/>
    <w:rsid w:val="68737BBC"/>
    <w:rsid w:val="68739F8F"/>
    <w:rsid w:val="689BCBCA"/>
    <w:rsid w:val="68A6E575"/>
    <w:rsid w:val="68CEBA67"/>
    <w:rsid w:val="68D443A9"/>
    <w:rsid w:val="68F51E57"/>
    <w:rsid w:val="69015C73"/>
    <w:rsid w:val="69123F19"/>
    <w:rsid w:val="692725EF"/>
    <w:rsid w:val="693317B6"/>
    <w:rsid w:val="693D7EE7"/>
    <w:rsid w:val="693F9F2A"/>
    <w:rsid w:val="69491324"/>
    <w:rsid w:val="6949A9E4"/>
    <w:rsid w:val="695C2F82"/>
    <w:rsid w:val="695CB3F3"/>
    <w:rsid w:val="69602A76"/>
    <w:rsid w:val="696E4C46"/>
    <w:rsid w:val="696E572C"/>
    <w:rsid w:val="69780F3D"/>
    <w:rsid w:val="6978CC34"/>
    <w:rsid w:val="6990829D"/>
    <w:rsid w:val="699A4E75"/>
    <w:rsid w:val="69A5364A"/>
    <w:rsid w:val="69AD6CFC"/>
    <w:rsid w:val="69B88B74"/>
    <w:rsid w:val="69BDED05"/>
    <w:rsid w:val="69F7BA96"/>
    <w:rsid w:val="6A1BCA59"/>
    <w:rsid w:val="6A4794FC"/>
    <w:rsid w:val="6A5583B9"/>
    <w:rsid w:val="6A62FD2B"/>
    <w:rsid w:val="6A6FB561"/>
    <w:rsid w:val="6A75CA98"/>
    <w:rsid w:val="6A79A404"/>
    <w:rsid w:val="6A7E74A4"/>
    <w:rsid w:val="6A8106E6"/>
    <w:rsid w:val="6A85D33B"/>
    <w:rsid w:val="6A90EEB8"/>
    <w:rsid w:val="6A914113"/>
    <w:rsid w:val="6A92A3F4"/>
    <w:rsid w:val="6A9D7916"/>
    <w:rsid w:val="6AA08F57"/>
    <w:rsid w:val="6ABD9892"/>
    <w:rsid w:val="6ADAD43B"/>
    <w:rsid w:val="6AF0A707"/>
    <w:rsid w:val="6AF0D6FF"/>
    <w:rsid w:val="6AF23701"/>
    <w:rsid w:val="6B0588C7"/>
    <w:rsid w:val="6B1D1E48"/>
    <w:rsid w:val="6B1DBDB5"/>
    <w:rsid w:val="6B2805CF"/>
    <w:rsid w:val="6B2BD90E"/>
    <w:rsid w:val="6B3557F4"/>
    <w:rsid w:val="6B5E913C"/>
    <w:rsid w:val="6B620013"/>
    <w:rsid w:val="6B65B981"/>
    <w:rsid w:val="6B71062C"/>
    <w:rsid w:val="6B8DADB3"/>
    <w:rsid w:val="6B9D474C"/>
    <w:rsid w:val="6B9E2036"/>
    <w:rsid w:val="6BB3554B"/>
    <w:rsid w:val="6BCE5F13"/>
    <w:rsid w:val="6BD058B9"/>
    <w:rsid w:val="6BD70A9C"/>
    <w:rsid w:val="6BE23A16"/>
    <w:rsid w:val="6BFE299D"/>
    <w:rsid w:val="6C0E5405"/>
    <w:rsid w:val="6C213801"/>
    <w:rsid w:val="6C255EE2"/>
    <w:rsid w:val="6C2E7455"/>
    <w:rsid w:val="6C3E616A"/>
    <w:rsid w:val="6C3E9168"/>
    <w:rsid w:val="6C3F6E10"/>
    <w:rsid w:val="6C59767A"/>
    <w:rsid w:val="6C5F3BDA"/>
    <w:rsid w:val="6C86631F"/>
    <w:rsid w:val="6C8C7768"/>
    <w:rsid w:val="6C8E8483"/>
    <w:rsid w:val="6CA616D1"/>
    <w:rsid w:val="6CC87661"/>
    <w:rsid w:val="6CCACAD5"/>
    <w:rsid w:val="6CD3215F"/>
    <w:rsid w:val="6CD80D24"/>
    <w:rsid w:val="6CDCD70C"/>
    <w:rsid w:val="6CEA3A91"/>
    <w:rsid w:val="6CF5BB67"/>
    <w:rsid w:val="6CFFE6BD"/>
    <w:rsid w:val="6D11A758"/>
    <w:rsid w:val="6D19B5FA"/>
    <w:rsid w:val="6D22BCA4"/>
    <w:rsid w:val="6D22E693"/>
    <w:rsid w:val="6D38443D"/>
    <w:rsid w:val="6D3C4A12"/>
    <w:rsid w:val="6D3D5BC6"/>
    <w:rsid w:val="6D3D7625"/>
    <w:rsid w:val="6D45E5F8"/>
    <w:rsid w:val="6D56F068"/>
    <w:rsid w:val="6D5C0E1F"/>
    <w:rsid w:val="6D62C631"/>
    <w:rsid w:val="6D63A41A"/>
    <w:rsid w:val="6D70786E"/>
    <w:rsid w:val="6D870389"/>
    <w:rsid w:val="6D918393"/>
    <w:rsid w:val="6D9977E8"/>
    <w:rsid w:val="6DCBF057"/>
    <w:rsid w:val="6DCF9F03"/>
    <w:rsid w:val="6DE44965"/>
    <w:rsid w:val="6DE65EE8"/>
    <w:rsid w:val="6DFA8DAA"/>
    <w:rsid w:val="6E119027"/>
    <w:rsid w:val="6E13F701"/>
    <w:rsid w:val="6E14CC60"/>
    <w:rsid w:val="6E184743"/>
    <w:rsid w:val="6E1B2F55"/>
    <w:rsid w:val="6E1BE004"/>
    <w:rsid w:val="6E2B9AC7"/>
    <w:rsid w:val="6E3661E8"/>
    <w:rsid w:val="6E3B7856"/>
    <w:rsid w:val="6E428575"/>
    <w:rsid w:val="6E44A540"/>
    <w:rsid w:val="6E498D94"/>
    <w:rsid w:val="6E50470C"/>
    <w:rsid w:val="6E695880"/>
    <w:rsid w:val="6E755FEC"/>
    <w:rsid w:val="6EA3851A"/>
    <w:rsid w:val="6EBAA907"/>
    <w:rsid w:val="6EDD778B"/>
    <w:rsid w:val="6EDE176D"/>
    <w:rsid w:val="6F18E457"/>
    <w:rsid w:val="6F1C30C1"/>
    <w:rsid w:val="6F1D8324"/>
    <w:rsid w:val="6F44D942"/>
    <w:rsid w:val="6F49908C"/>
    <w:rsid w:val="6F505B7C"/>
    <w:rsid w:val="6F61F300"/>
    <w:rsid w:val="6F759603"/>
    <w:rsid w:val="6F90150D"/>
    <w:rsid w:val="6F9B214F"/>
    <w:rsid w:val="6FAEB9A4"/>
    <w:rsid w:val="6FC1E11B"/>
    <w:rsid w:val="6FC5200E"/>
    <w:rsid w:val="6FCD30E2"/>
    <w:rsid w:val="6FD02C28"/>
    <w:rsid w:val="6FD8FA89"/>
    <w:rsid w:val="6FE3DB8A"/>
    <w:rsid w:val="6FF0E9E4"/>
    <w:rsid w:val="6FF7450F"/>
    <w:rsid w:val="6FF8B8C1"/>
    <w:rsid w:val="6FFF4A31"/>
    <w:rsid w:val="6FFFC421"/>
    <w:rsid w:val="7003175F"/>
    <w:rsid w:val="70095A87"/>
    <w:rsid w:val="7014472F"/>
    <w:rsid w:val="7027937F"/>
    <w:rsid w:val="702C9881"/>
    <w:rsid w:val="703388E2"/>
    <w:rsid w:val="703B91E5"/>
    <w:rsid w:val="7045616D"/>
    <w:rsid w:val="7046B22E"/>
    <w:rsid w:val="70765F9B"/>
    <w:rsid w:val="7078C15D"/>
    <w:rsid w:val="7080005E"/>
    <w:rsid w:val="70970142"/>
    <w:rsid w:val="70B15E4E"/>
    <w:rsid w:val="70BF90D5"/>
    <w:rsid w:val="70C71E1D"/>
    <w:rsid w:val="70C9938F"/>
    <w:rsid w:val="70CD72C4"/>
    <w:rsid w:val="70D19AC0"/>
    <w:rsid w:val="70E99806"/>
    <w:rsid w:val="70FF4FB6"/>
    <w:rsid w:val="71022154"/>
    <w:rsid w:val="710384B8"/>
    <w:rsid w:val="7115873E"/>
    <w:rsid w:val="711D9FE7"/>
    <w:rsid w:val="712CDA16"/>
    <w:rsid w:val="713556EE"/>
    <w:rsid w:val="71417D77"/>
    <w:rsid w:val="714737E3"/>
    <w:rsid w:val="7173D2B4"/>
    <w:rsid w:val="7174CAEA"/>
    <w:rsid w:val="7176756F"/>
    <w:rsid w:val="71775885"/>
    <w:rsid w:val="71A0DCC6"/>
    <w:rsid w:val="71AC11F5"/>
    <w:rsid w:val="71C45A14"/>
    <w:rsid w:val="71C641D8"/>
    <w:rsid w:val="71DADFAD"/>
    <w:rsid w:val="71F50993"/>
    <w:rsid w:val="71FF1238"/>
    <w:rsid w:val="721491BE"/>
    <w:rsid w:val="7216AEDA"/>
    <w:rsid w:val="7218724D"/>
    <w:rsid w:val="721BD0BF"/>
    <w:rsid w:val="721DDE75"/>
    <w:rsid w:val="72203577"/>
    <w:rsid w:val="722C7759"/>
    <w:rsid w:val="722F7F42"/>
    <w:rsid w:val="7241AA9D"/>
    <w:rsid w:val="7261CAAE"/>
    <w:rsid w:val="727084BA"/>
    <w:rsid w:val="728352D4"/>
    <w:rsid w:val="728AA89A"/>
    <w:rsid w:val="728B8B6E"/>
    <w:rsid w:val="7292E6FA"/>
    <w:rsid w:val="72AB7206"/>
    <w:rsid w:val="72ADDDF9"/>
    <w:rsid w:val="72B7BA88"/>
    <w:rsid w:val="72B9F749"/>
    <w:rsid w:val="72D040D3"/>
    <w:rsid w:val="72DE0399"/>
    <w:rsid w:val="72F49D0C"/>
    <w:rsid w:val="72F5E376"/>
    <w:rsid w:val="7301472A"/>
    <w:rsid w:val="730F7F9E"/>
    <w:rsid w:val="73190A72"/>
    <w:rsid w:val="7324A551"/>
    <w:rsid w:val="73272185"/>
    <w:rsid w:val="732E7855"/>
    <w:rsid w:val="7336D25E"/>
    <w:rsid w:val="7355FFE4"/>
    <w:rsid w:val="736DA765"/>
    <w:rsid w:val="736EA6E9"/>
    <w:rsid w:val="73761ECD"/>
    <w:rsid w:val="737771D5"/>
    <w:rsid w:val="737DD260"/>
    <w:rsid w:val="7380C809"/>
    <w:rsid w:val="738F3974"/>
    <w:rsid w:val="739E5CFF"/>
    <w:rsid w:val="73AEE06D"/>
    <w:rsid w:val="73C1055C"/>
    <w:rsid w:val="73CB7926"/>
    <w:rsid w:val="73DB6A9E"/>
    <w:rsid w:val="73E41F2A"/>
    <w:rsid w:val="73F06C44"/>
    <w:rsid w:val="74093B82"/>
    <w:rsid w:val="7416DA2C"/>
    <w:rsid w:val="741ABD71"/>
    <w:rsid w:val="7422D57F"/>
    <w:rsid w:val="7424286E"/>
    <w:rsid w:val="7425F2C7"/>
    <w:rsid w:val="74382359"/>
    <w:rsid w:val="743D6670"/>
    <w:rsid w:val="744434E8"/>
    <w:rsid w:val="74487AEA"/>
    <w:rsid w:val="744E39DD"/>
    <w:rsid w:val="7450B4D8"/>
    <w:rsid w:val="7459FABC"/>
    <w:rsid w:val="7461EA83"/>
    <w:rsid w:val="7471FC4B"/>
    <w:rsid w:val="747B17C6"/>
    <w:rsid w:val="7481B3EE"/>
    <w:rsid w:val="74831D97"/>
    <w:rsid w:val="74A48EE2"/>
    <w:rsid w:val="74A89117"/>
    <w:rsid w:val="74DDE850"/>
    <w:rsid w:val="74F25B72"/>
    <w:rsid w:val="7514CE5A"/>
    <w:rsid w:val="75199538"/>
    <w:rsid w:val="75317AC2"/>
    <w:rsid w:val="75505045"/>
    <w:rsid w:val="7556C097"/>
    <w:rsid w:val="755CEB28"/>
    <w:rsid w:val="75665A1F"/>
    <w:rsid w:val="758AB92C"/>
    <w:rsid w:val="758B6FD8"/>
    <w:rsid w:val="7596CA32"/>
    <w:rsid w:val="75990B57"/>
    <w:rsid w:val="75BB4FAE"/>
    <w:rsid w:val="75D334B3"/>
    <w:rsid w:val="75D4002A"/>
    <w:rsid w:val="75D9BC50"/>
    <w:rsid w:val="75E3B13C"/>
    <w:rsid w:val="75E8D3E2"/>
    <w:rsid w:val="75E9EFA7"/>
    <w:rsid w:val="75F0D4D4"/>
    <w:rsid w:val="75FF5BEB"/>
    <w:rsid w:val="76004B39"/>
    <w:rsid w:val="7607E8E2"/>
    <w:rsid w:val="7617233C"/>
    <w:rsid w:val="7619C155"/>
    <w:rsid w:val="7626AEB1"/>
    <w:rsid w:val="7633A7BD"/>
    <w:rsid w:val="764A338E"/>
    <w:rsid w:val="765FA920"/>
    <w:rsid w:val="766DC7D6"/>
    <w:rsid w:val="768A9555"/>
    <w:rsid w:val="768D4DB1"/>
    <w:rsid w:val="76901828"/>
    <w:rsid w:val="769963CC"/>
    <w:rsid w:val="769D705E"/>
    <w:rsid w:val="76AF1297"/>
    <w:rsid w:val="76B77F1D"/>
    <w:rsid w:val="76DE6BB4"/>
    <w:rsid w:val="76E3DF4E"/>
    <w:rsid w:val="770260D6"/>
    <w:rsid w:val="7703A552"/>
    <w:rsid w:val="7719767A"/>
    <w:rsid w:val="7730A4F1"/>
    <w:rsid w:val="77539396"/>
    <w:rsid w:val="775CC913"/>
    <w:rsid w:val="77642F54"/>
    <w:rsid w:val="7792BEE9"/>
    <w:rsid w:val="77A53B99"/>
    <w:rsid w:val="77A8910F"/>
    <w:rsid w:val="77CDA214"/>
    <w:rsid w:val="77D92D94"/>
    <w:rsid w:val="77DF9497"/>
    <w:rsid w:val="77E378B0"/>
    <w:rsid w:val="77E8AC26"/>
    <w:rsid w:val="780793DA"/>
    <w:rsid w:val="781A01C0"/>
    <w:rsid w:val="7830C798"/>
    <w:rsid w:val="7836E44E"/>
    <w:rsid w:val="7838508E"/>
    <w:rsid w:val="7840FC2B"/>
    <w:rsid w:val="785AB26F"/>
    <w:rsid w:val="785F224A"/>
    <w:rsid w:val="78812B5F"/>
    <w:rsid w:val="78A11DB9"/>
    <w:rsid w:val="78B0E09E"/>
    <w:rsid w:val="78B87685"/>
    <w:rsid w:val="78CA847D"/>
    <w:rsid w:val="78D852C9"/>
    <w:rsid w:val="78DA55E2"/>
    <w:rsid w:val="78DD01FB"/>
    <w:rsid w:val="78E40058"/>
    <w:rsid w:val="78FF0C87"/>
    <w:rsid w:val="7900B593"/>
    <w:rsid w:val="79078218"/>
    <w:rsid w:val="7937EBFB"/>
    <w:rsid w:val="794641F4"/>
    <w:rsid w:val="79512B24"/>
    <w:rsid w:val="79622D6E"/>
    <w:rsid w:val="796BE807"/>
    <w:rsid w:val="7975A92F"/>
    <w:rsid w:val="7979AD77"/>
    <w:rsid w:val="797B64F8"/>
    <w:rsid w:val="79A94CE0"/>
    <w:rsid w:val="79B3A937"/>
    <w:rsid w:val="79D6D6FC"/>
    <w:rsid w:val="79E7FCEB"/>
    <w:rsid w:val="79EF5DD4"/>
    <w:rsid w:val="79FF0514"/>
    <w:rsid w:val="7A03CF2D"/>
    <w:rsid w:val="7A0F0405"/>
    <w:rsid w:val="7A112870"/>
    <w:rsid w:val="7A1ABC0A"/>
    <w:rsid w:val="7A1F6492"/>
    <w:rsid w:val="7A2568B0"/>
    <w:rsid w:val="7A37FC05"/>
    <w:rsid w:val="7A466AEC"/>
    <w:rsid w:val="7AA3EB11"/>
    <w:rsid w:val="7AB129D3"/>
    <w:rsid w:val="7AB176A3"/>
    <w:rsid w:val="7ABAF7CC"/>
    <w:rsid w:val="7AD2ECFB"/>
    <w:rsid w:val="7B0718E0"/>
    <w:rsid w:val="7B07F3BC"/>
    <w:rsid w:val="7B091B92"/>
    <w:rsid w:val="7B173559"/>
    <w:rsid w:val="7B1E4D65"/>
    <w:rsid w:val="7B1FEE9F"/>
    <w:rsid w:val="7B2A0368"/>
    <w:rsid w:val="7B2D2549"/>
    <w:rsid w:val="7B326377"/>
    <w:rsid w:val="7B340929"/>
    <w:rsid w:val="7B3C76D7"/>
    <w:rsid w:val="7B3FA235"/>
    <w:rsid w:val="7B4D3480"/>
    <w:rsid w:val="7B5ED6D1"/>
    <w:rsid w:val="7B640C22"/>
    <w:rsid w:val="7B6C41F8"/>
    <w:rsid w:val="7B7FCB53"/>
    <w:rsid w:val="7B885B61"/>
    <w:rsid w:val="7B8C9791"/>
    <w:rsid w:val="7B94BF44"/>
    <w:rsid w:val="7B952639"/>
    <w:rsid w:val="7BB331F4"/>
    <w:rsid w:val="7BC186E3"/>
    <w:rsid w:val="7BD33916"/>
    <w:rsid w:val="7BD6B6F9"/>
    <w:rsid w:val="7BE2A2D8"/>
    <w:rsid w:val="7BE987ED"/>
    <w:rsid w:val="7BF00710"/>
    <w:rsid w:val="7C086F65"/>
    <w:rsid w:val="7C1DC65B"/>
    <w:rsid w:val="7C22B963"/>
    <w:rsid w:val="7C36AD49"/>
    <w:rsid w:val="7C385655"/>
    <w:rsid w:val="7C569671"/>
    <w:rsid w:val="7C7C7980"/>
    <w:rsid w:val="7C7C99AF"/>
    <w:rsid w:val="7C7D592E"/>
    <w:rsid w:val="7C87286D"/>
    <w:rsid w:val="7C905621"/>
    <w:rsid w:val="7CC50475"/>
    <w:rsid w:val="7CD3F779"/>
    <w:rsid w:val="7CE1CB54"/>
    <w:rsid w:val="7CE84527"/>
    <w:rsid w:val="7D15F19A"/>
    <w:rsid w:val="7D195E8E"/>
    <w:rsid w:val="7D20CEB8"/>
    <w:rsid w:val="7D31651B"/>
    <w:rsid w:val="7D3F3340"/>
    <w:rsid w:val="7D408506"/>
    <w:rsid w:val="7D54D2F7"/>
    <w:rsid w:val="7D7201E8"/>
    <w:rsid w:val="7D72B11B"/>
    <w:rsid w:val="7D820309"/>
    <w:rsid w:val="7D8A3307"/>
    <w:rsid w:val="7D8AF551"/>
    <w:rsid w:val="7DA17A71"/>
    <w:rsid w:val="7DAB3FE5"/>
    <w:rsid w:val="7DADC705"/>
    <w:rsid w:val="7DCAEA43"/>
    <w:rsid w:val="7DD2CFA9"/>
    <w:rsid w:val="7DDBA8E9"/>
    <w:rsid w:val="7DE3CA8F"/>
    <w:rsid w:val="7DED7DEF"/>
    <w:rsid w:val="7DF87319"/>
    <w:rsid w:val="7DFC3580"/>
    <w:rsid w:val="7E2B7F2D"/>
    <w:rsid w:val="7E34DEEB"/>
    <w:rsid w:val="7E41E527"/>
    <w:rsid w:val="7E4A8A28"/>
    <w:rsid w:val="7E58180B"/>
    <w:rsid w:val="7E5B3AD9"/>
    <w:rsid w:val="7E5C728C"/>
    <w:rsid w:val="7E6F961F"/>
    <w:rsid w:val="7E832620"/>
    <w:rsid w:val="7E8931CA"/>
    <w:rsid w:val="7EA4F7F4"/>
    <w:rsid w:val="7EBBCD0C"/>
    <w:rsid w:val="7EBE3990"/>
    <w:rsid w:val="7EC43853"/>
    <w:rsid w:val="7ECA6E6E"/>
    <w:rsid w:val="7ED1F500"/>
    <w:rsid w:val="7EEE7711"/>
    <w:rsid w:val="7EEEE47C"/>
    <w:rsid w:val="7F00F0AA"/>
    <w:rsid w:val="7F0812FF"/>
    <w:rsid w:val="7F3A313C"/>
    <w:rsid w:val="7F50C259"/>
    <w:rsid w:val="7F582ED0"/>
    <w:rsid w:val="7F5EB225"/>
    <w:rsid w:val="7F73D439"/>
    <w:rsid w:val="7F8849E7"/>
    <w:rsid w:val="7F9CE2EA"/>
    <w:rsid w:val="7FA1A81A"/>
    <w:rsid w:val="7FCD3DA7"/>
    <w:rsid w:val="7FDA8A03"/>
    <w:rsid w:val="7FE1C9F0"/>
    <w:rsid w:val="7FEB01E6"/>
    <w:rsid w:val="7FEE2150"/>
    <w:rsid w:val="7FF13C9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1EED"/>
  <w15:chartTrackingRefBased/>
  <w15:docId w15:val="{0426FC14-BE51-4E9A-BB60-44DFB6EA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5FDA90FF"/>
    <w:pPr>
      <w:keepNext/>
      <w:keepLines/>
      <w:spacing w:before="240" w:after="0"/>
      <w:outlineLvl w:val="0"/>
    </w:pPr>
    <w:rPr>
      <w:rFonts w:asciiTheme="majorHAnsi" w:eastAsiaTheme="majorEastAsia" w:hAnsiTheme="majorHAnsi" w:cstheme="majorBidi"/>
      <w:b/>
      <w:bCs/>
      <w:color w:val="A8CED9"/>
      <w:sz w:val="32"/>
      <w:szCs w:val="32"/>
    </w:rPr>
  </w:style>
  <w:style w:type="paragraph" w:styleId="Kop2">
    <w:name w:val="heading 2"/>
    <w:basedOn w:val="Standaard"/>
    <w:next w:val="Standaard"/>
    <w:link w:val="Kop2Char"/>
    <w:uiPriority w:val="9"/>
    <w:unhideWhenUsed/>
    <w:qFormat/>
    <w:rsid w:val="5FDA90FF"/>
    <w:pPr>
      <w:keepNext/>
      <w:keepLines/>
      <w:spacing w:before="40" w:after="0"/>
      <w:outlineLvl w:val="1"/>
    </w:pPr>
    <w:rPr>
      <w:rFonts w:asciiTheme="majorHAnsi" w:eastAsiaTheme="majorEastAsia" w:hAnsiTheme="majorHAnsi" w:cstheme="majorBidi"/>
      <w:b/>
      <w:bCs/>
      <w:color w:val="A8CED9"/>
      <w:sz w:val="26"/>
      <w:szCs w:val="26"/>
    </w:rPr>
  </w:style>
  <w:style w:type="paragraph" w:styleId="Kop3">
    <w:name w:val="heading 3"/>
    <w:basedOn w:val="Standaard"/>
    <w:next w:val="Standaard"/>
    <w:link w:val="Kop3Char"/>
    <w:uiPriority w:val="9"/>
    <w:unhideWhenUsed/>
    <w:qFormat/>
    <w:rsid w:val="000C1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link w:val="LijstalineaChar"/>
    <w:uiPriority w:val="34"/>
    <w:qFormat/>
    <w:pPr>
      <w:ind w:left="720"/>
      <w:contextualSpacing/>
    </w:pPr>
  </w:style>
  <w:style w:type="character" w:customStyle="1" w:styleId="UnresolvedMention1">
    <w:name w:val="Unresolved Mention1"/>
    <w:basedOn w:val="Standaardalinea-lettertype"/>
    <w:uiPriority w:val="99"/>
    <w:semiHidden/>
    <w:unhideWhenUsed/>
    <w:rsid w:val="00813989"/>
    <w:rPr>
      <w:color w:val="605E5C"/>
      <w:shd w:val="clear" w:color="auto" w:fill="E1DFDD"/>
    </w:rPr>
  </w:style>
  <w:style w:type="paragraph" w:styleId="Koptekst">
    <w:name w:val="header"/>
    <w:basedOn w:val="Standaard"/>
    <w:link w:val="KoptekstChar"/>
    <w:uiPriority w:val="99"/>
    <w:unhideWhenUsed/>
    <w:rsid w:val="000453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5309"/>
  </w:style>
  <w:style w:type="paragraph" w:styleId="Voettekst">
    <w:name w:val="footer"/>
    <w:basedOn w:val="Standaard"/>
    <w:link w:val="VoettekstChar"/>
    <w:uiPriority w:val="99"/>
    <w:unhideWhenUsed/>
    <w:rsid w:val="000453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309"/>
  </w:style>
  <w:style w:type="character" w:customStyle="1" w:styleId="Kop1Char">
    <w:name w:val="Kop 1 Char"/>
    <w:basedOn w:val="Standaardalinea-lettertype"/>
    <w:link w:val="Kop1"/>
    <w:uiPriority w:val="9"/>
    <w:rsid w:val="5FDA90FF"/>
    <w:rPr>
      <w:rFonts w:asciiTheme="majorHAnsi" w:eastAsiaTheme="majorEastAsia" w:hAnsiTheme="majorHAnsi" w:cstheme="majorBidi"/>
      <w:b/>
      <w:bCs/>
      <w:color w:val="A8CED9"/>
      <w:sz w:val="32"/>
      <w:szCs w:val="32"/>
    </w:rPr>
  </w:style>
  <w:style w:type="character" w:customStyle="1" w:styleId="Kop2Char">
    <w:name w:val="Kop 2 Char"/>
    <w:basedOn w:val="Standaardalinea-lettertype"/>
    <w:link w:val="Kop2"/>
    <w:uiPriority w:val="9"/>
    <w:rsid w:val="5FDA90FF"/>
    <w:rPr>
      <w:rFonts w:asciiTheme="majorHAnsi" w:eastAsiaTheme="majorEastAsia" w:hAnsiTheme="majorHAnsi" w:cstheme="majorBidi"/>
      <w:b/>
      <w:bCs/>
      <w:color w:val="A8CED9"/>
      <w:sz w:val="26"/>
      <w:szCs w:val="26"/>
    </w:rPr>
  </w:style>
  <w:style w:type="paragraph" w:styleId="Kopvaninhoudsopgave">
    <w:name w:val="TOC Heading"/>
    <w:basedOn w:val="Kop1"/>
    <w:next w:val="Standaard"/>
    <w:uiPriority w:val="39"/>
    <w:unhideWhenUsed/>
    <w:qFormat/>
    <w:rsid w:val="5FDA90FF"/>
    <w:pPr>
      <w:spacing w:before="480" w:line="276" w:lineRule="auto"/>
    </w:pPr>
    <w:rPr>
      <w:color w:val="2F5496" w:themeColor="accent1" w:themeShade="BF"/>
      <w:sz w:val="28"/>
      <w:szCs w:val="28"/>
      <w:lang w:eastAsia="nl-NL"/>
    </w:rPr>
  </w:style>
  <w:style w:type="paragraph" w:styleId="Inhopg1">
    <w:name w:val="toc 1"/>
    <w:basedOn w:val="Standaard"/>
    <w:next w:val="Standaard"/>
    <w:autoRedefine/>
    <w:uiPriority w:val="39"/>
    <w:unhideWhenUsed/>
    <w:rsid w:val="00E73C72"/>
    <w:pPr>
      <w:spacing w:before="240" w:after="120"/>
    </w:pPr>
    <w:rPr>
      <w:rFonts w:cstheme="minorHAnsi"/>
      <w:b/>
      <w:bCs/>
      <w:sz w:val="20"/>
      <w:szCs w:val="20"/>
    </w:rPr>
  </w:style>
  <w:style w:type="paragraph" w:styleId="Inhopg2">
    <w:name w:val="toc 2"/>
    <w:basedOn w:val="Standaard"/>
    <w:next w:val="Standaard"/>
    <w:autoRedefine/>
    <w:uiPriority w:val="39"/>
    <w:unhideWhenUsed/>
    <w:rsid w:val="00E73C72"/>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E73C72"/>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E73C72"/>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E73C72"/>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E73C72"/>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E73C72"/>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E73C72"/>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E73C72"/>
    <w:pPr>
      <w:spacing w:after="0"/>
      <w:ind w:left="1760"/>
    </w:pPr>
    <w:rPr>
      <w:rFonts w:cstheme="minorHAnsi"/>
      <w:sz w:val="20"/>
      <w:szCs w:val="20"/>
    </w:rPr>
  </w:style>
  <w:style w:type="table" w:customStyle="1" w:styleId="TabelEcorys13">
    <w:name w:val="TabelEcorys13"/>
    <w:basedOn w:val="Standaardtabel"/>
    <w:next w:val="Tabelraster"/>
    <w:uiPriority w:val="59"/>
    <w:rsid w:val="00FD5724"/>
    <w:pPr>
      <w:spacing w:after="0" w:line="240" w:lineRule="auto"/>
    </w:pPr>
    <w:rPr>
      <w:rFonts w:ascii="Lucida Sans" w:eastAsia="Calibri" w:hAnsi="Lucida Sans" w:cs="Info Corr Off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C769A"/>
    <w:pPr>
      <w:spacing w:after="0" w:line="240" w:lineRule="auto"/>
    </w:pPr>
    <w:rPr>
      <w:sz w:val="20"/>
      <w:szCs w:val="20"/>
    </w:rPr>
  </w:style>
  <w:style w:type="character" w:customStyle="1" w:styleId="VoetnoottekstChar">
    <w:name w:val="Voetnoottekst Char"/>
    <w:basedOn w:val="Standaardalinea-lettertype"/>
    <w:link w:val="Voetnoottekst"/>
    <w:uiPriority w:val="99"/>
    <w:rsid w:val="003C769A"/>
    <w:rPr>
      <w:sz w:val="20"/>
      <w:szCs w:val="20"/>
    </w:rPr>
  </w:style>
  <w:style w:type="character" w:styleId="Voetnootmarkering">
    <w:name w:val="footnote reference"/>
    <w:basedOn w:val="Standaardalinea-lettertype"/>
    <w:uiPriority w:val="99"/>
    <w:semiHidden/>
    <w:unhideWhenUsed/>
    <w:rsid w:val="003C769A"/>
    <w:rPr>
      <w:vertAlign w:val="superscript"/>
    </w:rPr>
  </w:style>
  <w:style w:type="character" w:styleId="GevolgdeHyperlink">
    <w:name w:val="FollowedHyperlink"/>
    <w:basedOn w:val="Standaardalinea-lettertype"/>
    <w:uiPriority w:val="99"/>
    <w:semiHidden/>
    <w:unhideWhenUsed/>
    <w:rsid w:val="00D31C2D"/>
    <w:rPr>
      <w:color w:val="954F72" w:themeColor="followedHyperlink"/>
      <w:u w:val="single"/>
    </w:rPr>
  </w:style>
  <w:style w:type="character" w:styleId="Verwijzingopmerking">
    <w:name w:val="annotation reference"/>
    <w:basedOn w:val="Standaardalinea-lettertype"/>
    <w:uiPriority w:val="99"/>
    <w:semiHidden/>
    <w:unhideWhenUsed/>
    <w:rsid w:val="00E7624B"/>
    <w:rPr>
      <w:sz w:val="16"/>
      <w:szCs w:val="16"/>
    </w:rPr>
  </w:style>
  <w:style w:type="paragraph" w:styleId="Tekstopmerking">
    <w:name w:val="annotation text"/>
    <w:basedOn w:val="Standaard"/>
    <w:link w:val="TekstopmerkingChar"/>
    <w:uiPriority w:val="99"/>
    <w:unhideWhenUsed/>
    <w:rsid w:val="00E7624B"/>
    <w:pPr>
      <w:spacing w:line="240" w:lineRule="auto"/>
    </w:pPr>
    <w:rPr>
      <w:sz w:val="20"/>
      <w:szCs w:val="20"/>
    </w:rPr>
  </w:style>
  <w:style w:type="character" w:customStyle="1" w:styleId="TekstopmerkingChar">
    <w:name w:val="Tekst opmerking Char"/>
    <w:basedOn w:val="Standaardalinea-lettertype"/>
    <w:link w:val="Tekstopmerking"/>
    <w:uiPriority w:val="99"/>
    <w:rsid w:val="00E7624B"/>
    <w:rPr>
      <w:sz w:val="20"/>
      <w:szCs w:val="20"/>
    </w:rPr>
  </w:style>
  <w:style w:type="paragraph" w:styleId="Onderwerpvanopmerking">
    <w:name w:val="annotation subject"/>
    <w:basedOn w:val="Tekstopmerking"/>
    <w:next w:val="Tekstopmerking"/>
    <w:link w:val="OnderwerpvanopmerkingChar"/>
    <w:uiPriority w:val="99"/>
    <w:semiHidden/>
    <w:unhideWhenUsed/>
    <w:rsid w:val="00E7624B"/>
    <w:rPr>
      <w:b/>
      <w:bCs/>
    </w:rPr>
  </w:style>
  <w:style w:type="character" w:customStyle="1" w:styleId="OnderwerpvanopmerkingChar">
    <w:name w:val="Onderwerp van opmerking Char"/>
    <w:basedOn w:val="TekstopmerkingChar"/>
    <w:link w:val="Onderwerpvanopmerking"/>
    <w:uiPriority w:val="99"/>
    <w:semiHidden/>
    <w:rsid w:val="00E7624B"/>
    <w:rPr>
      <w:b/>
      <w:bCs/>
      <w:sz w:val="20"/>
      <w:szCs w:val="20"/>
    </w:rPr>
  </w:style>
  <w:style w:type="table" w:styleId="Rastertabel5donker-Accent1">
    <w:name w:val="Grid Table 5 Dark Accent 1"/>
    <w:basedOn w:val="Standaardtabel"/>
    <w:uiPriority w:val="50"/>
    <w:rsid w:val="00BE0DD2"/>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LijstalineaChar">
    <w:name w:val="Lijstalinea Char"/>
    <w:basedOn w:val="Standaardalinea-lettertype"/>
    <w:link w:val="Lijstalinea"/>
    <w:uiPriority w:val="34"/>
    <w:rsid w:val="00BE0DD2"/>
  </w:style>
  <w:style w:type="paragraph" w:styleId="Geenafstand">
    <w:name w:val="No Spacing"/>
    <w:link w:val="GeenafstandChar"/>
    <w:uiPriority w:val="1"/>
    <w:qFormat/>
    <w:rsid w:val="00D779EC"/>
    <w:pPr>
      <w:spacing w:after="0" w:line="360" w:lineRule="auto"/>
    </w:pPr>
    <w:rPr>
      <w:rFonts w:ascii="Open Sans" w:eastAsiaTheme="minorEastAsia" w:hAnsi="Open Sans"/>
      <w:sz w:val="20"/>
      <w:szCs w:val="20"/>
      <w:lang w:val="en-US"/>
    </w:rPr>
  </w:style>
  <w:style w:type="character" w:customStyle="1" w:styleId="GeenafstandChar">
    <w:name w:val="Geen afstand Char"/>
    <w:basedOn w:val="Standaardalinea-lettertype"/>
    <w:link w:val="Geenafstand"/>
    <w:uiPriority w:val="1"/>
    <w:rsid w:val="00D779EC"/>
    <w:rPr>
      <w:rFonts w:ascii="Open Sans" w:eastAsiaTheme="minorEastAsia" w:hAnsi="Open Sans"/>
      <w:sz w:val="20"/>
      <w:szCs w:val="20"/>
      <w:lang w:val="en-US"/>
    </w:rPr>
  </w:style>
  <w:style w:type="character" w:customStyle="1" w:styleId="Kop3Char">
    <w:name w:val="Kop 3 Char"/>
    <w:basedOn w:val="Standaardalinea-lettertype"/>
    <w:link w:val="Kop3"/>
    <w:uiPriority w:val="9"/>
    <w:rsid w:val="000C107B"/>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AD3A69"/>
    <w:rPr>
      <w:b/>
      <w:bCs/>
    </w:rPr>
  </w:style>
  <w:style w:type="paragraph" w:styleId="Revisie">
    <w:name w:val="Revision"/>
    <w:hidden/>
    <w:uiPriority w:val="99"/>
    <w:semiHidden/>
    <w:rsid w:val="000E4AFE"/>
    <w:pPr>
      <w:spacing w:after="0" w:line="240" w:lineRule="auto"/>
    </w:pPr>
  </w:style>
  <w:style w:type="character" w:customStyle="1" w:styleId="Mention1">
    <w:name w:val="Mention1"/>
    <w:basedOn w:val="Standaardalinea-lettertype"/>
    <w:uiPriority w:val="99"/>
    <w:unhideWhenUsed/>
    <w:rPr>
      <w:color w:val="2B579A"/>
      <w:shd w:val="clear" w:color="auto" w:fill="E6E6E6"/>
    </w:rPr>
  </w:style>
  <w:style w:type="paragraph" w:styleId="Ballontekst">
    <w:name w:val="Balloon Text"/>
    <w:basedOn w:val="Standaard"/>
    <w:link w:val="BallontekstChar"/>
    <w:uiPriority w:val="99"/>
    <w:semiHidden/>
    <w:unhideWhenUsed/>
    <w:rsid w:val="00A021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21F2"/>
    <w:rPr>
      <w:rFonts w:ascii="Segoe UI" w:hAnsi="Segoe UI" w:cs="Segoe UI"/>
      <w:sz w:val="18"/>
      <w:szCs w:val="18"/>
    </w:rPr>
  </w:style>
  <w:style w:type="character" w:styleId="Vermelding">
    <w:name w:val="Mention"/>
    <w:basedOn w:val="Standaardalinea-lettertype"/>
    <w:uiPriority w:val="99"/>
    <w:unhideWhenUsed/>
    <w:rPr>
      <w:color w:val="2B579A"/>
      <w:shd w:val="clear" w:color="auto" w:fill="E6E6E6"/>
    </w:rPr>
  </w:style>
  <w:style w:type="character" w:styleId="Onopgelostemelding">
    <w:name w:val="Unresolved Mention"/>
    <w:basedOn w:val="Standaardalinea-lettertype"/>
    <w:uiPriority w:val="99"/>
    <w:semiHidden/>
    <w:unhideWhenUsed/>
    <w:rsid w:val="00AD0C5E"/>
    <w:rPr>
      <w:color w:val="605E5C"/>
      <w:shd w:val="clear" w:color="auto" w:fill="E1DFDD"/>
    </w:rPr>
  </w:style>
  <w:style w:type="paragraph" w:customStyle="1" w:styleId="paragraph">
    <w:name w:val="paragraph"/>
    <w:basedOn w:val="Standaard"/>
    <w:rsid w:val="00F719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uiPriority w:val="1"/>
    <w:rsid w:val="00F71997"/>
  </w:style>
  <w:style w:type="character" w:customStyle="1" w:styleId="eop">
    <w:name w:val="eop"/>
    <w:basedOn w:val="Standaardalinea-lettertype"/>
    <w:uiPriority w:val="1"/>
    <w:rsid w:val="00F7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5745">
      <w:bodyDiv w:val="1"/>
      <w:marLeft w:val="0"/>
      <w:marRight w:val="0"/>
      <w:marTop w:val="0"/>
      <w:marBottom w:val="0"/>
      <w:divBdr>
        <w:top w:val="none" w:sz="0" w:space="0" w:color="auto"/>
        <w:left w:val="none" w:sz="0" w:space="0" w:color="auto"/>
        <w:bottom w:val="none" w:sz="0" w:space="0" w:color="auto"/>
        <w:right w:val="none" w:sz="0" w:space="0" w:color="auto"/>
      </w:divBdr>
    </w:div>
    <w:div w:id="327024831">
      <w:bodyDiv w:val="1"/>
      <w:marLeft w:val="0"/>
      <w:marRight w:val="0"/>
      <w:marTop w:val="0"/>
      <w:marBottom w:val="0"/>
      <w:divBdr>
        <w:top w:val="none" w:sz="0" w:space="0" w:color="auto"/>
        <w:left w:val="none" w:sz="0" w:space="0" w:color="auto"/>
        <w:bottom w:val="none" w:sz="0" w:space="0" w:color="auto"/>
        <w:right w:val="none" w:sz="0" w:space="0" w:color="auto"/>
      </w:divBdr>
    </w:div>
    <w:div w:id="366175622">
      <w:bodyDiv w:val="1"/>
      <w:marLeft w:val="0"/>
      <w:marRight w:val="0"/>
      <w:marTop w:val="0"/>
      <w:marBottom w:val="0"/>
      <w:divBdr>
        <w:top w:val="none" w:sz="0" w:space="0" w:color="auto"/>
        <w:left w:val="none" w:sz="0" w:space="0" w:color="auto"/>
        <w:bottom w:val="none" w:sz="0" w:space="0" w:color="auto"/>
        <w:right w:val="none" w:sz="0" w:space="0" w:color="auto"/>
      </w:divBdr>
    </w:div>
    <w:div w:id="708188126">
      <w:bodyDiv w:val="1"/>
      <w:marLeft w:val="0"/>
      <w:marRight w:val="0"/>
      <w:marTop w:val="0"/>
      <w:marBottom w:val="0"/>
      <w:divBdr>
        <w:top w:val="none" w:sz="0" w:space="0" w:color="auto"/>
        <w:left w:val="none" w:sz="0" w:space="0" w:color="auto"/>
        <w:bottom w:val="none" w:sz="0" w:space="0" w:color="auto"/>
        <w:right w:val="none" w:sz="0" w:space="0" w:color="auto"/>
      </w:divBdr>
    </w:div>
    <w:div w:id="714355638">
      <w:bodyDiv w:val="1"/>
      <w:marLeft w:val="0"/>
      <w:marRight w:val="0"/>
      <w:marTop w:val="0"/>
      <w:marBottom w:val="0"/>
      <w:divBdr>
        <w:top w:val="none" w:sz="0" w:space="0" w:color="auto"/>
        <w:left w:val="none" w:sz="0" w:space="0" w:color="auto"/>
        <w:bottom w:val="none" w:sz="0" w:space="0" w:color="auto"/>
        <w:right w:val="none" w:sz="0" w:space="0" w:color="auto"/>
      </w:divBdr>
    </w:div>
    <w:div w:id="784736368">
      <w:bodyDiv w:val="1"/>
      <w:marLeft w:val="0"/>
      <w:marRight w:val="0"/>
      <w:marTop w:val="0"/>
      <w:marBottom w:val="0"/>
      <w:divBdr>
        <w:top w:val="none" w:sz="0" w:space="0" w:color="auto"/>
        <w:left w:val="none" w:sz="0" w:space="0" w:color="auto"/>
        <w:bottom w:val="none" w:sz="0" w:space="0" w:color="auto"/>
        <w:right w:val="none" w:sz="0" w:space="0" w:color="auto"/>
      </w:divBdr>
    </w:div>
    <w:div w:id="827013657">
      <w:bodyDiv w:val="1"/>
      <w:marLeft w:val="0"/>
      <w:marRight w:val="0"/>
      <w:marTop w:val="0"/>
      <w:marBottom w:val="0"/>
      <w:divBdr>
        <w:top w:val="none" w:sz="0" w:space="0" w:color="auto"/>
        <w:left w:val="none" w:sz="0" w:space="0" w:color="auto"/>
        <w:bottom w:val="none" w:sz="0" w:space="0" w:color="auto"/>
        <w:right w:val="none" w:sz="0" w:space="0" w:color="auto"/>
      </w:divBdr>
    </w:div>
    <w:div w:id="952829373">
      <w:bodyDiv w:val="1"/>
      <w:marLeft w:val="0"/>
      <w:marRight w:val="0"/>
      <w:marTop w:val="0"/>
      <w:marBottom w:val="0"/>
      <w:divBdr>
        <w:top w:val="none" w:sz="0" w:space="0" w:color="auto"/>
        <w:left w:val="none" w:sz="0" w:space="0" w:color="auto"/>
        <w:bottom w:val="none" w:sz="0" w:space="0" w:color="auto"/>
        <w:right w:val="none" w:sz="0" w:space="0" w:color="auto"/>
      </w:divBdr>
    </w:div>
    <w:div w:id="955328720">
      <w:bodyDiv w:val="1"/>
      <w:marLeft w:val="0"/>
      <w:marRight w:val="0"/>
      <w:marTop w:val="0"/>
      <w:marBottom w:val="0"/>
      <w:divBdr>
        <w:top w:val="none" w:sz="0" w:space="0" w:color="auto"/>
        <w:left w:val="none" w:sz="0" w:space="0" w:color="auto"/>
        <w:bottom w:val="none" w:sz="0" w:space="0" w:color="auto"/>
        <w:right w:val="none" w:sz="0" w:space="0" w:color="auto"/>
      </w:divBdr>
    </w:div>
    <w:div w:id="1183741190">
      <w:bodyDiv w:val="1"/>
      <w:marLeft w:val="0"/>
      <w:marRight w:val="0"/>
      <w:marTop w:val="0"/>
      <w:marBottom w:val="0"/>
      <w:divBdr>
        <w:top w:val="none" w:sz="0" w:space="0" w:color="auto"/>
        <w:left w:val="none" w:sz="0" w:space="0" w:color="auto"/>
        <w:bottom w:val="none" w:sz="0" w:space="0" w:color="auto"/>
        <w:right w:val="none" w:sz="0" w:space="0" w:color="auto"/>
      </w:divBdr>
    </w:div>
    <w:div w:id="1214196585">
      <w:bodyDiv w:val="1"/>
      <w:marLeft w:val="0"/>
      <w:marRight w:val="0"/>
      <w:marTop w:val="0"/>
      <w:marBottom w:val="0"/>
      <w:divBdr>
        <w:top w:val="none" w:sz="0" w:space="0" w:color="auto"/>
        <w:left w:val="none" w:sz="0" w:space="0" w:color="auto"/>
        <w:bottom w:val="none" w:sz="0" w:space="0" w:color="auto"/>
        <w:right w:val="none" w:sz="0" w:space="0" w:color="auto"/>
      </w:divBdr>
    </w:div>
    <w:div w:id="1249197791">
      <w:bodyDiv w:val="1"/>
      <w:marLeft w:val="0"/>
      <w:marRight w:val="0"/>
      <w:marTop w:val="0"/>
      <w:marBottom w:val="0"/>
      <w:divBdr>
        <w:top w:val="none" w:sz="0" w:space="0" w:color="auto"/>
        <w:left w:val="none" w:sz="0" w:space="0" w:color="auto"/>
        <w:bottom w:val="none" w:sz="0" w:space="0" w:color="auto"/>
        <w:right w:val="none" w:sz="0" w:space="0" w:color="auto"/>
      </w:divBdr>
      <w:divsChild>
        <w:div w:id="932591987">
          <w:marLeft w:val="0"/>
          <w:marRight w:val="0"/>
          <w:marTop w:val="0"/>
          <w:marBottom w:val="0"/>
          <w:divBdr>
            <w:top w:val="none" w:sz="0" w:space="0" w:color="auto"/>
            <w:left w:val="none" w:sz="0" w:space="0" w:color="auto"/>
            <w:bottom w:val="none" w:sz="0" w:space="0" w:color="auto"/>
            <w:right w:val="none" w:sz="0" w:space="0" w:color="auto"/>
          </w:divBdr>
        </w:div>
      </w:divsChild>
    </w:div>
    <w:div w:id="1252206163">
      <w:bodyDiv w:val="1"/>
      <w:marLeft w:val="0"/>
      <w:marRight w:val="0"/>
      <w:marTop w:val="0"/>
      <w:marBottom w:val="0"/>
      <w:divBdr>
        <w:top w:val="none" w:sz="0" w:space="0" w:color="auto"/>
        <w:left w:val="none" w:sz="0" w:space="0" w:color="auto"/>
        <w:bottom w:val="none" w:sz="0" w:space="0" w:color="auto"/>
        <w:right w:val="none" w:sz="0" w:space="0" w:color="auto"/>
      </w:divBdr>
    </w:div>
    <w:div w:id="1452548506">
      <w:bodyDiv w:val="1"/>
      <w:marLeft w:val="0"/>
      <w:marRight w:val="0"/>
      <w:marTop w:val="0"/>
      <w:marBottom w:val="0"/>
      <w:divBdr>
        <w:top w:val="none" w:sz="0" w:space="0" w:color="auto"/>
        <w:left w:val="none" w:sz="0" w:space="0" w:color="auto"/>
        <w:bottom w:val="none" w:sz="0" w:space="0" w:color="auto"/>
        <w:right w:val="none" w:sz="0" w:space="0" w:color="auto"/>
      </w:divBdr>
    </w:div>
    <w:div w:id="1812945829">
      <w:bodyDiv w:val="1"/>
      <w:marLeft w:val="0"/>
      <w:marRight w:val="0"/>
      <w:marTop w:val="0"/>
      <w:marBottom w:val="0"/>
      <w:divBdr>
        <w:top w:val="none" w:sz="0" w:space="0" w:color="auto"/>
        <w:left w:val="none" w:sz="0" w:space="0" w:color="auto"/>
        <w:bottom w:val="none" w:sz="0" w:space="0" w:color="auto"/>
        <w:right w:val="none" w:sz="0" w:space="0" w:color="auto"/>
      </w:divBdr>
    </w:div>
    <w:div w:id="1828588398">
      <w:bodyDiv w:val="1"/>
      <w:marLeft w:val="0"/>
      <w:marRight w:val="0"/>
      <w:marTop w:val="0"/>
      <w:marBottom w:val="0"/>
      <w:divBdr>
        <w:top w:val="none" w:sz="0" w:space="0" w:color="auto"/>
        <w:left w:val="none" w:sz="0" w:space="0" w:color="auto"/>
        <w:bottom w:val="none" w:sz="0" w:space="0" w:color="auto"/>
        <w:right w:val="none" w:sz="0" w:space="0" w:color="auto"/>
      </w:divBdr>
    </w:div>
    <w:div w:id="1854683481">
      <w:bodyDiv w:val="1"/>
      <w:marLeft w:val="0"/>
      <w:marRight w:val="0"/>
      <w:marTop w:val="0"/>
      <w:marBottom w:val="0"/>
      <w:divBdr>
        <w:top w:val="none" w:sz="0" w:space="0" w:color="auto"/>
        <w:left w:val="none" w:sz="0" w:space="0" w:color="auto"/>
        <w:bottom w:val="none" w:sz="0" w:space="0" w:color="auto"/>
        <w:right w:val="none" w:sz="0" w:space="0" w:color="auto"/>
      </w:divBdr>
    </w:div>
    <w:div w:id="1967811228">
      <w:bodyDiv w:val="1"/>
      <w:marLeft w:val="0"/>
      <w:marRight w:val="0"/>
      <w:marTop w:val="0"/>
      <w:marBottom w:val="0"/>
      <w:divBdr>
        <w:top w:val="none" w:sz="0" w:space="0" w:color="auto"/>
        <w:left w:val="none" w:sz="0" w:space="0" w:color="auto"/>
        <w:bottom w:val="none" w:sz="0" w:space="0" w:color="auto"/>
        <w:right w:val="none" w:sz="0" w:space="0" w:color="auto"/>
      </w:divBdr>
    </w:div>
    <w:div w:id="1991908980">
      <w:bodyDiv w:val="1"/>
      <w:marLeft w:val="0"/>
      <w:marRight w:val="0"/>
      <w:marTop w:val="0"/>
      <w:marBottom w:val="0"/>
      <w:divBdr>
        <w:top w:val="none" w:sz="0" w:space="0" w:color="auto"/>
        <w:left w:val="none" w:sz="0" w:space="0" w:color="auto"/>
        <w:bottom w:val="none" w:sz="0" w:space="0" w:color="auto"/>
        <w:right w:val="none" w:sz="0" w:space="0" w:color="auto"/>
      </w:divBdr>
      <w:divsChild>
        <w:div w:id="632055551">
          <w:marLeft w:val="0"/>
          <w:marRight w:val="0"/>
          <w:marTop w:val="0"/>
          <w:marBottom w:val="0"/>
          <w:divBdr>
            <w:top w:val="none" w:sz="0" w:space="0" w:color="auto"/>
            <w:left w:val="none" w:sz="0" w:space="0" w:color="auto"/>
            <w:bottom w:val="none" w:sz="0" w:space="0" w:color="auto"/>
            <w:right w:val="none" w:sz="0" w:space="0" w:color="auto"/>
          </w:divBdr>
        </w:div>
        <w:div w:id="723986764">
          <w:marLeft w:val="0"/>
          <w:marRight w:val="0"/>
          <w:marTop w:val="0"/>
          <w:marBottom w:val="0"/>
          <w:divBdr>
            <w:top w:val="none" w:sz="0" w:space="0" w:color="auto"/>
            <w:left w:val="none" w:sz="0" w:space="0" w:color="auto"/>
            <w:bottom w:val="none" w:sz="0" w:space="0" w:color="auto"/>
            <w:right w:val="none" w:sz="0" w:space="0" w:color="auto"/>
          </w:divBdr>
        </w:div>
        <w:div w:id="1823621783">
          <w:marLeft w:val="0"/>
          <w:marRight w:val="0"/>
          <w:marTop w:val="0"/>
          <w:marBottom w:val="0"/>
          <w:divBdr>
            <w:top w:val="none" w:sz="0" w:space="0" w:color="auto"/>
            <w:left w:val="none" w:sz="0" w:space="0" w:color="auto"/>
            <w:bottom w:val="none" w:sz="0" w:space="0" w:color="auto"/>
            <w:right w:val="none" w:sz="0" w:space="0" w:color="auto"/>
          </w:divBdr>
        </w:div>
      </w:divsChild>
    </w:div>
    <w:div w:id="2096585366">
      <w:bodyDiv w:val="1"/>
      <w:marLeft w:val="0"/>
      <w:marRight w:val="0"/>
      <w:marTop w:val="0"/>
      <w:marBottom w:val="0"/>
      <w:divBdr>
        <w:top w:val="none" w:sz="0" w:space="0" w:color="auto"/>
        <w:left w:val="none" w:sz="0" w:space="0" w:color="auto"/>
        <w:bottom w:val="none" w:sz="0" w:space="0" w:color="auto"/>
        <w:right w:val="none" w:sz="0" w:space="0" w:color="auto"/>
      </w:divBdr>
      <w:divsChild>
        <w:div w:id="24066085">
          <w:marLeft w:val="0"/>
          <w:marRight w:val="0"/>
          <w:marTop w:val="0"/>
          <w:marBottom w:val="0"/>
          <w:divBdr>
            <w:top w:val="none" w:sz="0" w:space="0" w:color="auto"/>
            <w:left w:val="none" w:sz="0" w:space="0" w:color="auto"/>
            <w:bottom w:val="none" w:sz="0" w:space="0" w:color="auto"/>
            <w:right w:val="none" w:sz="0" w:space="0" w:color="auto"/>
          </w:divBdr>
        </w:div>
        <w:div w:id="222759883">
          <w:marLeft w:val="0"/>
          <w:marRight w:val="0"/>
          <w:marTop w:val="0"/>
          <w:marBottom w:val="0"/>
          <w:divBdr>
            <w:top w:val="none" w:sz="0" w:space="0" w:color="auto"/>
            <w:left w:val="none" w:sz="0" w:space="0" w:color="auto"/>
            <w:bottom w:val="none" w:sz="0" w:space="0" w:color="auto"/>
            <w:right w:val="none" w:sz="0" w:space="0" w:color="auto"/>
          </w:divBdr>
        </w:div>
      </w:divsChild>
    </w:div>
    <w:div w:id="2136829366">
      <w:bodyDiv w:val="1"/>
      <w:marLeft w:val="0"/>
      <w:marRight w:val="0"/>
      <w:marTop w:val="0"/>
      <w:marBottom w:val="0"/>
      <w:divBdr>
        <w:top w:val="none" w:sz="0" w:space="0" w:color="auto"/>
        <w:left w:val="none" w:sz="0" w:space="0" w:color="auto"/>
        <w:bottom w:val="none" w:sz="0" w:space="0" w:color="auto"/>
        <w:right w:val="none" w:sz="0" w:space="0" w:color="auto"/>
      </w:divBdr>
    </w:div>
    <w:div w:id="2142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vacyconvenant.nl/s/Convenant-Privacy-en-digitale-onderwijsmiddelen-40.pdf" TargetMode="External"/><Relationship Id="rId18" Type="http://schemas.openxmlformats.org/officeDocument/2006/relationships/image" Target="media/image4.png"/><Relationship Id="rId26" Type="http://schemas.openxmlformats.org/officeDocument/2006/relationships/hyperlink" Target="https://www.rijksoverheid.nl/documenten/rapporten/2021/02/25/impact-assessment-mensenrechten-en-algoritmes" TargetMode="External"/><Relationship Id="rId3" Type="http://schemas.openxmlformats.org/officeDocument/2006/relationships/customXml" Target="../customXml/item3.xml"/><Relationship Id="rId21" Type="http://schemas.openxmlformats.org/officeDocument/2006/relationships/hyperlink" Target="https://ec.europa.eu/commission/presscorner/detail/en/qanda_23_3752" TargetMode="External"/><Relationship Id="rId7" Type="http://schemas.openxmlformats.org/officeDocument/2006/relationships/settings" Target="settings.xml"/><Relationship Id="rId12" Type="http://schemas.openxmlformats.org/officeDocument/2006/relationships/hyperlink" Target="mailto:info@sivon.nl" TargetMode="External"/><Relationship Id="rId17" Type="http://schemas.openxmlformats.org/officeDocument/2006/relationships/image" Target="media/image3.jpg"/><Relationship Id="rId25" Type="http://schemas.openxmlformats.org/officeDocument/2006/relationships/hyperlink" Target="https://www.edustandaard.nl/standaard_afspraken/certificeringsschema-informatiebeveiliging-en-privacy-rosa/certificeringsschema-informatiebeveiliging-en-privacy-rosa-v3-0/"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info.basispoort.nl/over-basispoort/partners-koppeling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von.nl" TargetMode="External"/><Relationship Id="rId24" Type="http://schemas.openxmlformats.org/officeDocument/2006/relationships/hyperlink" Target="https://www.dataprivacyframework.gov/s/participant-searc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rijksoverheid.nl/onderwerpen/europese-unie/vraag-en-antwoord/welke-landen-horen-bij-de-europese-economische-ruimte-ee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a.wikixl.nl/index.php/FORA/id-7a7053fd-d552-41b8-9850-6ae663fcc55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ispoort.nl/" TargetMode="External"/><Relationship Id="rId22" Type="http://schemas.openxmlformats.org/officeDocument/2006/relationships/hyperlink" Target="https://www.kennisnet.nl/artikel/8376/uitspraak-over-het-privacy-shield-heeft-mogelijk-gevolgen-voor-uw-school/" TargetMode="External"/><Relationship Id="rId27" Type="http://schemas.openxmlformats.org/officeDocument/2006/relationships/hyperlink" Target="https://www.privacyconvenant.nl/over-het-convenant"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fora.wikixl.nl/index.php/FORA/id-16ae32a3-0d2b-49f7-b994-f21fbea6b160" TargetMode="External"/><Relationship Id="rId13" Type="http://schemas.openxmlformats.org/officeDocument/2006/relationships/hyperlink" Target="https://www.ncsc.nl/documenten/publicaties/2019/mei/01/ict-beveiligingsrichtlijnen-voor-webapplicaties" TargetMode="External"/><Relationship Id="rId3" Type="http://schemas.openxmlformats.org/officeDocument/2006/relationships/hyperlink" Target="https://open.overheid.nl/repository/ronl-04a1a178-a812-407c-a4ac-28e649d66b1f/1/pdf/advies-autoriteit-persoonsgegevens-inzake-google-g-suite-for-education.pdf" TargetMode="External"/><Relationship Id="rId7" Type="http://schemas.openxmlformats.org/officeDocument/2006/relationships/hyperlink" Target="https://www.wikixl.nl/wiki/fora/index.php/DPIA" TargetMode="External"/><Relationship Id="rId12" Type="http://schemas.openxmlformats.org/officeDocument/2006/relationships/hyperlink" Target="https://www.edustandaard.nl/standaard_afspraken/uniforme-beveiligingsvoorschriften/uniforme-beveiligingsvoorschriften-1-0/" TargetMode="External"/><Relationship Id="rId2" Type="http://schemas.openxmlformats.org/officeDocument/2006/relationships/hyperlink" Target="https://wetten.overheid.nl/BWBR0042812/2019-11-27" TargetMode="External"/><Relationship Id="rId16" Type="http://schemas.openxmlformats.org/officeDocument/2006/relationships/hyperlink" Target="https://ico.org.uk/for-organisations/guide-to-data-protection/guide-to-the-general-data-protection-regulation-gdpr/data-protection-impact-assessments-dpias/how-do-we-do-a-dpia/" TargetMode="External"/><Relationship Id="rId1" Type="http://schemas.openxmlformats.org/officeDocument/2006/relationships/hyperlink" Target="https://autoriteitpersoonsgegevens.nl/sites/default/files/atoms/files/stcrt-2019-64418.pdf" TargetMode="External"/><Relationship Id="rId6" Type="http://schemas.openxmlformats.org/officeDocument/2006/relationships/hyperlink" Target="https://autoriteitpersoonsgegevens.nl/sites/default/files/downloads/mijn_privacy/rap_2013_snappet.pdf" TargetMode="External"/><Relationship Id="rId11" Type="http://schemas.openxmlformats.org/officeDocument/2006/relationships/hyperlink" Target="https://www.edustandaard.nl/app/uploads/2017/05/ECK_Distributie_en_Toegang_2.1_-Technische_Voorschriften_Services.pdf" TargetMode="External"/><Relationship Id="rId5" Type="http://schemas.openxmlformats.org/officeDocument/2006/relationships/hyperlink" Target="https://aanpakibp.kennisnet.nl/app/uploads/Handreiking-DPIA-v1.0-1.pdf" TargetMode="External"/><Relationship Id="rId15" Type="http://schemas.openxmlformats.org/officeDocument/2006/relationships/hyperlink" Target="https://www.privacy-regulation.eu/nl/artikel-32-beveiliging-van-de-verwerking-EU-AVG.htm" TargetMode="External"/><Relationship Id="rId10" Type="http://schemas.openxmlformats.org/officeDocument/2006/relationships/hyperlink" Target="https://www.atlassian.com/legal/data-transfer-impact-assessment" TargetMode="External"/><Relationship Id="rId4" Type="http://schemas.openxmlformats.org/officeDocument/2006/relationships/hyperlink" Target="https://view.officeapps.live.com/op/view.aspx?src=https%3A%2F%2Fcdn1.dpia.nu%2Fuploads%2FEditor%2Frapportagemodel-dpia-rijksdienst-v2-0-aangepast-cf-toegangscontrole.docx&amp;wdOrigin=BROWSELINK" TargetMode="External"/><Relationship Id="rId9" Type="http://schemas.openxmlformats.org/officeDocument/2006/relationships/hyperlink" Target="https://www.privacyconvenant.nl/downloads" TargetMode="External"/><Relationship Id="rId14" Type="http://schemas.openxmlformats.org/officeDocument/2006/relationships/hyperlink" Target="https://www.ncsc.nl/documenten/publicaties/2019/mei/01/ict-beveiligingsrichtlijnen-voor-webapplica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2AA8ED9F-2444-4A6F-881E-0C15687261C9}">
    <t:Anchor>
      <t:Comment id="527234152"/>
    </t:Anchor>
    <t:History>
      <t:Event id="{06BC3DFC-7B34-4F8A-8DA8-B6C847FC5965}" time="2023-06-06T11:58:53.181Z">
        <t:Attribution userId="S::f.ijsselmuiden@sivon.nl::9ae5e9cb-3841-42b2-89de-3bc5ae4ba95b" userProvider="AD" userName="Ferdy Ijsselmuiden"/>
        <t:Anchor>
          <t:Comment id="527234152"/>
        </t:Anchor>
        <t:Create/>
      </t:Event>
      <t:Event id="{02E4FA49-8CF1-42E9-8D71-C33AC51DC702}" time="2023-06-06T11:58:53.181Z">
        <t:Attribution userId="S::f.ijsselmuiden@sivon.nl::9ae5e9cb-3841-42b2-89de-3bc5ae4ba95b" userProvider="AD" userName="Ferdy Ijsselmuiden"/>
        <t:Anchor>
          <t:Comment id="527234152"/>
        </t:Anchor>
        <t:Assign userId="S::p.marcelis@sivon.nl::e264c94b-f4e0-469e-bf2c-6797c057c91e" userProvider="AD" userName="Pascal Marcelis"/>
      </t:Event>
      <t:Event id="{31653620-0525-46A1-8CE6-37B8911A2786}" time="2023-06-06T11:58:53.181Z">
        <t:Attribution userId="S::f.ijsselmuiden@sivon.nl::9ae5e9cb-3841-42b2-89de-3bc5ae4ba95b" userProvider="AD" userName="Ferdy Ijsselmuiden"/>
        <t:Anchor>
          <t:Comment id="527234152"/>
        </t:Anchor>
        <t:SetTitle title="verzoek aan @Pascal Marcelis om een tabel oid in te voegen die kan voorzien in een samenvatting van de toetsresultaten. Verder verzoek om het stukje tegen te lezen en aan te vull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18be41-04ff-4fb9-a604-f4f5256a723a" xsi:nil="true"/>
    <lcf76f155ced4ddcb4097134ff3c332f xmlns="4a54e7ad-9458-4c24-b7c3-7faebbfa03fb">
      <Terms xmlns="http://schemas.microsoft.com/office/infopath/2007/PartnerControls"/>
    </lcf76f155ced4ddcb4097134ff3c332f>
    <Toelichting xmlns="4a54e7ad-9458-4c24-b7c3-7faebbfa03fb" xsi:nil="true"/>
    <SharedWithUsers xmlns="7e18be41-04ff-4fb9-a604-f4f5256a723a">
      <UserInfo>
        <DisplayName>Hans-Peter Ligthart</DisplayName>
        <AccountId>10</AccountId>
        <AccountType/>
      </UserInfo>
      <UserInfo>
        <DisplayName>Job Vos</DisplayName>
        <AccountId>13</AccountId>
        <AccountType/>
      </UserInfo>
    </SharedWithUsers>
    <Locatie xmlns="4a54e7ad-9458-4c24-b7c3-7faebbfa03fb" xsi:nil="true"/>
    <TLP xmlns="4a54e7ad-9458-4c24-b7c3-7faebbfa03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B6E373D0E40E45B0F03B0E1E2006C0" ma:contentTypeVersion="24" ma:contentTypeDescription="Create a new document." ma:contentTypeScope="" ma:versionID="336a0a5b443d1a15cfdd6578d2edcfad">
  <xsd:schema xmlns:xsd="http://www.w3.org/2001/XMLSchema" xmlns:xs="http://www.w3.org/2001/XMLSchema" xmlns:p="http://schemas.microsoft.com/office/2006/metadata/properties" xmlns:ns2="4a54e7ad-9458-4c24-b7c3-7faebbfa03fb" xmlns:ns3="7e18be41-04ff-4fb9-a604-f4f5256a723a" targetNamespace="http://schemas.microsoft.com/office/2006/metadata/properties" ma:root="true" ma:fieldsID="4f1318f287d9f1cf5b76cdc12e05c676" ns2:_="" ns3:_="">
    <xsd:import namespace="4a54e7ad-9458-4c24-b7c3-7faebbfa03fb"/>
    <xsd:import namespace="7e18be41-04ff-4fb9-a604-f4f5256a72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oelichting" minOccurs="0"/>
                <xsd:element ref="ns2:MediaServiceDateTaken" minOccurs="0"/>
                <xsd:element ref="ns2:MediaServiceObjectDetectorVersions" minOccurs="0"/>
                <xsd:element ref="ns2:MediaServiceLocation" minOccurs="0"/>
                <xsd:element ref="ns2:MediaServiceSearchProperties" minOccurs="0"/>
                <xsd:element ref="ns2:Locatie" minOccurs="0"/>
                <xsd:element ref="ns2:b2c0b2ba-6b03-450a-b410-d55b262746fcCountryOrRegion" minOccurs="0"/>
                <xsd:element ref="ns2:b2c0b2ba-6b03-450a-b410-d55b262746fcState" minOccurs="0"/>
                <xsd:element ref="ns2:b2c0b2ba-6b03-450a-b410-d55b262746fcCity" minOccurs="0"/>
                <xsd:element ref="ns2:b2c0b2ba-6b03-450a-b410-d55b262746fcPostalCode" minOccurs="0"/>
                <xsd:element ref="ns2:b2c0b2ba-6b03-450a-b410-d55b262746fcStreet" minOccurs="0"/>
                <xsd:element ref="ns2:b2c0b2ba-6b03-450a-b410-d55b262746fcGeoLoc" minOccurs="0"/>
                <xsd:element ref="ns2:b2c0b2ba-6b03-450a-b410-d55b262746fcDispName" minOccurs="0"/>
                <xsd:element ref="ns2:TL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4e7ad-9458-4c24-b7c3-7faebbfa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oelichting" ma:index="18" nillable="true" ma:displayName="Toelichting" ma:format="Dropdown" ma:internalName="Toelichting">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atie" ma:index="23" nillable="true" ma:displayName="Locatie" ma:format="Dropdown" ma:internalName="Locatie">
      <xsd:simpleType>
        <xsd:restriction base="dms:Unknown"/>
      </xsd:simpleType>
    </xsd:element>
    <xsd:element name="b2c0b2ba-6b03-450a-b410-d55b262746fcCountryOrRegion" ma:index="24" nillable="true" ma:displayName="Locatie: land" ma:internalName="CountryOrRegion" ma:readOnly="true">
      <xsd:simpleType>
        <xsd:restriction base="dms:Text"/>
      </xsd:simpleType>
    </xsd:element>
    <xsd:element name="b2c0b2ba-6b03-450a-b410-d55b262746fcState" ma:index="25" nillable="true" ma:displayName="Locatie: provincie" ma:internalName="State" ma:readOnly="true">
      <xsd:simpleType>
        <xsd:restriction base="dms:Text"/>
      </xsd:simpleType>
    </xsd:element>
    <xsd:element name="b2c0b2ba-6b03-450a-b410-d55b262746fcCity" ma:index="26" nillable="true" ma:displayName="Locatie: stad" ma:internalName="City" ma:readOnly="true">
      <xsd:simpleType>
        <xsd:restriction base="dms:Text"/>
      </xsd:simpleType>
    </xsd:element>
    <xsd:element name="b2c0b2ba-6b03-450a-b410-d55b262746fcPostalCode" ma:index="27" nillable="true" ma:displayName="Locatie: postcode" ma:internalName="PostalCode" ma:readOnly="true">
      <xsd:simpleType>
        <xsd:restriction base="dms:Text"/>
      </xsd:simpleType>
    </xsd:element>
    <xsd:element name="b2c0b2ba-6b03-450a-b410-d55b262746fcStreet" ma:index="28" nillable="true" ma:displayName="Locatie: straat" ma:internalName="Street" ma:readOnly="true">
      <xsd:simpleType>
        <xsd:restriction base="dms:Text"/>
      </xsd:simpleType>
    </xsd:element>
    <xsd:element name="b2c0b2ba-6b03-450a-b410-d55b262746fcGeoLoc" ma:index="29" nillable="true" ma:displayName="Locatie: coördinaten" ma:internalName="GeoLoc" ma:readOnly="true">
      <xsd:simpleType>
        <xsd:restriction base="dms:Unknown"/>
      </xsd:simpleType>
    </xsd:element>
    <xsd:element name="b2c0b2ba-6b03-450a-b410-d55b262746fcDispName" ma:index="30" nillable="true" ma:displayName="Locatie: naam" ma:internalName="DispName" ma:readOnly="true">
      <xsd:simpleType>
        <xsd:restriction base="dms:Text"/>
      </xsd:simpleType>
    </xsd:element>
    <xsd:element name="TLP" ma:index="31" nillable="true" ma:displayName="TLP" ma:format="Dropdown" ma:internalName="TLP">
      <xsd:simpleType>
        <xsd:restriction base="dms:Choice">
          <xsd:enumeration value="Red"/>
          <xsd:enumeration value="Amber"/>
          <xsd:enumeration value="Green"/>
        </xsd:restriction>
      </xsd:simpleType>
    </xsd:element>
  </xsd:schema>
  <xsd:schema xmlns:xsd="http://www.w3.org/2001/XMLSchema" xmlns:xs="http://www.w3.org/2001/XMLSchema" xmlns:dms="http://schemas.microsoft.com/office/2006/documentManagement/types" xmlns:pc="http://schemas.microsoft.com/office/infopath/2007/PartnerControls" targetNamespace="7e18be41-04ff-4fb9-a604-f4f5256a72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4d7398-2099-4fd9-b9e7-0484e0c947b6}" ma:internalName="TaxCatchAll" ma:showField="CatchAllData" ma:web="7e18be41-04ff-4fb9-a604-f4f5256a72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7DAAF-E457-49CC-BA47-CAD3938E02D3}">
  <ds:schemaRefs>
    <ds:schemaRef ds:uri="http://schemas.openxmlformats.org/officeDocument/2006/bibliography"/>
  </ds:schemaRefs>
</ds:datastoreItem>
</file>

<file path=customXml/itemProps2.xml><?xml version="1.0" encoding="utf-8"?>
<ds:datastoreItem xmlns:ds="http://schemas.openxmlformats.org/officeDocument/2006/customXml" ds:itemID="{663F58E8-67A3-4B5C-B79E-D72A9120FEA1}">
  <ds:schemaRefs>
    <ds:schemaRef ds:uri="http://schemas.microsoft.com/office/2006/metadata/properties"/>
    <ds:schemaRef ds:uri="http://schemas.microsoft.com/office/infopath/2007/PartnerControls"/>
    <ds:schemaRef ds:uri="7e18be41-04ff-4fb9-a604-f4f5256a723a"/>
    <ds:schemaRef ds:uri="4a54e7ad-9458-4c24-b7c3-7faebbfa03fb"/>
  </ds:schemaRefs>
</ds:datastoreItem>
</file>

<file path=customXml/itemProps3.xml><?xml version="1.0" encoding="utf-8"?>
<ds:datastoreItem xmlns:ds="http://schemas.openxmlformats.org/officeDocument/2006/customXml" ds:itemID="{9D3E424E-EBF3-4C34-93BE-EE1694CEC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4e7ad-9458-4c24-b7c3-7faebbfa03fb"/>
    <ds:schemaRef ds:uri="7e18be41-04ff-4fb9-a604-f4f5256a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81740-5A7F-4813-88DD-7CD4E3FAE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17264</Words>
  <Characters>94953</Characters>
  <Application>Microsoft Office Word</Application>
  <DocSecurity>0</DocSecurity>
  <Lines>791</Lines>
  <Paragraphs>223</Paragraphs>
  <ScaleCrop>false</ScaleCrop>
  <Company/>
  <LinksUpToDate>false</LinksUpToDate>
  <CharactersWithSpaces>111994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Ligthart</dc:creator>
  <cp:keywords/>
  <dc:description/>
  <cp:lastModifiedBy>Lindsay Keus</cp:lastModifiedBy>
  <cp:revision>2</cp:revision>
  <dcterms:created xsi:type="dcterms:W3CDTF">2025-08-21T12:33:00Z</dcterms:created>
  <dcterms:modified xsi:type="dcterms:W3CDTF">2025-08-21T12:33:00Z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0x010100CCB6E373D0E40E45B0F03B0E1E2006C0</vt:lpwstr>
  </property>
  <property fmtid="{D5CDD505-2E9C-101B-9397-08002B2CF9AE}" pid="3" name="MediaServiceImageTags">
    <vt:lpwstr/>
  </property>
</Properties>
</file>