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747F5C" w:rsidR="00654B64" w:rsidP="7EF9A624" w:rsidRDefault="00654B64" w14:paraId="7B5CAEB5" w14:textId="77777777">
      <w:pPr>
        <w:rPr>
          <w:rFonts w:eastAsiaTheme="minorEastAsia"/>
        </w:rPr>
      </w:pPr>
      <w:bookmarkStart w:name="_GoBack" w:id="0"/>
      <w:bookmarkEnd w:id="0"/>
    </w:p>
    <w:p w:rsidRPr="00747F5C" w:rsidR="00045309" w:rsidP="7EF9A624" w:rsidRDefault="00045309" w14:paraId="5F4DF993" w14:textId="77777777">
      <w:pPr>
        <w:jc w:val="center"/>
        <w:rPr>
          <w:rFonts w:eastAsiaTheme="minorEastAsia"/>
          <w:b/>
          <w:bCs/>
        </w:rPr>
      </w:pPr>
    </w:p>
    <w:p w:rsidRPr="00747F5C" w:rsidR="00045309" w:rsidP="7EF9A624" w:rsidRDefault="00045309" w14:paraId="555CBED5" w14:textId="77777777">
      <w:pPr>
        <w:jc w:val="center"/>
        <w:rPr>
          <w:rFonts w:eastAsiaTheme="minorEastAsia"/>
          <w:b/>
          <w:bCs/>
        </w:rPr>
      </w:pPr>
    </w:p>
    <w:p w:rsidR="7EF9A624" w:rsidP="7EF9A624" w:rsidRDefault="7EF9A624" w14:paraId="63F250B3" w14:textId="62DA69C5">
      <w:pPr>
        <w:rPr>
          <w:rFonts w:eastAsiaTheme="minorEastAsia"/>
        </w:rPr>
      </w:pPr>
    </w:p>
    <w:p w:rsidR="7EF9A624" w:rsidP="7EF9A624" w:rsidRDefault="7EF9A624" w14:paraId="5EBAF647" w14:textId="1E73F7D5">
      <w:pPr>
        <w:rPr>
          <w:rFonts w:eastAsiaTheme="minorEastAsia"/>
          <w:b/>
          <w:bCs/>
        </w:rPr>
      </w:pPr>
    </w:p>
    <w:p w:rsidR="7EF9A624" w:rsidP="7EF9A624" w:rsidRDefault="7EF9A624" w14:paraId="1628AEA5" w14:textId="1A711583">
      <w:pPr>
        <w:rPr>
          <w:rFonts w:eastAsiaTheme="minorEastAsia"/>
          <w:b/>
          <w:bCs/>
        </w:rPr>
      </w:pPr>
    </w:p>
    <w:p w:rsidR="00650576" w:rsidP="7EF9A624" w:rsidRDefault="00650576" w14:paraId="0BC60793" w14:textId="27CD450A">
      <w:pPr>
        <w:ind w:left="708"/>
        <w:rPr>
          <w:rFonts w:eastAsiaTheme="minorEastAsia"/>
          <w:b/>
          <w:bCs/>
          <w:sz w:val="64"/>
          <w:szCs w:val="64"/>
        </w:rPr>
      </w:pPr>
      <w:r w:rsidRPr="7EF9A624">
        <w:rPr>
          <w:rFonts w:eastAsiaTheme="minorEastAsia"/>
          <w:b/>
          <w:bCs/>
          <w:sz w:val="64"/>
          <w:szCs w:val="64"/>
        </w:rPr>
        <w:t xml:space="preserve">CENTRALE </w:t>
      </w:r>
      <w:r w:rsidRPr="7EF9A624" w:rsidR="3E798D9C">
        <w:rPr>
          <w:rFonts w:eastAsiaTheme="minorEastAsia"/>
          <w:b/>
          <w:bCs/>
          <w:sz w:val="64"/>
          <w:szCs w:val="64"/>
        </w:rPr>
        <w:t>D</w:t>
      </w:r>
      <w:r w:rsidRPr="7EF9A624" w:rsidR="4F66BEE2">
        <w:rPr>
          <w:rFonts w:eastAsiaTheme="minorEastAsia"/>
          <w:b/>
          <w:bCs/>
          <w:sz w:val="64"/>
          <w:szCs w:val="64"/>
        </w:rPr>
        <w:t xml:space="preserve">ATA PROTECTION IMPACT ASSESSMENT </w:t>
      </w:r>
      <w:r>
        <w:br/>
      </w:r>
      <w:r w:rsidRPr="7EF9A624" w:rsidR="00B9022B">
        <w:rPr>
          <w:rFonts w:eastAsiaTheme="minorEastAsia"/>
          <w:b/>
          <w:bCs/>
          <w:sz w:val="64"/>
          <w:szCs w:val="64"/>
        </w:rPr>
        <w:t>AFAS</w:t>
      </w:r>
      <w:r w:rsidRPr="7EF9A624" w:rsidR="0332A5FE">
        <w:rPr>
          <w:rFonts w:eastAsiaTheme="minorEastAsia"/>
          <w:b/>
          <w:bCs/>
          <w:sz w:val="64"/>
          <w:szCs w:val="64"/>
        </w:rPr>
        <w:t xml:space="preserve"> </w:t>
      </w:r>
      <w:r w:rsidRPr="7EF9A624" w:rsidR="60EAB328">
        <w:rPr>
          <w:rFonts w:eastAsiaTheme="minorEastAsia"/>
          <w:b/>
          <w:bCs/>
          <w:sz w:val="64"/>
          <w:szCs w:val="64"/>
        </w:rPr>
        <w:t>CRM, HRM &amp; PAYROLL</w:t>
      </w:r>
    </w:p>
    <w:p w:rsidRPr="00963D18" w:rsidR="3E798D9C" w:rsidP="7EF9A624" w:rsidRDefault="3E798D9C" w14:paraId="1512992E" w14:textId="105E86F7">
      <w:pPr>
        <w:rPr>
          <w:rFonts w:eastAsiaTheme="minorEastAsia"/>
        </w:rPr>
      </w:pPr>
    </w:p>
    <w:p w:rsidRPr="00963D18" w:rsidR="3E798D9C" w:rsidP="7EF9A624" w:rsidRDefault="3E798D9C" w14:paraId="4D048B66" w14:textId="2F39F4F3">
      <w:pPr>
        <w:rPr>
          <w:rFonts w:eastAsiaTheme="minorEastAsia"/>
        </w:rPr>
      </w:pPr>
    </w:p>
    <w:p w:rsidRPr="00963D18" w:rsidR="3E798D9C" w:rsidP="7EF9A624" w:rsidRDefault="3E798D9C" w14:paraId="50420C6E" w14:textId="4B7ADF2A">
      <w:pPr>
        <w:rPr>
          <w:rFonts w:eastAsiaTheme="minorEastAsia"/>
        </w:rPr>
      </w:pPr>
    </w:p>
    <w:p w:rsidRPr="00963D18" w:rsidR="00045309" w:rsidP="7EF9A624" w:rsidRDefault="00045309" w14:paraId="46A19FFA" w14:textId="7CF417C8">
      <w:pPr>
        <w:rPr>
          <w:rFonts w:eastAsiaTheme="minorEastAsia"/>
        </w:rPr>
      </w:pPr>
    </w:p>
    <w:p w:rsidRPr="00963D18" w:rsidR="00045309" w:rsidP="7EF9A624" w:rsidRDefault="00045309" w14:paraId="5F0B8FBE" w14:textId="5996579F">
      <w:pPr>
        <w:rPr>
          <w:rFonts w:eastAsiaTheme="minorEastAsia"/>
        </w:rPr>
      </w:pPr>
    </w:p>
    <w:p w:rsidR="001D658F" w:rsidP="7EF9A624" w:rsidRDefault="001D658F" w14:paraId="5C13BBE4" w14:textId="77777777">
      <w:pPr>
        <w:rPr>
          <w:rFonts w:eastAsiaTheme="minorEastAsia"/>
        </w:rPr>
      </w:pPr>
    </w:p>
    <w:p w:rsidR="001D658F" w:rsidP="7EF9A624" w:rsidRDefault="001D658F" w14:paraId="59C3FD3F" w14:textId="70029843">
      <w:pPr>
        <w:rPr>
          <w:rFonts w:eastAsiaTheme="minorEastAsia"/>
        </w:rPr>
      </w:pPr>
    </w:p>
    <w:p w:rsidR="001D658F" w:rsidP="7EF9A624" w:rsidRDefault="001D658F" w14:paraId="31893100" w14:textId="77777777">
      <w:pPr>
        <w:rPr>
          <w:rFonts w:eastAsiaTheme="minorEastAsia"/>
        </w:rPr>
      </w:pPr>
    </w:p>
    <w:p w:rsidR="001D658F" w:rsidP="7EF9A624" w:rsidRDefault="001D658F" w14:paraId="4B39DE22" w14:textId="77777777">
      <w:pPr>
        <w:rPr>
          <w:rFonts w:eastAsiaTheme="minorEastAsia"/>
        </w:rPr>
      </w:pPr>
    </w:p>
    <w:p w:rsidR="001D658F" w:rsidP="7EF9A624" w:rsidRDefault="001D658F" w14:paraId="03A13B15" w14:textId="77777777">
      <w:pPr>
        <w:rPr>
          <w:rFonts w:eastAsiaTheme="minorEastAsia"/>
        </w:rPr>
      </w:pPr>
    </w:p>
    <w:p w:rsidR="001D658F" w:rsidP="7EF9A624" w:rsidRDefault="001D658F" w14:paraId="32AA7469" w14:textId="77777777">
      <w:pPr>
        <w:rPr>
          <w:rFonts w:eastAsiaTheme="minorEastAsia"/>
        </w:rPr>
      </w:pPr>
    </w:p>
    <w:p w:rsidR="001D658F" w:rsidP="7EF9A624" w:rsidRDefault="001D658F" w14:paraId="27BE789F" w14:textId="6706994A">
      <w:pPr>
        <w:rPr>
          <w:rFonts w:eastAsiaTheme="minorEastAsia"/>
        </w:rPr>
      </w:pPr>
    </w:p>
    <w:p w:rsidR="001D658F" w:rsidP="7EF9A624" w:rsidRDefault="001D658F" w14:paraId="683DABC5" w14:textId="0EB9C997">
      <w:pPr>
        <w:rPr>
          <w:rFonts w:eastAsiaTheme="minorEastAsia"/>
        </w:rPr>
      </w:pPr>
    </w:p>
    <w:p w:rsidR="001D658F" w:rsidP="7EF9A624" w:rsidRDefault="001D658F" w14:paraId="7DC69288" w14:textId="7A1F07BF">
      <w:pPr>
        <w:rPr>
          <w:rFonts w:eastAsiaTheme="minorEastAsia"/>
        </w:rPr>
      </w:pPr>
    </w:p>
    <w:p w:rsidR="001D658F" w:rsidP="7EF9A624" w:rsidRDefault="001D658F" w14:paraId="36C62D23" w14:textId="719D8247">
      <w:pPr>
        <w:ind w:left="4956" w:firstLine="708"/>
      </w:pPr>
      <w:r>
        <w:br/>
      </w:r>
      <w:r>
        <w:tab/>
      </w:r>
    </w:p>
    <w:p w:rsidR="001D658F" w:rsidP="66BA2812" w:rsidRDefault="001D658F" w14:paraId="1908E583" w14:textId="1BB77A30">
      <w:pPr>
        <w:ind w:left="4956" w:firstLine="708"/>
        <w:rPr>
          <w:rFonts w:eastAsiaTheme="minorEastAsia"/>
          <w:b/>
          <w:bCs/>
        </w:rPr>
      </w:pPr>
    </w:p>
    <w:p w:rsidR="001D658F" w:rsidP="4F259519" w:rsidRDefault="252D9CD0" w14:paraId="36E7C217" w14:textId="6F8C34F1">
      <w:pPr>
        <w:ind w:left="5664"/>
        <w:rPr>
          <w:rFonts w:eastAsia="ＭＳ 明朝" w:eastAsiaTheme="minorEastAsia"/>
          <w:b w:val="1"/>
          <w:bCs w:val="1"/>
        </w:rPr>
      </w:pPr>
      <w:r w:rsidRPr="0004BC92" w:rsidR="252D9CD0">
        <w:rPr>
          <w:rFonts w:eastAsia="ＭＳ 明朝" w:eastAsiaTheme="minorEastAsia"/>
          <w:b w:val="1"/>
          <w:bCs w:val="1"/>
        </w:rPr>
        <w:t xml:space="preserve">Versie </w:t>
      </w:r>
      <w:r w:rsidRPr="0004BC92" w:rsidR="5C6C6CFB">
        <w:rPr>
          <w:rFonts w:eastAsia="ＭＳ 明朝" w:eastAsiaTheme="minorEastAsia"/>
          <w:b w:val="1"/>
          <w:bCs w:val="1"/>
        </w:rPr>
        <w:t>1.0</w:t>
      </w:r>
      <w:r w:rsidRPr="0004BC92" w:rsidR="252D9CD0">
        <w:rPr>
          <w:rFonts w:eastAsia="ＭＳ 明朝" w:eastAsiaTheme="minorEastAsia"/>
          <w:b w:val="1"/>
          <w:bCs w:val="1"/>
        </w:rPr>
        <w:t>,</w:t>
      </w:r>
      <w:r w:rsidRPr="0004BC92" w:rsidR="5284AB3B">
        <w:rPr>
          <w:rFonts w:eastAsia="ＭＳ 明朝" w:eastAsiaTheme="minorEastAsia"/>
          <w:b w:val="1"/>
          <w:bCs w:val="1"/>
        </w:rPr>
        <w:t xml:space="preserve"> 16 oktober</w:t>
      </w:r>
      <w:r w:rsidRPr="0004BC92" w:rsidR="252D9CD0">
        <w:rPr>
          <w:rFonts w:eastAsia="ＭＳ 明朝" w:eastAsiaTheme="minorEastAsia"/>
          <w:b w:val="1"/>
          <w:bCs w:val="1"/>
        </w:rPr>
        <w:t xml:space="preserve"> 2023</w:t>
      </w:r>
    </w:p>
    <w:p w:rsidRPr="000E4AFE" w:rsidR="00045309" w:rsidP="7EF9A624" w:rsidRDefault="00045309" w14:paraId="28617165" w14:textId="128F100F">
      <w:pPr>
        <w:rPr>
          <w:rFonts w:eastAsiaTheme="minorEastAsia"/>
          <w:b/>
          <w:bCs/>
          <w:lang w:val="en-US"/>
        </w:rPr>
      </w:pPr>
    </w:p>
    <w:p w:rsidRPr="000E4AFE" w:rsidR="00045309" w:rsidP="7EF9A624" w:rsidRDefault="00045309" w14:paraId="6FB6F652" w14:textId="2B99F4DD">
      <w:pPr>
        <w:rPr>
          <w:rFonts w:eastAsiaTheme="minorEastAsia"/>
          <w:b/>
          <w:bCs/>
          <w:lang w:val="en-US"/>
        </w:rPr>
      </w:pPr>
      <w:r w:rsidRPr="7EF9A624">
        <w:rPr>
          <w:rFonts w:eastAsiaTheme="minorEastAsia"/>
          <w:b/>
          <w:bCs/>
          <w:lang w:val="en-US"/>
        </w:rPr>
        <w:t>Colofon</w:t>
      </w:r>
    </w:p>
    <w:tbl>
      <w:tblPr>
        <w:tblStyle w:val="Tabelraster"/>
        <w:tblW w:w="9214" w:type="dxa"/>
        <w:tblBorders>
          <w:top w:val="none" w:color="000000" w:themeColor="text1" w:sz="4" w:space="0"/>
          <w:left w:val="none" w:color="000000" w:themeColor="text1" w:sz="4" w:space="0"/>
          <w:bottom w:val="none" w:color="000000" w:themeColor="text1" w:sz="4" w:space="0"/>
          <w:right w:val="none" w:color="000000" w:themeColor="text1" w:sz="4" w:space="0"/>
          <w:insideH w:val="none" w:color="000000" w:themeColor="text1" w:sz="4" w:space="0"/>
          <w:insideV w:val="none" w:color="000000" w:themeColor="text1" w:sz="4" w:space="0"/>
        </w:tblBorders>
        <w:tblLayout w:type="fixed"/>
        <w:tblLook w:val="06A0" w:firstRow="1" w:lastRow="0" w:firstColumn="1" w:lastColumn="0" w:noHBand="1" w:noVBand="1"/>
      </w:tblPr>
      <w:tblGrid>
        <w:gridCol w:w="3828"/>
        <w:gridCol w:w="5386"/>
      </w:tblGrid>
      <w:tr w:rsidRPr="00747F5C" w:rsidR="00045309" w:rsidTr="7EF9A624" w14:paraId="0A15228F" w14:textId="77777777">
        <w:tc>
          <w:tcPr>
            <w:tcW w:w="3828" w:type="dxa"/>
          </w:tcPr>
          <w:p w:rsidRPr="00747F5C" w:rsidR="00045309" w:rsidP="7EF9A624" w:rsidRDefault="00045309" w14:paraId="59149329" w14:textId="672BBEBB">
            <w:pPr>
              <w:rPr>
                <w:rFonts w:eastAsiaTheme="minorEastAsia"/>
              </w:rPr>
            </w:pPr>
            <w:r w:rsidRPr="7EF9A624">
              <w:rPr>
                <w:rFonts w:eastAsiaTheme="minorEastAsia"/>
              </w:rPr>
              <w:t>DPIA</w:t>
            </w:r>
            <w:r w:rsidRPr="7EF9A624" w:rsidR="5ABCBEBC">
              <w:rPr>
                <w:rFonts w:eastAsiaTheme="minorEastAsia"/>
              </w:rPr>
              <w:t xml:space="preserve"> uitgevoerd door</w:t>
            </w:r>
            <w:r w:rsidRPr="7EF9A624">
              <w:rPr>
                <w:rFonts w:eastAsiaTheme="minorEastAsia"/>
              </w:rPr>
              <w:t xml:space="preserve"> </w:t>
            </w:r>
          </w:p>
        </w:tc>
        <w:tc>
          <w:tcPr>
            <w:tcW w:w="5386" w:type="dxa"/>
          </w:tcPr>
          <w:p w:rsidRPr="00747F5C" w:rsidR="00045309" w:rsidP="7EF9A624" w:rsidRDefault="56D61354" w14:paraId="055E70FA" w14:textId="71A6DDA9">
            <w:pPr>
              <w:rPr>
                <w:rFonts w:eastAsiaTheme="minorEastAsia"/>
              </w:rPr>
            </w:pPr>
            <w:r w:rsidRPr="7EF9A624">
              <w:rPr>
                <w:rFonts w:eastAsiaTheme="minorEastAsia"/>
              </w:rPr>
              <w:t>Coöperatie Samen Innoveren/Inkopen/Ict voor Onderwijs Nederland U.A. (</w:t>
            </w:r>
            <w:r w:rsidRPr="7EF9A624" w:rsidR="00045309">
              <w:rPr>
                <w:rFonts w:eastAsiaTheme="minorEastAsia"/>
              </w:rPr>
              <w:t>SIVON</w:t>
            </w:r>
            <w:r w:rsidRPr="7EF9A624">
              <w:rPr>
                <w:rFonts w:eastAsiaTheme="minorEastAsia"/>
              </w:rPr>
              <w:t>)</w:t>
            </w:r>
          </w:p>
          <w:p w:rsidR="00BC2338" w:rsidP="7EF9A624" w:rsidRDefault="00AB658F" w14:paraId="39CD7F15" w14:textId="6104A2CA">
            <w:pPr>
              <w:rPr>
                <w:rFonts w:eastAsiaTheme="minorEastAsia"/>
                <w:lang w:val="fi-FI"/>
              </w:rPr>
            </w:pPr>
            <w:hyperlink r:id="rId11">
              <w:r w:rsidRPr="7EF9A624" w:rsidR="56D61354">
                <w:rPr>
                  <w:rStyle w:val="Hyperlink"/>
                  <w:rFonts w:eastAsiaTheme="minorEastAsia"/>
                  <w:lang w:val="fi-FI"/>
                </w:rPr>
                <w:t>www.sivon.nl</w:t>
              </w:r>
            </w:hyperlink>
            <w:r w:rsidRPr="7EF9A624" w:rsidR="56D61354">
              <w:rPr>
                <w:rFonts w:eastAsiaTheme="minorEastAsia"/>
                <w:lang w:val="fi-FI"/>
              </w:rPr>
              <w:t xml:space="preserve"> </w:t>
            </w:r>
          </w:p>
          <w:p w:rsidRPr="00747F5C" w:rsidR="00045309" w:rsidP="7EF9A624" w:rsidRDefault="00AB658F" w14:paraId="151232AF" w14:textId="77777777">
            <w:pPr>
              <w:rPr>
                <w:rFonts w:eastAsiaTheme="minorEastAsia"/>
              </w:rPr>
            </w:pPr>
            <w:hyperlink r:id="rId12">
              <w:r w:rsidRPr="7EF9A624" w:rsidR="00045309">
                <w:rPr>
                  <w:rStyle w:val="Hyperlink"/>
                  <w:rFonts w:eastAsiaTheme="minorEastAsia"/>
                  <w:lang w:val="fi-FI"/>
                </w:rPr>
                <w:t>info@sivon.nl</w:t>
              </w:r>
            </w:hyperlink>
          </w:p>
          <w:p w:rsidRPr="00747F5C" w:rsidR="00045309" w:rsidP="7EF9A624" w:rsidRDefault="00045309" w14:paraId="762F27C2" w14:textId="77777777">
            <w:pPr>
              <w:rPr>
                <w:rFonts w:eastAsiaTheme="minorEastAsia"/>
              </w:rPr>
            </w:pPr>
          </w:p>
        </w:tc>
      </w:tr>
      <w:tr w:rsidRPr="00747F5C" w:rsidR="00045309" w:rsidTr="7EF9A624" w14:paraId="638E607C" w14:textId="77777777">
        <w:tc>
          <w:tcPr>
            <w:tcW w:w="3828" w:type="dxa"/>
          </w:tcPr>
          <w:p w:rsidR="00BC2338" w:rsidP="7EF9A624" w:rsidRDefault="5ABCBEBC" w14:paraId="3CF6E19E" w14:textId="66F3E8FD">
            <w:pPr>
              <w:rPr>
                <w:rFonts w:eastAsiaTheme="minorEastAsia"/>
              </w:rPr>
            </w:pPr>
            <w:r w:rsidRPr="7EF9A624">
              <w:rPr>
                <w:rFonts w:eastAsiaTheme="minorEastAsia"/>
              </w:rPr>
              <w:t xml:space="preserve">Betrokkenen </w:t>
            </w:r>
            <w:r w:rsidRPr="7EF9A624" w:rsidR="56D61354">
              <w:rPr>
                <w:rFonts w:eastAsiaTheme="minorEastAsia"/>
              </w:rPr>
              <w:t>DPIA</w:t>
            </w:r>
            <w:r w:rsidRPr="7EF9A624" w:rsidR="00381795">
              <w:rPr>
                <w:rFonts w:eastAsiaTheme="minorEastAsia"/>
              </w:rPr>
              <w:t xml:space="preserve"> </w:t>
            </w:r>
          </w:p>
          <w:p w:rsidR="00023C95" w:rsidP="7EF9A624" w:rsidRDefault="00023C95" w14:paraId="41103AB5" w14:textId="26A8FEA2">
            <w:pPr>
              <w:rPr>
                <w:rFonts w:eastAsiaTheme="minorEastAsia"/>
              </w:rPr>
            </w:pPr>
          </w:p>
          <w:p w:rsidR="00023C95" w:rsidP="7EF9A624" w:rsidRDefault="00023C95" w14:paraId="3C3D4E44" w14:textId="16F05023">
            <w:pPr>
              <w:rPr>
                <w:rFonts w:eastAsiaTheme="minorEastAsia"/>
              </w:rPr>
            </w:pPr>
          </w:p>
          <w:p w:rsidR="00023C95" w:rsidP="7EF9A624" w:rsidRDefault="00023C95" w14:paraId="1C3F027E" w14:textId="384F62F5">
            <w:pPr>
              <w:rPr>
                <w:rFonts w:eastAsiaTheme="minorEastAsia"/>
              </w:rPr>
            </w:pPr>
          </w:p>
          <w:p w:rsidR="00023C95" w:rsidP="7EF9A624" w:rsidRDefault="00023C95" w14:paraId="589419E8" w14:textId="44B2CF5E">
            <w:pPr>
              <w:rPr>
                <w:rFonts w:eastAsiaTheme="minorEastAsia"/>
              </w:rPr>
            </w:pPr>
          </w:p>
          <w:p w:rsidR="00023C95" w:rsidP="7EF9A624" w:rsidRDefault="00023C95" w14:paraId="149DD874" w14:textId="5DFC8CEC">
            <w:pPr>
              <w:rPr>
                <w:rFonts w:eastAsiaTheme="minorEastAsia"/>
              </w:rPr>
            </w:pPr>
          </w:p>
          <w:p w:rsidR="00023C95" w:rsidP="7EF9A624" w:rsidRDefault="574406CE" w14:paraId="1ACA2D2E" w14:textId="0DD60D81">
            <w:pPr>
              <w:rPr>
                <w:rFonts w:eastAsiaTheme="minorEastAsia"/>
              </w:rPr>
            </w:pPr>
            <w:r w:rsidRPr="7EF9A624">
              <w:rPr>
                <w:rFonts w:eastAsiaTheme="minorEastAsia"/>
              </w:rPr>
              <w:t>Met dank aan</w:t>
            </w:r>
            <w:r w:rsidRPr="7EF9A624" w:rsidR="72243C73">
              <w:rPr>
                <w:rFonts w:eastAsiaTheme="minorEastAsia"/>
              </w:rPr>
              <w:t xml:space="preserve"> </w:t>
            </w:r>
            <w:r w:rsidRPr="7EF9A624" w:rsidR="5EDE43A1">
              <w:rPr>
                <w:rFonts w:eastAsiaTheme="minorEastAsia"/>
              </w:rPr>
              <w:t xml:space="preserve">de volgende </w:t>
            </w:r>
            <w:r w:rsidRPr="7EF9A624" w:rsidR="72243C73">
              <w:rPr>
                <w:rFonts w:eastAsiaTheme="minorEastAsia"/>
              </w:rPr>
              <w:t>s</w:t>
            </w:r>
            <w:r w:rsidRPr="7EF9A624" w:rsidR="5EDE43A1">
              <w:rPr>
                <w:rFonts w:eastAsiaTheme="minorEastAsia"/>
              </w:rPr>
              <w:t>cholen</w:t>
            </w:r>
          </w:p>
          <w:p w:rsidRPr="00747F5C" w:rsidR="00BC2338" w:rsidP="7EF9A624" w:rsidRDefault="00BC2338" w14:paraId="67DB7CC6" w14:textId="6EEAB38C">
            <w:pPr>
              <w:rPr>
                <w:rFonts w:eastAsiaTheme="minorEastAsia"/>
              </w:rPr>
            </w:pPr>
          </w:p>
        </w:tc>
        <w:tc>
          <w:tcPr>
            <w:tcW w:w="5386" w:type="dxa"/>
          </w:tcPr>
          <w:p w:rsidR="00D3422B" w:rsidP="7EF9A624" w:rsidRDefault="20F34980" w14:paraId="1366A72E" w14:textId="57ED81B4">
            <w:pPr>
              <w:rPr>
                <w:rFonts w:eastAsiaTheme="minorEastAsia"/>
              </w:rPr>
            </w:pPr>
            <w:r w:rsidRPr="7EF9A624">
              <w:rPr>
                <w:rFonts w:eastAsiaTheme="minorEastAsia"/>
              </w:rPr>
              <w:t>Dimmen Smolders (juridisch adviseur ICTRecht)</w:t>
            </w:r>
          </w:p>
          <w:p w:rsidR="00D3422B" w:rsidP="7EF9A624" w:rsidRDefault="12C8F177" w14:paraId="7C20B786" w14:textId="17530E7D">
            <w:pPr>
              <w:rPr>
                <w:rFonts w:eastAsiaTheme="minorEastAsia"/>
              </w:rPr>
            </w:pPr>
            <w:r w:rsidRPr="7EF9A624">
              <w:rPr>
                <w:rFonts w:eastAsiaTheme="minorEastAsia"/>
              </w:rPr>
              <w:t>Gülçin Ermis (juridisch adviseur ICTRecht)</w:t>
            </w:r>
          </w:p>
          <w:p w:rsidRPr="00381795" w:rsidR="00381795" w:rsidP="7EF9A624" w:rsidRDefault="00381795" w14:paraId="349AED20" w14:textId="60BE35BF">
            <w:pPr>
              <w:rPr>
                <w:rFonts w:eastAsiaTheme="minorEastAsia"/>
              </w:rPr>
            </w:pPr>
            <w:r w:rsidRPr="7EF9A624">
              <w:rPr>
                <w:rFonts w:eastAsiaTheme="minorEastAsia"/>
              </w:rPr>
              <w:t>Job Vos (jurist en adviseur IBP)</w:t>
            </w:r>
          </w:p>
          <w:p w:rsidR="00045309" w:rsidP="7EF9A624" w:rsidRDefault="00381795" w14:paraId="2A098924" w14:textId="30A0C21F">
            <w:pPr>
              <w:rPr>
                <w:rFonts w:eastAsiaTheme="minorEastAsia"/>
              </w:rPr>
            </w:pPr>
            <w:r w:rsidRPr="7EF9A624">
              <w:rPr>
                <w:rFonts w:eastAsiaTheme="minorEastAsia"/>
              </w:rPr>
              <w:t>Hans-Peter Ligthart (portfoliomanager IBP)</w:t>
            </w:r>
          </w:p>
          <w:p w:rsidR="002F762B" w:rsidP="7EF9A624" w:rsidRDefault="67B49BAB" w14:paraId="2243F3EF" w14:textId="68EBD613">
            <w:pPr>
              <w:rPr>
                <w:rFonts w:eastAsiaTheme="minorEastAsia"/>
              </w:rPr>
            </w:pPr>
            <w:r w:rsidRPr="7EF9A624">
              <w:rPr>
                <w:rFonts w:eastAsiaTheme="minorEastAsia"/>
              </w:rPr>
              <w:t>Ferdy IJsselmuiden (DPIA-projectmanager)</w:t>
            </w:r>
          </w:p>
          <w:p w:rsidR="00023C95" w:rsidP="7EF9A624" w:rsidRDefault="00023C95" w14:paraId="0E65796A" w14:textId="65EF874F">
            <w:pPr>
              <w:rPr>
                <w:rFonts w:eastAsiaTheme="minorEastAsia"/>
              </w:rPr>
            </w:pPr>
          </w:p>
          <w:p w:rsidR="00023C95" w:rsidP="7EF9A624" w:rsidRDefault="4B290192" w14:paraId="3126DD8F" w14:textId="1CF6DAF7">
            <w:pPr>
              <w:rPr>
                <w:rFonts w:eastAsiaTheme="minorEastAsia"/>
              </w:rPr>
            </w:pPr>
            <w:r w:rsidRPr="7EF9A624">
              <w:rPr>
                <w:rFonts w:eastAsiaTheme="minorEastAsia"/>
              </w:rPr>
              <w:t>Esprit scholen</w:t>
            </w:r>
            <w:r w:rsidRPr="7EF9A624" w:rsidR="036C91F7">
              <w:rPr>
                <w:rFonts w:eastAsiaTheme="minorEastAsia"/>
              </w:rPr>
              <w:t>, Biezonderwijs</w:t>
            </w:r>
            <w:r w:rsidRPr="7EF9A624">
              <w:rPr>
                <w:rFonts w:eastAsiaTheme="minorEastAsia"/>
              </w:rPr>
              <w:t xml:space="preserve"> en SCO Leiden</w:t>
            </w:r>
          </w:p>
          <w:p w:rsidRPr="00747F5C" w:rsidR="00381795" w:rsidP="7EF9A624" w:rsidRDefault="00381795" w14:paraId="6A4E93F0" w14:textId="1603C782">
            <w:pPr>
              <w:rPr>
                <w:rFonts w:eastAsiaTheme="minorEastAsia"/>
              </w:rPr>
            </w:pPr>
          </w:p>
        </w:tc>
      </w:tr>
      <w:tr w:rsidRPr="00BD2F18" w:rsidR="00045309" w:rsidTr="7EF9A624" w14:paraId="47A128AC" w14:textId="77777777">
        <w:tc>
          <w:tcPr>
            <w:tcW w:w="3828" w:type="dxa"/>
          </w:tcPr>
          <w:p w:rsidRPr="00747F5C" w:rsidR="00045309" w:rsidP="7EF9A624" w:rsidRDefault="00045309" w14:paraId="68187060" w14:textId="68E0E368">
            <w:pPr>
              <w:rPr>
                <w:rFonts w:eastAsiaTheme="minorEastAsia"/>
              </w:rPr>
            </w:pPr>
            <w:r w:rsidRPr="7EF9A624">
              <w:rPr>
                <w:rFonts w:eastAsiaTheme="minorEastAsia"/>
              </w:rPr>
              <w:t>Auteurs</w:t>
            </w:r>
            <w:r w:rsidRPr="7EF9A624" w:rsidR="56D61354">
              <w:rPr>
                <w:rFonts w:eastAsiaTheme="minorEastAsia"/>
              </w:rPr>
              <w:t>model</w:t>
            </w:r>
            <w:r w:rsidRPr="7EF9A624" w:rsidR="1450A760">
              <w:rPr>
                <w:rFonts w:eastAsiaTheme="minorEastAsia"/>
              </w:rPr>
              <w:t xml:space="preserve"> DPIA</w:t>
            </w:r>
            <w:r w:rsidRPr="7EF9A624" w:rsidR="2C575169">
              <w:rPr>
                <w:rFonts w:eastAsiaTheme="minorEastAsia"/>
              </w:rPr>
              <w:t xml:space="preserve"> (v.1.0)</w:t>
            </w:r>
          </w:p>
        </w:tc>
        <w:tc>
          <w:tcPr>
            <w:tcW w:w="5386" w:type="dxa"/>
          </w:tcPr>
          <w:p w:rsidR="00045309" w:rsidP="7EF9A624" w:rsidRDefault="00045309" w14:paraId="53B7B329" w14:textId="403F809C">
            <w:pPr>
              <w:rPr>
                <w:rFonts w:eastAsiaTheme="minorEastAsia"/>
                <w:lang w:val="en-GB"/>
              </w:rPr>
            </w:pPr>
            <w:r w:rsidRPr="7EF9A624">
              <w:rPr>
                <w:rFonts w:eastAsiaTheme="minorEastAsia"/>
                <w:lang w:val="en-GB"/>
              </w:rPr>
              <w:t>Hans-Peter Ligthart</w:t>
            </w:r>
            <w:r w:rsidRPr="7EF9A624" w:rsidR="56D61354">
              <w:rPr>
                <w:rFonts w:eastAsiaTheme="minorEastAsia"/>
                <w:lang w:val="en-GB"/>
              </w:rPr>
              <w:t xml:space="preserve"> (portfoliomanager IBP)</w:t>
            </w:r>
          </w:p>
          <w:p w:rsidRPr="00BD2F18" w:rsidR="00B37330" w:rsidP="7EF9A624" w:rsidRDefault="2C575169" w14:paraId="5A77F93B" w14:textId="605E5493">
            <w:pPr>
              <w:rPr>
                <w:rFonts w:eastAsiaTheme="minorEastAsia"/>
                <w:lang w:val="en-GB"/>
              </w:rPr>
            </w:pPr>
            <w:r w:rsidRPr="7EF9A624">
              <w:rPr>
                <w:rFonts w:eastAsiaTheme="minorEastAsia"/>
                <w:lang w:val="en-GB"/>
              </w:rPr>
              <w:t>Job Vos (jurist en adviseur IB</w:t>
            </w:r>
            <w:r w:rsidRPr="7EF9A624" w:rsidR="563EBA83">
              <w:rPr>
                <w:rFonts w:eastAsiaTheme="minorEastAsia"/>
                <w:lang w:val="en-GB"/>
              </w:rPr>
              <w:t>P</w:t>
            </w:r>
            <w:r w:rsidRPr="7EF9A624">
              <w:rPr>
                <w:rFonts w:eastAsiaTheme="minorEastAsia"/>
                <w:lang w:val="en-GB"/>
              </w:rPr>
              <w:t>)</w:t>
            </w:r>
          </w:p>
        </w:tc>
      </w:tr>
    </w:tbl>
    <w:p w:rsidR="00045309" w:rsidP="7EF9A624" w:rsidRDefault="00045309" w14:paraId="1C1623F4" w14:textId="349A01F1">
      <w:pPr>
        <w:rPr>
          <w:rFonts w:eastAsiaTheme="minorEastAsia"/>
          <w:lang w:val="en-GB"/>
        </w:rPr>
      </w:pPr>
    </w:p>
    <w:p w:rsidRPr="00381795" w:rsidR="3E798D9C" w:rsidP="4F259519" w:rsidRDefault="00381795" w14:paraId="345758A7" w14:textId="46FD0036">
      <w:pPr>
        <w:rPr>
          <w:rFonts w:eastAsia="ＭＳ 明朝" w:eastAsiaTheme="minorEastAsia"/>
        </w:rPr>
      </w:pPr>
      <w:r w:rsidRPr="4F259519" w:rsidR="00381795">
        <w:rPr>
          <w:rFonts w:eastAsia="ＭＳ 明朝" w:eastAsiaTheme="minorEastAsia"/>
        </w:rPr>
        <w:t xml:space="preserve">Deze DPIA is gebaseerd op </w:t>
      </w:r>
      <w:r w:rsidRPr="4F259519" w:rsidR="00CD53E4">
        <w:rPr>
          <w:rFonts w:eastAsia="ＭＳ 明朝" w:eastAsiaTheme="minorEastAsia"/>
        </w:rPr>
        <w:t xml:space="preserve">de </w:t>
      </w:r>
      <w:r w:rsidRPr="4F259519" w:rsidR="00CD53E4">
        <w:rPr>
          <w:rFonts w:eastAsia="ＭＳ 明朝" w:eastAsiaTheme="minorEastAsia"/>
          <w:i w:val="1"/>
          <w:iCs w:val="1"/>
        </w:rPr>
        <w:t xml:space="preserve">Model DPIA </w:t>
      </w:r>
      <w:r w:rsidRPr="4F259519" w:rsidR="007A770E">
        <w:rPr>
          <w:rFonts w:eastAsia="ＭＳ 明朝" w:eastAsiaTheme="minorEastAsia"/>
          <w:i w:val="1"/>
          <w:iCs w:val="1"/>
        </w:rPr>
        <w:t>Rijksdienst versie 2.0</w:t>
      </w:r>
      <w:r w:rsidRPr="4F259519" w:rsidR="007A770E">
        <w:rPr>
          <w:rFonts w:eastAsia="ＭＳ 明朝" w:eastAsiaTheme="minorEastAsia"/>
        </w:rPr>
        <w:t xml:space="preserve">, </w:t>
      </w:r>
      <w:r w:rsidRPr="4F259519" w:rsidR="00144CA3">
        <w:rPr>
          <w:rFonts w:eastAsia="ＭＳ 明朝" w:eastAsiaTheme="minorEastAsia"/>
          <w:i w:val="1"/>
          <w:iCs w:val="1"/>
        </w:rPr>
        <w:t>Handreiking DPIA in het mbo</w:t>
      </w:r>
      <w:r w:rsidRPr="4F259519" w:rsidR="007A770E">
        <w:rPr>
          <w:rFonts w:eastAsia="ＭＳ 明朝" w:eastAsiaTheme="minorEastAsia"/>
        </w:rPr>
        <w:t xml:space="preserve">, </w:t>
      </w:r>
      <w:r w:rsidRPr="4F259519" w:rsidR="003E3510">
        <w:rPr>
          <w:rFonts w:eastAsia="ＭＳ 明朝" w:eastAsiaTheme="minorEastAsia"/>
          <w:i w:val="1"/>
          <w:iCs w:val="1"/>
        </w:rPr>
        <w:t>Handleiding uitvoeren dat</w:t>
      </w:r>
      <w:r w:rsidRPr="4F259519" w:rsidR="00012985">
        <w:rPr>
          <w:rFonts w:eastAsia="ＭＳ 明朝" w:eastAsiaTheme="minorEastAsia"/>
          <w:i w:val="1"/>
          <w:iCs w:val="1"/>
        </w:rPr>
        <w:t xml:space="preserve">a </w:t>
      </w:r>
      <w:r w:rsidRPr="4F259519" w:rsidR="00012985">
        <w:rPr>
          <w:rFonts w:eastAsia="ＭＳ 明朝" w:eastAsiaTheme="minorEastAsia"/>
          <w:i w:val="1"/>
          <w:iCs w:val="1"/>
        </w:rPr>
        <w:t>protection</w:t>
      </w:r>
      <w:r w:rsidRPr="4F259519" w:rsidR="00012985">
        <w:rPr>
          <w:rFonts w:eastAsia="ＭＳ 明朝" w:eastAsiaTheme="minorEastAsia"/>
          <w:i w:val="1"/>
          <w:iCs w:val="1"/>
        </w:rPr>
        <w:t xml:space="preserve"> </w:t>
      </w:r>
      <w:r w:rsidRPr="4F259519" w:rsidR="003E3510">
        <w:rPr>
          <w:rFonts w:eastAsia="ＭＳ 明朝" w:eastAsiaTheme="minorEastAsia"/>
          <w:i w:val="1"/>
          <w:iCs w:val="1"/>
        </w:rPr>
        <w:t>impact assessment (D</w:t>
      </w:r>
      <w:r w:rsidRPr="4F259519" w:rsidR="2C6E37D1">
        <w:rPr>
          <w:rFonts w:eastAsia="ＭＳ 明朝" w:eastAsiaTheme="minorEastAsia"/>
          <w:i w:val="1"/>
          <w:iCs w:val="1"/>
        </w:rPr>
        <w:t>P</w:t>
      </w:r>
      <w:r w:rsidRPr="4F259519" w:rsidR="003E3510">
        <w:rPr>
          <w:rFonts w:eastAsia="ＭＳ 明朝" w:eastAsiaTheme="minorEastAsia"/>
          <w:i w:val="1"/>
          <w:iCs w:val="1"/>
        </w:rPr>
        <w:t>IA) voor het po en vo (1.0)</w:t>
      </w:r>
      <w:r w:rsidRPr="4F259519" w:rsidR="005A5C45">
        <w:rPr>
          <w:rFonts w:eastAsia="ＭＳ 明朝" w:eastAsiaTheme="minorEastAsia"/>
        </w:rPr>
        <w:t xml:space="preserve">. </w:t>
      </w:r>
      <w:r w:rsidRPr="4F259519" w:rsidR="00246DFF">
        <w:rPr>
          <w:rFonts w:eastAsia="ＭＳ 明朝" w:eastAsiaTheme="minorEastAsia"/>
        </w:rPr>
        <w:t>De gebruiker mag deze publicatie kopiëren, verspreiden, doorgeven, remixen en afgeleide werken maken onder de voorwaarde van het vermelden van de naam</w:t>
      </w:r>
      <w:r w:rsidRPr="4F259519" w:rsidR="0020501C">
        <w:rPr>
          <w:rFonts w:eastAsia="ＭＳ 明朝" w:eastAsiaTheme="minorEastAsia"/>
        </w:rPr>
        <w:t>, auteurs</w:t>
      </w:r>
      <w:r w:rsidRPr="4F259519" w:rsidR="00246DFF">
        <w:rPr>
          <w:rFonts w:eastAsia="ＭＳ 明朝" w:eastAsiaTheme="minorEastAsia"/>
        </w:rPr>
        <w:t xml:space="preserve"> en bron</w:t>
      </w:r>
      <w:r w:rsidRPr="4F259519" w:rsidR="008352B8">
        <w:rPr>
          <w:rFonts w:eastAsia="ＭＳ 明朝" w:eastAsiaTheme="minorEastAsia"/>
        </w:rPr>
        <w:t>/vindplaats</w:t>
      </w:r>
      <w:r w:rsidRPr="4F259519" w:rsidR="00246DFF">
        <w:rPr>
          <w:rFonts w:eastAsia="ＭＳ 明朝" w:eastAsiaTheme="minorEastAsia"/>
        </w:rPr>
        <w:t xml:space="preserve"> </w:t>
      </w:r>
      <w:r w:rsidRPr="4F259519" w:rsidR="009322F5">
        <w:rPr>
          <w:rFonts w:eastAsia="ＭＳ 明朝" w:eastAsiaTheme="minorEastAsia"/>
        </w:rPr>
        <w:t xml:space="preserve">van dit document </w:t>
      </w:r>
      <w:r w:rsidRPr="4F259519" w:rsidR="007A1F30">
        <w:rPr>
          <w:rFonts w:eastAsia="ＭＳ 明朝" w:eastAsiaTheme="minorEastAsia"/>
        </w:rPr>
        <w:t xml:space="preserve">(Creative </w:t>
      </w:r>
      <w:r w:rsidRPr="4F259519" w:rsidR="007A1F30">
        <w:rPr>
          <w:rFonts w:eastAsia="ＭＳ 明朝" w:eastAsiaTheme="minorEastAsia"/>
        </w:rPr>
        <w:t>Commons</w:t>
      </w:r>
      <w:r w:rsidRPr="4F259519" w:rsidR="007A1F30">
        <w:rPr>
          <w:rFonts w:eastAsia="ＭＳ 明朝" w:eastAsiaTheme="minorEastAsia"/>
        </w:rPr>
        <w:t xml:space="preserve"> CC-BY 4.0).</w:t>
      </w:r>
    </w:p>
    <w:p w:rsidR="7EF9A624" w:rsidP="7EF9A624" w:rsidRDefault="7EF9A624" w14:paraId="54351C1C" w14:textId="2381C03C">
      <w:pPr>
        <w:rPr>
          <w:rFonts w:eastAsiaTheme="minorEastAsia"/>
          <w:b/>
          <w:bCs/>
        </w:rPr>
      </w:pPr>
    </w:p>
    <w:p w:rsidR="7EF9A624" w:rsidP="7EF9A624" w:rsidRDefault="7EF9A624" w14:paraId="4F9DF578" w14:textId="04AD6F21">
      <w:pPr>
        <w:rPr>
          <w:rFonts w:eastAsiaTheme="minorEastAsia"/>
          <w:b/>
          <w:bCs/>
        </w:rPr>
      </w:pPr>
    </w:p>
    <w:p w:rsidR="7EF9A624" w:rsidP="7EF9A624" w:rsidRDefault="7EF9A624" w14:paraId="6F28E3D5" w14:textId="6246BA2C">
      <w:pPr>
        <w:rPr>
          <w:rFonts w:eastAsiaTheme="minorEastAsia"/>
          <w:b/>
          <w:bCs/>
        </w:rPr>
      </w:pPr>
    </w:p>
    <w:p w:rsidR="7EF9A624" w:rsidP="7EF9A624" w:rsidRDefault="7EF9A624" w14:paraId="451FF8F4" w14:textId="5993FEEB">
      <w:pPr>
        <w:rPr>
          <w:rFonts w:eastAsiaTheme="minorEastAsia"/>
          <w:b/>
          <w:bCs/>
        </w:rPr>
      </w:pPr>
    </w:p>
    <w:p w:rsidR="7EF9A624" w:rsidP="7EF9A624" w:rsidRDefault="7EF9A624" w14:paraId="2C5FF9E8" w14:textId="04902960">
      <w:pPr>
        <w:rPr>
          <w:rFonts w:eastAsiaTheme="minorEastAsia"/>
          <w:b/>
          <w:bCs/>
        </w:rPr>
      </w:pPr>
    </w:p>
    <w:p w:rsidR="7EF9A624" w:rsidP="7EF9A624" w:rsidRDefault="7EF9A624" w14:paraId="6A42F91D" w14:textId="442F7C3E">
      <w:pPr>
        <w:rPr>
          <w:rFonts w:eastAsiaTheme="minorEastAsia"/>
          <w:b/>
          <w:bCs/>
        </w:rPr>
      </w:pPr>
    </w:p>
    <w:p w:rsidR="7EF9A624" w:rsidP="7EF9A624" w:rsidRDefault="7EF9A624" w14:paraId="0E8501ED" w14:textId="42454537">
      <w:pPr>
        <w:rPr>
          <w:rFonts w:eastAsiaTheme="minorEastAsia"/>
          <w:b/>
          <w:bCs/>
        </w:rPr>
      </w:pPr>
    </w:p>
    <w:p w:rsidR="7EF9A624" w:rsidP="7EF9A624" w:rsidRDefault="7EF9A624" w14:paraId="11819779" w14:textId="6BEC8C71">
      <w:pPr>
        <w:rPr>
          <w:rFonts w:eastAsiaTheme="minorEastAsia"/>
          <w:b/>
          <w:bCs/>
        </w:rPr>
      </w:pPr>
    </w:p>
    <w:p w:rsidR="7EF9A624" w:rsidP="7EF9A624" w:rsidRDefault="7EF9A624" w14:paraId="773AFDEC" w14:textId="1588CFBD">
      <w:pPr>
        <w:rPr>
          <w:rFonts w:eastAsiaTheme="minorEastAsia"/>
          <w:b/>
          <w:bCs/>
        </w:rPr>
      </w:pPr>
    </w:p>
    <w:p w:rsidR="7EF9A624" w:rsidP="7EF9A624" w:rsidRDefault="7EF9A624" w14:paraId="61C7154D" w14:textId="0DFE01FF">
      <w:pPr>
        <w:rPr>
          <w:rFonts w:eastAsiaTheme="minorEastAsia"/>
          <w:b/>
          <w:bCs/>
        </w:rPr>
      </w:pPr>
    </w:p>
    <w:p w:rsidR="7EF9A624" w:rsidP="7EF9A624" w:rsidRDefault="7EF9A624" w14:paraId="0F6A7CA3" w14:textId="60C6B035">
      <w:pPr>
        <w:rPr>
          <w:rFonts w:eastAsiaTheme="minorEastAsia"/>
          <w:b/>
          <w:bCs/>
        </w:rPr>
      </w:pPr>
    </w:p>
    <w:p w:rsidR="7EF9A624" w:rsidP="7EF9A624" w:rsidRDefault="7EF9A624" w14:paraId="40742AE6" w14:textId="08300FFF">
      <w:pPr>
        <w:rPr>
          <w:rFonts w:eastAsiaTheme="minorEastAsia"/>
          <w:b/>
          <w:bCs/>
        </w:rPr>
      </w:pPr>
    </w:p>
    <w:p w:rsidR="7EF9A624" w:rsidP="7EF9A624" w:rsidRDefault="7EF9A624" w14:paraId="4A2D0C6E" w14:textId="7C4A9BDA">
      <w:pPr>
        <w:rPr>
          <w:rFonts w:eastAsiaTheme="minorEastAsia"/>
          <w:b/>
          <w:bCs/>
        </w:rPr>
      </w:pPr>
    </w:p>
    <w:p w:rsidR="7EF9A624" w:rsidP="7EF9A624" w:rsidRDefault="7EF9A624" w14:paraId="7A1D75E2" w14:textId="4C1ECCB6">
      <w:pPr>
        <w:rPr>
          <w:rFonts w:eastAsiaTheme="minorEastAsia"/>
          <w:b/>
          <w:bCs/>
        </w:rPr>
      </w:pPr>
    </w:p>
    <w:p w:rsidR="7EF9A624" w:rsidP="7EF9A624" w:rsidRDefault="7EF9A624" w14:paraId="2E6714D2" w14:textId="4870561B">
      <w:pPr>
        <w:rPr>
          <w:rFonts w:eastAsiaTheme="minorEastAsia"/>
          <w:b/>
          <w:bCs/>
        </w:rPr>
      </w:pPr>
    </w:p>
    <w:p w:rsidR="7EF9A624" w:rsidP="7EF9A624" w:rsidRDefault="7EF9A624" w14:paraId="39659AEB" w14:textId="1142C48A">
      <w:pPr>
        <w:rPr>
          <w:rFonts w:eastAsiaTheme="minorEastAsia"/>
          <w:b/>
          <w:bCs/>
        </w:rPr>
      </w:pPr>
    </w:p>
    <w:p w:rsidRPr="00747F5C" w:rsidR="3E798D9C" w:rsidP="7EF9A624" w:rsidRDefault="3E798D9C" w14:paraId="61D3F8B1" w14:textId="67B8760C">
      <w:pPr>
        <w:rPr>
          <w:rFonts w:eastAsiaTheme="minorEastAsia"/>
          <w:b/>
          <w:bCs/>
        </w:rPr>
      </w:pPr>
      <w:r w:rsidRPr="7EF9A624">
        <w:rPr>
          <w:rFonts w:eastAsiaTheme="minorEastAsia"/>
          <w:b/>
          <w:bCs/>
        </w:rPr>
        <w:t>Versiebeheer</w:t>
      </w:r>
    </w:p>
    <w:tbl>
      <w:tblPr>
        <w:tblStyle w:val="Tabelraster"/>
        <w:tblW w:w="0" w:type="auto"/>
        <w:tblLayout w:type="fixed"/>
        <w:tblLook w:val="06A0" w:firstRow="1" w:lastRow="0" w:firstColumn="1" w:lastColumn="0" w:noHBand="1" w:noVBand="1"/>
      </w:tblPr>
      <w:tblGrid>
        <w:gridCol w:w="3005"/>
        <w:gridCol w:w="3005"/>
        <w:gridCol w:w="3005"/>
      </w:tblGrid>
      <w:tr w:rsidRPr="00747F5C" w:rsidR="3E798D9C" w:rsidTr="4F259519" w14:paraId="2F302097" w14:textId="77777777">
        <w:tc>
          <w:tcPr>
            <w:tcW w:w="3005" w:type="dxa"/>
            <w:shd w:val="clear" w:color="auto" w:fill="1E8BCD"/>
            <w:tcMar/>
          </w:tcPr>
          <w:p w:rsidRPr="00747F5C" w:rsidR="3E798D9C" w:rsidP="7EF9A624" w:rsidRDefault="3E798D9C" w14:paraId="3132371F" w14:textId="36034ADE">
            <w:pPr>
              <w:rPr>
                <w:rFonts w:eastAsiaTheme="minorEastAsia"/>
              </w:rPr>
            </w:pPr>
            <w:r w:rsidRPr="7EF9A624">
              <w:rPr>
                <w:rFonts w:eastAsiaTheme="minorEastAsia"/>
              </w:rPr>
              <w:t>Datum</w:t>
            </w:r>
          </w:p>
        </w:tc>
        <w:tc>
          <w:tcPr>
            <w:tcW w:w="3005" w:type="dxa"/>
            <w:shd w:val="clear" w:color="auto" w:fill="1E8BCD"/>
            <w:tcMar/>
          </w:tcPr>
          <w:p w:rsidRPr="00747F5C" w:rsidR="3E798D9C" w:rsidP="7EF9A624" w:rsidRDefault="3E798D9C" w14:paraId="5DE9A5D6" w14:textId="5B70B758">
            <w:pPr>
              <w:rPr>
                <w:rFonts w:eastAsiaTheme="minorEastAsia"/>
              </w:rPr>
            </w:pPr>
            <w:r w:rsidRPr="7EF9A624">
              <w:rPr>
                <w:rFonts w:eastAsiaTheme="minorEastAsia"/>
              </w:rPr>
              <w:t>Versie</w:t>
            </w:r>
          </w:p>
        </w:tc>
        <w:tc>
          <w:tcPr>
            <w:tcW w:w="3005" w:type="dxa"/>
            <w:shd w:val="clear" w:color="auto" w:fill="1E8BCD"/>
            <w:tcMar/>
          </w:tcPr>
          <w:p w:rsidRPr="00747F5C" w:rsidR="3E798D9C" w:rsidP="7EF9A624" w:rsidRDefault="224108F9" w14:paraId="2AA63EE9" w14:textId="0403F4B4">
            <w:pPr>
              <w:rPr>
                <w:rFonts w:eastAsiaTheme="minorEastAsia"/>
              </w:rPr>
            </w:pPr>
            <w:r w:rsidRPr="7EF9A624">
              <w:rPr>
                <w:rFonts w:eastAsiaTheme="minorEastAsia"/>
              </w:rPr>
              <w:t>Wijziging</w:t>
            </w:r>
          </w:p>
        </w:tc>
      </w:tr>
      <w:tr w:rsidRPr="00747F5C" w:rsidR="3E798D9C" w:rsidTr="4F259519" w14:paraId="1FB1FA2C" w14:textId="77777777">
        <w:tc>
          <w:tcPr>
            <w:tcW w:w="3005" w:type="dxa"/>
            <w:tcMar/>
          </w:tcPr>
          <w:p w:rsidRPr="00747F5C" w:rsidR="3E798D9C" w:rsidP="7EF9A624" w:rsidRDefault="282244A0" w14:paraId="342F1904" w14:textId="3E4BA9F0">
            <w:pPr>
              <w:rPr>
                <w:rFonts w:eastAsiaTheme="minorEastAsia"/>
              </w:rPr>
            </w:pPr>
            <w:r w:rsidRPr="7EF9A624">
              <w:rPr>
                <w:rFonts w:eastAsiaTheme="minorEastAsia"/>
              </w:rPr>
              <w:t>24 maart 2022</w:t>
            </w:r>
          </w:p>
        </w:tc>
        <w:tc>
          <w:tcPr>
            <w:tcW w:w="3005" w:type="dxa"/>
            <w:tcMar/>
          </w:tcPr>
          <w:p w:rsidRPr="00747F5C" w:rsidR="3E798D9C" w:rsidP="7EF9A624" w:rsidRDefault="00045309" w14:paraId="7470FD55" w14:textId="340F569F">
            <w:pPr>
              <w:rPr>
                <w:rFonts w:eastAsiaTheme="minorEastAsia"/>
              </w:rPr>
            </w:pPr>
            <w:r w:rsidRPr="7EF9A624">
              <w:rPr>
                <w:rFonts w:eastAsiaTheme="minorEastAsia"/>
              </w:rPr>
              <w:t>0.0</w:t>
            </w:r>
          </w:p>
        </w:tc>
        <w:tc>
          <w:tcPr>
            <w:tcW w:w="3005" w:type="dxa"/>
            <w:tcMar/>
          </w:tcPr>
          <w:p w:rsidRPr="00747F5C" w:rsidR="3E798D9C" w:rsidP="7EF9A624" w:rsidRDefault="224108F9" w14:paraId="3A0E07E1" w14:textId="30E7FCF9">
            <w:pPr>
              <w:rPr>
                <w:rFonts w:eastAsiaTheme="minorEastAsia"/>
              </w:rPr>
            </w:pPr>
            <w:r w:rsidRPr="7EF9A624">
              <w:rPr>
                <w:rFonts w:eastAsiaTheme="minorEastAsia"/>
              </w:rPr>
              <w:t>Concept (HL)</w:t>
            </w:r>
          </w:p>
        </w:tc>
      </w:tr>
      <w:tr w:rsidRPr="00747F5C" w:rsidR="3E798D9C" w:rsidTr="4F259519" w14:paraId="254D3ACF" w14:textId="77777777">
        <w:tc>
          <w:tcPr>
            <w:tcW w:w="3005" w:type="dxa"/>
            <w:tcMar/>
          </w:tcPr>
          <w:p w:rsidRPr="00747F5C" w:rsidR="3E798D9C" w:rsidP="7EF9A624" w:rsidRDefault="224108F9" w14:paraId="1DB91E32" w14:textId="462EDB36">
            <w:pPr>
              <w:rPr>
                <w:rFonts w:eastAsiaTheme="minorEastAsia"/>
              </w:rPr>
            </w:pPr>
            <w:r w:rsidRPr="7EF9A624">
              <w:rPr>
                <w:rFonts w:eastAsiaTheme="minorEastAsia"/>
              </w:rPr>
              <w:t>9 mei 2022</w:t>
            </w:r>
          </w:p>
        </w:tc>
        <w:tc>
          <w:tcPr>
            <w:tcW w:w="3005" w:type="dxa"/>
            <w:tcMar/>
          </w:tcPr>
          <w:p w:rsidRPr="00747F5C" w:rsidR="3E798D9C" w:rsidP="7EF9A624" w:rsidRDefault="224108F9" w14:paraId="33428359" w14:textId="61CCF5E6">
            <w:pPr>
              <w:rPr>
                <w:rFonts w:eastAsiaTheme="minorEastAsia"/>
              </w:rPr>
            </w:pPr>
            <w:r w:rsidRPr="7EF9A624">
              <w:rPr>
                <w:rFonts w:eastAsiaTheme="minorEastAsia"/>
              </w:rPr>
              <w:t>1.0</w:t>
            </w:r>
          </w:p>
        </w:tc>
        <w:tc>
          <w:tcPr>
            <w:tcW w:w="3005" w:type="dxa"/>
            <w:tcMar/>
          </w:tcPr>
          <w:p w:rsidRPr="00747F5C" w:rsidR="3E798D9C" w:rsidP="7EF9A624" w:rsidRDefault="224108F9" w14:paraId="1BC3605B" w14:textId="11B3493E">
            <w:pPr>
              <w:rPr>
                <w:rFonts w:eastAsiaTheme="minorEastAsia"/>
              </w:rPr>
            </w:pPr>
            <w:r w:rsidRPr="7EF9A624">
              <w:rPr>
                <w:rFonts w:eastAsiaTheme="minorEastAsia"/>
              </w:rPr>
              <w:t xml:space="preserve">Basisversie </w:t>
            </w:r>
            <w:r w:rsidRPr="7EF9A624" w:rsidR="7CEFE029">
              <w:rPr>
                <w:rFonts w:eastAsiaTheme="minorEastAsia"/>
              </w:rPr>
              <w:t xml:space="preserve">model </w:t>
            </w:r>
            <w:r w:rsidRPr="7EF9A624">
              <w:rPr>
                <w:rFonts w:eastAsiaTheme="minorEastAsia"/>
              </w:rPr>
              <w:t>(JV)</w:t>
            </w:r>
          </w:p>
        </w:tc>
      </w:tr>
      <w:tr w:rsidRPr="00747F5C" w:rsidR="3E798D9C" w:rsidTr="4F259519" w14:paraId="1C0C4AAC" w14:textId="77777777">
        <w:tc>
          <w:tcPr>
            <w:tcW w:w="3005" w:type="dxa"/>
            <w:tcMar/>
          </w:tcPr>
          <w:p w:rsidRPr="00747F5C" w:rsidR="3E798D9C" w:rsidP="7EF9A624" w:rsidRDefault="698641DB" w14:paraId="11AE9C84" w14:textId="685F85EF">
            <w:pPr>
              <w:rPr>
                <w:rFonts w:eastAsiaTheme="minorEastAsia"/>
              </w:rPr>
            </w:pPr>
            <w:r w:rsidRPr="7EF9A624">
              <w:rPr>
                <w:rFonts w:eastAsiaTheme="minorEastAsia"/>
              </w:rPr>
              <w:t>20 januari 2023</w:t>
            </w:r>
          </w:p>
        </w:tc>
        <w:tc>
          <w:tcPr>
            <w:tcW w:w="3005" w:type="dxa"/>
            <w:tcMar/>
          </w:tcPr>
          <w:p w:rsidRPr="00747F5C" w:rsidR="3E798D9C" w:rsidP="7EF9A624" w:rsidRDefault="3F489BDC" w14:paraId="549DBDE5" w14:textId="3BDE8C75">
            <w:pPr>
              <w:rPr>
                <w:rFonts w:eastAsiaTheme="minorEastAsia"/>
              </w:rPr>
            </w:pPr>
            <w:r w:rsidRPr="7EF9A624">
              <w:rPr>
                <w:rFonts w:eastAsiaTheme="minorEastAsia"/>
              </w:rPr>
              <w:t>0.1</w:t>
            </w:r>
          </w:p>
        </w:tc>
        <w:tc>
          <w:tcPr>
            <w:tcW w:w="3005" w:type="dxa"/>
            <w:tcMar/>
          </w:tcPr>
          <w:p w:rsidRPr="00747F5C" w:rsidR="3E798D9C" w:rsidP="7EF9A624" w:rsidRDefault="3F489BDC" w14:paraId="001FE9A1" w14:textId="09B7E129">
            <w:pPr>
              <w:rPr>
                <w:rFonts w:eastAsiaTheme="minorEastAsia"/>
              </w:rPr>
            </w:pPr>
            <w:r w:rsidRPr="7EF9A624">
              <w:rPr>
                <w:rFonts w:eastAsiaTheme="minorEastAsia"/>
              </w:rPr>
              <w:t>Eerste versie (ICTRecht)</w:t>
            </w:r>
          </w:p>
        </w:tc>
      </w:tr>
      <w:tr w:rsidRPr="00747F5C" w:rsidR="3E798D9C" w:rsidTr="4F259519" w14:paraId="50C9B088" w14:textId="77777777">
        <w:tc>
          <w:tcPr>
            <w:tcW w:w="3005" w:type="dxa"/>
            <w:tcMar/>
          </w:tcPr>
          <w:p w:rsidRPr="00747F5C" w:rsidR="3E798D9C" w:rsidP="7EF9A624" w:rsidRDefault="3F489BDC" w14:paraId="37353DA2" w14:textId="7981FAA4">
            <w:pPr>
              <w:rPr>
                <w:rFonts w:eastAsiaTheme="minorEastAsia"/>
              </w:rPr>
            </w:pPr>
            <w:r w:rsidRPr="7EF9A624">
              <w:rPr>
                <w:rFonts w:eastAsiaTheme="minorEastAsia"/>
              </w:rPr>
              <w:t>14 februari 2023</w:t>
            </w:r>
          </w:p>
        </w:tc>
        <w:tc>
          <w:tcPr>
            <w:tcW w:w="3005" w:type="dxa"/>
            <w:tcMar/>
          </w:tcPr>
          <w:p w:rsidRPr="00747F5C" w:rsidR="3E798D9C" w:rsidP="7EF9A624" w:rsidRDefault="3F489BDC" w14:paraId="083E02FA" w14:textId="48F76E49">
            <w:pPr>
              <w:rPr>
                <w:rFonts w:eastAsiaTheme="minorEastAsia"/>
              </w:rPr>
            </w:pPr>
            <w:r w:rsidRPr="7EF9A624">
              <w:rPr>
                <w:rFonts w:eastAsiaTheme="minorEastAsia"/>
              </w:rPr>
              <w:t>0.2</w:t>
            </w:r>
          </w:p>
        </w:tc>
        <w:tc>
          <w:tcPr>
            <w:tcW w:w="3005" w:type="dxa"/>
            <w:tcMar/>
          </w:tcPr>
          <w:p w:rsidRPr="00747F5C" w:rsidR="3E798D9C" w:rsidP="7EF9A624" w:rsidRDefault="3F489BDC" w14:paraId="0178104B" w14:textId="60F7F6D1">
            <w:pPr>
              <w:rPr>
                <w:rFonts w:eastAsiaTheme="minorEastAsia"/>
              </w:rPr>
            </w:pPr>
            <w:r w:rsidRPr="7EF9A624">
              <w:rPr>
                <w:rFonts w:eastAsiaTheme="minorEastAsia"/>
              </w:rPr>
              <w:t>1e feedback SIVON</w:t>
            </w:r>
          </w:p>
        </w:tc>
      </w:tr>
      <w:tr w:rsidRPr="00747F5C" w:rsidR="3E798D9C" w:rsidTr="4F259519" w14:paraId="3E1101BD" w14:textId="77777777">
        <w:tc>
          <w:tcPr>
            <w:tcW w:w="3005" w:type="dxa"/>
            <w:tcMar/>
          </w:tcPr>
          <w:p w:rsidRPr="00747F5C" w:rsidR="3E798D9C" w:rsidP="7EF9A624" w:rsidRDefault="12C8F177" w14:paraId="7B110839" w14:textId="67E8953E">
            <w:pPr>
              <w:rPr>
                <w:rFonts w:eastAsiaTheme="minorEastAsia"/>
              </w:rPr>
            </w:pPr>
            <w:r w:rsidRPr="7EF9A624">
              <w:rPr>
                <w:rFonts w:eastAsiaTheme="minorEastAsia"/>
              </w:rPr>
              <w:t>9 april 2023</w:t>
            </w:r>
          </w:p>
        </w:tc>
        <w:tc>
          <w:tcPr>
            <w:tcW w:w="3005" w:type="dxa"/>
            <w:tcMar/>
          </w:tcPr>
          <w:p w:rsidRPr="00747F5C" w:rsidR="3E798D9C" w:rsidP="7EF9A624" w:rsidRDefault="12C8F177" w14:paraId="609ACD40" w14:textId="1D128CC2">
            <w:pPr>
              <w:rPr>
                <w:rFonts w:eastAsiaTheme="minorEastAsia"/>
              </w:rPr>
            </w:pPr>
            <w:r w:rsidRPr="7EF9A624">
              <w:rPr>
                <w:rFonts w:eastAsiaTheme="minorEastAsia"/>
              </w:rPr>
              <w:t>0.3</w:t>
            </w:r>
          </w:p>
        </w:tc>
        <w:tc>
          <w:tcPr>
            <w:tcW w:w="3005" w:type="dxa"/>
            <w:tcMar/>
          </w:tcPr>
          <w:p w:rsidRPr="00747F5C" w:rsidR="3E798D9C" w:rsidP="7EF9A624" w:rsidRDefault="4FC437FD" w14:paraId="0AFB1B31" w14:textId="3DC5BFE5">
            <w:pPr>
              <w:rPr>
                <w:rFonts w:eastAsiaTheme="minorEastAsia"/>
              </w:rPr>
            </w:pPr>
            <w:r w:rsidRPr="7EF9A624">
              <w:rPr>
                <w:rFonts w:eastAsiaTheme="minorEastAsia"/>
              </w:rPr>
              <w:t xml:space="preserve">Herziene </w:t>
            </w:r>
            <w:r w:rsidRPr="7EF9A624" w:rsidR="12C8F177">
              <w:rPr>
                <w:rFonts w:eastAsiaTheme="minorEastAsia"/>
              </w:rPr>
              <w:t>versie op basis van 1</w:t>
            </w:r>
            <w:r w:rsidRPr="7EF9A624" w:rsidR="12C8F177">
              <w:rPr>
                <w:rFonts w:eastAsiaTheme="minorEastAsia"/>
                <w:vertAlign w:val="superscript"/>
              </w:rPr>
              <w:t>e</w:t>
            </w:r>
            <w:r w:rsidRPr="7EF9A624" w:rsidR="12C8F177">
              <w:rPr>
                <w:rFonts w:eastAsiaTheme="minorEastAsia"/>
              </w:rPr>
              <w:t xml:space="preserve"> feedback SIVON</w:t>
            </w:r>
          </w:p>
        </w:tc>
      </w:tr>
      <w:tr w:rsidRPr="00747F5C" w:rsidR="002F762B" w:rsidTr="4F259519" w14:paraId="77ADA261" w14:textId="77777777">
        <w:tc>
          <w:tcPr>
            <w:tcW w:w="3005" w:type="dxa"/>
            <w:tcMar/>
          </w:tcPr>
          <w:p w:rsidR="002F762B" w:rsidP="7EF9A624" w:rsidRDefault="67B49BAB" w14:paraId="109E0969" w14:textId="6C06C9B4">
            <w:pPr>
              <w:rPr>
                <w:rFonts w:eastAsiaTheme="minorEastAsia"/>
              </w:rPr>
            </w:pPr>
            <w:r w:rsidRPr="7EF9A624">
              <w:rPr>
                <w:rFonts w:eastAsiaTheme="minorEastAsia"/>
              </w:rPr>
              <w:t>2 mei 2023</w:t>
            </w:r>
          </w:p>
        </w:tc>
        <w:tc>
          <w:tcPr>
            <w:tcW w:w="3005" w:type="dxa"/>
            <w:tcMar/>
          </w:tcPr>
          <w:p w:rsidR="002F762B" w:rsidP="7EF9A624" w:rsidRDefault="67B49BAB" w14:paraId="19DBCC27" w14:textId="375E77B6">
            <w:pPr>
              <w:rPr>
                <w:rFonts w:eastAsiaTheme="minorEastAsia"/>
              </w:rPr>
            </w:pPr>
            <w:r w:rsidRPr="7EF9A624">
              <w:rPr>
                <w:rFonts w:eastAsiaTheme="minorEastAsia"/>
              </w:rPr>
              <w:t>0.4</w:t>
            </w:r>
          </w:p>
        </w:tc>
        <w:tc>
          <w:tcPr>
            <w:tcW w:w="3005" w:type="dxa"/>
            <w:tcMar/>
          </w:tcPr>
          <w:p w:rsidR="002F762B" w:rsidP="7EF9A624" w:rsidRDefault="67B49BAB" w14:paraId="2033A0D4" w14:textId="0941BB81">
            <w:pPr>
              <w:rPr>
                <w:rFonts w:eastAsiaTheme="minorEastAsia"/>
              </w:rPr>
            </w:pPr>
            <w:r w:rsidRPr="7EF9A624">
              <w:rPr>
                <w:rFonts w:eastAsiaTheme="minorEastAsia"/>
              </w:rPr>
              <w:t>Nadere aanpassingen ICT</w:t>
            </w:r>
            <w:r w:rsidRPr="7EF9A624" w:rsidR="29C5343A">
              <w:rPr>
                <w:rFonts w:eastAsiaTheme="minorEastAsia"/>
              </w:rPr>
              <w:t>R</w:t>
            </w:r>
            <w:r w:rsidRPr="7EF9A624">
              <w:rPr>
                <w:rFonts w:eastAsiaTheme="minorEastAsia"/>
              </w:rPr>
              <w:t>echt</w:t>
            </w:r>
          </w:p>
        </w:tc>
      </w:tr>
      <w:tr w:rsidR="21CE28CA" w:rsidTr="4F259519" w14:paraId="3B921616" w14:textId="77777777">
        <w:trPr>
          <w:trHeight w:val="300"/>
        </w:trPr>
        <w:tc>
          <w:tcPr>
            <w:tcW w:w="3005" w:type="dxa"/>
            <w:tcMar/>
          </w:tcPr>
          <w:p w:rsidR="58F8B6D7" w:rsidP="7EF9A624" w:rsidRDefault="24C93E8E" w14:paraId="19430CA4" w14:textId="316A4845">
            <w:pPr>
              <w:rPr>
                <w:rFonts w:eastAsiaTheme="minorEastAsia"/>
              </w:rPr>
            </w:pPr>
            <w:r w:rsidRPr="7EF9A624">
              <w:rPr>
                <w:rFonts w:eastAsiaTheme="minorEastAsia"/>
              </w:rPr>
              <w:t>31 mei 2023</w:t>
            </w:r>
          </w:p>
        </w:tc>
        <w:tc>
          <w:tcPr>
            <w:tcW w:w="3005" w:type="dxa"/>
            <w:tcMar/>
          </w:tcPr>
          <w:p w:rsidR="58F8B6D7" w:rsidP="7EF9A624" w:rsidRDefault="24C93E8E" w14:paraId="610DF215" w14:textId="6AAC4605">
            <w:pPr>
              <w:rPr>
                <w:rFonts w:eastAsiaTheme="minorEastAsia"/>
              </w:rPr>
            </w:pPr>
            <w:r w:rsidRPr="7EF9A624">
              <w:rPr>
                <w:rFonts w:eastAsiaTheme="minorEastAsia"/>
              </w:rPr>
              <w:t>0</w:t>
            </w:r>
            <w:r w:rsidRPr="7EF9A624" w:rsidR="67B49BAB">
              <w:rPr>
                <w:rFonts w:eastAsiaTheme="minorEastAsia"/>
              </w:rPr>
              <w:t>.5</w:t>
            </w:r>
          </w:p>
        </w:tc>
        <w:tc>
          <w:tcPr>
            <w:tcW w:w="3005" w:type="dxa"/>
            <w:tcMar/>
          </w:tcPr>
          <w:p w:rsidR="58F8B6D7" w:rsidP="7EF9A624" w:rsidRDefault="24C93E8E" w14:paraId="23E5FBBF" w14:textId="61B8DC71">
            <w:pPr>
              <w:rPr>
                <w:rFonts w:eastAsiaTheme="minorEastAsia"/>
              </w:rPr>
            </w:pPr>
            <w:r w:rsidRPr="7EF9A624">
              <w:rPr>
                <w:rFonts w:eastAsiaTheme="minorEastAsia"/>
              </w:rPr>
              <w:t>Verwerking inp</w:t>
            </w:r>
            <w:r w:rsidRPr="7EF9A624" w:rsidR="69277339">
              <w:rPr>
                <w:rFonts w:eastAsiaTheme="minorEastAsia"/>
              </w:rPr>
              <w:t xml:space="preserve">ut </w:t>
            </w:r>
            <w:r w:rsidRPr="7EF9A624">
              <w:rPr>
                <w:rFonts w:eastAsiaTheme="minorEastAsia"/>
              </w:rPr>
              <w:t>AFAS en nieuwe inzichten.</w:t>
            </w:r>
          </w:p>
        </w:tc>
      </w:tr>
      <w:tr w:rsidR="625E4855" w:rsidTr="4F259519" w14:paraId="53FFB541" w14:textId="77777777">
        <w:trPr>
          <w:trHeight w:val="840"/>
        </w:trPr>
        <w:tc>
          <w:tcPr>
            <w:tcW w:w="3005" w:type="dxa"/>
            <w:tcMar/>
          </w:tcPr>
          <w:p w:rsidR="01F2AE69" w:rsidP="7EF9A624" w:rsidRDefault="6261531F" w14:paraId="6E97630F" w14:textId="4E9CC79B">
            <w:pPr>
              <w:rPr>
                <w:rFonts w:eastAsiaTheme="minorEastAsia"/>
              </w:rPr>
            </w:pPr>
            <w:r w:rsidRPr="7EF9A624">
              <w:rPr>
                <w:rFonts w:eastAsiaTheme="minorEastAsia"/>
              </w:rPr>
              <w:t>3</w:t>
            </w:r>
            <w:r w:rsidRPr="7EF9A624" w:rsidR="1FEA3248">
              <w:rPr>
                <w:rFonts w:eastAsiaTheme="minorEastAsia"/>
              </w:rPr>
              <w:t>0 september</w:t>
            </w:r>
            <w:r w:rsidRPr="7EF9A624" w:rsidR="7E3321AF">
              <w:rPr>
                <w:rFonts w:eastAsiaTheme="minorEastAsia"/>
              </w:rPr>
              <w:t xml:space="preserve"> </w:t>
            </w:r>
            <w:r w:rsidRPr="7EF9A624">
              <w:rPr>
                <w:rFonts w:eastAsiaTheme="minorEastAsia"/>
              </w:rPr>
              <w:t>2023</w:t>
            </w:r>
          </w:p>
        </w:tc>
        <w:tc>
          <w:tcPr>
            <w:tcW w:w="3005" w:type="dxa"/>
            <w:tcMar/>
          </w:tcPr>
          <w:p w:rsidR="01F2AE69" w:rsidP="7EF9A624" w:rsidRDefault="5FF9E879" w14:paraId="734D8634" w14:textId="43D76EEA">
            <w:pPr>
              <w:rPr>
                <w:rFonts w:eastAsiaTheme="minorEastAsia"/>
              </w:rPr>
            </w:pPr>
            <w:r w:rsidRPr="7EF9A624">
              <w:rPr>
                <w:rFonts w:eastAsiaTheme="minorEastAsia"/>
              </w:rPr>
              <w:t>0.6</w:t>
            </w:r>
          </w:p>
        </w:tc>
        <w:tc>
          <w:tcPr>
            <w:tcW w:w="3005" w:type="dxa"/>
            <w:tcMar/>
          </w:tcPr>
          <w:p w:rsidR="01F2AE69" w:rsidP="7EF9A624" w:rsidRDefault="3144FE3A" w14:paraId="2BE05D3C" w14:textId="0E774E46">
            <w:pPr>
              <w:spacing w:line="259" w:lineRule="auto"/>
              <w:rPr>
                <w:rFonts w:eastAsiaTheme="minorEastAsia"/>
              </w:rPr>
            </w:pPr>
            <w:r w:rsidRPr="7EF9A624">
              <w:rPr>
                <w:rFonts w:eastAsiaTheme="minorEastAsia"/>
              </w:rPr>
              <w:t>Nadere verwerking en uitsplitsing van (lokale) risico's en maatregelen</w:t>
            </w:r>
          </w:p>
        </w:tc>
      </w:tr>
      <w:tr w:rsidR="121AA9A2" w:rsidTr="4F259519" w14:paraId="5E4D82A2" w14:textId="77777777">
        <w:trPr>
          <w:trHeight w:val="840"/>
        </w:trPr>
        <w:tc>
          <w:tcPr>
            <w:tcW w:w="3005" w:type="dxa"/>
            <w:tcMar/>
          </w:tcPr>
          <w:p w:rsidR="75CBED57" w:rsidP="121AA9A2" w:rsidRDefault="75CBED57" w14:paraId="55407995" w14:textId="5DD63E38">
            <w:pPr>
              <w:rPr>
                <w:rFonts w:eastAsiaTheme="minorEastAsia"/>
              </w:rPr>
            </w:pPr>
            <w:r w:rsidRPr="121AA9A2">
              <w:rPr>
                <w:rFonts w:eastAsiaTheme="minorEastAsia"/>
              </w:rPr>
              <w:t>16 oktober 2023</w:t>
            </w:r>
          </w:p>
        </w:tc>
        <w:tc>
          <w:tcPr>
            <w:tcW w:w="3005" w:type="dxa"/>
            <w:tcMar/>
          </w:tcPr>
          <w:p w:rsidR="75CBED57" w:rsidP="121AA9A2" w:rsidRDefault="75CBED57" w14:paraId="4D0C575A" w14:textId="38C964AB">
            <w:pPr>
              <w:rPr>
                <w:rFonts w:eastAsiaTheme="minorEastAsia"/>
              </w:rPr>
            </w:pPr>
            <w:r w:rsidRPr="121AA9A2">
              <w:rPr>
                <w:rFonts w:eastAsiaTheme="minorEastAsia"/>
              </w:rPr>
              <w:t>0.7</w:t>
            </w:r>
          </w:p>
        </w:tc>
        <w:tc>
          <w:tcPr>
            <w:tcW w:w="3005" w:type="dxa"/>
            <w:tcMar/>
          </w:tcPr>
          <w:p w:rsidR="6881471D" w:rsidP="121AA9A2" w:rsidRDefault="6881471D" w14:paraId="04E61137" w14:textId="2AA08A71">
            <w:pPr>
              <w:spacing w:line="259" w:lineRule="auto"/>
              <w:rPr>
                <w:rFonts w:eastAsiaTheme="minorEastAsia"/>
              </w:rPr>
            </w:pPr>
            <w:r w:rsidRPr="121AA9A2">
              <w:rPr>
                <w:rFonts w:eastAsiaTheme="minorEastAsia"/>
              </w:rPr>
              <w:t xml:space="preserve">Aanscherping niet-inhoudelijke </w:t>
            </w:r>
            <w:r w:rsidRPr="121AA9A2" w:rsidR="0E9C4F2C">
              <w:rPr>
                <w:rFonts w:eastAsiaTheme="minorEastAsia"/>
              </w:rPr>
              <w:t>verschillende DPIA-onderdelen.</w:t>
            </w:r>
          </w:p>
        </w:tc>
      </w:tr>
      <w:tr w:rsidR="4F259519" w:rsidTr="4F259519" w14:paraId="2F34F8AD">
        <w:trPr>
          <w:trHeight w:val="840"/>
        </w:trPr>
        <w:tc>
          <w:tcPr>
            <w:tcW w:w="3005" w:type="dxa"/>
            <w:tcMar/>
          </w:tcPr>
          <w:p w:rsidR="0DB926E5" w:rsidP="4F259519" w:rsidRDefault="0DB926E5" w14:paraId="2CE79DBF" w14:textId="7C87A3FC">
            <w:pPr>
              <w:pStyle w:val="Standaard"/>
              <w:rPr>
                <w:rFonts w:eastAsia="ＭＳ 明朝" w:eastAsiaTheme="minorEastAsia"/>
              </w:rPr>
            </w:pPr>
            <w:r w:rsidRPr="4F259519" w:rsidR="0DB926E5">
              <w:rPr>
                <w:rFonts w:eastAsia="ＭＳ 明朝" w:eastAsiaTheme="minorEastAsia"/>
              </w:rPr>
              <w:t>31 januari 2024</w:t>
            </w:r>
          </w:p>
        </w:tc>
        <w:tc>
          <w:tcPr>
            <w:tcW w:w="3005" w:type="dxa"/>
            <w:tcMar/>
          </w:tcPr>
          <w:p w:rsidR="0DB926E5" w:rsidP="4F259519" w:rsidRDefault="0DB926E5" w14:paraId="75064439" w14:textId="542292AE">
            <w:pPr>
              <w:pStyle w:val="Standaard"/>
              <w:rPr>
                <w:rFonts w:eastAsia="ＭＳ 明朝" w:eastAsiaTheme="minorEastAsia"/>
              </w:rPr>
            </w:pPr>
            <w:r w:rsidRPr="4F259519" w:rsidR="0DB926E5">
              <w:rPr>
                <w:rFonts w:eastAsia="ＭＳ 明朝" w:eastAsiaTheme="minorEastAsia"/>
              </w:rPr>
              <w:t>0.</w:t>
            </w:r>
            <w:r w:rsidRPr="4F259519" w:rsidR="0026C4EB">
              <w:rPr>
                <w:rFonts w:eastAsia="ＭＳ 明朝" w:eastAsiaTheme="minorEastAsia"/>
              </w:rPr>
              <w:t>71</w:t>
            </w:r>
          </w:p>
        </w:tc>
        <w:tc>
          <w:tcPr>
            <w:tcW w:w="3005" w:type="dxa"/>
            <w:tcMar/>
          </w:tcPr>
          <w:p w:rsidR="0026C4EB" w:rsidP="4F259519" w:rsidRDefault="0026C4EB" w14:paraId="6CE87AFB" w14:textId="60C81469">
            <w:pPr>
              <w:pStyle w:val="Standaard"/>
              <w:spacing w:line="259" w:lineRule="auto"/>
              <w:rPr>
                <w:rFonts w:eastAsia="ＭＳ 明朝" w:eastAsiaTheme="minorEastAsia"/>
              </w:rPr>
            </w:pPr>
            <w:r w:rsidRPr="4F259519" w:rsidR="0026C4EB">
              <w:rPr>
                <w:rFonts w:eastAsia="ＭＳ 明朝" w:eastAsiaTheme="minorEastAsia"/>
              </w:rPr>
              <w:t xml:space="preserve">Correctie </w:t>
            </w:r>
            <w:r w:rsidRPr="4F259519" w:rsidR="42788685">
              <w:rPr>
                <w:rFonts w:eastAsia="ＭＳ 明朝" w:eastAsiaTheme="minorEastAsia"/>
              </w:rPr>
              <w:t>opmaak</w:t>
            </w:r>
            <w:r w:rsidRPr="4F259519" w:rsidR="0026C4EB">
              <w:rPr>
                <w:rFonts w:eastAsia="ＭＳ 明朝" w:eastAsiaTheme="minorEastAsia"/>
              </w:rPr>
              <w:t xml:space="preserve">, geen inhoudelijke wijzigingen </w:t>
            </w:r>
          </w:p>
        </w:tc>
      </w:tr>
    </w:tbl>
    <w:p w:rsidR="003327CF" w:rsidP="7EF9A624" w:rsidRDefault="003327CF" w14:paraId="293FB317" w14:textId="77777777">
      <w:pPr>
        <w:rPr>
          <w:rFonts w:eastAsiaTheme="minorEastAsia"/>
        </w:rPr>
      </w:pPr>
      <w:r w:rsidRPr="7EF9A624">
        <w:rPr>
          <w:rFonts w:eastAsiaTheme="minorEastAsia"/>
        </w:rPr>
        <w:br w:type="page"/>
      </w:r>
    </w:p>
    <w:sdt>
      <w:sdtPr>
        <w:id w:val="1114428505"/>
        <w:docPartObj>
          <w:docPartGallery w:val="Table of Contents"/>
          <w:docPartUnique/>
        </w:docPartObj>
        <w:rPr>
          <w:rFonts w:ascii="Calibri" w:hAnsi="Calibri" w:eastAsia="Calibri" w:cs="Calibri" w:asciiTheme="minorAscii" w:hAnsiTheme="minorAscii" w:eastAsiaTheme="minorAscii" w:cstheme="minorAscii"/>
          <w:b w:val="0"/>
          <w:bCs w:val="0"/>
          <w:i w:val="1"/>
          <w:iCs w:val="1"/>
          <w:color w:val="auto"/>
          <w:sz w:val="20"/>
          <w:szCs w:val="20"/>
          <w:lang w:eastAsia="en-US"/>
        </w:rPr>
      </w:sdtPr>
      <w:sdtEndPr>
        <w:rPr>
          <w:rFonts w:ascii="Calibri" w:hAnsi="Calibri" w:eastAsia="Calibri" w:cs="Calibri" w:asciiTheme="minorAscii" w:hAnsiTheme="minorAscii" w:eastAsiaTheme="minorAscii" w:cstheme="minorAscii"/>
          <w:b w:val="0"/>
          <w:bCs w:val="0"/>
          <w:i w:val="1"/>
          <w:iCs w:val="1"/>
          <w:color w:val="auto"/>
          <w:sz w:val="20"/>
          <w:szCs w:val="20"/>
          <w:lang w:eastAsia="en-US"/>
        </w:rPr>
      </w:sdtEndPr>
      <w:sdtContent>
        <w:p w:rsidR="00E73C72" w:rsidP="7EF9A624" w:rsidRDefault="00E73C72" w14:paraId="0C8DBEA6" w14:textId="40C2B0AE">
          <w:pPr>
            <w:pStyle w:val="Kopvaninhoudsopgave"/>
            <w:rPr>
              <w:rFonts w:asciiTheme="minorHAnsi" w:hAnsiTheme="minorHAnsi" w:eastAsiaTheme="minorEastAsia" w:cstheme="minorBidi"/>
              <w:sz w:val="22"/>
              <w:szCs w:val="22"/>
            </w:rPr>
          </w:pPr>
          <w:r w:rsidRPr="7EF9A624">
            <w:rPr>
              <w:rFonts w:asciiTheme="minorHAnsi" w:hAnsiTheme="minorHAnsi" w:eastAsiaTheme="minorEastAsia" w:cstheme="minorBidi"/>
              <w:sz w:val="22"/>
              <w:szCs w:val="22"/>
            </w:rPr>
            <w:t>Inhoudsopgave</w:t>
          </w:r>
        </w:p>
        <w:p w:rsidR="007B73F8" w:rsidP="7EF9A624" w:rsidRDefault="00047CB4" w14:paraId="0F1852A8" w14:textId="669BC18E">
          <w:pPr>
            <w:pStyle w:val="Inhopg1"/>
            <w:tabs>
              <w:tab w:val="clear" w:pos="9016"/>
              <w:tab w:val="right" w:leader="dot" w:pos="9015"/>
            </w:tabs>
            <w:rPr>
              <w:rStyle w:val="Hyperlink"/>
              <w:rFonts w:eastAsiaTheme="minorEastAsia" w:cstheme="minorBidi"/>
              <w:noProof/>
              <w:sz w:val="22"/>
              <w:szCs w:val="22"/>
              <w:lang w:eastAsia="nl-NL"/>
            </w:rPr>
          </w:pPr>
          <w:r>
            <w:fldChar w:fldCharType="begin"/>
          </w:r>
          <w:r w:rsidR="05FE9AD0">
            <w:instrText>TOC \o "1-3" \h \z \u</w:instrText>
          </w:r>
          <w:r>
            <w:fldChar w:fldCharType="separate"/>
          </w:r>
          <w:hyperlink w:anchor="_Toc847588182">
            <w:r w:rsidRPr="7EF9A624" w:rsidR="7EF9A624">
              <w:rPr>
                <w:rStyle w:val="Hyperlink"/>
              </w:rPr>
              <w:t>1. Samenvatting</w:t>
            </w:r>
            <w:r w:rsidR="05FE9AD0">
              <w:tab/>
            </w:r>
            <w:r w:rsidR="05FE9AD0">
              <w:fldChar w:fldCharType="begin"/>
            </w:r>
            <w:r w:rsidR="05FE9AD0">
              <w:instrText>PAGEREF _Toc847588182 \h</w:instrText>
            </w:r>
            <w:r w:rsidR="05FE9AD0">
              <w:fldChar w:fldCharType="separate"/>
            </w:r>
            <w:r w:rsidRPr="7EF9A624" w:rsidR="7EF9A624">
              <w:rPr>
                <w:rStyle w:val="Hyperlink"/>
              </w:rPr>
              <w:t>4</w:t>
            </w:r>
            <w:r w:rsidR="05FE9AD0">
              <w:fldChar w:fldCharType="end"/>
            </w:r>
          </w:hyperlink>
        </w:p>
        <w:p w:rsidR="007B73F8" w:rsidP="7EF9A624" w:rsidRDefault="00AB658F" w14:paraId="3327BF0A" w14:textId="7908A317">
          <w:pPr>
            <w:pStyle w:val="Inhopg1"/>
            <w:tabs>
              <w:tab w:val="clear" w:pos="9016"/>
              <w:tab w:val="right" w:leader="dot" w:pos="9015"/>
            </w:tabs>
            <w:rPr>
              <w:rStyle w:val="Hyperlink"/>
              <w:rFonts w:eastAsiaTheme="minorEastAsia" w:cstheme="minorBidi"/>
              <w:noProof/>
              <w:sz w:val="22"/>
              <w:szCs w:val="22"/>
              <w:lang w:eastAsia="nl-NL"/>
            </w:rPr>
          </w:pPr>
          <w:hyperlink w:anchor="_Toc1191427666">
            <w:r w:rsidRPr="7EF9A624" w:rsidR="7EF9A624">
              <w:rPr>
                <w:rStyle w:val="Hyperlink"/>
              </w:rPr>
              <w:t>2. Introductie en achtergrond DPIA</w:t>
            </w:r>
            <w:r w:rsidR="00047CB4">
              <w:tab/>
            </w:r>
            <w:r w:rsidR="00047CB4">
              <w:fldChar w:fldCharType="begin"/>
            </w:r>
            <w:r w:rsidR="00047CB4">
              <w:instrText>PAGEREF _Toc1191427666 \h</w:instrText>
            </w:r>
            <w:r w:rsidR="00047CB4">
              <w:fldChar w:fldCharType="separate"/>
            </w:r>
            <w:r w:rsidRPr="7EF9A624" w:rsidR="7EF9A624">
              <w:rPr>
                <w:rStyle w:val="Hyperlink"/>
              </w:rPr>
              <w:t>6</w:t>
            </w:r>
            <w:r w:rsidR="00047CB4">
              <w:fldChar w:fldCharType="end"/>
            </w:r>
          </w:hyperlink>
        </w:p>
        <w:p w:rsidR="007B73F8" w:rsidP="7EF9A624" w:rsidRDefault="00AB658F" w14:paraId="16D8AB77" w14:textId="618C8154">
          <w:pPr>
            <w:pStyle w:val="Inhopg2"/>
            <w:tabs>
              <w:tab w:val="right" w:leader="dot" w:pos="9015"/>
            </w:tabs>
            <w:rPr>
              <w:rStyle w:val="Hyperlink"/>
              <w:rFonts w:eastAsiaTheme="minorEastAsia" w:cstheme="minorBidi"/>
              <w:noProof/>
              <w:sz w:val="22"/>
              <w:szCs w:val="22"/>
              <w:lang w:eastAsia="nl-NL"/>
            </w:rPr>
          </w:pPr>
          <w:hyperlink w:anchor="_Toc1348719569">
            <w:r w:rsidRPr="7EF9A624" w:rsidR="7EF9A624">
              <w:rPr>
                <w:rStyle w:val="Hyperlink"/>
              </w:rPr>
              <w:t>I. DPIA</w:t>
            </w:r>
            <w:r w:rsidR="00047CB4">
              <w:tab/>
            </w:r>
            <w:r w:rsidR="00047CB4">
              <w:fldChar w:fldCharType="begin"/>
            </w:r>
            <w:r w:rsidR="00047CB4">
              <w:instrText>PAGEREF _Toc1348719569 \h</w:instrText>
            </w:r>
            <w:r w:rsidR="00047CB4">
              <w:fldChar w:fldCharType="separate"/>
            </w:r>
            <w:r w:rsidRPr="7EF9A624" w:rsidR="7EF9A624">
              <w:rPr>
                <w:rStyle w:val="Hyperlink"/>
              </w:rPr>
              <w:t>7</w:t>
            </w:r>
            <w:r w:rsidR="00047CB4">
              <w:fldChar w:fldCharType="end"/>
            </w:r>
          </w:hyperlink>
        </w:p>
        <w:p w:rsidR="007B73F8" w:rsidP="7EF9A624" w:rsidRDefault="00AB658F" w14:paraId="1136BCFD" w14:textId="24E5E9D9">
          <w:pPr>
            <w:pStyle w:val="Inhopg2"/>
            <w:tabs>
              <w:tab w:val="right" w:leader="dot" w:pos="9015"/>
            </w:tabs>
            <w:rPr>
              <w:rStyle w:val="Hyperlink"/>
              <w:rFonts w:eastAsiaTheme="minorEastAsia" w:cstheme="minorBidi"/>
              <w:noProof/>
              <w:sz w:val="22"/>
              <w:szCs w:val="22"/>
              <w:lang w:eastAsia="nl-NL"/>
            </w:rPr>
          </w:pPr>
          <w:hyperlink w:anchor="_Toc679300937">
            <w:r w:rsidRPr="7EF9A624" w:rsidR="7EF9A624">
              <w:rPr>
                <w:rStyle w:val="Hyperlink"/>
              </w:rPr>
              <w:t>II. Verplichting DPIA</w:t>
            </w:r>
            <w:r w:rsidR="00047CB4">
              <w:tab/>
            </w:r>
            <w:r w:rsidR="00047CB4">
              <w:fldChar w:fldCharType="begin"/>
            </w:r>
            <w:r w:rsidR="00047CB4">
              <w:instrText>PAGEREF _Toc679300937 \h</w:instrText>
            </w:r>
            <w:r w:rsidR="00047CB4">
              <w:fldChar w:fldCharType="separate"/>
            </w:r>
            <w:r w:rsidRPr="7EF9A624" w:rsidR="7EF9A624">
              <w:rPr>
                <w:rStyle w:val="Hyperlink"/>
              </w:rPr>
              <w:t>8</w:t>
            </w:r>
            <w:r w:rsidR="00047CB4">
              <w:fldChar w:fldCharType="end"/>
            </w:r>
          </w:hyperlink>
        </w:p>
        <w:p w:rsidR="007B73F8" w:rsidP="7EF9A624" w:rsidRDefault="00AB658F" w14:paraId="7BFCF7B2" w14:textId="6A357D4C">
          <w:pPr>
            <w:pStyle w:val="Inhopg2"/>
            <w:tabs>
              <w:tab w:val="right" w:leader="dot" w:pos="9015"/>
            </w:tabs>
            <w:rPr>
              <w:rStyle w:val="Hyperlink"/>
              <w:rFonts w:eastAsiaTheme="minorEastAsia" w:cstheme="minorBidi"/>
              <w:noProof/>
              <w:sz w:val="22"/>
              <w:szCs w:val="22"/>
              <w:lang w:eastAsia="nl-NL"/>
            </w:rPr>
          </w:pPr>
          <w:hyperlink w:anchor="_Toc995686066">
            <w:r w:rsidRPr="7EF9A624" w:rsidR="7EF9A624">
              <w:rPr>
                <w:rStyle w:val="Hyperlink"/>
              </w:rPr>
              <w:t>III. Toetsing rolverdeling verwerkingsverantwoordelijke en verwerker</w:t>
            </w:r>
            <w:r w:rsidR="00047CB4">
              <w:tab/>
            </w:r>
            <w:r w:rsidR="00047CB4">
              <w:fldChar w:fldCharType="begin"/>
            </w:r>
            <w:r w:rsidR="00047CB4">
              <w:instrText>PAGEREF _Toc995686066 \h</w:instrText>
            </w:r>
            <w:r w:rsidR="00047CB4">
              <w:fldChar w:fldCharType="separate"/>
            </w:r>
            <w:r w:rsidRPr="7EF9A624" w:rsidR="7EF9A624">
              <w:rPr>
                <w:rStyle w:val="Hyperlink"/>
              </w:rPr>
              <w:t>8</w:t>
            </w:r>
            <w:r w:rsidR="00047CB4">
              <w:fldChar w:fldCharType="end"/>
            </w:r>
          </w:hyperlink>
        </w:p>
        <w:p w:rsidR="007B73F8" w:rsidP="7EF9A624" w:rsidRDefault="00AB658F" w14:paraId="32B753F0" w14:textId="4933A7B5">
          <w:pPr>
            <w:pStyle w:val="Inhopg2"/>
            <w:tabs>
              <w:tab w:val="right" w:leader="dot" w:pos="9015"/>
            </w:tabs>
            <w:rPr>
              <w:rStyle w:val="Hyperlink"/>
              <w:rFonts w:eastAsiaTheme="minorEastAsia" w:cstheme="minorBidi"/>
              <w:noProof/>
              <w:sz w:val="22"/>
              <w:szCs w:val="22"/>
              <w:lang w:eastAsia="nl-NL"/>
            </w:rPr>
          </w:pPr>
          <w:hyperlink w:anchor="_Toc32579196">
            <w:r w:rsidRPr="7EF9A624" w:rsidR="7EF9A624">
              <w:rPr>
                <w:rStyle w:val="Hyperlink"/>
              </w:rPr>
              <w:t>IV. Centrale DPIA versus lokale DPIA</w:t>
            </w:r>
            <w:r w:rsidR="00047CB4">
              <w:tab/>
            </w:r>
            <w:r w:rsidR="00047CB4">
              <w:fldChar w:fldCharType="begin"/>
            </w:r>
            <w:r w:rsidR="00047CB4">
              <w:instrText>PAGEREF _Toc32579196 \h</w:instrText>
            </w:r>
            <w:r w:rsidR="00047CB4">
              <w:fldChar w:fldCharType="separate"/>
            </w:r>
            <w:r w:rsidRPr="7EF9A624" w:rsidR="7EF9A624">
              <w:rPr>
                <w:rStyle w:val="Hyperlink"/>
              </w:rPr>
              <w:t>9</w:t>
            </w:r>
            <w:r w:rsidR="00047CB4">
              <w:fldChar w:fldCharType="end"/>
            </w:r>
          </w:hyperlink>
        </w:p>
        <w:p w:rsidR="007B73F8" w:rsidP="7EF9A624" w:rsidRDefault="00AB658F" w14:paraId="3E1BE3CC" w14:textId="4EFCAEC4">
          <w:pPr>
            <w:pStyle w:val="Inhopg2"/>
            <w:tabs>
              <w:tab w:val="right" w:leader="dot" w:pos="9015"/>
            </w:tabs>
            <w:rPr>
              <w:rStyle w:val="Hyperlink"/>
              <w:rFonts w:eastAsiaTheme="minorEastAsia" w:cstheme="minorBidi"/>
              <w:noProof/>
              <w:sz w:val="22"/>
              <w:szCs w:val="22"/>
              <w:lang w:eastAsia="nl-NL"/>
            </w:rPr>
          </w:pPr>
          <w:hyperlink w:anchor="_Toc464620028">
            <w:r w:rsidRPr="7EF9A624" w:rsidR="7EF9A624">
              <w:rPr>
                <w:rStyle w:val="Hyperlink"/>
              </w:rPr>
              <w:t>V. Gebruik model</w:t>
            </w:r>
            <w:r w:rsidR="00047CB4">
              <w:tab/>
            </w:r>
            <w:r w:rsidR="00047CB4">
              <w:fldChar w:fldCharType="begin"/>
            </w:r>
            <w:r w:rsidR="00047CB4">
              <w:instrText>PAGEREF _Toc464620028 \h</w:instrText>
            </w:r>
            <w:r w:rsidR="00047CB4">
              <w:fldChar w:fldCharType="separate"/>
            </w:r>
            <w:r w:rsidRPr="7EF9A624" w:rsidR="7EF9A624">
              <w:rPr>
                <w:rStyle w:val="Hyperlink"/>
              </w:rPr>
              <w:t>10</w:t>
            </w:r>
            <w:r w:rsidR="00047CB4">
              <w:fldChar w:fldCharType="end"/>
            </w:r>
          </w:hyperlink>
        </w:p>
        <w:p w:rsidR="007B73F8" w:rsidP="7EF9A624" w:rsidRDefault="00AB658F" w14:paraId="4EFED922" w14:textId="680CDE83">
          <w:pPr>
            <w:pStyle w:val="Inhopg2"/>
            <w:tabs>
              <w:tab w:val="right" w:leader="dot" w:pos="9015"/>
            </w:tabs>
            <w:rPr>
              <w:rStyle w:val="Hyperlink"/>
              <w:rFonts w:eastAsiaTheme="minorEastAsia" w:cstheme="minorBidi"/>
              <w:noProof/>
              <w:sz w:val="22"/>
              <w:szCs w:val="22"/>
              <w:lang w:eastAsia="nl-NL"/>
            </w:rPr>
          </w:pPr>
          <w:hyperlink w:anchor="_Toc1052643326">
            <w:r w:rsidRPr="7EF9A624" w:rsidR="7EF9A624">
              <w:rPr>
                <w:rStyle w:val="Hyperlink"/>
              </w:rPr>
              <w:t>VI. Scope van deze DPIA</w:t>
            </w:r>
            <w:r w:rsidR="00047CB4">
              <w:tab/>
            </w:r>
            <w:r w:rsidR="00047CB4">
              <w:fldChar w:fldCharType="begin"/>
            </w:r>
            <w:r w:rsidR="00047CB4">
              <w:instrText>PAGEREF _Toc1052643326 \h</w:instrText>
            </w:r>
            <w:r w:rsidR="00047CB4">
              <w:fldChar w:fldCharType="separate"/>
            </w:r>
            <w:r w:rsidRPr="7EF9A624" w:rsidR="7EF9A624">
              <w:rPr>
                <w:rStyle w:val="Hyperlink"/>
              </w:rPr>
              <w:t>10</w:t>
            </w:r>
            <w:r w:rsidR="00047CB4">
              <w:fldChar w:fldCharType="end"/>
            </w:r>
          </w:hyperlink>
        </w:p>
        <w:p w:rsidR="007B73F8" w:rsidP="7EF9A624" w:rsidRDefault="00AB658F" w14:paraId="21DCC6E5" w14:textId="264BA62E">
          <w:pPr>
            <w:pStyle w:val="Inhopg2"/>
            <w:tabs>
              <w:tab w:val="right" w:leader="dot" w:pos="9015"/>
            </w:tabs>
            <w:rPr>
              <w:rStyle w:val="Hyperlink"/>
              <w:rFonts w:eastAsiaTheme="minorEastAsia" w:cstheme="minorBidi"/>
              <w:noProof/>
              <w:sz w:val="22"/>
              <w:szCs w:val="22"/>
              <w:lang w:eastAsia="nl-NL"/>
            </w:rPr>
          </w:pPr>
          <w:hyperlink w:anchor="_Toc565586596">
            <w:r w:rsidRPr="7EF9A624" w:rsidR="7EF9A624">
              <w:rPr>
                <w:rStyle w:val="Hyperlink"/>
              </w:rPr>
              <w:t>VII. Buiten scope</w:t>
            </w:r>
            <w:r w:rsidR="00047CB4">
              <w:tab/>
            </w:r>
            <w:r w:rsidR="00047CB4">
              <w:fldChar w:fldCharType="begin"/>
            </w:r>
            <w:r w:rsidR="00047CB4">
              <w:instrText>PAGEREF _Toc565586596 \h</w:instrText>
            </w:r>
            <w:r w:rsidR="00047CB4">
              <w:fldChar w:fldCharType="separate"/>
            </w:r>
            <w:r w:rsidRPr="7EF9A624" w:rsidR="7EF9A624">
              <w:rPr>
                <w:rStyle w:val="Hyperlink"/>
              </w:rPr>
              <w:t>11</w:t>
            </w:r>
            <w:r w:rsidR="00047CB4">
              <w:fldChar w:fldCharType="end"/>
            </w:r>
          </w:hyperlink>
        </w:p>
        <w:p w:rsidR="007B73F8" w:rsidP="7EF9A624" w:rsidRDefault="00AB658F" w14:paraId="2DC6F4FE" w14:textId="2CA390DA">
          <w:pPr>
            <w:pStyle w:val="Inhopg2"/>
            <w:tabs>
              <w:tab w:val="right" w:leader="dot" w:pos="9015"/>
            </w:tabs>
            <w:rPr>
              <w:rStyle w:val="Hyperlink"/>
              <w:rFonts w:eastAsiaTheme="minorEastAsia" w:cstheme="minorBidi"/>
              <w:noProof/>
              <w:sz w:val="22"/>
              <w:szCs w:val="22"/>
              <w:lang w:eastAsia="nl-NL"/>
            </w:rPr>
          </w:pPr>
          <w:hyperlink w:anchor="_Toc54543828">
            <w:r w:rsidRPr="7EF9A624" w:rsidR="7EF9A624">
              <w:rPr>
                <w:rStyle w:val="Hyperlink"/>
              </w:rPr>
              <w:t>VIII. Methodiek</w:t>
            </w:r>
            <w:r w:rsidR="00047CB4">
              <w:tab/>
            </w:r>
            <w:r w:rsidR="00047CB4">
              <w:fldChar w:fldCharType="begin"/>
            </w:r>
            <w:r w:rsidR="00047CB4">
              <w:instrText>PAGEREF _Toc54543828 \h</w:instrText>
            </w:r>
            <w:r w:rsidR="00047CB4">
              <w:fldChar w:fldCharType="separate"/>
            </w:r>
            <w:r w:rsidRPr="7EF9A624" w:rsidR="7EF9A624">
              <w:rPr>
                <w:rStyle w:val="Hyperlink"/>
              </w:rPr>
              <w:t>11</w:t>
            </w:r>
            <w:r w:rsidR="00047CB4">
              <w:fldChar w:fldCharType="end"/>
            </w:r>
          </w:hyperlink>
        </w:p>
        <w:p w:rsidR="007B73F8" w:rsidP="7EF9A624" w:rsidRDefault="00AB658F" w14:paraId="44B177C9" w14:textId="2BFD607F">
          <w:pPr>
            <w:pStyle w:val="Inhopg2"/>
            <w:tabs>
              <w:tab w:val="right" w:leader="dot" w:pos="9015"/>
            </w:tabs>
            <w:rPr>
              <w:rStyle w:val="Hyperlink"/>
              <w:rFonts w:eastAsiaTheme="minorEastAsia" w:cstheme="minorBidi"/>
              <w:noProof/>
              <w:sz w:val="22"/>
              <w:szCs w:val="22"/>
              <w:lang w:eastAsia="nl-NL"/>
            </w:rPr>
          </w:pPr>
          <w:hyperlink w:anchor="_Toc2050979968">
            <w:r w:rsidRPr="7EF9A624" w:rsidR="7EF9A624">
              <w:rPr>
                <w:rStyle w:val="Hyperlink"/>
              </w:rPr>
              <w:t>IX. Definitie van verschillende gegevens</w:t>
            </w:r>
            <w:r w:rsidR="00047CB4">
              <w:tab/>
            </w:r>
            <w:r w:rsidR="00047CB4">
              <w:fldChar w:fldCharType="begin"/>
            </w:r>
            <w:r w:rsidR="00047CB4">
              <w:instrText>PAGEREF _Toc2050979968 \h</w:instrText>
            </w:r>
            <w:r w:rsidR="00047CB4">
              <w:fldChar w:fldCharType="separate"/>
            </w:r>
            <w:r w:rsidRPr="7EF9A624" w:rsidR="7EF9A624">
              <w:rPr>
                <w:rStyle w:val="Hyperlink"/>
              </w:rPr>
              <w:t>12</w:t>
            </w:r>
            <w:r w:rsidR="00047CB4">
              <w:fldChar w:fldCharType="end"/>
            </w:r>
          </w:hyperlink>
        </w:p>
        <w:p w:rsidR="007B73F8" w:rsidP="7EF9A624" w:rsidRDefault="00AB658F" w14:paraId="674D26BE" w14:textId="1CFC4820">
          <w:pPr>
            <w:pStyle w:val="Inhopg1"/>
            <w:tabs>
              <w:tab w:val="clear" w:pos="9016"/>
              <w:tab w:val="right" w:leader="dot" w:pos="9015"/>
            </w:tabs>
            <w:rPr>
              <w:rStyle w:val="Hyperlink"/>
              <w:rFonts w:eastAsiaTheme="minorEastAsia" w:cstheme="minorBidi"/>
              <w:noProof/>
              <w:sz w:val="22"/>
              <w:szCs w:val="22"/>
              <w:lang w:eastAsia="nl-NL"/>
            </w:rPr>
          </w:pPr>
          <w:hyperlink w:anchor="_Toc745362052">
            <w:r w:rsidRPr="7EF9A624" w:rsidR="7EF9A624">
              <w:rPr>
                <w:rStyle w:val="Hyperlink"/>
              </w:rPr>
              <w:t>3. Deel A: Gegevensverwerkingsanalyse</w:t>
            </w:r>
            <w:r w:rsidR="00047CB4">
              <w:tab/>
            </w:r>
            <w:r w:rsidR="00047CB4">
              <w:fldChar w:fldCharType="begin"/>
            </w:r>
            <w:r w:rsidR="00047CB4">
              <w:instrText>PAGEREF _Toc745362052 \h</w:instrText>
            </w:r>
            <w:r w:rsidR="00047CB4">
              <w:fldChar w:fldCharType="separate"/>
            </w:r>
            <w:r w:rsidRPr="7EF9A624" w:rsidR="7EF9A624">
              <w:rPr>
                <w:rStyle w:val="Hyperlink"/>
              </w:rPr>
              <w:t>13</w:t>
            </w:r>
            <w:r w:rsidR="00047CB4">
              <w:fldChar w:fldCharType="end"/>
            </w:r>
          </w:hyperlink>
        </w:p>
        <w:p w:rsidR="007B73F8" w:rsidP="7EF9A624" w:rsidRDefault="00AB658F" w14:paraId="15D4473B" w14:textId="1DD65D2C">
          <w:pPr>
            <w:pStyle w:val="Inhopg2"/>
            <w:tabs>
              <w:tab w:val="right" w:leader="dot" w:pos="9015"/>
            </w:tabs>
            <w:rPr>
              <w:rStyle w:val="Hyperlink"/>
              <w:rFonts w:eastAsiaTheme="minorEastAsia" w:cstheme="minorBidi"/>
              <w:noProof/>
              <w:sz w:val="22"/>
              <w:szCs w:val="22"/>
              <w:lang w:eastAsia="nl-NL"/>
            </w:rPr>
          </w:pPr>
          <w:hyperlink w:anchor="_Toc1341308658">
            <w:r w:rsidRPr="7EF9A624" w:rsidR="7EF9A624">
              <w:rPr>
                <w:rStyle w:val="Hyperlink"/>
              </w:rPr>
              <w:t>1. Beschrijving van het gegevensverwerkende proces</w:t>
            </w:r>
            <w:r w:rsidR="00047CB4">
              <w:tab/>
            </w:r>
            <w:r w:rsidR="00047CB4">
              <w:fldChar w:fldCharType="begin"/>
            </w:r>
            <w:r w:rsidR="00047CB4">
              <w:instrText>PAGEREF _Toc1341308658 \h</w:instrText>
            </w:r>
            <w:r w:rsidR="00047CB4">
              <w:fldChar w:fldCharType="separate"/>
            </w:r>
            <w:r w:rsidRPr="7EF9A624" w:rsidR="7EF9A624">
              <w:rPr>
                <w:rStyle w:val="Hyperlink"/>
              </w:rPr>
              <w:t>14</w:t>
            </w:r>
            <w:r w:rsidR="00047CB4">
              <w:fldChar w:fldCharType="end"/>
            </w:r>
          </w:hyperlink>
        </w:p>
        <w:p w:rsidR="007B73F8" w:rsidP="7EF9A624" w:rsidRDefault="00AB658F" w14:paraId="0BBD4DBF" w14:textId="46FA92A7">
          <w:pPr>
            <w:pStyle w:val="Inhopg2"/>
            <w:tabs>
              <w:tab w:val="right" w:leader="dot" w:pos="9015"/>
            </w:tabs>
            <w:rPr>
              <w:rStyle w:val="Hyperlink"/>
              <w:rFonts w:eastAsiaTheme="minorEastAsia" w:cstheme="minorBidi"/>
              <w:noProof/>
              <w:sz w:val="22"/>
              <w:szCs w:val="22"/>
              <w:lang w:eastAsia="nl-NL"/>
            </w:rPr>
          </w:pPr>
          <w:hyperlink w:anchor="_Toc413206710">
            <w:r w:rsidRPr="7EF9A624" w:rsidR="7EF9A624">
              <w:rPr>
                <w:rStyle w:val="Hyperlink"/>
              </w:rPr>
              <w:t>2. Persoonsgegevens</w:t>
            </w:r>
            <w:r w:rsidR="00047CB4">
              <w:tab/>
            </w:r>
            <w:r w:rsidR="00047CB4">
              <w:fldChar w:fldCharType="begin"/>
            </w:r>
            <w:r w:rsidR="00047CB4">
              <w:instrText>PAGEREF _Toc413206710 \h</w:instrText>
            </w:r>
            <w:r w:rsidR="00047CB4">
              <w:fldChar w:fldCharType="separate"/>
            </w:r>
            <w:r w:rsidRPr="7EF9A624" w:rsidR="7EF9A624">
              <w:rPr>
                <w:rStyle w:val="Hyperlink"/>
              </w:rPr>
              <w:t>14</w:t>
            </w:r>
            <w:r w:rsidR="00047CB4">
              <w:fldChar w:fldCharType="end"/>
            </w:r>
          </w:hyperlink>
        </w:p>
        <w:p w:rsidR="007B73F8" w:rsidP="7EF9A624" w:rsidRDefault="00AB658F" w14:paraId="785C4B69" w14:textId="6650E52C">
          <w:pPr>
            <w:pStyle w:val="Inhopg2"/>
            <w:tabs>
              <w:tab w:val="right" w:leader="dot" w:pos="9015"/>
            </w:tabs>
            <w:rPr>
              <w:rStyle w:val="Hyperlink"/>
              <w:rFonts w:eastAsiaTheme="minorEastAsia" w:cstheme="minorBidi"/>
              <w:noProof/>
              <w:sz w:val="22"/>
              <w:szCs w:val="22"/>
              <w:lang w:eastAsia="nl-NL"/>
            </w:rPr>
          </w:pPr>
          <w:hyperlink w:anchor="_Toc513789170">
            <w:r w:rsidRPr="7EF9A624" w:rsidR="7EF9A624">
              <w:rPr>
                <w:rStyle w:val="Hyperlink"/>
              </w:rPr>
              <w:t>3. Gegevensverwerkingen</w:t>
            </w:r>
            <w:r w:rsidR="00047CB4">
              <w:tab/>
            </w:r>
            <w:r w:rsidR="00047CB4">
              <w:fldChar w:fldCharType="begin"/>
            </w:r>
            <w:r w:rsidR="00047CB4">
              <w:instrText>PAGEREF _Toc513789170 \h</w:instrText>
            </w:r>
            <w:r w:rsidR="00047CB4">
              <w:fldChar w:fldCharType="separate"/>
            </w:r>
            <w:r w:rsidRPr="7EF9A624" w:rsidR="7EF9A624">
              <w:rPr>
                <w:rStyle w:val="Hyperlink"/>
              </w:rPr>
              <w:t>16</w:t>
            </w:r>
            <w:r w:rsidR="00047CB4">
              <w:fldChar w:fldCharType="end"/>
            </w:r>
          </w:hyperlink>
        </w:p>
        <w:p w:rsidR="007B73F8" w:rsidP="7EF9A624" w:rsidRDefault="00AB658F" w14:paraId="07C5EFBD" w14:textId="15688CB2">
          <w:pPr>
            <w:pStyle w:val="Inhopg2"/>
            <w:tabs>
              <w:tab w:val="right" w:leader="dot" w:pos="9015"/>
            </w:tabs>
            <w:rPr>
              <w:rStyle w:val="Hyperlink"/>
              <w:rFonts w:eastAsiaTheme="minorEastAsia" w:cstheme="minorBidi"/>
              <w:noProof/>
              <w:sz w:val="22"/>
              <w:szCs w:val="22"/>
              <w:lang w:eastAsia="nl-NL"/>
            </w:rPr>
          </w:pPr>
          <w:hyperlink w:anchor="_Toc990212322">
            <w:r w:rsidRPr="7EF9A624" w:rsidR="7EF9A624">
              <w:rPr>
                <w:rStyle w:val="Hyperlink"/>
              </w:rPr>
              <w:t>4. Verwerkingsdoeleinden</w:t>
            </w:r>
            <w:r w:rsidR="00047CB4">
              <w:tab/>
            </w:r>
            <w:r w:rsidR="00047CB4">
              <w:fldChar w:fldCharType="begin"/>
            </w:r>
            <w:r w:rsidR="00047CB4">
              <w:instrText>PAGEREF _Toc990212322 \h</w:instrText>
            </w:r>
            <w:r w:rsidR="00047CB4">
              <w:fldChar w:fldCharType="separate"/>
            </w:r>
            <w:r w:rsidRPr="7EF9A624" w:rsidR="7EF9A624">
              <w:rPr>
                <w:rStyle w:val="Hyperlink"/>
              </w:rPr>
              <w:t>17</w:t>
            </w:r>
            <w:r w:rsidR="00047CB4">
              <w:fldChar w:fldCharType="end"/>
            </w:r>
          </w:hyperlink>
        </w:p>
        <w:p w:rsidR="007B73F8" w:rsidP="7EF9A624" w:rsidRDefault="00AB658F" w14:paraId="4F8ACB0C" w14:textId="2542C683">
          <w:pPr>
            <w:pStyle w:val="Inhopg2"/>
            <w:tabs>
              <w:tab w:val="right" w:leader="dot" w:pos="9015"/>
            </w:tabs>
            <w:rPr>
              <w:rStyle w:val="Hyperlink"/>
              <w:rFonts w:eastAsiaTheme="minorEastAsia" w:cstheme="minorBidi"/>
              <w:noProof/>
              <w:sz w:val="22"/>
              <w:szCs w:val="22"/>
              <w:lang w:eastAsia="nl-NL"/>
            </w:rPr>
          </w:pPr>
          <w:hyperlink w:anchor="_Toc296862336">
            <w:r w:rsidRPr="7EF9A624" w:rsidR="7EF9A624">
              <w:rPr>
                <w:rStyle w:val="Hyperlink"/>
              </w:rPr>
              <w:t>5. Betrokken partijen</w:t>
            </w:r>
            <w:r w:rsidR="00047CB4">
              <w:tab/>
            </w:r>
            <w:r w:rsidR="00047CB4">
              <w:fldChar w:fldCharType="begin"/>
            </w:r>
            <w:r w:rsidR="00047CB4">
              <w:instrText>PAGEREF _Toc296862336 \h</w:instrText>
            </w:r>
            <w:r w:rsidR="00047CB4">
              <w:fldChar w:fldCharType="separate"/>
            </w:r>
            <w:r w:rsidRPr="7EF9A624" w:rsidR="7EF9A624">
              <w:rPr>
                <w:rStyle w:val="Hyperlink"/>
              </w:rPr>
              <w:t>19</w:t>
            </w:r>
            <w:r w:rsidR="00047CB4">
              <w:fldChar w:fldCharType="end"/>
            </w:r>
          </w:hyperlink>
        </w:p>
        <w:p w:rsidR="007B73F8" w:rsidP="7EF9A624" w:rsidRDefault="00AB658F" w14:paraId="1A9C7DB4" w14:textId="7EC46543">
          <w:pPr>
            <w:pStyle w:val="Inhopg2"/>
            <w:tabs>
              <w:tab w:val="right" w:leader="dot" w:pos="9015"/>
            </w:tabs>
            <w:rPr>
              <w:rStyle w:val="Hyperlink"/>
              <w:rFonts w:eastAsiaTheme="minorEastAsia" w:cstheme="minorBidi"/>
              <w:noProof/>
              <w:sz w:val="22"/>
              <w:szCs w:val="22"/>
              <w:lang w:eastAsia="nl-NL"/>
            </w:rPr>
          </w:pPr>
          <w:hyperlink w:anchor="_Toc1640771491">
            <w:r w:rsidRPr="7EF9A624" w:rsidR="7EF9A624">
              <w:rPr>
                <w:rStyle w:val="Hyperlink"/>
              </w:rPr>
              <w:t>6. Belangen bij de gegevensverwerking</w:t>
            </w:r>
            <w:r w:rsidR="00047CB4">
              <w:tab/>
            </w:r>
            <w:r w:rsidR="00047CB4">
              <w:fldChar w:fldCharType="begin"/>
            </w:r>
            <w:r w:rsidR="00047CB4">
              <w:instrText>PAGEREF _Toc1640771491 \h</w:instrText>
            </w:r>
            <w:r w:rsidR="00047CB4">
              <w:fldChar w:fldCharType="separate"/>
            </w:r>
            <w:r w:rsidRPr="7EF9A624" w:rsidR="7EF9A624">
              <w:rPr>
                <w:rStyle w:val="Hyperlink"/>
              </w:rPr>
              <w:t>19</w:t>
            </w:r>
            <w:r w:rsidR="00047CB4">
              <w:fldChar w:fldCharType="end"/>
            </w:r>
          </w:hyperlink>
        </w:p>
        <w:p w:rsidR="007B73F8" w:rsidP="7EF9A624" w:rsidRDefault="00AB658F" w14:paraId="008F1CEA" w14:textId="33B28089">
          <w:pPr>
            <w:pStyle w:val="Inhopg2"/>
            <w:tabs>
              <w:tab w:val="right" w:leader="dot" w:pos="9015"/>
            </w:tabs>
            <w:rPr>
              <w:rStyle w:val="Hyperlink"/>
              <w:rFonts w:eastAsiaTheme="minorEastAsia" w:cstheme="minorBidi"/>
              <w:noProof/>
              <w:sz w:val="22"/>
              <w:szCs w:val="22"/>
              <w:lang w:eastAsia="nl-NL"/>
            </w:rPr>
          </w:pPr>
          <w:hyperlink w:anchor="_Toc762785286">
            <w:r w:rsidRPr="7EF9A624" w:rsidR="7EF9A624">
              <w:rPr>
                <w:rStyle w:val="Hyperlink"/>
              </w:rPr>
              <w:t>7. Verwerkingslocaties</w:t>
            </w:r>
            <w:r w:rsidR="00047CB4">
              <w:tab/>
            </w:r>
            <w:r w:rsidR="00047CB4">
              <w:fldChar w:fldCharType="begin"/>
            </w:r>
            <w:r w:rsidR="00047CB4">
              <w:instrText>PAGEREF _Toc762785286 \h</w:instrText>
            </w:r>
            <w:r w:rsidR="00047CB4">
              <w:fldChar w:fldCharType="separate"/>
            </w:r>
            <w:r w:rsidRPr="7EF9A624" w:rsidR="7EF9A624">
              <w:rPr>
                <w:rStyle w:val="Hyperlink"/>
              </w:rPr>
              <w:t>19</w:t>
            </w:r>
            <w:r w:rsidR="00047CB4">
              <w:fldChar w:fldCharType="end"/>
            </w:r>
          </w:hyperlink>
        </w:p>
        <w:p w:rsidR="007B73F8" w:rsidP="7EF9A624" w:rsidRDefault="00AB658F" w14:paraId="0D54EB2B" w14:textId="79938085">
          <w:pPr>
            <w:pStyle w:val="Inhopg2"/>
            <w:tabs>
              <w:tab w:val="right" w:leader="dot" w:pos="9015"/>
            </w:tabs>
            <w:rPr>
              <w:rStyle w:val="Hyperlink"/>
              <w:rFonts w:eastAsiaTheme="minorEastAsia" w:cstheme="minorBidi"/>
              <w:noProof/>
              <w:sz w:val="22"/>
              <w:szCs w:val="22"/>
              <w:lang w:eastAsia="nl-NL"/>
            </w:rPr>
          </w:pPr>
          <w:hyperlink w:anchor="_Toc2005193775">
            <w:r w:rsidRPr="7EF9A624" w:rsidR="7EF9A624">
              <w:rPr>
                <w:rStyle w:val="Hyperlink"/>
              </w:rPr>
              <w:t>8. Technieken en methoden van gegevensverwerking</w:t>
            </w:r>
            <w:r w:rsidR="00047CB4">
              <w:tab/>
            </w:r>
            <w:r w:rsidR="00047CB4">
              <w:fldChar w:fldCharType="begin"/>
            </w:r>
            <w:r w:rsidR="00047CB4">
              <w:instrText>PAGEREF _Toc2005193775 \h</w:instrText>
            </w:r>
            <w:r w:rsidR="00047CB4">
              <w:fldChar w:fldCharType="separate"/>
            </w:r>
            <w:r w:rsidRPr="7EF9A624" w:rsidR="7EF9A624">
              <w:rPr>
                <w:rStyle w:val="Hyperlink"/>
              </w:rPr>
              <w:t>19</w:t>
            </w:r>
            <w:r w:rsidR="00047CB4">
              <w:fldChar w:fldCharType="end"/>
            </w:r>
          </w:hyperlink>
        </w:p>
        <w:p w:rsidR="007B73F8" w:rsidP="7EF9A624" w:rsidRDefault="00AB658F" w14:paraId="0DCE7FE8" w14:textId="6F0B991A">
          <w:pPr>
            <w:pStyle w:val="Inhopg2"/>
            <w:tabs>
              <w:tab w:val="right" w:leader="dot" w:pos="9015"/>
            </w:tabs>
            <w:rPr>
              <w:rStyle w:val="Hyperlink"/>
              <w:rFonts w:eastAsiaTheme="minorEastAsia" w:cstheme="minorBidi"/>
              <w:noProof/>
              <w:sz w:val="22"/>
              <w:szCs w:val="22"/>
              <w:lang w:eastAsia="nl-NL"/>
            </w:rPr>
          </w:pPr>
          <w:hyperlink w:anchor="_Toc1166329386">
            <w:r w:rsidRPr="7EF9A624" w:rsidR="7EF9A624">
              <w:rPr>
                <w:rStyle w:val="Hyperlink"/>
              </w:rPr>
              <w:t>9. Juridisch en beleidsmatig kader</w:t>
            </w:r>
            <w:r w:rsidR="00047CB4">
              <w:tab/>
            </w:r>
            <w:r w:rsidR="00047CB4">
              <w:fldChar w:fldCharType="begin"/>
            </w:r>
            <w:r w:rsidR="00047CB4">
              <w:instrText>PAGEREF _Toc1166329386 \h</w:instrText>
            </w:r>
            <w:r w:rsidR="00047CB4">
              <w:fldChar w:fldCharType="separate"/>
            </w:r>
            <w:r w:rsidRPr="7EF9A624" w:rsidR="7EF9A624">
              <w:rPr>
                <w:rStyle w:val="Hyperlink"/>
              </w:rPr>
              <w:t>20</w:t>
            </w:r>
            <w:r w:rsidR="00047CB4">
              <w:fldChar w:fldCharType="end"/>
            </w:r>
          </w:hyperlink>
        </w:p>
        <w:p w:rsidR="007B73F8" w:rsidP="7EF9A624" w:rsidRDefault="00AB658F" w14:paraId="460D977F" w14:textId="1170CE28">
          <w:pPr>
            <w:pStyle w:val="Inhopg2"/>
            <w:tabs>
              <w:tab w:val="right" w:leader="dot" w:pos="9015"/>
            </w:tabs>
            <w:rPr>
              <w:rStyle w:val="Hyperlink"/>
              <w:rFonts w:eastAsiaTheme="minorEastAsia" w:cstheme="minorBidi"/>
              <w:noProof/>
              <w:sz w:val="22"/>
              <w:szCs w:val="22"/>
              <w:lang w:eastAsia="nl-NL"/>
            </w:rPr>
          </w:pPr>
          <w:hyperlink w:anchor="_Toc2022183795">
            <w:r w:rsidRPr="7EF9A624" w:rsidR="7EF9A624">
              <w:rPr>
                <w:rStyle w:val="Hyperlink"/>
              </w:rPr>
              <w:t>10. Bewaartermijnen</w:t>
            </w:r>
            <w:r w:rsidR="00047CB4">
              <w:tab/>
            </w:r>
            <w:r w:rsidR="00047CB4">
              <w:fldChar w:fldCharType="begin"/>
            </w:r>
            <w:r w:rsidR="00047CB4">
              <w:instrText>PAGEREF _Toc2022183795 \h</w:instrText>
            </w:r>
            <w:r w:rsidR="00047CB4">
              <w:fldChar w:fldCharType="separate"/>
            </w:r>
            <w:r w:rsidRPr="7EF9A624" w:rsidR="7EF9A624">
              <w:rPr>
                <w:rStyle w:val="Hyperlink"/>
              </w:rPr>
              <w:t>21</w:t>
            </w:r>
            <w:r w:rsidR="00047CB4">
              <w:fldChar w:fldCharType="end"/>
            </w:r>
          </w:hyperlink>
        </w:p>
        <w:p w:rsidR="007B73F8" w:rsidP="7EF9A624" w:rsidRDefault="00AB658F" w14:paraId="1279CBC7" w14:textId="63AE8717">
          <w:pPr>
            <w:pStyle w:val="Inhopg1"/>
            <w:tabs>
              <w:tab w:val="clear" w:pos="9016"/>
              <w:tab w:val="right" w:leader="dot" w:pos="9015"/>
            </w:tabs>
            <w:rPr>
              <w:rStyle w:val="Hyperlink"/>
              <w:rFonts w:eastAsiaTheme="minorEastAsia" w:cstheme="minorBidi"/>
              <w:noProof/>
              <w:sz w:val="22"/>
              <w:szCs w:val="22"/>
              <w:lang w:eastAsia="nl-NL"/>
            </w:rPr>
          </w:pPr>
          <w:hyperlink w:anchor="_Toc24818596">
            <w:r w:rsidRPr="7EF9A624" w:rsidR="7EF9A624">
              <w:rPr>
                <w:rStyle w:val="Hyperlink"/>
              </w:rPr>
              <w:t>4. Deel B: Beoordeling rechtmatigheid gegevensverwerkingen</w:t>
            </w:r>
            <w:r w:rsidR="00047CB4">
              <w:tab/>
            </w:r>
            <w:r w:rsidR="00047CB4">
              <w:fldChar w:fldCharType="begin"/>
            </w:r>
            <w:r w:rsidR="00047CB4">
              <w:instrText>PAGEREF _Toc24818596 \h</w:instrText>
            </w:r>
            <w:r w:rsidR="00047CB4">
              <w:fldChar w:fldCharType="separate"/>
            </w:r>
            <w:r w:rsidRPr="7EF9A624" w:rsidR="7EF9A624">
              <w:rPr>
                <w:rStyle w:val="Hyperlink"/>
              </w:rPr>
              <w:t>23</w:t>
            </w:r>
            <w:r w:rsidR="00047CB4">
              <w:fldChar w:fldCharType="end"/>
            </w:r>
          </w:hyperlink>
        </w:p>
        <w:p w:rsidR="007B73F8" w:rsidP="7EF9A624" w:rsidRDefault="00AB658F" w14:paraId="658B4AFC" w14:textId="6A62A845">
          <w:pPr>
            <w:pStyle w:val="Inhopg2"/>
            <w:tabs>
              <w:tab w:val="right" w:leader="dot" w:pos="9015"/>
            </w:tabs>
            <w:rPr>
              <w:rStyle w:val="Hyperlink"/>
              <w:rFonts w:eastAsiaTheme="minorEastAsia" w:cstheme="minorBidi"/>
              <w:noProof/>
              <w:sz w:val="22"/>
              <w:szCs w:val="22"/>
              <w:lang w:eastAsia="nl-NL"/>
            </w:rPr>
          </w:pPr>
          <w:hyperlink w:anchor="_Toc735511533">
            <w:r w:rsidRPr="7EF9A624" w:rsidR="7EF9A624">
              <w:rPr>
                <w:rStyle w:val="Hyperlink"/>
              </w:rPr>
              <w:t>12. Rechtsgrond</w:t>
            </w:r>
            <w:r w:rsidR="00047CB4">
              <w:tab/>
            </w:r>
            <w:r w:rsidR="00047CB4">
              <w:fldChar w:fldCharType="begin"/>
            </w:r>
            <w:r w:rsidR="00047CB4">
              <w:instrText>PAGEREF _Toc735511533 \h</w:instrText>
            </w:r>
            <w:r w:rsidR="00047CB4">
              <w:fldChar w:fldCharType="separate"/>
            </w:r>
            <w:r w:rsidRPr="7EF9A624" w:rsidR="7EF9A624">
              <w:rPr>
                <w:rStyle w:val="Hyperlink"/>
              </w:rPr>
              <w:t>24</w:t>
            </w:r>
            <w:r w:rsidR="00047CB4">
              <w:fldChar w:fldCharType="end"/>
            </w:r>
          </w:hyperlink>
        </w:p>
        <w:p w:rsidR="007B73F8" w:rsidP="7EF9A624" w:rsidRDefault="00AB658F" w14:paraId="2BC8A081" w14:textId="7AFB9B22">
          <w:pPr>
            <w:pStyle w:val="Inhopg2"/>
            <w:tabs>
              <w:tab w:val="right" w:leader="dot" w:pos="9015"/>
            </w:tabs>
            <w:rPr>
              <w:rStyle w:val="Hyperlink"/>
              <w:rFonts w:eastAsiaTheme="minorEastAsia" w:cstheme="minorBidi"/>
              <w:noProof/>
              <w:sz w:val="22"/>
              <w:szCs w:val="22"/>
              <w:lang w:eastAsia="nl-NL"/>
            </w:rPr>
          </w:pPr>
          <w:hyperlink w:anchor="_Toc543775128">
            <w:r w:rsidRPr="7EF9A624" w:rsidR="7EF9A624">
              <w:rPr>
                <w:rStyle w:val="Hyperlink"/>
              </w:rPr>
              <w:t>13. Bijzondere persoonsgegevens</w:t>
            </w:r>
            <w:r w:rsidR="00047CB4">
              <w:tab/>
            </w:r>
            <w:r w:rsidR="00047CB4">
              <w:fldChar w:fldCharType="begin"/>
            </w:r>
            <w:r w:rsidR="00047CB4">
              <w:instrText>PAGEREF _Toc543775128 \h</w:instrText>
            </w:r>
            <w:r w:rsidR="00047CB4">
              <w:fldChar w:fldCharType="separate"/>
            </w:r>
            <w:r w:rsidRPr="7EF9A624" w:rsidR="7EF9A624">
              <w:rPr>
                <w:rStyle w:val="Hyperlink"/>
              </w:rPr>
              <w:t>25</w:t>
            </w:r>
            <w:r w:rsidR="00047CB4">
              <w:fldChar w:fldCharType="end"/>
            </w:r>
          </w:hyperlink>
        </w:p>
        <w:p w:rsidR="007B73F8" w:rsidP="7EF9A624" w:rsidRDefault="00AB658F" w14:paraId="4AC25179" w14:textId="6FB1D6BA">
          <w:pPr>
            <w:pStyle w:val="Inhopg2"/>
            <w:tabs>
              <w:tab w:val="right" w:leader="dot" w:pos="9015"/>
            </w:tabs>
            <w:rPr>
              <w:rStyle w:val="Hyperlink"/>
              <w:rFonts w:eastAsiaTheme="minorEastAsia" w:cstheme="minorBidi"/>
              <w:noProof/>
              <w:sz w:val="22"/>
              <w:szCs w:val="22"/>
              <w:lang w:eastAsia="nl-NL"/>
            </w:rPr>
          </w:pPr>
          <w:hyperlink w:anchor="_Toc518110315">
            <w:r w:rsidRPr="7EF9A624" w:rsidR="7EF9A624">
              <w:rPr>
                <w:rStyle w:val="Hyperlink"/>
              </w:rPr>
              <w:t>14. Doelbinding</w:t>
            </w:r>
            <w:r w:rsidR="00047CB4">
              <w:tab/>
            </w:r>
            <w:r w:rsidR="00047CB4">
              <w:fldChar w:fldCharType="begin"/>
            </w:r>
            <w:r w:rsidR="00047CB4">
              <w:instrText>PAGEREF _Toc518110315 \h</w:instrText>
            </w:r>
            <w:r w:rsidR="00047CB4">
              <w:fldChar w:fldCharType="separate"/>
            </w:r>
            <w:r w:rsidRPr="7EF9A624" w:rsidR="7EF9A624">
              <w:rPr>
                <w:rStyle w:val="Hyperlink"/>
              </w:rPr>
              <w:t>26</w:t>
            </w:r>
            <w:r w:rsidR="00047CB4">
              <w:fldChar w:fldCharType="end"/>
            </w:r>
          </w:hyperlink>
        </w:p>
        <w:p w:rsidR="007B73F8" w:rsidP="7EF9A624" w:rsidRDefault="00AB658F" w14:paraId="1BBC7C48" w14:textId="1256C0D7">
          <w:pPr>
            <w:pStyle w:val="Inhopg2"/>
            <w:tabs>
              <w:tab w:val="right" w:leader="dot" w:pos="9015"/>
            </w:tabs>
            <w:rPr>
              <w:rStyle w:val="Hyperlink"/>
              <w:rFonts w:eastAsiaTheme="minorEastAsia" w:cstheme="minorBidi"/>
              <w:noProof/>
              <w:sz w:val="22"/>
              <w:szCs w:val="22"/>
              <w:lang w:eastAsia="nl-NL"/>
            </w:rPr>
          </w:pPr>
          <w:hyperlink w:anchor="_Toc1542682249">
            <w:r w:rsidRPr="7EF9A624" w:rsidR="7EF9A624">
              <w:rPr>
                <w:rStyle w:val="Hyperlink"/>
              </w:rPr>
              <w:t>15. a. Noodzakelijkheid</w:t>
            </w:r>
            <w:r w:rsidR="00047CB4">
              <w:tab/>
            </w:r>
            <w:r w:rsidR="00047CB4">
              <w:fldChar w:fldCharType="begin"/>
            </w:r>
            <w:r w:rsidR="00047CB4">
              <w:instrText>PAGEREF _Toc1542682249 \h</w:instrText>
            </w:r>
            <w:r w:rsidR="00047CB4">
              <w:fldChar w:fldCharType="separate"/>
            </w:r>
            <w:r w:rsidRPr="7EF9A624" w:rsidR="7EF9A624">
              <w:rPr>
                <w:rStyle w:val="Hyperlink"/>
              </w:rPr>
              <w:t>26</w:t>
            </w:r>
            <w:r w:rsidR="00047CB4">
              <w:fldChar w:fldCharType="end"/>
            </w:r>
          </w:hyperlink>
        </w:p>
        <w:p w:rsidR="007B73F8" w:rsidP="7EF9A624" w:rsidRDefault="00AB658F" w14:paraId="28F88A29" w14:textId="33D28F63">
          <w:pPr>
            <w:pStyle w:val="Inhopg2"/>
            <w:tabs>
              <w:tab w:val="right" w:leader="dot" w:pos="9015"/>
            </w:tabs>
            <w:rPr>
              <w:rStyle w:val="Hyperlink"/>
              <w:rFonts w:eastAsiaTheme="minorEastAsia" w:cstheme="minorBidi"/>
              <w:noProof/>
              <w:sz w:val="22"/>
              <w:szCs w:val="22"/>
              <w:lang w:eastAsia="nl-NL"/>
            </w:rPr>
          </w:pPr>
          <w:hyperlink w:anchor="_Toc226919307">
            <w:r w:rsidRPr="7EF9A624" w:rsidR="7EF9A624">
              <w:rPr>
                <w:rStyle w:val="Hyperlink"/>
              </w:rPr>
              <w:t>15. b. Proportionaliteit en subsidiariteit</w:t>
            </w:r>
            <w:r w:rsidR="00047CB4">
              <w:tab/>
            </w:r>
            <w:r w:rsidR="00047CB4">
              <w:fldChar w:fldCharType="begin"/>
            </w:r>
            <w:r w:rsidR="00047CB4">
              <w:instrText>PAGEREF _Toc226919307 \h</w:instrText>
            </w:r>
            <w:r w:rsidR="00047CB4">
              <w:fldChar w:fldCharType="separate"/>
            </w:r>
            <w:r w:rsidRPr="7EF9A624" w:rsidR="7EF9A624">
              <w:rPr>
                <w:rStyle w:val="Hyperlink"/>
              </w:rPr>
              <w:t>26</w:t>
            </w:r>
            <w:r w:rsidR="00047CB4">
              <w:fldChar w:fldCharType="end"/>
            </w:r>
          </w:hyperlink>
        </w:p>
        <w:p w:rsidR="007B73F8" w:rsidP="7EF9A624" w:rsidRDefault="00AB658F" w14:paraId="61D8FC9E" w14:textId="36F7E78B">
          <w:pPr>
            <w:pStyle w:val="Inhopg2"/>
            <w:tabs>
              <w:tab w:val="right" w:leader="dot" w:pos="9015"/>
            </w:tabs>
            <w:rPr>
              <w:rStyle w:val="Hyperlink"/>
              <w:rFonts w:eastAsiaTheme="minorEastAsia" w:cstheme="minorBidi"/>
              <w:noProof/>
              <w:sz w:val="22"/>
              <w:szCs w:val="22"/>
              <w:lang w:eastAsia="nl-NL"/>
            </w:rPr>
          </w:pPr>
          <w:hyperlink w:anchor="_Toc232139776">
            <w:r w:rsidRPr="7EF9A624" w:rsidR="7EF9A624">
              <w:rPr>
                <w:rStyle w:val="Hyperlink"/>
              </w:rPr>
              <w:t>16. Rechten van de betrokkenen</w:t>
            </w:r>
            <w:r w:rsidR="00047CB4">
              <w:tab/>
            </w:r>
            <w:r w:rsidR="00047CB4">
              <w:fldChar w:fldCharType="begin"/>
            </w:r>
            <w:r w:rsidR="00047CB4">
              <w:instrText>PAGEREF _Toc232139776 \h</w:instrText>
            </w:r>
            <w:r w:rsidR="00047CB4">
              <w:fldChar w:fldCharType="separate"/>
            </w:r>
            <w:r w:rsidRPr="7EF9A624" w:rsidR="7EF9A624">
              <w:rPr>
                <w:rStyle w:val="Hyperlink"/>
              </w:rPr>
              <w:t>27</w:t>
            </w:r>
            <w:r w:rsidR="00047CB4">
              <w:fldChar w:fldCharType="end"/>
            </w:r>
          </w:hyperlink>
        </w:p>
        <w:p w:rsidR="007B73F8" w:rsidP="7EF9A624" w:rsidRDefault="00AB658F" w14:paraId="5C601C4D" w14:textId="2A1EB82F">
          <w:pPr>
            <w:pStyle w:val="Inhopg1"/>
            <w:tabs>
              <w:tab w:val="clear" w:pos="9016"/>
              <w:tab w:val="right" w:leader="dot" w:pos="9015"/>
            </w:tabs>
            <w:rPr>
              <w:rStyle w:val="Hyperlink"/>
              <w:rFonts w:eastAsiaTheme="minorEastAsia" w:cstheme="minorBidi"/>
              <w:noProof/>
              <w:sz w:val="22"/>
              <w:szCs w:val="22"/>
              <w:lang w:eastAsia="nl-NL"/>
            </w:rPr>
          </w:pPr>
          <w:hyperlink w:anchor="_Toc1451357000">
            <w:r w:rsidRPr="7EF9A624" w:rsidR="7EF9A624">
              <w:rPr>
                <w:rStyle w:val="Hyperlink"/>
              </w:rPr>
              <w:t>5. Deel C: Beschrijving en beoordeling risico’s voor de betrokkenen</w:t>
            </w:r>
            <w:r w:rsidR="00047CB4">
              <w:tab/>
            </w:r>
            <w:r w:rsidR="00047CB4">
              <w:fldChar w:fldCharType="begin"/>
            </w:r>
            <w:r w:rsidR="00047CB4">
              <w:instrText>PAGEREF _Toc1451357000 \h</w:instrText>
            </w:r>
            <w:r w:rsidR="00047CB4">
              <w:fldChar w:fldCharType="separate"/>
            </w:r>
            <w:r w:rsidRPr="7EF9A624" w:rsidR="7EF9A624">
              <w:rPr>
                <w:rStyle w:val="Hyperlink"/>
              </w:rPr>
              <w:t>29</w:t>
            </w:r>
            <w:r w:rsidR="00047CB4">
              <w:fldChar w:fldCharType="end"/>
            </w:r>
          </w:hyperlink>
        </w:p>
        <w:p w:rsidR="007B73F8" w:rsidP="7EF9A624" w:rsidRDefault="00AB658F" w14:paraId="6E2AAD2E" w14:textId="2011516E">
          <w:pPr>
            <w:pStyle w:val="Inhopg2"/>
            <w:tabs>
              <w:tab w:val="right" w:leader="dot" w:pos="9015"/>
            </w:tabs>
            <w:rPr>
              <w:rStyle w:val="Hyperlink"/>
              <w:rFonts w:eastAsiaTheme="minorEastAsia" w:cstheme="minorBidi"/>
              <w:noProof/>
              <w:sz w:val="22"/>
              <w:szCs w:val="22"/>
              <w:lang w:eastAsia="nl-NL"/>
            </w:rPr>
          </w:pPr>
          <w:hyperlink w:anchor="_Toc1035968706">
            <w:r w:rsidRPr="7EF9A624" w:rsidR="7EF9A624">
              <w:rPr>
                <w:rStyle w:val="Hyperlink"/>
              </w:rPr>
              <w:t>Beoordelingskader risico’s</w:t>
            </w:r>
            <w:r w:rsidR="00047CB4">
              <w:tab/>
            </w:r>
            <w:r w:rsidR="00047CB4">
              <w:fldChar w:fldCharType="begin"/>
            </w:r>
            <w:r w:rsidR="00047CB4">
              <w:instrText>PAGEREF _Toc1035968706 \h</w:instrText>
            </w:r>
            <w:r w:rsidR="00047CB4">
              <w:fldChar w:fldCharType="separate"/>
            </w:r>
            <w:r w:rsidRPr="7EF9A624" w:rsidR="7EF9A624">
              <w:rPr>
                <w:rStyle w:val="Hyperlink"/>
              </w:rPr>
              <w:t>30</w:t>
            </w:r>
            <w:r w:rsidR="00047CB4">
              <w:fldChar w:fldCharType="end"/>
            </w:r>
          </w:hyperlink>
        </w:p>
        <w:p w:rsidR="007B73F8" w:rsidP="7EF9A624" w:rsidRDefault="00AB658F" w14:paraId="7642BD89" w14:textId="0A8137EF">
          <w:pPr>
            <w:pStyle w:val="Inhopg2"/>
            <w:tabs>
              <w:tab w:val="right" w:leader="dot" w:pos="9015"/>
            </w:tabs>
            <w:rPr>
              <w:rStyle w:val="Hyperlink"/>
              <w:rFonts w:eastAsiaTheme="minorEastAsia" w:cstheme="minorBidi"/>
              <w:noProof/>
              <w:sz w:val="22"/>
              <w:szCs w:val="22"/>
              <w:lang w:eastAsia="nl-NL"/>
            </w:rPr>
          </w:pPr>
          <w:hyperlink w:anchor="_Toc469112132">
            <w:r w:rsidRPr="7EF9A624" w:rsidR="7EF9A624">
              <w:rPr>
                <w:rStyle w:val="Hyperlink"/>
              </w:rPr>
              <w:t>17. Risico’s</w:t>
            </w:r>
            <w:r w:rsidR="00047CB4">
              <w:tab/>
            </w:r>
            <w:r w:rsidR="00047CB4">
              <w:fldChar w:fldCharType="begin"/>
            </w:r>
            <w:r w:rsidR="00047CB4">
              <w:instrText>PAGEREF _Toc469112132 \h</w:instrText>
            </w:r>
            <w:r w:rsidR="00047CB4">
              <w:fldChar w:fldCharType="separate"/>
            </w:r>
            <w:r w:rsidRPr="7EF9A624" w:rsidR="7EF9A624">
              <w:rPr>
                <w:rStyle w:val="Hyperlink"/>
              </w:rPr>
              <w:t>31</w:t>
            </w:r>
            <w:r w:rsidR="00047CB4">
              <w:fldChar w:fldCharType="end"/>
            </w:r>
          </w:hyperlink>
        </w:p>
        <w:p w:rsidR="007B73F8" w:rsidP="7EF9A624" w:rsidRDefault="00AB658F" w14:paraId="796E2C79" w14:textId="3FBF31B5">
          <w:pPr>
            <w:pStyle w:val="Inhopg1"/>
            <w:tabs>
              <w:tab w:val="clear" w:pos="9016"/>
              <w:tab w:val="right" w:leader="dot" w:pos="9015"/>
            </w:tabs>
            <w:rPr>
              <w:rStyle w:val="Hyperlink"/>
              <w:rFonts w:eastAsiaTheme="minorEastAsia" w:cstheme="minorBidi"/>
              <w:noProof/>
              <w:sz w:val="22"/>
              <w:szCs w:val="22"/>
              <w:lang w:eastAsia="nl-NL"/>
            </w:rPr>
          </w:pPr>
          <w:hyperlink w:anchor="_Toc1567693672">
            <w:r w:rsidRPr="7EF9A624" w:rsidR="7EF9A624">
              <w:rPr>
                <w:rStyle w:val="Hyperlink"/>
              </w:rPr>
              <w:t>6. Deel D: Beschrijving voorgenomen maatregelen</w:t>
            </w:r>
            <w:r w:rsidR="00047CB4">
              <w:tab/>
            </w:r>
            <w:r w:rsidR="00047CB4">
              <w:fldChar w:fldCharType="begin"/>
            </w:r>
            <w:r w:rsidR="00047CB4">
              <w:instrText>PAGEREF _Toc1567693672 \h</w:instrText>
            </w:r>
            <w:r w:rsidR="00047CB4">
              <w:fldChar w:fldCharType="separate"/>
            </w:r>
            <w:r w:rsidRPr="7EF9A624" w:rsidR="7EF9A624">
              <w:rPr>
                <w:rStyle w:val="Hyperlink"/>
              </w:rPr>
              <w:t>40</w:t>
            </w:r>
            <w:r w:rsidR="00047CB4">
              <w:fldChar w:fldCharType="end"/>
            </w:r>
          </w:hyperlink>
        </w:p>
        <w:p w:rsidR="007B73F8" w:rsidP="7EF9A624" w:rsidRDefault="00AB658F" w14:paraId="12AD19F7" w14:textId="5144DB2B">
          <w:pPr>
            <w:pStyle w:val="Inhopg2"/>
            <w:tabs>
              <w:tab w:val="right" w:leader="dot" w:pos="9015"/>
            </w:tabs>
            <w:rPr>
              <w:rStyle w:val="Hyperlink"/>
              <w:rFonts w:eastAsiaTheme="minorEastAsia" w:cstheme="minorBidi"/>
              <w:noProof/>
              <w:sz w:val="22"/>
              <w:szCs w:val="22"/>
              <w:lang w:eastAsia="nl-NL"/>
            </w:rPr>
          </w:pPr>
          <w:hyperlink w:anchor="_Toc180503839">
            <w:r w:rsidRPr="7EF9A624" w:rsidR="7EF9A624">
              <w:rPr>
                <w:rStyle w:val="Hyperlink"/>
              </w:rPr>
              <w:t>18. Maatregelen</w:t>
            </w:r>
            <w:r w:rsidR="00047CB4">
              <w:tab/>
            </w:r>
            <w:r w:rsidR="00047CB4">
              <w:fldChar w:fldCharType="begin"/>
            </w:r>
            <w:r w:rsidR="00047CB4">
              <w:instrText>PAGEREF _Toc180503839 \h</w:instrText>
            </w:r>
            <w:r w:rsidR="00047CB4">
              <w:fldChar w:fldCharType="separate"/>
            </w:r>
            <w:r w:rsidRPr="7EF9A624" w:rsidR="7EF9A624">
              <w:rPr>
                <w:rStyle w:val="Hyperlink"/>
              </w:rPr>
              <w:t>41</w:t>
            </w:r>
            <w:r w:rsidR="00047CB4">
              <w:fldChar w:fldCharType="end"/>
            </w:r>
          </w:hyperlink>
        </w:p>
        <w:p w:rsidR="007B73F8" w:rsidP="7EF9A624" w:rsidRDefault="00AB658F" w14:paraId="15C9E3E3" w14:textId="24EF482B">
          <w:pPr>
            <w:pStyle w:val="Inhopg2"/>
            <w:tabs>
              <w:tab w:val="right" w:leader="dot" w:pos="9015"/>
            </w:tabs>
            <w:rPr>
              <w:rStyle w:val="Hyperlink"/>
              <w:rFonts w:eastAsiaTheme="minorEastAsia" w:cstheme="minorBidi"/>
              <w:noProof/>
              <w:sz w:val="22"/>
              <w:szCs w:val="22"/>
              <w:lang w:eastAsia="nl-NL"/>
            </w:rPr>
          </w:pPr>
          <w:hyperlink w:anchor="_Toc1799292174">
            <w:r w:rsidRPr="7EF9A624" w:rsidR="7EF9A624">
              <w:rPr>
                <w:rStyle w:val="Hyperlink"/>
              </w:rPr>
              <w:t>Beoordelingskader maatregelen</w:t>
            </w:r>
            <w:r w:rsidR="00047CB4">
              <w:tab/>
            </w:r>
            <w:r w:rsidR="00047CB4">
              <w:fldChar w:fldCharType="begin"/>
            </w:r>
            <w:r w:rsidR="00047CB4">
              <w:instrText>PAGEREF _Toc1799292174 \h</w:instrText>
            </w:r>
            <w:r w:rsidR="00047CB4">
              <w:fldChar w:fldCharType="separate"/>
            </w:r>
            <w:r w:rsidRPr="7EF9A624" w:rsidR="7EF9A624">
              <w:rPr>
                <w:rStyle w:val="Hyperlink"/>
              </w:rPr>
              <w:t>45</w:t>
            </w:r>
            <w:r w:rsidR="00047CB4">
              <w:fldChar w:fldCharType="end"/>
            </w:r>
          </w:hyperlink>
        </w:p>
        <w:p w:rsidR="007B73F8" w:rsidP="7EF9A624" w:rsidRDefault="00AB658F" w14:paraId="7D38360E" w14:textId="7C726364">
          <w:pPr>
            <w:pStyle w:val="Inhopg1"/>
            <w:tabs>
              <w:tab w:val="clear" w:pos="9016"/>
              <w:tab w:val="right" w:leader="dot" w:pos="9015"/>
            </w:tabs>
            <w:rPr>
              <w:rStyle w:val="Hyperlink"/>
              <w:rFonts w:eastAsiaTheme="minorEastAsia" w:cstheme="minorBidi"/>
              <w:noProof/>
              <w:sz w:val="22"/>
              <w:szCs w:val="22"/>
              <w:lang w:eastAsia="nl-NL"/>
            </w:rPr>
          </w:pPr>
          <w:hyperlink w:anchor="_Toc2135869759">
            <w:r w:rsidRPr="7EF9A624" w:rsidR="7EF9A624">
              <w:rPr>
                <w:rStyle w:val="Hyperlink"/>
              </w:rPr>
              <w:t>7. Deel E: MODEL lokale DPIA</w:t>
            </w:r>
            <w:r w:rsidR="00047CB4">
              <w:tab/>
            </w:r>
            <w:r w:rsidR="00047CB4">
              <w:fldChar w:fldCharType="begin"/>
            </w:r>
            <w:r w:rsidR="00047CB4">
              <w:instrText>PAGEREF _Toc2135869759 \h</w:instrText>
            </w:r>
            <w:r w:rsidR="00047CB4">
              <w:fldChar w:fldCharType="separate"/>
            </w:r>
            <w:r w:rsidRPr="7EF9A624" w:rsidR="7EF9A624">
              <w:rPr>
                <w:rStyle w:val="Hyperlink"/>
              </w:rPr>
              <w:t>46</w:t>
            </w:r>
            <w:r w:rsidR="00047CB4">
              <w:fldChar w:fldCharType="end"/>
            </w:r>
          </w:hyperlink>
        </w:p>
        <w:p w:rsidR="007B73F8" w:rsidP="7EF9A624" w:rsidRDefault="00AB658F" w14:paraId="707EB8EF" w14:textId="7C982EA3">
          <w:pPr>
            <w:pStyle w:val="Inhopg2"/>
            <w:tabs>
              <w:tab w:val="right" w:leader="dot" w:pos="9015"/>
            </w:tabs>
            <w:rPr>
              <w:rStyle w:val="Hyperlink"/>
              <w:rFonts w:eastAsiaTheme="minorEastAsia" w:cstheme="minorBidi"/>
              <w:noProof/>
              <w:sz w:val="22"/>
              <w:szCs w:val="22"/>
              <w:lang w:eastAsia="nl-NL"/>
            </w:rPr>
          </w:pPr>
          <w:hyperlink w:anchor="_Toc563286128">
            <w:r w:rsidRPr="7EF9A624" w:rsidR="7EF9A624">
              <w:rPr>
                <w:rStyle w:val="Hyperlink"/>
              </w:rPr>
              <w:t>A. Uitvoering lokale DPIA</w:t>
            </w:r>
            <w:r w:rsidR="00047CB4">
              <w:tab/>
            </w:r>
            <w:r w:rsidR="00047CB4">
              <w:fldChar w:fldCharType="begin"/>
            </w:r>
            <w:r w:rsidR="00047CB4">
              <w:instrText>PAGEREF _Toc563286128 \h</w:instrText>
            </w:r>
            <w:r w:rsidR="00047CB4">
              <w:fldChar w:fldCharType="separate"/>
            </w:r>
            <w:r w:rsidRPr="7EF9A624" w:rsidR="7EF9A624">
              <w:rPr>
                <w:rStyle w:val="Hyperlink"/>
              </w:rPr>
              <w:t>47</w:t>
            </w:r>
            <w:r w:rsidR="00047CB4">
              <w:fldChar w:fldCharType="end"/>
            </w:r>
          </w:hyperlink>
        </w:p>
        <w:p w:rsidR="007B73F8" w:rsidP="7EF9A624" w:rsidRDefault="00AB658F" w14:paraId="4889A0C9" w14:textId="3FD8CF7F">
          <w:pPr>
            <w:pStyle w:val="Inhopg2"/>
            <w:tabs>
              <w:tab w:val="right" w:leader="dot" w:pos="9015"/>
            </w:tabs>
            <w:rPr>
              <w:rStyle w:val="Hyperlink"/>
              <w:rFonts w:eastAsiaTheme="minorEastAsia" w:cstheme="minorBidi"/>
              <w:noProof/>
              <w:sz w:val="22"/>
              <w:szCs w:val="22"/>
              <w:lang w:eastAsia="nl-NL"/>
            </w:rPr>
          </w:pPr>
          <w:hyperlink w:anchor="_Toc967067229">
            <w:r w:rsidRPr="7EF9A624" w:rsidR="7EF9A624">
              <w:rPr>
                <w:rStyle w:val="Hyperlink"/>
              </w:rPr>
              <w:t>B. Overwegingen over centrale DPIA</w:t>
            </w:r>
            <w:r w:rsidR="00047CB4">
              <w:tab/>
            </w:r>
            <w:r w:rsidR="00047CB4">
              <w:fldChar w:fldCharType="begin"/>
            </w:r>
            <w:r w:rsidR="00047CB4">
              <w:instrText>PAGEREF _Toc967067229 \h</w:instrText>
            </w:r>
            <w:r w:rsidR="00047CB4">
              <w:fldChar w:fldCharType="separate"/>
            </w:r>
            <w:r w:rsidRPr="7EF9A624" w:rsidR="7EF9A624">
              <w:rPr>
                <w:rStyle w:val="Hyperlink"/>
              </w:rPr>
              <w:t>47</w:t>
            </w:r>
            <w:r w:rsidR="00047CB4">
              <w:fldChar w:fldCharType="end"/>
            </w:r>
          </w:hyperlink>
        </w:p>
        <w:p w:rsidR="007B73F8" w:rsidP="7EF9A624" w:rsidRDefault="00AB658F" w14:paraId="62EA1184" w14:textId="5FF614C7">
          <w:pPr>
            <w:pStyle w:val="Inhopg2"/>
            <w:tabs>
              <w:tab w:val="right" w:leader="dot" w:pos="9015"/>
            </w:tabs>
            <w:rPr>
              <w:rStyle w:val="Hyperlink"/>
              <w:rFonts w:eastAsiaTheme="minorEastAsia" w:cstheme="minorBidi"/>
              <w:noProof/>
              <w:sz w:val="22"/>
              <w:szCs w:val="22"/>
              <w:lang w:eastAsia="nl-NL"/>
            </w:rPr>
          </w:pPr>
          <w:hyperlink w:anchor="_Toc832171028">
            <w:r w:rsidRPr="7EF9A624" w:rsidR="7EF9A624">
              <w:rPr>
                <w:rStyle w:val="Hyperlink"/>
              </w:rPr>
              <w:t>C. Organisatiespecifieke- en algemene applicatierisico's</w:t>
            </w:r>
            <w:r w:rsidR="00047CB4">
              <w:tab/>
            </w:r>
            <w:r w:rsidR="00047CB4">
              <w:fldChar w:fldCharType="begin"/>
            </w:r>
            <w:r w:rsidR="00047CB4">
              <w:instrText>PAGEREF _Toc832171028 \h</w:instrText>
            </w:r>
            <w:r w:rsidR="00047CB4">
              <w:fldChar w:fldCharType="separate"/>
            </w:r>
            <w:r w:rsidRPr="7EF9A624" w:rsidR="7EF9A624">
              <w:rPr>
                <w:rStyle w:val="Hyperlink"/>
              </w:rPr>
              <w:t>47</w:t>
            </w:r>
            <w:r w:rsidR="00047CB4">
              <w:fldChar w:fldCharType="end"/>
            </w:r>
          </w:hyperlink>
        </w:p>
        <w:p w:rsidR="007B73F8" w:rsidP="7EF9A624" w:rsidRDefault="00AB658F" w14:paraId="48AECE44" w14:textId="571FB76A">
          <w:pPr>
            <w:pStyle w:val="Inhopg2"/>
            <w:tabs>
              <w:tab w:val="right" w:leader="dot" w:pos="9015"/>
            </w:tabs>
            <w:rPr>
              <w:rStyle w:val="Hyperlink"/>
              <w:rFonts w:eastAsiaTheme="minorEastAsia" w:cstheme="minorBidi"/>
              <w:noProof/>
              <w:sz w:val="22"/>
              <w:szCs w:val="22"/>
              <w:lang w:eastAsia="nl-NL"/>
            </w:rPr>
          </w:pPr>
          <w:hyperlink w:anchor="_Toc1920618316">
            <w:r w:rsidRPr="7EF9A624" w:rsidR="7EF9A624">
              <w:rPr>
                <w:rStyle w:val="Hyperlink"/>
              </w:rPr>
              <w:t>D. Overwegingen implementatie en lokale DPIA: aanvullende risico’s en maatregelen</w:t>
            </w:r>
            <w:r w:rsidR="00047CB4">
              <w:tab/>
            </w:r>
            <w:r w:rsidR="00047CB4">
              <w:fldChar w:fldCharType="begin"/>
            </w:r>
            <w:r w:rsidR="00047CB4">
              <w:instrText>PAGEREF _Toc1920618316 \h</w:instrText>
            </w:r>
            <w:r w:rsidR="00047CB4">
              <w:fldChar w:fldCharType="separate"/>
            </w:r>
            <w:r w:rsidRPr="7EF9A624" w:rsidR="7EF9A624">
              <w:rPr>
                <w:rStyle w:val="Hyperlink"/>
              </w:rPr>
              <w:t>50</w:t>
            </w:r>
            <w:r w:rsidR="00047CB4">
              <w:fldChar w:fldCharType="end"/>
            </w:r>
          </w:hyperlink>
        </w:p>
        <w:p w:rsidR="007B73F8" w:rsidP="7EF9A624" w:rsidRDefault="00AB658F" w14:paraId="752BF452" w14:textId="5A2A9FA7">
          <w:pPr>
            <w:pStyle w:val="Inhopg2"/>
            <w:tabs>
              <w:tab w:val="right" w:leader="dot" w:pos="9015"/>
            </w:tabs>
            <w:rPr>
              <w:rStyle w:val="Hyperlink"/>
              <w:rFonts w:eastAsiaTheme="minorEastAsia" w:cstheme="minorBidi"/>
              <w:noProof/>
              <w:sz w:val="22"/>
              <w:szCs w:val="22"/>
              <w:lang w:eastAsia="nl-NL"/>
            </w:rPr>
          </w:pPr>
          <w:hyperlink w:anchor="_Toc1012315980">
            <w:r w:rsidRPr="7EF9A624" w:rsidR="7EF9A624">
              <w:rPr>
                <w:rStyle w:val="Hyperlink"/>
              </w:rPr>
              <w:t>E. Verklaring en advies functionaris voor gegevensbescherming (fg)</w:t>
            </w:r>
            <w:r w:rsidR="00047CB4">
              <w:tab/>
            </w:r>
            <w:r w:rsidR="00047CB4">
              <w:fldChar w:fldCharType="begin"/>
            </w:r>
            <w:r w:rsidR="00047CB4">
              <w:instrText>PAGEREF _Toc1012315980 \h</w:instrText>
            </w:r>
            <w:r w:rsidR="00047CB4">
              <w:fldChar w:fldCharType="separate"/>
            </w:r>
            <w:r w:rsidRPr="7EF9A624" w:rsidR="7EF9A624">
              <w:rPr>
                <w:rStyle w:val="Hyperlink"/>
              </w:rPr>
              <w:t>52</w:t>
            </w:r>
            <w:r w:rsidR="00047CB4">
              <w:fldChar w:fldCharType="end"/>
            </w:r>
          </w:hyperlink>
        </w:p>
        <w:p w:rsidR="007B73F8" w:rsidP="7EF9A624" w:rsidRDefault="00AB658F" w14:paraId="3248E407" w14:textId="045DA17A">
          <w:pPr>
            <w:pStyle w:val="Inhopg2"/>
            <w:tabs>
              <w:tab w:val="right" w:leader="dot" w:pos="9015"/>
            </w:tabs>
            <w:rPr>
              <w:rStyle w:val="Hyperlink"/>
              <w:rFonts w:eastAsiaTheme="minorEastAsia" w:cstheme="minorBidi"/>
              <w:noProof/>
              <w:sz w:val="22"/>
              <w:szCs w:val="22"/>
              <w:lang w:eastAsia="nl-NL"/>
            </w:rPr>
          </w:pPr>
          <w:hyperlink w:anchor="_Toc225108404">
            <w:r w:rsidRPr="7EF9A624" w:rsidR="7EF9A624">
              <w:rPr>
                <w:rStyle w:val="Hyperlink"/>
              </w:rPr>
              <w:t>F. Visie betrokkenen</w:t>
            </w:r>
            <w:r w:rsidR="00047CB4">
              <w:tab/>
            </w:r>
            <w:r w:rsidR="00047CB4">
              <w:fldChar w:fldCharType="begin"/>
            </w:r>
            <w:r w:rsidR="00047CB4">
              <w:instrText>PAGEREF _Toc225108404 \h</w:instrText>
            </w:r>
            <w:r w:rsidR="00047CB4">
              <w:fldChar w:fldCharType="separate"/>
            </w:r>
            <w:r w:rsidRPr="7EF9A624" w:rsidR="7EF9A624">
              <w:rPr>
                <w:rStyle w:val="Hyperlink"/>
              </w:rPr>
              <w:t>52</w:t>
            </w:r>
            <w:r w:rsidR="00047CB4">
              <w:fldChar w:fldCharType="end"/>
            </w:r>
          </w:hyperlink>
        </w:p>
        <w:p w:rsidR="007B73F8" w:rsidP="7EF9A624" w:rsidRDefault="00AB658F" w14:paraId="3160AC4C" w14:textId="36E32C52">
          <w:pPr>
            <w:pStyle w:val="Inhopg2"/>
            <w:tabs>
              <w:tab w:val="right" w:leader="dot" w:pos="9015"/>
            </w:tabs>
            <w:rPr>
              <w:rStyle w:val="Hyperlink"/>
              <w:rFonts w:eastAsiaTheme="minorEastAsia" w:cstheme="minorBidi"/>
              <w:noProof/>
              <w:sz w:val="22"/>
              <w:szCs w:val="22"/>
              <w:lang w:eastAsia="nl-NL"/>
            </w:rPr>
          </w:pPr>
          <w:hyperlink w:anchor="_Toc1282615791">
            <w:r w:rsidRPr="7EF9A624" w:rsidR="7EF9A624">
              <w:rPr>
                <w:rStyle w:val="Hyperlink"/>
              </w:rPr>
              <w:t>G. Conclusie</w:t>
            </w:r>
            <w:r w:rsidR="00047CB4">
              <w:tab/>
            </w:r>
            <w:r w:rsidR="00047CB4">
              <w:fldChar w:fldCharType="begin"/>
            </w:r>
            <w:r w:rsidR="00047CB4">
              <w:instrText>PAGEREF _Toc1282615791 \h</w:instrText>
            </w:r>
            <w:r w:rsidR="00047CB4">
              <w:fldChar w:fldCharType="separate"/>
            </w:r>
            <w:r w:rsidRPr="7EF9A624" w:rsidR="7EF9A624">
              <w:rPr>
                <w:rStyle w:val="Hyperlink"/>
              </w:rPr>
              <w:t>52</w:t>
            </w:r>
            <w:r w:rsidR="00047CB4">
              <w:fldChar w:fldCharType="end"/>
            </w:r>
          </w:hyperlink>
        </w:p>
        <w:p w:rsidR="007B73F8" w:rsidP="7EF9A624" w:rsidRDefault="00AB658F" w14:paraId="64BEAB96" w14:textId="32E0BF1E">
          <w:pPr>
            <w:pStyle w:val="Inhopg2"/>
            <w:tabs>
              <w:tab w:val="right" w:leader="dot" w:pos="9015"/>
            </w:tabs>
            <w:rPr>
              <w:rStyle w:val="Hyperlink"/>
              <w:rFonts w:eastAsiaTheme="minorEastAsia" w:cstheme="minorBidi"/>
              <w:noProof/>
              <w:sz w:val="22"/>
              <w:szCs w:val="22"/>
              <w:lang w:eastAsia="nl-NL"/>
            </w:rPr>
          </w:pPr>
          <w:hyperlink w:anchor="_Toc1952159642">
            <w:r w:rsidRPr="7EF9A624" w:rsidR="7EF9A624">
              <w:rPr>
                <w:rStyle w:val="Hyperlink"/>
              </w:rPr>
              <w:t>H. Risico-mitigerende maatregelen schoolbestuur</w:t>
            </w:r>
            <w:r w:rsidR="00047CB4">
              <w:tab/>
            </w:r>
            <w:r w:rsidR="00047CB4">
              <w:fldChar w:fldCharType="begin"/>
            </w:r>
            <w:r w:rsidR="00047CB4">
              <w:instrText>PAGEREF _Toc1952159642 \h</w:instrText>
            </w:r>
            <w:r w:rsidR="00047CB4">
              <w:fldChar w:fldCharType="separate"/>
            </w:r>
            <w:r w:rsidRPr="7EF9A624" w:rsidR="7EF9A624">
              <w:rPr>
                <w:rStyle w:val="Hyperlink"/>
              </w:rPr>
              <w:t>53</w:t>
            </w:r>
            <w:r w:rsidR="00047CB4">
              <w:fldChar w:fldCharType="end"/>
            </w:r>
          </w:hyperlink>
        </w:p>
        <w:p w:rsidR="007B73F8" w:rsidP="7EF9A624" w:rsidRDefault="00AB658F" w14:paraId="01C97A61" w14:textId="3C7FB49D">
          <w:pPr>
            <w:pStyle w:val="Inhopg2"/>
            <w:tabs>
              <w:tab w:val="right" w:leader="dot" w:pos="9015"/>
            </w:tabs>
            <w:rPr>
              <w:rStyle w:val="Hyperlink"/>
              <w:rFonts w:eastAsiaTheme="minorEastAsia" w:cstheme="minorBidi"/>
              <w:noProof/>
              <w:sz w:val="22"/>
              <w:szCs w:val="22"/>
              <w:lang w:eastAsia="nl-NL"/>
            </w:rPr>
          </w:pPr>
          <w:hyperlink w:anchor="_Toc1551247534">
            <w:r w:rsidRPr="7EF9A624" w:rsidR="7EF9A624">
              <w:rPr>
                <w:rStyle w:val="Hyperlink"/>
              </w:rPr>
              <w:t>I. Aanbevelingen</w:t>
            </w:r>
            <w:r w:rsidR="00047CB4">
              <w:tab/>
            </w:r>
            <w:r w:rsidR="00047CB4">
              <w:fldChar w:fldCharType="begin"/>
            </w:r>
            <w:r w:rsidR="00047CB4">
              <w:instrText>PAGEREF _Toc1551247534 \h</w:instrText>
            </w:r>
            <w:r w:rsidR="00047CB4">
              <w:fldChar w:fldCharType="separate"/>
            </w:r>
            <w:r w:rsidRPr="7EF9A624" w:rsidR="7EF9A624">
              <w:rPr>
                <w:rStyle w:val="Hyperlink"/>
              </w:rPr>
              <w:t>53</w:t>
            </w:r>
            <w:r w:rsidR="00047CB4">
              <w:fldChar w:fldCharType="end"/>
            </w:r>
          </w:hyperlink>
        </w:p>
        <w:p w:rsidR="007B73F8" w:rsidP="7EF9A624" w:rsidRDefault="00AB658F" w14:paraId="29688965" w14:textId="6BB9E178">
          <w:pPr>
            <w:pStyle w:val="Inhopg2"/>
            <w:tabs>
              <w:tab w:val="right" w:leader="dot" w:pos="9015"/>
            </w:tabs>
            <w:rPr>
              <w:rStyle w:val="Hyperlink"/>
              <w:rFonts w:eastAsiaTheme="minorEastAsia" w:cstheme="minorBidi"/>
              <w:noProof/>
              <w:sz w:val="22"/>
              <w:szCs w:val="22"/>
              <w:lang w:eastAsia="nl-NL"/>
            </w:rPr>
          </w:pPr>
          <w:hyperlink w:anchor="_Toc809972070">
            <w:r w:rsidRPr="7EF9A624" w:rsidR="7EF9A624">
              <w:rPr>
                <w:rStyle w:val="Hyperlink"/>
              </w:rPr>
              <w:t>J. Verklaring schoolbestuur</w:t>
            </w:r>
            <w:r w:rsidR="00047CB4">
              <w:tab/>
            </w:r>
            <w:r w:rsidR="00047CB4">
              <w:fldChar w:fldCharType="begin"/>
            </w:r>
            <w:r w:rsidR="00047CB4">
              <w:instrText>PAGEREF _Toc809972070 \h</w:instrText>
            </w:r>
            <w:r w:rsidR="00047CB4">
              <w:fldChar w:fldCharType="separate"/>
            </w:r>
            <w:r w:rsidRPr="7EF9A624" w:rsidR="7EF9A624">
              <w:rPr>
                <w:rStyle w:val="Hyperlink"/>
              </w:rPr>
              <w:t>54</w:t>
            </w:r>
            <w:r w:rsidR="00047CB4">
              <w:fldChar w:fldCharType="end"/>
            </w:r>
          </w:hyperlink>
          <w:r w:rsidR="00047CB4">
            <w:fldChar w:fldCharType="end"/>
          </w:r>
        </w:p>
      </w:sdtContent>
    </w:sdt>
    <w:p w:rsidR="05FE9AD0" w:rsidP="7EF9A624" w:rsidRDefault="05FE9AD0" w14:paraId="7C1C6F6D" w14:textId="22D43714">
      <w:pPr>
        <w:pStyle w:val="Inhopg2"/>
        <w:tabs>
          <w:tab w:val="right" w:leader="dot" w:pos="9015"/>
        </w:tabs>
        <w:rPr>
          <w:rFonts w:eastAsiaTheme="minorEastAsia" w:cstheme="minorBidi"/>
          <w:sz w:val="22"/>
          <w:szCs w:val="22"/>
        </w:rPr>
      </w:pPr>
    </w:p>
    <w:p w:rsidR="00E73C72" w:rsidP="7EF9A624" w:rsidRDefault="00E73C72" w14:paraId="34D799C8" w14:textId="4E9BF83B">
      <w:pPr>
        <w:rPr>
          <w:rFonts w:eastAsiaTheme="minorEastAsia"/>
        </w:rPr>
      </w:pPr>
    </w:p>
    <w:p w:rsidRPr="00747F5C" w:rsidR="00045309" w:rsidP="7EF9A624" w:rsidRDefault="00045309" w14:paraId="457B4A76" w14:textId="77777777">
      <w:pPr>
        <w:rPr>
          <w:rFonts w:eastAsiaTheme="minorEastAsia"/>
          <w:b/>
          <w:bCs/>
        </w:rPr>
      </w:pPr>
      <w:r w:rsidRPr="7EF9A624">
        <w:rPr>
          <w:rFonts w:eastAsiaTheme="minorEastAsia"/>
          <w:b/>
          <w:bCs/>
        </w:rPr>
        <w:br w:type="page"/>
      </w:r>
    </w:p>
    <w:p w:rsidRPr="00F261A8" w:rsidR="3E798D9C" w:rsidP="7EF9A624" w:rsidRDefault="00F261A8" w14:paraId="3366B386" w14:textId="28CD1388">
      <w:pPr>
        <w:pStyle w:val="Kop1"/>
        <w:rPr>
          <w:rFonts w:asciiTheme="minorHAnsi" w:hAnsiTheme="minorHAnsi" w:eastAsiaTheme="minorEastAsia" w:cstheme="minorBidi"/>
          <w:sz w:val="22"/>
          <w:szCs w:val="22"/>
        </w:rPr>
      </w:pPr>
      <w:bookmarkStart w:name="_Toc103024902" w:id="1"/>
      <w:bookmarkStart w:name="_Toc847588182" w:id="2"/>
      <w:r w:rsidRPr="7EF9A624">
        <w:rPr>
          <w:rFonts w:asciiTheme="minorHAnsi" w:hAnsiTheme="minorHAnsi" w:eastAsiaTheme="minorEastAsia" w:cstheme="minorBidi"/>
          <w:sz w:val="22"/>
          <w:szCs w:val="22"/>
        </w:rPr>
        <w:t xml:space="preserve">1. </w:t>
      </w:r>
      <w:r w:rsidRPr="7EF9A624" w:rsidR="3E798D9C">
        <w:rPr>
          <w:rFonts w:asciiTheme="minorHAnsi" w:hAnsiTheme="minorHAnsi" w:eastAsiaTheme="minorEastAsia" w:cstheme="minorBidi"/>
          <w:sz w:val="22"/>
          <w:szCs w:val="22"/>
        </w:rPr>
        <w:t>Samenvatting</w:t>
      </w:r>
      <w:bookmarkEnd w:id="1"/>
      <w:bookmarkEnd w:id="2"/>
    </w:p>
    <w:p w:rsidR="1F48B79A" w:rsidP="7EF9A624" w:rsidRDefault="1F48B79A" w14:paraId="74BF0EAA" w14:textId="2D6088E3">
      <w:pPr>
        <w:rPr>
          <w:rFonts w:eastAsiaTheme="minorEastAsia"/>
        </w:rPr>
      </w:pPr>
    </w:p>
    <w:p w:rsidRPr="00114CC4" w:rsidR="1F48B79A" w:rsidP="7EF9A624" w:rsidRDefault="17ECC26E" w14:paraId="66CF6C2A" w14:textId="1BCE27C2">
      <w:pPr>
        <w:rPr>
          <w:rFonts w:eastAsiaTheme="minorEastAsia"/>
          <w:color w:val="323E4F" w:themeColor="text2" w:themeShade="BF"/>
        </w:rPr>
      </w:pPr>
      <w:r w:rsidRPr="121AA9A2">
        <w:rPr>
          <w:rFonts w:eastAsiaTheme="minorEastAsia"/>
          <w:color w:val="323E4F" w:themeColor="text2" w:themeShade="BF"/>
        </w:rPr>
        <w:t xml:space="preserve">Het gebruik van het softwarepakket van AFAS als personeelsadministratiesysteem vormt voor veel organisaties een belangrijke hoeksteen voor de bedrijfsvoering. Dit geldt ook voor schoolbesturen hetgeen benadrukt dat, zowel ten behoeve van de bedrijfscontinuïteit als de waarborging van de informatiebeveiliging en privacy, hoge eisen gesteld moeten worden aan een applicatie die zorgdraagt voor personeelszaken zoals HRM en Payroll. </w:t>
      </w:r>
      <w:r>
        <w:br/>
      </w:r>
      <w:r w:rsidRPr="121AA9A2">
        <w:rPr>
          <w:rFonts w:eastAsiaTheme="minorEastAsia"/>
          <w:color w:val="323E4F" w:themeColor="text2" w:themeShade="BF"/>
        </w:rPr>
        <w:t xml:space="preserve">Ook op lokaal niveau </w:t>
      </w:r>
      <w:r w:rsidRPr="121AA9A2" w:rsidR="52DFED33">
        <w:rPr>
          <w:rFonts w:eastAsiaTheme="minorEastAsia"/>
          <w:color w:val="323E4F" w:themeColor="text2" w:themeShade="BF"/>
        </w:rPr>
        <w:t xml:space="preserve">van het schoolbestuur </w:t>
      </w:r>
      <w:r w:rsidRPr="121AA9A2">
        <w:rPr>
          <w:rFonts w:eastAsiaTheme="minorEastAsia"/>
          <w:color w:val="323E4F" w:themeColor="text2" w:themeShade="BF"/>
        </w:rPr>
        <w:t>moet de basis op orde zijn</w:t>
      </w:r>
      <w:r w:rsidRPr="121AA9A2" w:rsidR="55A5020C">
        <w:rPr>
          <w:rFonts w:eastAsiaTheme="minorEastAsia"/>
          <w:color w:val="323E4F" w:themeColor="text2" w:themeShade="BF"/>
        </w:rPr>
        <w:t>.</w:t>
      </w:r>
      <w:r w:rsidRPr="121AA9A2">
        <w:rPr>
          <w:rFonts w:eastAsiaTheme="minorEastAsia"/>
          <w:color w:val="323E4F" w:themeColor="text2" w:themeShade="BF"/>
        </w:rPr>
        <w:t xml:space="preserve"> </w:t>
      </w:r>
      <w:r w:rsidRPr="121AA9A2" w:rsidR="33B4C73E">
        <w:rPr>
          <w:rFonts w:eastAsiaTheme="minorEastAsia"/>
          <w:color w:val="323E4F" w:themeColor="text2" w:themeShade="BF"/>
        </w:rPr>
        <w:t>Hiervoor</w:t>
      </w:r>
      <w:r w:rsidRPr="121AA9A2">
        <w:rPr>
          <w:rFonts w:eastAsiaTheme="minorEastAsia"/>
          <w:color w:val="323E4F" w:themeColor="text2" w:themeShade="BF"/>
        </w:rPr>
        <w:t xml:space="preserve"> is in onderdeel C van de lokale DPIA </w:t>
      </w:r>
      <w:r w:rsidRPr="121AA9A2" w:rsidR="103B5648">
        <w:rPr>
          <w:rFonts w:eastAsiaTheme="minorEastAsia"/>
          <w:color w:val="323E4F" w:themeColor="text2" w:themeShade="BF"/>
        </w:rPr>
        <w:t xml:space="preserve">in dit document </w:t>
      </w:r>
      <w:r w:rsidRPr="121AA9A2">
        <w:rPr>
          <w:rFonts w:eastAsiaTheme="minorEastAsia"/>
          <w:color w:val="323E4F" w:themeColor="text2" w:themeShade="BF"/>
        </w:rPr>
        <w:t xml:space="preserve">een overzicht opgenomen </w:t>
      </w:r>
      <w:r w:rsidRPr="121AA9A2" w:rsidR="5740D26D">
        <w:rPr>
          <w:rFonts w:eastAsiaTheme="minorEastAsia"/>
          <w:color w:val="323E4F" w:themeColor="text2" w:themeShade="BF"/>
        </w:rPr>
        <w:t>met</w:t>
      </w:r>
      <w:r w:rsidRPr="121AA9A2">
        <w:rPr>
          <w:rFonts w:eastAsiaTheme="minorEastAsia"/>
          <w:color w:val="323E4F" w:themeColor="text2" w:themeShade="BF"/>
        </w:rPr>
        <w:t xml:space="preserve"> organisatiespecifieke- en algemene applicatierisico'</w:t>
      </w:r>
      <w:r w:rsidRPr="121AA9A2" w:rsidR="560A2CB1">
        <w:rPr>
          <w:rFonts w:eastAsiaTheme="minorEastAsia"/>
          <w:color w:val="323E4F" w:themeColor="text2" w:themeShade="BF"/>
        </w:rPr>
        <w:t>s.</w:t>
      </w:r>
      <w:r>
        <w:br/>
      </w:r>
      <w:r w:rsidRPr="121AA9A2">
        <w:rPr>
          <w:rFonts w:eastAsiaTheme="minorEastAsia"/>
          <w:color w:val="323E4F" w:themeColor="text2" w:themeShade="BF"/>
        </w:rPr>
        <w:t>Voor wat betreft het gebruik van AFAS</w:t>
      </w:r>
      <w:r w:rsidRPr="121AA9A2" w:rsidR="30BF4356">
        <w:rPr>
          <w:rFonts w:eastAsiaTheme="minorEastAsia"/>
          <w:color w:val="323E4F" w:themeColor="text2" w:themeShade="BF"/>
        </w:rPr>
        <w:t xml:space="preserve"> voor softwareonderdelen CR</w:t>
      </w:r>
      <w:r w:rsidRPr="121AA9A2" w:rsidR="4D41345D">
        <w:rPr>
          <w:rFonts w:eastAsiaTheme="minorEastAsia"/>
          <w:color w:val="323E4F" w:themeColor="text2" w:themeShade="BF"/>
        </w:rPr>
        <w:t>M</w:t>
      </w:r>
      <w:r w:rsidRPr="121AA9A2" w:rsidR="30BF4356">
        <w:rPr>
          <w:rFonts w:eastAsiaTheme="minorEastAsia"/>
          <w:color w:val="323E4F" w:themeColor="text2" w:themeShade="BF"/>
        </w:rPr>
        <w:t>, HRM en Payroll</w:t>
      </w:r>
      <w:r w:rsidRPr="121AA9A2">
        <w:rPr>
          <w:rFonts w:eastAsiaTheme="minorEastAsia"/>
          <w:color w:val="323E4F" w:themeColor="text2" w:themeShade="BF"/>
        </w:rPr>
        <w:t xml:space="preserve"> is tijdens deze DPIA gebleken dat er op het gebied van de informatiebeveiliging een solide basis ligt. Er wordt voldaan aan de in redelijkheid te stellen technische en organisatorische maatregelen voor een veilige verwerking.  Er zijn echter aantal </w:t>
      </w:r>
      <w:r w:rsidRPr="121AA9A2" w:rsidR="6DCE2541">
        <w:rPr>
          <w:rFonts w:eastAsiaTheme="minorEastAsia"/>
          <w:color w:val="323E4F" w:themeColor="text2" w:themeShade="BF"/>
        </w:rPr>
        <w:t>privacy</w:t>
      </w:r>
      <w:r w:rsidRPr="121AA9A2">
        <w:rPr>
          <w:rFonts w:eastAsiaTheme="minorEastAsia"/>
          <w:color w:val="323E4F" w:themeColor="text2" w:themeShade="BF"/>
        </w:rPr>
        <w:t xml:space="preserve">risico's aan de oppervlakte gekomen die door het nemen van de juiste maatregelen kunnen worden gemitigeerd. Met AFAS is overeengekomen dat de door hun te treffen maatregelen op uiterlijk 1 </w:t>
      </w:r>
      <w:r w:rsidRPr="121AA9A2" w:rsidR="0D0EC508">
        <w:rPr>
          <w:rFonts w:eastAsiaTheme="minorEastAsia"/>
          <w:color w:val="323E4F" w:themeColor="text2" w:themeShade="BF"/>
        </w:rPr>
        <w:t xml:space="preserve">april </w:t>
      </w:r>
      <w:r w:rsidRPr="121AA9A2">
        <w:rPr>
          <w:rFonts w:eastAsiaTheme="minorEastAsia"/>
          <w:color w:val="323E4F" w:themeColor="text2" w:themeShade="BF"/>
        </w:rPr>
        <w:t>2024 zullen zijn doorgevoerd</w:t>
      </w:r>
      <w:r w:rsidRPr="121AA9A2" w:rsidR="3EFC8DFE">
        <w:rPr>
          <w:rFonts w:eastAsiaTheme="minorEastAsia"/>
          <w:color w:val="323E4F" w:themeColor="text2" w:themeShade="BF"/>
        </w:rPr>
        <w:t xml:space="preserve"> waardoor er geen hoge risico's meer zullen zijn</w:t>
      </w:r>
      <w:r w:rsidRPr="121AA9A2">
        <w:rPr>
          <w:rFonts w:eastAsiaTheme="minorEastAsia"/>
          <w:color w:val="323E4F" w:themeColor="text2" w:themeShade="BF"/>
        </w:rPr>
        <w:t xml:space="preserve">. Hier zal vervolgens een evaluatie op volgen waarvan de resultaten </w:t>
      </w:r>
      <w:r w:rsidRPr="121AA9A2" w:rsidR="6A12738F">
        <w:rPr>
          <w:rFonts w:eastAsiaTheme="minorEastAsia"/>
          <w:color w:val="323E4F" w:themeColor="text2" w:themeShade="BF"/>
        </w:rPr>
        <w:t xml:space="preserve">kort na de deadline </w:t>
      </w:r>
      <w:r w:rsidRPr="121AA9A2">
        <w:rPr>
          <w:rFonts w:eastAsiaTheme="minorEastAsia"/>
          <w:color w:val="323E4F" w:themeColor="text2" w:themeShade="BF"/>
        </w:rPr>
        <w:t>zullen worden gepubliceerd op de website van SIVON.</w:t>
      </w:r>
    </w:p>
    <w:p w:rsidRPr="00114CC4" w:rsidR="1F48B79A" w:rsidP="7EF9A624" w:rsidRDefault="17ECC26E" w14:paraId="25D68DF6" w14:textId="699F6B59">
      <w:pPr>
        <w:rPr>
          <w:rFonts w:eastAsiaTheme="minorEastAsia"/>
          <w:color w:val="323E4F" w:themeColor="text2" w:themeShade="BF"/>
        </w:rPr>
      </w:pPr>
      <w:r w:rsidRPr="7EF9A624">
        <w:rPr>
          <w:rFonts w:eastAsiaTheme="minorEastAsia"/>
          <w:color w:val="323E4F" w:themeColor="text2" w:themeShade="BF"/>
        </w:rPr>
        <w:t>Samenvatting van de risico's en maatregelen:</w:t>
      </w:r>
    </w:p>
    <w:p w:rsidRPr="00114CC4" w:rsidR="1F48B79A" w:rsidP="7EF9A624" w:rsidRDefault="17ECC26E" w14:paraId="59E7365D" w14:textId="4C663C45">
      <w:pPr>
        <w:pStyle w:val="Lijstalinea"/>
        <w:numPr>
          <w:ilvl w:val="0"/>
          <w:numId w:val="2"/>
        </w:numPr>
        <w:rPr>
          <w:rFonts w:eastAsiaTheme="minorEastAsia"/>
          <w:color w:val="323E4F" w:themeColor="text2" w:themeShade="BF"/>
        </w:rPr>
      </w:pPr>
      <w:r w:rsidRPr="121AA9A2">
        <w:rPr>
          <w:rFonts w:eastAsiaTheme="minorEastAsia"/>
          <w:b/>
          <w:bCs/>
          <w:color w:val="323E4F" w:themeColor="text2" w:themeShade="BF"/>
        </w:rPr>
        <w:t>Risico</w:t>
      </w:r>
      <w:r w:rsidRPr="121AA9A2">
        <w:rPr>
          <w:rFonts w:eastAsiaTheme="minorEastAsia"/>
          <w:color w:val="323E4F" w:themeColor="text2" w:themeShade="BF"/>
        </w:rPr>
        <w:t>: Onduidelijkheid en ontbrekende onderdelen in verwerkingsbepalingen (artikel 28 AVG) binnen de Algemene Voorwaarden en Service Overeenkomst van februari 2022 (hierna: AV) van AFAS. Dit heeft tot gevolg dat er niet wordt voldaan aan AVG nalevingsvereisten en er op verschillende vlakken onduidelijkheid is over de verwerkingsvoorwaarden. AFAS is (nog) niet bereid om de Algemene Verwerkersovereenkomst 4.0</w:t>
      </w:r>
      <w:r w:rsidRPr="121AA9A2" w:rsidR="0A99EE06">
        <w:rPr>
          <w:rFonts w:eastAsiaTheme="minorEastAsia"/>
          <w:color w:val="323E4F" w:themeColor="text2" w:themeShade="BF"/>
        </w:rPr>
        <w:t>,</w:t>
      </w:r>
      <w:r w:rsidRPr="121AA9A2">
        <w:rPr>
          <w:rFonts w:eastAsiaTheme="minorEastAsia"/>
          <w:color w:val="323E4F" w:themeColor="text2" w:themeShade="BF"/>
        </w:rPr>
        <w:t xml:space="preserve"> gebaseerd op de </w:t>
      </w:r>
      <w:r w:rsidRPr="121AA9A2" w:rsidR="2BC16BBD">
        <w:rPr>
          <w:rFonts w:eastAsiaTheme="minorEastAsia"/>
          <w:color w:val="323E4F" w:themeColor="text2" w:themeShade="BF"/>
        </w:rPr>
        <w:t>M</w:t>
      </w:r>
      <w:r w:rsidRPr="121AA9A2">
        <w:rPr>
          <w:rFonts w:eastAsiaTheme="minorEastAsia"/>
          <w:color w:val="323E4F" w:themeColor="text2" w:themeShade="BF"/>
        </w:rPr>
        <w:t>odel verwerkersovereenkomst 4.0  behorend bij het Privacyconvenant</w:t>
      </w:r>
      <w:r w:rsidRPr="121AA9A2" w:rsidR="69EC609E">
        <w:rPr>
          <w:rFonts w:eastAsiaTheme="minorEastAsia"/>
          <w:color w:val="323E4F" w:themeColor="text2" w:themeShade="BF"/>
        </w:rPr>
        <w:t xml:space="preserve"> Onderwijs,</w:t>
      </w:r>
      <w:r w:rsidRPr="121AA9A2">
        <w:rPr>
          <w:rFonts w:eastAsiaTheme="minorEastAsia"/>
          <w:color w:val="323E4F" w:themeColor="text2" w:themeShade="BF"/>
        </w:rPr>
        <w:t xml:space="preserve"> als standaard te gebruiken.</w:t>
      </w:r>
      <w:r>
        <w:br/>
      </w:r>
      <w:r w:rsidRPr="121AA9A2">
        <w:rPr>
          <w:rFonts w:eastAsiaTheme="minorEastAsia"/>
          <w:b/>
          <w:bCs/>
          <w:color w:val="323E4F" w:themeColor="text2" w:themeShade="BF"/>
        </w:rPr>
        <w:t>Maatregel</w:t>
      </w:r>
      <w:r w:rsidRPr="121AA9A2">
        <w:rPr>
          <w:rFonts w:eastAsiaTheme="minorEastAsia"/>
          <w:color w:val="323E4F" w:themeColor="text2" w:themeShade="BF"/>
        </w:rPr>
        <w:t>: AFAS&gt; Aanpassing van de AV door de ontbrekende en ontoereikende bepalingen</w:t>
      </w:r>
      <w:r w:rsidRPr="121AA9A2" w:rsidR="42932D1F">
        <w:rPr>
          <w:rFonts w:eastAsiaTheme="minorEastAsia"/>
          <w:color w:val="323E4F" w:themeColor="text2" w:themeShade="BF"/>
        </w:rPr>
        <w:t xml:space="preserve"> en bijlagen</w:t>
      </w:r>
      <w:r w:rsidRPr="121AA9A2">
        <w:rPr>
          <w:rFonts w:eastAsiaTheme="minorEastAsia"/>
          <w:color w:val="323E4F" w:themeColor="text2" w:themeShade="BF"/>
        </w:rPr>
        <w:t xml:space="preserve"> alsnog toe te voegen. Het door AFAS in gebruik nemen van de Algemene Verwerkersovereenkomst 4.0 waaronder het compleet vullen van de verplichte bijlagen is ook een mogelijkheid om de risico's voor een groot deel weg te nemen. </w:t>
      </w:r>
    </w:p>
    <w:p w:rsidRPr="00114CC4" w:rsidR="1F48B79A" w:rsidP="7EF9A624" w:rsidRDefault="17ECC26E" w14:paraId="3C584328" w14:textId="5AB16A7D">
      <w:pPr>
        <w:pStyle w:val="Lijstalinea"/>
        <w:numPr>
          <w:ilvl w:val="0"/>
          <w:numId w:val="2"/>
        </w:numPr>
        <w:rPr>
          <w:rFonts w:eastAsiaTheme="minorEastAsia"/>
          <w:color w:val="323E4F" w:themeColor="text2" w:themeShade="BF"/>
        </w:rPr>
      </w:pPr>
      <w:r w:rsidRPr="121AA9A2">
        <w:rPr>
          <w:rFonts w:eastAsiaTheme="minorEastAsia"/>
          <w:b/>
          <w:bCs/>
          <w:color w:val="323E4F" w:themeColor="text2" w:themeShade="BF"/>
        </w:rPr>
        <w:t>Risico</w:t>
      </w:r>
      <w:r w:rsidRPr="121AA9A2">
        <w:rPr>
          <w:rFonts w:eastAsiaTheme="minorEastAsia"/>
          <w:color w:val="323E4F" w:themeColor="text2" w:themeShade="BF"/>
        </w:rPr>
        <w:t xml:space="preserve">: </w:t>
      </w:r>
      <w:r w:rsidRPr="121AA9A2" w:rsidR="426E85AD">
        <w:rPr>
          <w:rFonts w:eastAsiaTheme="minorEastAsia"/>
          <w:color w:val="323E4F" w:themeColor="text2" w:themeShade="BF"/>
        </w:rPr>
        <w:t>M</w:t>
      </w:r>
      <w:r w:rsidRPr="121AA9A2">
        <w:rPr>
          <w:rFonts w:eastAsiaTheme="minorEastAsia"/>
          <w:color w:val="323E4F" w:themeColor="text2" w:themeShade="BF"/>
        </w:rPr>
        <w:t>ailsysteem</w:t>
      </w:r>
      <w:r w:rsidRPr="121AA9A2" w:rsidR="5CC5A4A2">
        <w:rPr>
          <w:rFonts w:eastAsiaTheme="minorEastAsia"/>
          <w:color w:val="323E4F" w:themeColor="text2" w:themeShade="BF"/>
        </w:rPr>
        <w:t xml:space="preserve"> AFAS</w:t>
      </w:r>
      <w:r w:rsidRPr="121AA9A2">
        <w:rPr>
          <w:rFonts w:eastAsiaTheme="minorEastAsia"/>
          <w:color w:val="323E4F" w:themeColor="text2" w:themeShade="BF"/>
        </w:rPr>
        <w:t xml:space="preserve"> </w:t>
      </w:r>
      <w:r w:rsidRPr="121AA9A2" w:rsidR="10780D2F">
        <w:rPr>
          <w:rFonts w:eastAsiaTheme="minorEastAsia"/>
          <w:color w:val="323E4F" w:themeColor="text2" w:themeShade="BF"/>
        </w:rPr>
        <w:t>versleutelt het berichtenverkeer niet</w:t>
      </w:r>
      <w:r w:rsidRPr="121AA9A2">
        <w:rPr>
          <w:rFonts w:eastAsiaTheme="minorEastAsia"/>
          <w:color w:val="323E4F" w:themeColor="text2" w:themeShade="BF"/>
        </w:rPr>
        <w:t xml:space="preserve">. Het versturen van gevoelige gegevens zoals loonstroken en re-integratierapporten brengt daarom een hoog risico met zich mee. </w:t>
      </w:r>
      <w:r w:rsidRPr="121AA9A2" w:rsidR="71F8D0D2">
        <w:rPr>
          <w:rFonts w:eastAsiaTheme="minorEastAsia"/>
          <w:color w:val="323E4F" w:themeColor="text2" w:themeShade="BF"/>
        </w:rPr>
        <w:t>De</w:t>
      </w:r>
      <w:r w:rsidRPr="121AA9A2">
        <w:rPr>
          <w:rFonts w:eastAsiaTheme="minorEastAsia"/>
          <w:color w:val="323E4F" w:themeColor="text2" w:themeShade="BF"/>
        </w:rPr>
        <w:t xml:space="preserve"> vertrouwelijke aard van deze </w:t>
      </w:r>
      <w:r w:rsidRPr="121AA9A2" w:rsidR="6C7CEE63">
        <w:rPr>
          <w:rFonts w:eastAsiaTheme="minorEastAsia"/>
          <w:color w:val="323E4F" w:themeColor="text2" w:themeShade="BF"/>
        </w:rPr>
        <w:t>gevoelige en bijzondere persoons</w:t>
      </w:r>
      <w:r w:rsidRPr="121AA9A2">
        <w:rPr>
          <w:rFonts w:eastAsiaTheme="minorEastAsia"/>
          <w:color w:val="323E4F" w:themeColor="text2" w:themeShade="BF"/>
        </w:rPr>
        <w:t>gegevens benadrukt het belang van een verhoogd beveiligingsniveau bij het mailen ervan.</w:t>
      </w:r>
      <w:r w:rsidRPr="121AA9A2" w:rsidR="611C83EF">
        <w:rPr>
          <w:rFonts w:eastAsiaTheme="minorEastAsia"/>
          <w:color w:val="323E4F" w:themeColor="text2" w:themeShade="BF"/>
        </w:rPr>
        <w:t xml:space="preserve"> Notificaties van algemene aard kunnen wel via het intern mailsysteem</w:t>
      </w:r>
      <w:r w:rsidRPr="121AA9A2" w:rsidR="104C3FD6">
        <w:rPr>
          <w:rFonts w:eastAsiaTheme="minorEastAsia"/>
          <w:color w:val="323E4F" w:themeColor="text2" w:themeShade="BF"/>
        </w:rPr>
        <w:t xml:space="preserve"> </w:t>
      </w:r>
      <w:r w:rsidRPr="121AA9A2" w:rsidR="4338D10A">
        <w:rPr>
          <w:rFonts w:eastAsiaTheme="minorEastAsia"/>
          <w:color w:val="323E4F" w:themeColor="text2" w:themeShade="BF"/>
        </w:rPr>
        <w:t>verzonden</w:t>
      </w:r>
      <w:r w:rsidRPr="121AA9A2" w:rsidR="7027C244">
        <w:rPr>
          <w:rFonts w:eastAsiaTheme="minorEastAsia"/>
          <w:color w:val="323E4F" w:themeColor="text2" w:themeShade="BF"/>
        </w:rPr>
        <w:t xml:space="preserve"> blijven</w:t>
      </w:r>
      <w:r w:rsidRPr="121AA9A2" w:rsidR="4338D10A">
        <w:rPr>
          <w:rFonts w:eastAsiaTheme="minorEastAsia"/>
          <w:color w:val="323E4F" w:themeColor="text2" w:themeShade="BF"/>
        </w:rPr>
        <w:t xml:space="preserve"> worden.</w:t>
      </w:r>
      <w:r>
        <w:br/>
      </w:r>
      <w:r w:rsidRPr="121AA9A2">
        <w:rPr>
          <w:rFonts w:eastAsiaTheme="minorEastAsia"/>
          <w:b/>
          <w:bCs/>
          <w:color w:val="323E4F" w:themeColor="text2" w:themeShade="BF"/>
        </w:rPr>
        <w:t>Maatregel</w:t>
      </w:r>
      <w:r w:rsidRPr="121AA9A2">
        <w:rPr>
          <w:rFonts w:eastAsiaTheme="minorEastAsia"/>
          <w:color w:val="323E4F" w:themeColor="text2" w:themeShade="BF"/>
        </w:rPr>
        <w:t xml:space="preserve">: </w:t>
      </w:r>
      <w:r w:rsidRPr="121AA9A2" w:rsidR="4B32F75C">
        <w:rPr>
          <w:rFonts w:eastAsiaTheme="minorEastAsia"/>
          <w:color w:val="323E4F" w:themeColor="text2" w:themeShade="BF"/>
        </w:rPr>
        <w:t xml:space="preserve">Schoolbestuur&gt; </w:t>
      </w:r>
      <w:r w:rsidRPr="121AA9A2">
        <w:rPr>
          <w:rFonts w:eastAsiaTheme="minorEastAsia"/>
          <w:color w:val="323E4F" w:themeColor="text2" w:themeShade="BF"/>
        </w:rPr>
        <w:t xml:space="preserve">Omdat end-to-end encryptie niet </w:t>
      </w:r>
      <w:r w:rsidRPr="121AA9A2" w:rsidR="02DBD422">
        <w:rPr>
          <w:rFonts w:eastAsiaTheme="minorEastAsia"/>
          <w:color w:val="323E4F" w:themeColor="text2" w:themeShade="BF"/>
        </w:rPr>
        <w:t xml:space="preserve">door AFAS </w:t>
      </w:r>
      <w:r w:rsidRPr="121AA9A2">
        <w:rPr>
          <w:rFonts w:eastAsiaTheme="minorEastAsia"/>
          <w:color w:val="323E4F" w:themeColor="text2" w:themeShade="BF"/>
        </w:rPr>
        <w:t>wordt ingevoerd zal de maatregel op het organisatorisch vlak vanuit het schoolbestuur toegepast moeten worden. Dit zal in de vorm zijn van het niet (langer) versturen van gevoelige mails via het interne mailsysteem. Het afdwingen hiervan vindt plaats door middel van</w:t>
      </w:r>
      <w:r w:rsidRPr="121AA9A2" w:rsidR="20E46BD2">
        <w:rPr>
          <w:rFonts w:eastAsiaTheme="minorEastAsia"/>
          <w:color w:val="323E4F" w:themeColor="text2" w:themeShade="BF"/>
        </w:rPr>
        <w:t xml:space="preserve"> duidelijke communicatie naar de gebruikers en</w:t>
      </w:r>
      <w:r w:rsidRPr="121AA9A2">
        <w:rPr>
          <w:rFonts w:eastAsiaTheme="minorEastAsia"/>
          <w:color w:val="323E4F" w:themeColor="text2" w:themeShade="BF"/>
        </w:rPr>
        <w:t xml:space="preserve"> strikte richtlijnen en procedures </w:t>
      </w:r>
      <w:r w:rsidRPr="121AA9A2" w:rsidR="0FBA40D0">
        <w:rPr>
          <w:rFonts w:eastAsiaTheme="minorEastAsia"/>
          <w:color w:val="323E4F" w:themeColor="text2" w:themeShade="BF"/>
        </w:rPr>
        <w:t xml:space="preserve">die </w:t>
      </w:r>
      <w:r w:rsidRPr="121AA9A2">
        <w:rPr>
          <w:rFonts w:eastAsiaTheme="minorEastAsia"/>
          <w:color w:val="323E4F" w:themeColor="text2" w:themeShade="BF"/>
        </w:rPr>
        <w:t>het verzenden van gevoelige gegevens via de AFAS mail</w:t>
      </w:r>
      <w:r w:rsidRPr="121AA9A2" w:rsidR="327B50CB">
        <w:rPr>
          <w:rFonts w:eastAsiaTheme="minorEastAsia"/>
          <w:color w:val="323E4F" w:themeColor="text2" w:themeShade="BF"/>
        </w:rPr>
        <w:t xml:space="preserve"> moeten voorkomen</w:t>
      </w:r>
      <w:r w:rsidRPr="121AA9A2">
        <w:rPr>
          <w:rFonts w:eastAsiaTheme="minorEastAsia"/>
          <w:color w:val="323E4F" w:themeColor="text2" w:themeShade="BF"/>
        </w:rPr>
        <w:t>.</w:t>
      </w:r>
    </w:p>
    <w:p w:rsidRPr="00114CC4" w:rsidR="1F48B79A" w:rsidP="7EF9A624" w:rsidRDefault="17ECC26E" w14:paraId="1E06342E" w14:textId="2C57141F">
      <w:pPr>
        <w:pStyle w:val="Lijstalinea"/>
        <w:numPr>
          <w:ilvl w:val="0"/>
          <w:numId w:val="2"/>
        </w:numPr>
        <w:rPr>
          <w:rFonts w:eastAsiaTheme="minorEastAsia"/>
          <w:color w:val="323E4F" w:themeColor="text2" w:themeShade="BF"/>
        </w:rPr>
      </w:pPr>
      <w:r w:rsidRPr="121AA9A2">
        <w:rPr>
          <w:rFonts w:eastAsiaTheme="minorEastAsia"/>
          <w:b/>
          <w:bCs/>
          <w:color w:val="323E4F" w:themeColor="text2" w:themeShade="BF"/>
        </w:rPr>
        <w:t>Risico:</w:t>
      </w:r>
      <w:r w:rsidRPr="121AA9A2">
        <w:rPr>
          <w:rFonts w:eastAsiaTheme="minorEastAsia"/>
          <w:color w:val="323E4F" w:themeColor="text2" w:themeShade="BF"/>
        </w:rPr>
        <w:t xml:space="preserve"> Onduidelijkheid over gebruik van gegevens door AFAS ten behoeve van productverbetering. In de AV van AFAS staat dat geanonimiseerde gegevens over het gebruik van producten en diensten wordt verwerkt. Tijdens de DPIA-sessies is kenbaar gemaakt dat enkel anonieme gegevens worden verwerkt.</w:t>
      </w:r>
      <w:r w:rsidRPr="121AA9A2" w:rsidR="48841724">
        <w:rPr>
          <w:rFonts w:eastAsiaTheme="minorEastAsia"/>
          <w:color w:val="323E4F" w:themeColor="text2" w:themeShade="BF"/>
        </w:rPr>
        <w:t xml:space="preserve"> </w:t>
      </w:r>
      <w:r w:rsidRPr="121AA9A2" w:rsidR="78A6CDD6">
        <w:rPr>
          <w:rFonts w:eastAsiaTheme="minorEastAsia"/>
          <w:color w:val="323E4F" w:themeColor="text2" w:themeShade="BF"/>
        </w:rPr>
        <w:t xml:space="preserve">Er bestaat een privacyrisico wanneer het onduidelijk is welke gegevens door AFAS voor welke doeleinden worden </w:t>
      </w:r>
      <w:r w:rsidRPr="121AA9A2" w:rsidR="78A6CDD6">
        <w:rPr>
          <w:rFonts w:eastAsiaTheme="minorEastAsia"/>
          <w:color w:val="323E4F" w:themeColor="text2" w:themeShade="BF"/>
        </w:rPr>
        <w:t>verwerkt.</w:t>
      </w:r>
      <w:r w:rsidRPr="121AA9A2">
        <w:rPr>
          <w:rFonts w:eastAsiaTheme="minorEastAsia"/>
          <w:color w:val="323E4F" w:themeColor="text2" w:themeShade="BF"/>
        </w:rPr>
        <w:t xml:space="preserve"> </w:t>
      </w:r>
      <w:r>
        <w:br/>
      </w:r>
      <w:r w:rsidRPr="121AA9A2">
        <w:rPr>
          <w:rFonts w:eastAsiaTheme="minorEastAsia"/>
          <w:b/>
          <w:bCs/>
          <w:color w:val="323E4F" w:themeColor="text2" w:themeShade="BF"/>
        </w:rPr>
        <w:t>Maatregel</w:t>
      </w:r>
      <w:r w:rsidRPr="121AA9A2">
        <w:rPr>
          <w:rFonts w:eastAsiaTheme="minorEastAsia"/>
          <w:color w:val="323E4F" w:themeColor="text2" w:themeShade="BF"/>
        </w:rPr>
        <w:t>: AFAS zal helderheid verschaffen over welke gegevens zij op welke manier ten behoeve van welk doel verzameld en verwerkt. Vervolgens zal deze verwerking opnieuw door SIVON beoordeeld worden.</w:t>
      </w:r>
    </w:p>
    <w:p w:rsidRPr="00114CC4" w:rsidR="1F48B79A" w:rsidP="7EF9A624" w:rsidRDefault="17ECC26E" w14:paraId="01FC2163" w14:textId="5380FB67">
      <w:pPr>
        <w:pStyle w:val="Lijstalinea"/>
        <w:numPr>
          <w:ilvl w:val="0"/>
          <w:numId w:val="2"/>
        </w:numPr>
        <w:rPr>
          <w:rFonts w:eastAsiaTheme="minorEastAsia"/>
          <w:color w:val="323E4F" w:themeColor="text2" w:themeShade="BF"/>
        </w:rPr>
      </w:pPr>
      <w:r w:rsidRPr="121AA9A2">
        <w:rPr>
          <w:rFonts w:eastAsiaTheme="minorEastAsia"/>
          <w:b/>
          <w:bCs/>
          <w:color w:val="323E4F" w:themeColor="text2" w:themeShade="BF"/>
        </w:rPr>
        <w:t>Risico</w:t>
      </w:r>
      <w:r w:rsidRPr="121AA9A2">
        <w:rPr>
          <w:rFonts w:eastAsiaTheme="minorEastAsia"/>
          <w:color w:val="323E4F" w:themeColor="text2" w:themeShade="BF"/>
        </w:rPr>
        <w:t>: Er ontbreekt een meldingsmechanisme dat aangeeft wanneer gegevensverwerkingen hun bewaartermijn hebben bereikt en gereed zijn om te worden verwijderd.</w:t>
      </w:r>
      <w:r>
        <w:br/>
      </w:r>
      <w:r w:rsidRPr="121AA9A2">
        <w:rPr>
          <w:rFonts w:eastAsiaTheme="minorEastAsia"/>
          <w:b/>
          <w:bCs/>
          <w:color w:val="323E4F" w:themeColor="text2" w:themeShade="BF"/>
        </w:rPr>
        <w:t>Maatregel</w:t>
      </w:r>
      <w:r w:rsidRPr="121AA9A2">
        <w:rPr>
          <w:rFonts w:eastAsiaTheme="minorEastAsia"/>
          <w:color w:val="323E4F" w:themeColor="text2" w:themeShade="BF"/>
        </w:rPr>
        <w:t xml:space="preserve">: </w:t>
      </w:r>
      <w:r w:rsidRPr="121AA9A2" w:rsidR="1B020790">
        <w:rPr>
          <w:rFonts w:eastAsiaTheme="minorEastAsia"/>
          <w:color w:val="323E4F" w:themeColor="text2" w:themeShade="BF"/>
        </w:rPr>
        <w:t xml:space="preserve">AFAS en Schoolbestuur&gt; </w:t>
      </w:r>
      <w:r w:rsidRPr="121AA9A2">
        <w:rPr>
          <w:rFonts w:eastAsiaTheme="minorEastAsia"/>
          <w:color w:val="323E4F" w:themeColor="text2" w:themeShade="BF"/>
        </w:rPr>
        <w:t xml:space="preserve">AFAS kan een technische aanpassing implementeren die automatisch notificaties genereert wanneer de naderende bewaartermijnen worden bereikt. </w:t>
      </w:r>
      <w:r w:rsidRPr="121AA9A2" w:rsidR="79727EFE">
        <w:rPr>
          <w:rFonts w:eastAsiaTheme="minorEastAsia"/>
          <w:color w:val="323E4F" w:themeColor="text2" w:themeShade="BF"/>
        </w:rPr>
        <w:t>Tot die tijd</w:t>
      </w:r>
      <w:r w:rsidRPr="121AA9A2">
        <w:rPr>
          <w:rFonts w:eastAsiaTheme="minorEastAsia"/>
          <w:color w:val="323E4F" w:themeColor="text2" w:themeShade="BF"/>
        </w:rPr>
        <w:t xml:space="preserve"> moet het schoolbestuur een procedure opstellen die bewaartermijnen bewaakt en o</w:t>
      </w:r>
      <w:r w:rsidRPr="121AA9A2" w:rsidR="5F895103">
        <w:rPr>
          <w:rFonts w:eastAsiaTheme="minorEastAsia"/>
          <w:color w:val="323E4F" w:themeColor="text2" w:themeShade="BF"/>
        </w:rPr>
        <w:t xml:space="preserve">verschrijdingen </w:t>
      </w:r>
      <w:r w:rsidRPr="121AA9A2">
        <w:rPr>
          <w:rFonts w:eastAsiaTheme="minorEastAsia"/>
          <w:color w:val="323E4F" w:themeColor="text2" w:themeShade="BF"/>
        </w:rPr>
        <w:t>ervan voorkomt.</w:t>
      </w:r>
    </w:p>
    <w:p w:rsidR="0DF7777E" w:rsidP="7EF9A624" w:rsidRDefault="17ECC26E" w14:paraId="52F3FD3A" w14:textId="0FEC9852">
      <w:pPr>
        <w:pStyle w:val="Lijstalinea"/>
        <w:numPr>
          <w:ilvl w:val="0"/>
          <w:numId w:val="2"/>
        </w:numPr>
        <w:rPr>
          <w:rFonts w:eastAsiaTheme="minorEastAsia"/>
          <w:color w:val="323E4F" w:themeColor="text2" w:themeShade="BF"/>
        </w:rPr>
      </w:pPr>
      <w:r w:rsidRPr="121AA9A2">
        <w:rPr>
          <w:rFonts w:eastAsiaTheme="minorEastAsia"/>
          <w:b/>
          <w:bCs/>
          <w:color w:val="323E4F" w:themeColor="text2" w:themeShade="BF"/>
        </w:rPr>
        <w:t>Risico</w:t>
      </w:r>
      <w:r w:rsidRPr="121AA9A2">
        <w:rPr>
          <w:rFonts w:eastAsiaTheme="minorEastAsia"/>
          <w:color w:val="323E4F" w:themeColor="text2" w:themeShade="BF"/>
        </w:rPr>
        <w:t>: AFAS geeft in de A</w:t>
      </w:r>
      <w:r w:rsidRPr="121AA9A2" w:rsidR="25EE5044">
        <w:rPr>
          <w:rFonts w:eastAsiaTheme="minorEastAsia"/>
          <w:color w:val="323E4F" w:themeColor="text2" w:themeShade="BF"/>
        </w:rPr>
        <w:t xml:space="preserve">lgemene </w:t>
      </w:r>
      <w:r w:rsidRPr="121AA9A2">
        <w:rPr>
          <w:rFonts w:eastAsiaTheme="minorEastAsia"/>
          <w:color w:val="323E4F" w:themeColor="text2" w:themeShade="BF"/>
        </w:rPr>
        <w:t>V</w:t>
      </w:r>
      <w:r w:rsidRPr="121AA9A2" w:rsidR="591560F6">
        <w:rPr>
          <w:rFonts w:eastAsiaTheme="minorEastAsia"/>
          <w:color w:val="323E4F" w:themeColor="text2" w:themeShade="BF"/>
        </w:rPr>
        <w:t>oorwaarden</w:t>
      </w:r>
      <w:r w:rsidRPr="121AA9A2">
        <w:rPr>
          <w:rFonts w:eastAsiaTheme="minorEastAsia"/>
          <w:color w:val="323E4F" w:themeColor="text2" w:themeShade="BF"/>
        </w:rPr>
        <w:t xml:space="preserve"> aan een tweetal verwerkersovereenkomst branchemodellen te “ondersteunen” zonder deze daadwerkelijk overeen te komen met de gebruiker. Dit heeft tot gevolg dat hier misverstanden over kunnen ontstaan. Onterecht kan de veronderstelling leven dat AFAS branchemodellen ondertekent. </w:t>
      </w:r>
      <w:r w:rsidR="0DF7777E">
        <w:br/>
      </w:r>
      <w:r w:rsidRPr="121AA9A2">
        <w:rPr>
          <w:rFonts w:eastAsiaTheme="minorEastAsia"/>
          <w:b/>
          <w:bCs/>
          <w:color w:val="323E4F" w:themeColor="text2" w:themeShade="BF"/>
        </w:rPr>
        <w:t>Maatregel</w:t>
      </w:r>
      <w:r w:rsidRPr="121AA9A2">
        <w:rPr>
          <w:rFonts w:eastAsiaTheme="minorEastAsia"/>
          <w:color w:val="323E4F" w:themeColor="text2" w:themeShade="BF"/>
        </w:rPr>
        <w:t>: AFAS</w:t>
      </w:r>
      <w:r w:rsidRPr="121AA9A2" w:rsidR="2911FBA8">
        <w:rPr>
          <w:rFonts w:eastAsiaTheme="minorEastAsia"/>
          <w:color w:val="323E4F" w:themeColor="text2" w:themeShade="BF"/>
        </w:rPr>
        <w:t>&gt; AFAS</w:t>
      </w:r>
      <w:r w:rsidRPr="121AA9A2">
        <w:rPr>
          <w:rFonts w:eastAsiaTheme="minorEastAsia"/>
          <w:color w:val="323E4F" w:themeColor="text2" w:themeShade="BF"/>
        </w:rPr>
        <w:t xml:space="preserve"> zal de betreffende bepaling verwijderen uit de A</w:t>
      </w:r>
      <w:r w:rsidRPr="121AA9A2" w:rsidR="7BD345B1">
        <w:rPr>
          <w:rFonts w:eastAsiaTheme="minorEastAsia"/>
          <w:color w:val="323E4F" w:themeColor="text2" w:themeShade="BF"/>
        </w:rPr>
        <w:t>lgemene</w:t>
      </w:r>
      <w:r w:rsidRPr="121AA9A2">
        <w:rPr>
          <w:rFonts w:eastAsiaTheme="minorEastAsia"/>
          <w:color w:val="323E4F" w:themeColor="text2" w:themeShade="BF"/>
        </w:rPr>
        <w:t xml:space="preserve"> </w:t>
      </w:r>
      <w:r w:rsidRPr="121AA9A2" w:rsidR="7BD345B1">
        <w:rPr>
          <w:rFonts w:eastAsiaTheme="minorEastAsia"/>
          <w:color w:val="323E4F" w:themeColor="text2" w:themeShade="BF"/>
        </w:rPr>
        <w:t xml:space="preserve">Voorwaarden </w:t>
      </w:r>
      <w:r w:rsidRPr="121AA9A2">
        <w:rPr>
          <w:rFonts w:eastAsiaTheme="minorEastAsia"/>
          <w:color w:val="323E4F" w:themeColor="text2" w:themeShade="BF"/>
        </w:rPr>
        <w:t xml:space="preserve">of anderzijds helderheid geven over de precieze betekenis van de </w:t>
      </w:r>
      <w:r w:rsidRPr="121AA9A2">
        <w:rPr>
          <w:rFonts w:eastAsiaTheme="minorEastAsia"/>
          <w:i/>
          <w:iCs/>
          <w:color w:val="323E4F" w:themeColor="text2" w:themeShade="BF"/>
        </w:rPr>
        <w:t xml:space="preserve">ondersteuning </w:t>
      </w:r>
      <w:r w:rsidRPr="121AA9A2">
        <w:rPr>
          <w:rFonts w:eastAsiaTheme="minorEastAsia"/>
          <w:color w:val="323E4F" w:themeColor="text2" w:themeShade="BF"/>
        </w:rPr>
        <w:t xml:space="preserve">van de branchemodellen en ondubbelzinnig naar voren laten komen of deze overeengekomen kunnen worden met de afnemende partijen. </w:t>
      </w:r>
    </w:p>
    <w:p w:rsidR="1F48B79A" w:rsidP="7EF9A624" w:rsidRDefault="17ECC26E" w14:paraId="030E4709" w14:textId="06D9E524">
      <w:pPr>
        <w:rPr>
          <w:rFonts w:eastAsiaTheme="minorEastAsia"/>
        </w:rPr>
      </w:pPr>
      <w:r w:rsidRPr="7EF9A624">
        <w:rPr>
          <w:rFonts w:eastAsiaTheme="minorEastAsia"/>
          <w:b/>
          <w:bCs/>
          <w:color w:val="323E4F" w:themeColor="text2" w:themeShade="BF"/>
        </w:rPr>
        <w:t>Conclusie</w:t>
      </w:r>
      <w:r>
        <w:br/>
      </w:r>
      <w:r w:rsidRPr="7EF9A624" w:rsidR="2C191857">
        <w:rPr>
          <w:rFonts w:eastAsiaTheme="minorEastAsia"/>
        </w:rPr>
        <w:t>Na uitvoering van het DPIA-onderzoek kan geconcludeerd worden dat, rekening houdend met de voornamelijk door AFAS te nemen risicobeperkende maatregelen, de verwerking van persoonsgegevens van betrokkenen (veelal medewerkers van schoolbesturen) geen onaanvaardbare risico's voor de rechten en vrijheden met zich meebrengt. De resterende risico's worden als aanvaardbaar beschouwd voor het schoolbestuur. Deze conclusie gaat uit van de aanwezigheid van een reeks beheersmaatregelen zoals vastgelegd in de lokale DPIA</w:t>
      </w:r>
      <w:r w:rsidRPr="7EF9A624" w:rsidR="1A2A35DC">
        <w:rPr>
          <w:rFonts w:eastAsiaTheme="minorEastAsia"/>
        </w:rPr>
        <w:t xml:space="preserve"> (hoofdstuk 7c)</w:t>
      </w:r>
      <w:r w:rsidRPr="7EF9A624" w:rsidR="2C191857">
        <w:rPr>
          <w:rFonts w:eastAsiaTheme="minorEastAsia"/>
        </w:rPr>
        <w:t>, die een solide basis vormen voor gegevensverwerking door het schoolbestuur.</w:t>
      </w:r>
    </w:p>
    <w:p w:rsidR="1F48B79A" w:rsidP="7EF9A624" w:rsidRDefault="1F48B79A" w14:paraId="3873DB32" w14:textId="101EB730">
      <w:pPr>
        <w:rPr>
          <w:rFonts w:eastAsiaTheme="minorEastAsia"/>
        </w:rPr>
      </w:pPr>
    </w:p>
    <w:p w:rsidRPr="00D65A5B" w:rsidR="1AEB8811" w:rsidP="7EF9A624" w:rsidRDefault="1AEB8811" w14:paraId="3FF51D9B" w14:textId="7A64DAE5">
      <w:pPr>
        <w:rPr>
          <w:rFonts w:eastAsiaTheme="minorEastAsia"/>
        </w:rPr>
      </w:pPr>
      <w:r w:rsidRPr="7EF9A624">
        <w:rPr>
          <w:rFonts w:eastAsiaTheme="minorEastAsia"/>
        </w:rPr>
        <w:br w:type="page"/>
      </w:r>
    </w:p>
    <w:p w:rsidR="3E798D9C" w:rsidP="7EF9A624" w:rsidRDefault="00F261A8" w14:paraId="6460876A" w14:textId="0F5E2FA2">
      <w:pPr>
        <w:pStyle w:val="Kop1"/>
        <w:rPr>
          <w:rFonts w:asciiTheme="minorHAnsi" w:hAnsiTheme="minorHAnsi" w:eastAsiaTheme="minorEastAsia" w:cstheme="minorBidi"/>
          <w:sz w:val="22"/>
          <w:szCs w:val="22"/>
        </w:rPr>
      </w:pPr>
      <w:bookmarkStart w:name="_Toc103024903" w:id="3"/>
      <w:bookmarkStart w:name="_Toc1191427666" w:id="4"/>
      <w:r w:rsidRPr="7EF9A624">
        <w:rPr>
          <w:rFonts w:asciiTheme="minorHAnsi" w:hAnsiTheme="minorHAnsi" w:eastAsiaTheme="minorEastAsia" w:cstheme="minorBidi"/>
          <w:sz w:val="22"/>
          <w:szCs w:val="22"/>
        </w:rPr>
        <w:t xml:space="preserve">2. </w:t>
      </w:r>
      <w:r w:rsidRPr="7EF9A624" w:rsidR="3E798D9C">
        <w:rPr>
          <w:rFonts w:asciiTheme="minorHAnsi" w:hAnsiTheme="minorHAnsi" w:eastAsiaTheme="minorEastAsia" w:cstheme="minorBidi"/>
          <w:sz w:val="22"/>
          <w:szCs w:val="22"/>
        </w:rPr>
        <w:t>Introductie</w:t>
      </w:r>
      <w:r w:rsidRPr="7EF9A624" w:rsidR="00275EB6">
        <w:rPr>
          <w:rFonts w:asciiTheme="minorHAnsi" w:hAnsiTheme="minorHAnsi" w:eastAsiaTheme="minorEastAsia" w:cstheme="minorBidi"/>
          <w:sz w:val="22"/>
          <w:szCs w:val="22"/>
        </w:rPr>
        <w:t xml:space="preserve"> en achtergrond DPIA</w:t>
      </w:r>
      <w:bookmarkEnd w:id="3"/>
      <w:bookmarkEnd w:id="4"/>
    </w:p>
    <w:p w:rsidRPr="00F261A8" w:rsidR="00F261A8" w:rsidP="7EF9A624" w:rsidRDefault="00F261A8" w14:paraId="3B9CDD54" w14:textId="77777777">
      <w:pPr>
        <w:rPr>
          <w:rFonts w:eastAsiaTheme="minorEastAsia"/>
        </w:rPr>
      </w:pPr>
    </w:p>
    <w:p w:rsidRPr="00747F5C" w:rsidR="3E798D9C" w:rsidP="7EF9A624" w:rsidRDefault="3E798D9C" w14:paraId="7B2661CD" w14:textId="4C5B88C7">
      <w:pPr>
        <w:rPr>
          <w:rFonts w:eastAsiaTheme="minorEastAsia"/>
          <w:color w:val="34444C"/>
        </w:rPr>
      </w:pPr>
      <w:r w:rsidRPr="7EF9A624">
        <w:rPr>
          <w:rFonts w:eastAsiaTheme="minorEastAsia"/>
          <w:color w:val="34444C"/>
        </w:rPr>
        <w:t>In het onderwijs maken we gebruik van persoonsgegevens en ict. We slaan steeds meer informatie op en wisselen digitaal steeds meer informatie uit. Dit doen niet alleen scholen, maar ook de leveranciers van digitale leermiddelen</w:t>
      </w:r>
      <w:r w:rsidRPr="7EF9A624" w:rsidR="0035692F">
        <w:rPr>
          <w:rFonts w:eastAsiaTheme="minorEastAsia"/>
          <w:color w:val="34444C"/>
        </w:rPr>
        <w:t xml:space="preserve"> en </w:t>
      </w:r>
      <w:r w:rsidRPr="7EF9A624" w:rsidR="00064D8F">
        <w:rPr>
          <w:rFonts w:eastAsiaTheme="minorEastAsia"/>
          <w:color w:val="34444C"/>
        </w:rPr>
        <w:t>andere ict-</w:t>
      </w:r>
      <w:r w:rsidRPr="7EF9A624" w:rsidR="003C72A3">
        <w:rPr>
          <w:rFonts w:eastAsiaTheme="minorEastAsia"/>
          <w:color w:val="34444C"/>
        </w:rPr>
        <w:t>systemen</w:t>
      </w:r>
      <w:r w:rsidRPr="7EF9A624">
        <w:rPr>
          <w:rFonts w:eastAsiaTheme="minorEastAsia"/>
          <w:color w:val="34444C"/>
        </w:rPr>
        <w:t>. Leerlingen, ouders en medewerkers willen erop kunnen vertrouwen dat scholen correct met hun gegevens omgaan en de privacy waarborgen.</w:t>
      </w:r>
    </w:p>
    <w:p w:rsidR="3E798D9C" w:rsidP="7EF9A624" w:rsidRDefault="3E798D9C" w14:paraId="2AE95984" w14:textId="676B63DB">
      <w:pPr>
        <w:rPr>
          <w:rFonts w:eastAsiaTheme="minorEastAsia"/>
        </w:rPr>
      </w:pPr>
      <w:r w:rsidRPr="7EF9A624">
        <w:rPr>
          <w:rFonts w:eastAsiaTheme="minorEastAsia"/>
          <w:color w:val="34444C"/>
        </w:rPr>
        <w:t>Privacy is enerzijds het recht om met rust te worden gelaten. Anderzijds gaat het over het recht om gegevens over jezelf te kunnen controleren. Als je bij alles wat je doet</w:t>
      </w:r>
      <w:r w:rsidRPr="7EF9A624" w:rsidR="00620F5D">
        <w:rPr>
          <w:rFonts w:eastAsiaTheme="minorEastAsia"/>
          <w:color w:val="34444C"/>
        </w:rPr>
        <w:t xml:space="preserve">, </w:t>
      </w:r>
      <w:r w:rsidRPr="7EF9A624">
        <w:rPr>
          <w:rFonts w:eastAsiaTheme="minorEastAsia"/>
          <w:color w:val="34444C"/>
        </w:rPr>
        <w:t xml:space="preserve">gevolgd wordt én </w:t>
      </w:r>
      <w:r w:rsidRPr="7EF9A624" w:rsidR="00620F5D">
        <w:rPr>
          <w:rFonts w:eastAsiaTheme="minorEastAsia"/>
          <w:color w:val="34444C"/>
        </w:rPr>
        <w:t xml:space="preserve">je denkt of weet </w:t>
      </w:r>
      <w:r w:rsidRPr="7EF9A624">
        <w:rPr>
          <w:rFonts w:eastAsiaTheme="minorEastAsia"/>
          <w:color w:val="34444C"/>
        </w:rPr>
        <w:t>dat dit gevolgen voor jou kan hebben, dan pas je jouw gedrag daarop aan. Zonder het recht op privacy kan een mens niet vrij zijn. Privacy is een randvoorwaarde in een democratische samenleving. Daarom blijft het belangrijk dat scholen privacy goed organiseren.</w:t>
      </w:r>
      <w:r w:rsidRPr="7EF9A624" w:rsidR="00620F5D">
        <w:rPr>
          <w:rFonts w:eastAsiaTheme="minorEastAsia"/>
          <w:color w:val="34444C"/>
        </w:rPr>
        <w:t xml:space="preserve"> </w:t>
      </w:r>
      <w:r w:rsidRPr="7EF9A624" w:rsidR="000E4AFE">
        <w:rPr>
          <w:rFonts w:eastAsiaTheme="minorEastAsia"/>
          <w:color w:val="34444C"/>
        </w:rPr>
        <w:t xml:space="preserve">Het beschermen van privacy gaat niet zonder het beschermen van persoonsgegevens; gegevens van betrokkenen mogen immers niet in verkeerde handen vallen. Daarom spreken we vaak over IBP: Informatiebeveiling en privacy. </w:t>
      </w:r>
      <w:r w:rsidRPr="7EF9A624" w:rsidR="00620F5D">
        <w:rPr>
          <w:rFonts w:eastAsiaTheme="minorEastAsia"/>
          <w:color w:val="34444C"/>
        </w:rPr>
        <w:t>Een onderdeel daarvan is het</w:t>
      </w:r>
      <w:r w:rsidRPr="7EF9A624" w:rsidR="00E81A3F">
        <w:rPr>
          <w:rFonts w:eastAsiaTheme="minorEastAsia"/>
          <w:color w:val="34444C"/>
        </w:rPr>
        <w:t xml:space="preserve"> gebruik van veilige en verantwoorde ict-middelen. Een Data Protection Impact Assesments (DPIA) </w:t>
      </w:r>
      <w:r w:rsidRPr="7EF9A624" w:rsidR="000E4AFE">
        <w:rPr>
          <w:rFonts w:eastAsiaTheme="minorEastAsia"/>
          <w:color w:val="34444C"/>
        </w:rPr>
        <w:t xml:space="preserve">zou je ook kunnen omschrijven als een privacytoets en </w:t>
      </w:r>
      <w:r w:rsidRPr="7EF9A624" w:rsidR="00E81A3F">
        <w:rPr>
          <w:rFonts w:eastAsiaTheme="minorEastAsia"/>
          <w:color w:val="34444C"/>
        </w:rPr>
        <w:t xml:space="preserve">is een hulpmiddel om vast te stellen of </w:t>
      </w:r>
      <w:r w:rsidRPr="7EF9A624" w:rsidR="000E4AFE">
        <w:rPr>
          <w:rFonts w:eastAsiaTheme="minorEastAsia"/>
          <w:color w:val="34444C"/>
        </w:rPr>
        <w:t>de IBP van een ICT-</w:t>
      </w:r>
      <w:r w:rsidRPr="7EF9A624" w:rsidR="00200D99">
        <w:rPr>
          <w:rFonts w:eastAsiaTheme="minorEastAsia"/>
          <w:color w:val="34444C"/>
        </w:rPr>
        <w:t>applicatie</w:t>
      </w:r>
      <w:r w:rsidRPr="7EF9A624" w:rsidR="00E81A3F">
        <w:rPr>
          <w:rFonts w:eastAsiaTheme="minorEastAsia"/>
          <w:color w:val="34444C"/>
        </w:rPr>
        <w:t xml:space="preserve"> op orde is! </w:t>
      </w:r>
    </w:p>
    <w:p w:rsidRPr="00747F5C" w:rsidR="5E46976D" w:rsidP="7EF9A624" w:rsidRDefault="00D84C09" w14:paraId="25CB5CBD" w14:textId="49802312">
      <w:pPr>
        <w:pStyle w:val="Kop2"/>
        <w:rPr>
          <w:rFonts w:asciiTheme="minorHAnsi" w:hAnsiTheme="minorHAnsi" w:eastAsiaTheme="minorEastAsia" w:cstheme="minorBidi"/>
          <w:sz w:val="22"/>
          <w:szCs w:val="22"/>
        </w:rPr>
      </w:pPr>
      <w:bookmarkStart w:name="_Toc103024904" w:id="5"/>
      <w:bookmarkStart w:name="_Toc1348719569" w:id="6"/>
      <w:r w:rsidRPr="7EF9A624">
        <w:rPr>
          <w:rFonts w:asciiTheme="minorHAnsi" w:hAnsiTheme="minorHAnsi" w:eastAsiaTheme="minorEastAsia" w:cstheme="minorBidi"/>
          <w:sz w:val="22"/>
          <w:szCs w:val="22"/>
        </w:rPr>
        <w:t xml:space="preserve">I. </w:t>
      </w:r>
      <w:r w:rsidRPr="7EF9A624" w:rsidR="5E46976D">
        <w:rPr>
          <w:rFonts w:asciiTheme="minorHAnsi" w:hAnsiTheme="minorHAnsi" w:eastAsiaTheme="minorEastAsia" w:cstheme="minorBidi"/>
          <w:sz w:val="22"/>
          <w:szCs w:val="22"/>
        </w:rPr>
        <w:t>DPIA</w:t>
      </w:r>
      <w:bookmarkEnd w:id="5"/>
      <w:bookmarkEnd w:id="6"/>
    </w:p>
    <w:p w:rsidR="000D4CE3" w:rsidP="7EF9A624" w:rsidRDefault="00F17F9C" w14:paraId="4A4BF449" w14:textId="71D1DEF8">
      <w:pPr>
        <w:rPr>
          <w:rFonts w:eastAsiaTheme="minorEastAsia"/>
          <w:color w:val="34444C"/>
        </w:rPr>
      </w:pPr>
      <w:r w:rsidRPr="7EF9A624">
        <w:rPr>
          <w:rFonts w:eastAsiaTheme="minorEastAsia"/>
          <w:color w:val="34444C"/>
        </w:rPr>
        <w:t xml:space="preserve">Schoolbesturen </w:t>
      </w:r>
      <w:r w:rsidRPr="7EF9A624" w:rsidR="00EE4FAE">
        <w:rPr>
          <w:rFonts w:eastAsiaTheme="minorEastAsia"/>
          <w:color w:val="34444C"/>
        </w:rPr>
        <w:t>of colleges van bestuur (CvB) zijn als v</w:t>
      </w:r>
      <w:r w:rsidRPr="7EF9A624">
        <w:rPr>
          <w:rFonts w:eastAsiaTheme="minorEastAsia"/>
          <w:color w:val="34444C"/>
        </w:rPr>
        <w:t xml:space="preserve">erwerkingsverantwoordelijken </w:t>
      </w:r>
      <w:r w:rsidRPr="7EF9A624" w:rsidR="00EE4FAE">
        <w:rPr>
          <w:rFonts w:eastAsiaTheme="minorEastAsia"/>
          <w:color w:val="34444C"/>
        </w:rPr>
        <w:t xml:space="preserve">verplicht om </w:t>
      </w:r>
      <w:r w:rsidRPr="7EF9A624" w:rsidR="3E798D9C">
        <w:rPr>
          <w:rFonts w:eastAsiaTheme="minorEastAsia"/>
          <w:color w:val="34444C"/>
        </w:rPr>
        <w:t>te onderzoeken of persoonsgegevens voldoende beschermd zijn</w:t>
      </w:r>
      <w:r w:rsidRPr="7EF9A624" w:rsidR="00EE4FAE">
        <w:rPr>
          <w:rFonts w:eastAsiaTheme="minorEastAsia"/>
          <w:color w:val="34444C"/>
        </w:rPr>
        <w:t xml:space="preserve">. Daarvoor voeren zij </w:t>
      </w:r>
      <w:r w:rsidRPr="7EF9A624" w:rsidR="00200D99">
        <w:rPr>
          <w:rFonts w:eastAsiaTheme="minorEastAsia"/>
          <w:color w:val="34444C"/>
        </w:rPr>
        <w:t xml:space="preserve">een </w:t>
      </w:r>
      <w:r w:rsidRPr="7EF9A624" w:rsidR="00DF7806">
        <w:rPr>
          <w:rFonts w:eastAsiaTheme="minorEastAsia"/>
          <w:color w:val="34444C"/>
        </w:rPr>
        <w:t xml:space="preserve">privacytoets uit: een </w:t>
      </w:r>
      <w:r w:rsidRPr="7EF9A624" w:rsidR="3E798D9C">
        <w:rPr>
          <w:rFonts w:eastAsiaTheme="minorEastAsia"/>
          <w:color w:val="34444C"/>
        </w:rPr>
        <w:t>Data Protection Impact Assesments uit (DPIA</w:t>
      </w:r>
      <w:r w:rsidRPr="7EF9A624" w:rsidR="001551BC">
        <w:rPr>
          <w:rFonts w:eastAsiaTheme="minorEastAsia"/>
          <w:color w:val="34444C"/>
        </w:rPr>
        <w:t xml:space="preserve">). In de AVG wordt dit een </w:t>
      </w:r>
      <w:r w:rsidRPr="7EF9A624" w:rsidR="3E798D9C">
        <w:rPr>
          <w:rFonts w:eastAsiaTheme="minorEastAsia"/>
          <w:color w:val="34444C"/>
        </w:rPr>
        <w:t>gegevensbeschermingseffectbeoordeling</w:t>
      </w:r>
      <w:r w:rsidRPr="7EF9A624" w:rsidR="001551BC">
        <w:rPr>
          <w:rFonts w:eastAsiaTheme="minorEastAsia"/>
          <w:color w:val="34444C"/>
        </w:rPr>
        <w:t xml:space="preserve"> (GEB</w:t>
      </w:r>
      <w:r w:rsidRPr="7EF9A624" w:rsidR="3E798D9C">
        <w:rPr>
          <w:rFonts w:eastAsiaTheme="minorEastAsia"/>
          <w:color w:val="34444C"/>
        </w:rPr>
        <w:t>)</w:t>
      </w:r>
      <w:r w:rsidRPr="7EF9A624" w:rsidR="001551BC">
        <w:rPr>
          <w:rFonts w:eastAsiaTheme="minorEastAsia"/>
          <w:color w:val="34444C"/>
        </w:rPr>
        <w:t xml:space="preserve"> genoemd</w:t>
      </w:r>
      <w:r w:rsidRPr="7EF9A624" w:rsidR="3E798D9C">
        <w:rPr>
          <w:rFonts w:eastAsiaTheme="minorEastAsia"/>
          <w:color w:val="34444C"/>
        </w:rPr>
        <w:t>.</w:t>
      </w:r>
      <w:r w:rsidRPr="7EF9A624" w:rsidR="00A06ACE">
        <w:rPr>
          <w:rFonts w:eastAsiaTheme="minorEastAsia"/>
          <w:color w:val="34444C"/>
        </w:rPr>
        <w:t xml:space="preserve"> Een DPIA wordt uitgevoerd op een applicatie of verwerking</w:t>
      </w:r>
      <w:r w:rsidRPr="7EF9A624" w:rsidR="00364755">
        <w:rPr>
          <w:rFonts w:eastAsiaTheme="minorEastAsia"/>
          <w:color w:val="34444C"/>
        </w:rPr>
        <w:t xml:space="preserve"> van een leverancier (verwerker). </w:t>
      </w:r>
      <w:r w:rsidRPr="7EF9A624" w:rsidR="3E798D9C">
        <w:rPr>
          <w:rFonts w:eastAsiaTheme="minorEastAsia"/>
          <w:color w:val="34444C"/>
        </w:rPr>
        <w:t xml:space="preserve"> </w:t>
      </w:r>
      <w:r w:rsidRPr="7EF9A624" w:rsidR="000D4CE3">
        <w:rPr>
          <w:rFonts w:eastAsiaTheme="minorEastAsia"/>
          <w:color w:val="34444C"/>
        </w:rPr>
        <w:t xml:space="preserve">Bij </w:t>
      </w:r>
      <w:r w:rsidRPr="7EF9A624" w:rsidR="00200D99">
        <w:rPr>
          <w:rFonts w:eastAsiaTheme="minorEastAsia"/>
          <w:color w:val="34444C"/>
        </w:rPr>
        <w:t xml:space="preserve">een </w:t>
      </w:r>
      <w:r w:rsidRPr="7EF9A624" w:rsidR="000D4CE3">
        <w:rPr>
          <w:rFonts w:eastAsiaTheme="minorEastAsia"/>
          <w:color w:val="34444C"/>
        </w:rPr>
        <w:t xml:space="preserve">DPIA </w:t>
      </w:r>
      <w:r w:rsidRPr="7EF9A624" w:rsidR="00200D99">
        <w:rPr>
          <w:rFonts w:eastAsiaTheme="minorEastAsia"/>
          <w:color w:val="34444C"/>
        </w:rPr>
        <w:t xml:space="preserve">wordt het effect van de beoogde verwerkingsactiviteiten op de bescherming van persoonsgegevens onderzocht. Vastgesteld wordt </w:t>
      </w:r>
      <w:r w:rsidRPr="7EF9A624" w:rsidR="00E72C4F">
        <w:rPr>
          <w:rFonts w:eastAsiaTheme="minorEastAsia"/>
          <w:color w:val="34444C"/>
        </w:rPr>
        <w:t xml:space="preserve">of het gebruik van persoonsgegevens (verwerking) een hoog risico inhoudt voor de rechten en vrijheden van de betrokkenen (leerlingen, hun ouders en medewerkers). </w:t>
      </w:r>
      <w:r w:rsidRPr="7EF9A624" w:rsidR="006539E9">
        <w:rPr>
          <w:rFonts w:eastAsiaTheme="minorEastAsia"/>
          <w:color w:val="34444C"/>
        </w:rPr>
        <w:t xml:space="preserve">De uitkomst </w:t>
      </w:r>
      <w:r w:rsidRPr="7EF9A624" w:rsidR="00200D99">
        <w:rPr>
          <w:rFonts w:eastAsiaTheme="minorEastAsia"/>
          <w:color w:val="34444C"/>
        </w:rPr>
        <w:t xml:space="preserve">van de DPIA </w:t>
      </w:r>
      <w:r w:rsidRPr="7EF9A624" w:rsidR="006539E9">
        <w:rPr>
          <w:rFonts w:eastAsiaTheme="minorEastAsia"/>
          <w:color w:val="34444C"/>
        </w:rPr>
        <w:t>is o.a. een rapportage met daarin een overzicht van geclassificeerde risico’s voor de rechten en vrijheden van betrokkenen en mitigerende maatregelen.</w:t>
      </w:r>
      <w:r w:rsidRPr="7EF9A624" w:rsidR="00200D99">
        <w:rPr>
          <w:rFonts w:eastAsiaTheme="minorEastAsia"/>
          <w:color w:val="34444C"/>
        </w:rPr>
        <w:t xml:space="preserve"> Mitigerende maatregelen zijn maatregelen die het risico beperken.</w:t>
      </w:r>
      <w:r w:rsidRPr="7EF9A624" w:rsidR="006539E9">
        <w:rPr>
          <w:rFonts w:eastAsiaTheme="minorEastAsia"/>
          <w:color w:val="34444C"/>
        </w:rPr>
        <w:t xml:space="preserve"> </w:t>
      </w:r>
    </w:p>
    <w:p w:rsidR="00DF7806" w:rsidP="7EF9A624" w:rsidRDefault="00EE4FAE" w14:paraId="5EF2DD5E" w14:textId="298B78CC">
      <w:pPr>
        <w:rPr>
          <w:rFonts w:eastAsiaTheme="minorEastAsia"/>
          <w:color w:val="34444C"/>
        </w:rPr>
      </w:pPr>
      <w:r w:rsidRPr="7EF9A624">
        <w:rPr>
          <w:rFonts w:eastAsiaTheme="minorEastAsia"/>
          <w:color w:val="34444C"/>
        </w:rPr>
        <w:t xml:space="preserve">Bij applicaties die door veel verwerkingsverantwoordelijken </w:t>
      </w:r>
      <w:r w:rsidRPr="7EF9A624" w:rsidR="00913A0C">
        <w:rPr>
          <w:rFonts w:eastAsiaTheme="minorEastAsia"/>
          <w:color w:val="34444C"/>
        </w:rPr>
        <w:t xml:space="preserve">– op dezelfde wijze – worden gebruikt, is het zinvol om deze DPIA samen uit te voeren. </w:t>
      </w:r>
      <w:r w:rsidRPr="7EF9A624" w:rsidR="00AF732C">
        <w:rPr>
          <w:rFonts w:eastAsiaTheme="minorEastAsia"/>
          <w:color w:val="34444C"/>
        </w:rPr>
        <w:t xml:space="preserve">Hierdoor hoeft niet elk schoolbestuur zelf het spreekwoordelijke wiel uit te vinden. </w:t>
      </w:r>
      <w:r w:rsidRPr="7EF9A624" w:rsidR="00913A0C">
        <w:rPr>
          <w:rFonts w:eastAsiaTheme="minorEastAsia"/>
          <w:color w:val="34444C"/>
        </w:rPr>
        <w:t xml:space="preserve">SIVON voert daarom </w:t>
      </w:r>
      <w:r w:rsidRPr="7EF9A624" w:rsidR="006539E9">
        <w:rPr>
          <w:rFonts w:eastAsiaTheme="minorEastAsia"/>
          <w:color w:val="34444C"/>
        </w:rPr>
        <w:t xml:space="preserve">namens haar leden </w:t>
      </w:r>
      <w:r w:rsidRPr="7EF9A624" w:rsidR="00913A0C">
        <w:rPr>
          <w:rFonts w:eastAsiaTheme="minorEastAsia"/>
          <w:color w:val="34444C"/>
        </w:rPr>
        <w:t xml:space="preserve">zogenaamde </w:t>
      </w:r>
      <w:r w:rsidRPr="7EF9A624" w:rsidR="00913A0C">
        <w:rPr>
          <w:rFonts w:eastAsiaTheme="minorEastAsia"/>
          <w:b/>
          <w:bCs/>
          <w:color w:val="34444C"/>
        </w:rPr>
        <w:t>centrale DPIA</w:t>
      </w:r>
      <w:r w:rsidRPr="7EF9A624" w:rsidR="006539E9">
        <w:rPr>
          <w:rFonts w:eastAsiaTheme="minorEastAsia"/>
          <w:b/>
          <w:bCs/>
          <w:color w:val="34444C"/>
        </w:rPr>
        <w:t>’s</w:t>
      </w:r>
      <w:r w:rsidRPr="7EF9A624" w:rsidR="00913A0C">
        <w:rPr>
          <w:rFonts w:eastAsiaTheme="minorEastAsia"/>
          <w:color w:val="34444C"/>
        </w:rPr>
        <w:t xml:space="preserve"> uit. </w:t>
      </w:r>
      <w:r w:rsidRPr="7EF9A624" w:rsidR="00A06ACE">
        <w:rPr>
          <w:rFonts w:eastAsiaTheme="minorEastAsia"/>
          <w:color w:val="34444C"/>
        </w:rPr>
        <w:t xml:space="preserve">Door hierbij samen op te trekken met </w:t>
      </w:r>
      <w:r w:rsidRPr="7EF9A624" w:rsidR="00AF732C">
        <w:rPr>
          <w:rFonts w:eastAsiaTheme="minorEastAsia"/>
          <w:color w:val="34444C"/>
        </w:rPr>
        <w:t xml:space="preserve">verschillende </w:t>
      </w:r>
      <w:r w:rsidRPr="7EF9A624" w:rsidR="00A06ACE">
        <w:rPr>
          <w:rFonts w:eastAsiaTheme="minorEastAsia"/>
          <w:color w:val="34444C"/>
        </w:rPr>
        <w:t>schoolbesturen die hun ervaring uit de onderwijspraktijk meebrengen, wordt expertise en ervaring samengebracht</w:t>
      </w:r>
      <w:r w:rsidRPr="7EF9A624" w:rsidR="00907CE1">
        <w:rPr>
          <w:rFonts w:eastAsiaTheme="minorEastAsia"/>
          <w:color w:val="34444C"/>
        </w:rPr>
        <w:t>. D</w:t>
      </w:r>
      <w:r w:rsidRPr="7EF9A624" w:rsidR="00A06ACE">
        <w:rPr>
          <w:rFonts w:eastAsiaTheme="minorEastAsia"/>
          <w:color w:val="34444C"/>
        </w:rPr>
        <w:t xml:space="preserve">oor samen op te trekken </w:t>
      </w:r>
      <w:r w:rsidRPr="7EF9A624" w:rsidR="00907CE1">
        <w:rPr>
          <w:rFonts w:eastAsiaTheme="minorEastAsia"/>
          <w:color w:val="34444C"/>
        </w:rPr>
        <w:t xml:space="preserve">staan de onderwijsinstellingen </w:t>
      </w:r>
      <w:r w:rsidRPr="7EF9A624" w:rsidR="00AF732C">
        <w:rPr>
          <w:rFonts w:eastAsiaTheme="minorEastAsia"/>
          <w:color w:val="34444C"/>
        </w:rPr>
        <w:t xml:space="preserve">via </w:t>
      </w:r>
      <w:r w:rsidRPr="7EF9A624" w:rsidR="00907CE1">
        <w:rPr>
          <w:rFonts w:eastAsiaTheme="minorEastAsia"/>
          <w:color w:val="34444C"/>
        </w:rPr>
        <w:t xml:space="preserve">SIVON sterker in de gesprekken met de leverancier. En voor </w:t>
      </w:r>
      <w:r w:rsidRPr="7EF9A624" w:rsidR="00A06ACE">
        <w:rPr>
          <w:rFonts w:eastAsiaTheme="minorEastAsia"/>
          <w:color w:val="34444C"/>
        </w:rPr>
        <w:t xml:space="preserve">deze leveranciers </w:t>
      </w:r>
      <w:r w:rsidRPr="7EF9A624" w:rsidR="00907CE1">
        <w:rPr>
          <w:rFonts w:eastAsiaTheme="minorEastAsia"/>
          <w:color w:val="34444C"/>
        </w:rPr>
        <w:t xml:space="preserve">is </w:t>
      </w:r>
      <w:r w:rsidRPr="7EF9A624" w:rsidR="00364755">
        <w:rPr>
          <w:rFonts w:eastAsiaTheme="minorEastAsia"/>
          <w:color w:val="34444C"/>
        </w:rPr>
        <w:t>duidelijk dat afspraken over verbeteringen</w:t>
      </w:r>
      <w:r w:rsidRPr="7EF9A624" w:rsidR="00AF732C">
        <w:rPr>
          <w:rFonts w:eastAsiaTheme="minorEastAsia"/>
          <w:color w:val="34444C"/>
        </w:rPr>
        <w:t xml:space="preserve"> alleen</w:t>
      </w:r>
      <w:r w:rsidRPr="7EF9A624" w:rsidR="00364755">
        <w:rPr>
          <w:rFonts w:eastAsiaTheme="minorEastAsia"/>
          <w:color w:val="34444C"/>
        </w:rPr>
        <w:t xml:space="preserve"> </w:t>
      </w:r>
      <w:r w:rsidRPr="7EF9A624" w:rsidR="00DF7806">
        <w:rPr>
          <w:rFonts w:eastAsiaTheme="minorEastAsia"/>
          <w:color w:val="34444C"/>
        </w:rPr>
        <w:t xml:space="preserve">via SIVON worden gemaakt in plaats van met </w:t>
      </w:r>
      <w:r w:rsidRPr="7EF9A624" w:rsidR="00AF732C">
        <w:rPr>
          <w:rFonts w:eastAsiaTheme="minorEastAsia"/>
          <w:color w:val="34444C"/>
        </w:rPr>
        <w:t xml:space="preserve">vele </w:t>
      </w:r>
      <w:r w:rsidRPr="7EF9A624" w:rsidR="00DF7806">
        <w:rPr>
          <w:rFonts w:eastAsiaTheme="minorEastAsia"/>
          <w:color w:val="34444C"/>
        </w:rPr>
        <w:t xml:space="preserve">individuele onderwijsinstellingen. </w:t>
      </w:r>
      <w:r w:rsidRPr="7EF9A624" w:rsidR="3E798D9C">
        <w:rPr>
          <w:rFonts w:eastAsiaTheme="minorEastAsia"/>
          <w:color w:val="34444C"/>
        </w:rPr>
        <w:t xml:space="preserve">Door </w:t>
      </w:r>
      <w:r w:rsidRPr="7EF9A624" w:rsidR="00DF7806">
        <w:rPr>
          <w:rFonts w:eastAsiaTheme="minorEastAsia"/>
          <w:color w:val="34444C"/>
        </w:rPr>
        <w:t xml:space="preserve">deze </w:t>
      </w:r>
      <w:r w:rsidRPr="7EF9A624" w:rsidR="3E798D9C">
        <w:rPr>
          <w:rFonts w:eastAsiaTheme="minorEastAsia"/>
          <w:color w:val="34444C"/>
        </w:rPr>
        <w:t>centrale DPIA’s uit te voeren op veel gebruikte systemen</w:t>
      </w:r>
      <w:r w:rsidRPr="7EF9A624" w:rsidR="00DF7806">
        <w:rPr>
          <w:rFonts w:eastAsiaTheme="minorEastAsia"/>
          <w:color w:val="34444C"/>
        </w:rPr>
        <w:t>,</w:t>
      </w:r>
      <w:r w:rsidRPr="7EF9A624" w:rsidR="3E798D9C">
        <w:rPr>
          <w:rFonts w:eastAsiaTheme="minorEastAsia"/>
          <w:color w:val="34444C"/>
        </w:rPr>
        <w:t xml:space="preserve"> helpt SIVON </w:t>
      </w:r>
      <w:r w:rsidRPr="7EF9A624" w:rsidR="002D0555">
        <w:rPr>
          <w:rFonts w:eastAsiaTheme="minorEastAsia"/>
          <w:color w:val="34444C"/>
        </w:rPr>
        <w:t xml:space="preserve">onderwijsinstellingen </w:t>
      </w:r>
      <w:r w:rsidRPr="7EF9A624" w:rsidR="3E798D9C">
        <w:rPr>
          <w:rFonts w:eastAsiaTheme="minorEastAsia"/>
          <w:color w:val="34444C"/>
        </w:rPr>
        <w:t xml:space="preserve">op weg </w:t>
      </w:r>
      <w:r w:rsidRPr="7EF9A624" w:rsidR="00DF7806">
        <w:rPr>
          <w:rFonts w:eastAsiaTheme="minorEastAsia"/>
          <w:color w:val="34444C"/>
        </w:rPr>
        <w:t xml:space="preserve">om veilig en verantwoord gebruik te maken van </w:t>
      </w:r>
      <w:r w:rsidRPr="7EF9A624" w:rsidR="002D0555">
        <w:rPr>
          <w:rFonts w:eastAsiaTheme="minorEastAsia"/>
          <w:color w:val="34444C"/>
        </w:rPr>
        <w:t>persoonsgegevens en ict</w:t>
      </w:r>
      <w:r w:rsidRPr="7EF9A624" w:rsidR="00DF7806">
        <w:rPr>
          <w:rFonts w:eastAsiaTheme="minorEastAsia"/>
          <w:color w:val="34444C"/>
        </w:rPr>
        <w:t xml:space="preserve">. </w:t>
      </w:r>
    </w:p>
    <w:p w:rsidR="3E798D9C" w:rsidP="7EF9A624" w:rsidRDefault="00E85E22" w14:paraId="6094921A" w14:textId="29A91711">
      <w:pPr>
        <w:rPr>
          <w:rFonts w:eastAsiaTheme="minorEastAsia"/>
          <w:color w:val="34444C"/>
        </w:rPr>
      </w:pPr>
      <w:r w:rsidRPr="7EF9A624">
        <w:rPr>
          <w:rFonts w:eastAsiaTheme="minorEastAsia"/>
          <w:color w:val="34444C"/>
        </w:rPr>
        <w:t>Na de uitvoering van de centrale DPIA moeten de s</w:t>
      </w:r>
      <w:r w:rsidRPr="7EF9A624" w:rsidR="00DF7806">
        <w:rPr>
          <w:rFonts w:eastAsiaTheme="minorEastAsia"/>
          <w:color w:val="34444C"/>
        </w:rPr>
        <w:t xml:space="preserve">choolbesturen </w:t>
      </w:r>
      <w:r w:rsidRPr="7EF9A624" w:rsidR="002D0555">
        <w:rPr>
          <w:rFonts w:eastAsiaTheme="minorEastAsia"/>
          <w:color w:val="34444C"/>
        </w:rPr>
        <w:t xml:space="preserve">volgens de AVG </w:t>
      </w:r>
      <w:r w:rsidRPr="7EF9A624" w:rsidR="00DF7806">
        <w:rPr>
          <w:rFonts w:eastAsiaTheme="minorEastAsia"/>
          <w:color w:val="34444C"/>
        </w:rPr>
        <w:t xml:space="preserve">zelf afwegen </w:t>
      </w:r>
      <w:r w:rsidRPr="7EF9A624" w:rsidR="00020CB3">
        <w:rPr>
          <w:rFonts w:eastAsiaTheme="minorEastAsia"/>
          <w:color w:val="34444C"/>
        </w:rPr>
        <w:t xml:space="preserve">of de uitkomsten uit de centrale DPIA ook op hun organisatie van toepassing zijn. </w:t>
      </w:r>
      <w:r w:rsidRPr="7EF9A624">
        <w:rPr>
          <w:rFonts w:eastAsiaTheme="minorEastAsia"/>
          <w:color w:val="34444C"/>
        </w:rPr>
        <w:t xml:space="preserve">Daarvoor moeten zij nog wel een </w:t>
      </w:r>
      <w:r w:rsidRPr="7EF9A624">
        <w:rPr>
          <w:rFonts w:eastAsiaTheme="minorEastAsia"/>
          <w:b/>
          <w:bCs/>
          <w:color w:val="34444C"/>
        </w:rPr>
        <w:t>lokale DPIA</w:t>
      </w:r>
      <w:r w:rsidRPr="7EF9A624">
        <w:rPr>
          <w:rFonts w:eastAsiaTheme="minorEastAsia"/>
          <w:color w:val="34444C"/>
        </w:rPr>
        <w:t xml:space="preserve"> uitvoeren en daarin een eigen afweging maken. </w:t>
      </w:r>
      <w:r w:rsidRPr="7EF9A624" w:rsidR="00DF7806">
        <w:rPr>
          <w:rFonts w:eastAsiaTheme="minorEastAsia"/>
          <w:color w:val="34444C"/>
        </w:rPr>
        <w:t xml:space="preserve">SIVON </w:t>
      </w:r>
      <w:r w:rsidRPr="7EF9A624" w:rsidR="00020CB3">
        <w:rPr>
          <w:rFonts w:eastAsiaTheme="minorEastAsia"/>
          <w:color w:val="34444C"/>
        </w:rPr>
        <w:t xml:space="preserve">helpt </w:t>
      </w:r>
      <w:r w:rsidRPr="7EF9A624" w:rsidR="00DF7806">
        <w:rPr>
          <w:rFonts w:eastAsiaTheme="minorEastAsia"/>
          <w:color w:val="34444C"/>
        </w:rPr>
        <w:t xml:space="preserve">besturen </w:t>
      </w:r>
      <w:r w:rsidRPr="7EF9A624" w:rsidR="005D4888">
        <w:rPr>
          <w:rFonts w:eastAsiaTheme="minorEastAsia"/>
          <w:color w:val="34444C"/>
        </w:rPr>
        <w:t>hie</w:t>
      </w:r>
      <w:r w:rsidRPr="7EF9A624">
        <w:rPr>
          <w:rFonts w:eastAsiaTheme="minorEastAsia"/>
          <w:color w:val="34444C"/>
        </w:rPr>
        <w:t>rmee door</w:t>
      </w:r>
      <w:r w:rsidRPr="7EF9A624" w:rsidR="005D4888">
        <w:rPr>
          <w:rFonts w:eastAsiaTheme="minorEastAsia"/>
          <w:color w:val="34444C"/>
        </w:rPr>
        <w:t>dat</w:t>
      </w:r>
      <w:r w:rsidRPr="7EF9A624">
        <w:rPr>
          <w:rFonts w:eastAsiaTheme="minorEastAsia"/>
          <w:color w:val="34444C"/>
        </w:rPr>
        <w:t xml:space="preserve"> in de centrale DPIA </w:t>
      </w:r>
      <w:r w:rsidRPr="7EF9A624" w:rsidR="00512C61">
        <w:rPr>
          <w:rFonts w:eastAsiaTheme="minorEastAsia"/>
          <w:color w:val="34444C"/>
        </w:rPr>
        <w:t xml:space="preserve">de meest voorkomende risico’s voor onderwijsinstellingen worden bepaald. De centrale DPIA wordt voor de lokale DPIA als uitgangspunt genomen, waarbij het schoolbestuur enkel nog een eigen afweging moet maken of de meest voorkomende risico’s en </w:t>
      </w:r>
      <w:r w:rsidRPr="7EF9A624" w:rsidR="00512C61">
        <w:rPr>
          <w:rFonts w:eastAsiaTheme="minorEastAsia"/>
          <w:color w:val="34444C"/>
        </w:rPr>
        <w:t xml:space="preserve">maatregelen ook voor hen gelden en of zij nog aanvullende risico’s zien op basis van hun eigen omstandigheden.  </w:t>
      </w:r>
      <w:r w:rsidRPr="7EF9A624">
        <w:rPr>
          <w:rFonts w:eastAsiaTheme="minorEastAsia"/>
          <w:color w:val="34444C"/>
        </w:rPr>
        <w:t xml:space="preserve"> </w:t>
      </w:r>
    </w:p>
    <w:p w:rsidRPr="00747F5C" w:rsidR="00C61B8F" w:rsidP="7EF9A624" w:rsidRDefault="00C61B8F" w14:paraId="10554A58" w14:textId="77777777">
      <w:pPr>
        <w:rPr>
          <w:rFonts w:eastAsiaTheme="minorEastAsia"/>
          <w:color w:val="34444C"/>
        </w:rPr>
      </w:pPr>
    </w:p>
    <w:p w:rsidRPr="00BC6ABF" w:rsidR="00BC6ABF" w:rsidP="7EF9A624" w:rsidRDefault="00D84C09" w14:paraId="5623E704" w14:textId="30D06E0D">
      <w:pPr>
        <w:pStyle w:val="Kop2"/>
        <w:rPr>
          <w:rFonts w:asciiTheme="minorHAnsi" w:hAnsiTheme="minorHAnsi" w:eastAsiaTheme="minorEastAsia" w:cstheme="minorBidi"/>
          <w:sz w:val="22"/>
          <w:szCs w:val="22"/>
        </w:rPr>
      </w:pPr>
      <w:bookmarkStart w:name="_Toc103024905" w:id="7"/>
      <w:bookmarkStart w:name="_Toc679300937" w:id="8"/>
      <w:r w:rsidRPr="7EF9A624">
        <w:rPr>
          <w:rFonts w:asciiTheme="minorHAnsi" w:hAnsiTheme="minorHAnsi" w:eastAsiaTheme="minorEastAsia" w:cstheme="minorBidi"/>
          <w:sz w:val="22"/>
          <w:szCs w:val="22"/>
        </w:rPr>
        <w:t xml:space="preserve">II. </w:t>
      </w:r>
      <w:r w:rsidRPr="7EF9A624" w:rsidR="00BC6ABF">
        <w:rPr>
          <w:rFonts w:asciiTheme="minorHAnsi" w:hAnsiTheme="minorHAnsi" w:eastAsiaTheme="minorEastAsia" w:cstheme="minorBidi"/>
          <w:sz w:val="22"/>
          <w:szCs w:val="22"/>
        </w:rPr>
        <w:t>Verplichting DPIA</w:t>
      </w:r>
      <w:bookmarkEnd w:id="7"/>
      <w:bookmarkEnd w:id="8"/>
    </w:p>
    <w:p w:rsidRPr="002F762B" w:rsidR="00C61B8F" w:rsidP="7EF9A624" w:rsidRDefault="00C61B8F" w14:paraId="2353332A" w14:textId="2B2696AE">
      <w:pPr>
        <w:rPr>
          <w:rFonts w:eastAsiaTheme="minorEastAsia"/>
          <w:color w:val="34444C"/>
        </w:rPr>
      </w:pPr>
      <w:r w:rsidRPr="7EF9A624">
        <w:rPr>
          <w:rFonts w:eastAsiaTheme="minorEastAsia"/>
          <w:color w:val="34444C"/>
        </w:rPr>
        <w:t xml:space="preserve">Een DPIA is verplicht als de verwerking van persoonsgegevens - gelet op de aard, de omvang, de context en de doeleinden van die verwerking - waarschijnlijk een hoog risico inhoudt voor de privacy van onderwijsdeelnemers en medewerkers. </w:t>
      </w:r>
      <w:r w:rsidRPr="7EF9A624" w:rsidR="006539E9">
        <w:rPr>
          <w:rFonts w:eastAsiaTheme="minorEastAsia"/>
          <w:color w:val="34444C"/>
        </w:rPr>
        <w:t>Ook is het mogelijk dat het uitvoeren van een DPIA verplicht is volgens de regels van de privacytoezichthouder Autoriteit Persoonsgegevens die een lijst gepubliceerd heeft bij welke verwerkingen het uitvoeren van aan DPIA verplicht is</w:t>
      </w:r>
      <w:r w:rsidRPr="7EF9A624" w:rsidR="006539E9">
        <w:rPr>
          <w:rStyle w:val="Voetnootmarkering"/>
          <w:rFonts w:eastAsiaTheme="minorEastAsia"/>
          <w:color w:val="34444C"/>
        </w:rPr>
        <w:footnoteReference w:id="2"/>
      </w:r>
      <w:r w:rsidRPr="7EF9A624" w:rsidR="006539E9">
        <w:rPr>
          <w:rFonts w:eastAsiaTheme="minorEastAsia"/>
          <w:color w:val="34444C"/>
        </w:rPr>
        <w:t>.</w:t>
      </w:r>
      <w:r w:rsidRPr="7EF9A624" w:rsidR="0078646A">
        <w:rPr>
          <w:rFonts w:eastAsiaTheme="minorEastAsia"/>
          <w:color w:val="34444C"/>
        </w:rPr>
        <w:t xml:space="preserve"> </w:t>
      </w:r>
      <w:r w:rsidRPr="7EF9A624">
        <w:rPr>
          <w:rFonts w:eastAsiaTheme="minorEastAsia"/>
          <w:color w:val="34444C"/>
        </w:rPr>
        <w:t xml:space="preserve">De onderwijsinstelling voert door middel van </w:t>
      </w:r>
      <w:r w:rsidRPr="7EF9A624" w:rsidR="0078646A">
        <w:rPr>
          <w:rFonts w:eastAsiaTheme="minorEastAsia"/>
          <w:color w:val="34444C"/>
        </w:rPr>
        <w:t xml:space="preserve">een </w:t>
      </w:r>
      <w:r w:rsidRPr="7EF9A624">
        <w:rPr>
          <w:rFonts w:eastAsiaTheme="minorEastAsia"/>
          <w:color w:val="34444C"/>
        </w:rPr>
        <w:t xml:space="preserve">DPIA vooraf een beoordeling uit van het effect van de beoogde verwerkingsactiviteiten op de bescherming van persoonsgegevens. </w:t>
      </w:r>
    </w:p>
    <w:p w:rsidR="005B1D13" w:rsidP="7EF9A624" w:rsidRDefault="4EAD38E9" w14:paraId="6EB5DE3D" w14:textId="36DB7CD7">
      <w:pPr>
        <w:rPr>
          <w:rFonts w:eastAsiaTheme="minorEastAsia"/>
          <w:color w:val="34444C"/>
        </w:rPr>
      </w:pPr>
      <w:r w:rsidRPr="7EF9A624">
        <w:rPr>
          <w:rFonts w:eastAsiaTheme="minorEastAsia"/>
          <w:color w:val="34444C"/>
        </w:rPr>
        <w:t>Bij het onderzoek</w:t>
      </w:r>
      <w:r w:rsidRPr="7EF9A624" w:rsidR="5946B2E6">
        <w:rPr>
          <w:rFonts w:eastAsiaTheme="minorEastAsia"/>
          <w:color w:val="34444C"/>
        </w:rPr>
        <w:t>en</w:t>
      </w:r>
      <w:r w:rsidRPr="7EF9A624">
        <w:rPr>
          <w:rFonts w:eastAsiaTheme="minorEastAsia"/>
          <w:color w:val="34444C"/>
        </w:rPr>
        <w:t xml:space="preserve"> van </w:t>
      </w:r>
      <w:r w:rsidRPr="7EF9A624" w:rsidR="0B507F4D">
        <w:rPr>
          <w:rFonts w:eastAsiaTheme="minorEastAsia"/>
          <w:color w:val="34444C"/>
        </w:rPr>
        <w:t>het personeeladministratiesysteem</w:t>
      </w:r>
      <w:r w:rsidRPr="7EF9A624">
        <w:rPr>
          <w:rFonts w:eastAsiaTheme="minorEastAsia"/>
          <w:color w:val="34444C"/>
        </w:rPr>
        <w:t xml:space="preserve"> </w:t>
      </w:r>
      <w:r w:rsidRPr="7EF9A624" w:rsidR="69AC42DD">
        <w:rPr>
          <w:rFonts w:eastAsiaTheme="minorEastAsia"/>
          <w:color w:val="34444C"/>
        </w:rPr>
        <w:t xml:space="preserve">AFAS </w:t>
      </w:r>
      <w:r w:rsidRPr="7EF9A624">
        <w:rPr>
          <w:rFonts w:eastAsiaTheme="minorEastAsia"/>
          <w:color w:val="34444C"/>
        </w:rPr>
        <w:t xml:space="preserve">is het uitvoeren van een DPIA verplicht omdat </w:t>
      </w:r>
      <w:r w:rsidRPr="7EF9A624" w:rsidR="4261D8BA">
        <w:rPr>
          <w:rFonts w:eastAsiaTheme="minorEastAsia"/>
          <w:color w:val="34444C"/>
        </w:rPr>
        <w:t>er op grote schaal persoonsgegevens worden verwerkt</w:t>
      </w:r>
      <w:r w:rsidRPr="7EF9A624" w:rsidR="36705D31">
        <w:rPr>
          <w:rFonts w:eastAsiaTheme="minorEastAsia"/>
          <w:color w:val="34444C"/>
        </w:rPr>
        <w:t xml:space="preserve"> van werknemers. Deze persoonsgegevens zijn niet zelden gevoelig en persoonlijk van aard maar regelmatig ook aan te merken als bijzonder (artikel 9 AVG). </w:t>
      </w:r>
      <w:r w:rsidRPr="7EF9A624" w:rsidR="141B453E">
        <w:rPr>
          <w:rFonts w:eastAsiaTheme="minorEastAsia"/>
          <w:color w:val="34444C"/>
        </w:rPr>
        <w:t xml:space="preserve"> </w:t>
      </w:r>
    </w:p>
    <w:p w:rsidRPr="00E7624B" w:rsidR="0099380C" w:rsidP="7EF9A624" w:rsidRDefault="00D84C09" w14:paraId="6C0A80CC" w14:textId="51DD87ED">
      <w:pPr>
        <w:pStyle w:val="Kop2"/>
        <w:rPr>
          <w:rFonts w:asciiTheme="minorHAnsi" w:hAnsiTheme="minorHAnsi" w:eastAsiaTheme="minorEastAsia" w:cstheme="minorBidi"/>
          <w:sz w:val="22"/>
          <w:szCs w:val="22"/>
        </w:rPr>
      </w:pPr>
      <w:bookmarkStart w:name="_Toc103024906" w:id="9"/>
      <w:bookmarkStart w:name="_Toc995686066" w:id="10"/>
      <w:r w:rsidRPr="7EF9A624">
        <w:rPr>
          <w:rFonts w:asciiTheme="minorHAnsi" w:hAnsiTheme="minorHAnsi" w:eastAsiaTheme="minorEastAsia" w:cstheme="minorBidi"/>
          <w:sz w:val="22"/>
          <w:szCs w:val="22"/>
        </w:rPr>
        <w:t xml:space="preserve">III. </w:t>
      </w:r>
      <w:r w:rsidRPr="7EF9A624" w:rsidR="0099380C">
        <w:rPr>
          <w:rFonts w:asciiTheme="minorHAnsi" w:hAnsiTheme="minorHAnsi" w:eastAsiaTheme="minorEastAsia" w:cstheme="minorBidi"/>
          <w:sz w:val="22"/>
          <w:szCs w:val="22"/>
        </w:rPr>
        <w:t>Toetsing rolverdeling verwerkingsverantwoordelijke en verwerker</w:t>
      </w:r>
      <w:bookmarkEnd w:id="9"/>
      <w:bookmarkEnd w:id="10"/>
    </w:p>
    <w:p w:rsidR="3E798D9C" w:rsidP="7EF9A624" w:rsidRDefault="0099380C" w14:paraId="261F716D" w14:textId="69372021">
      <w:pPr>
        <w:rPr>
          <w:rFonts w:eastAsiaTheme="minorEastAsia"/>
        </w:rPr>
      </w:pPr>
      <w:r w:rsidRPr="7EF9A624">
        <w:rPr>
          <w:rFonts w:eastAsiaTheme="minorEastAsia"/>
        </w:rPr>
        <w:t xml:space="preserve">Bij de DPIA wordt uitgegaan van een rolverdeling </w:t>
      </w:r>
      <w:r w:rsidRPr="7EF9A624" w:rsidR="0006606B">
        <w:rPr>
          <w:rFonts w:eastAsiaTheme="minorEastAsia"/>
        </w:rPr>
        <w:t xml:space="preserve">tussen school en leverancier gebaseerd op de Algemene verordening gegevensbescherming (AVG). Onder de </w:t>
      </w:r>
      <w:r w:rsidRPr="7EF9A624" w:rsidR="7EEE7711">
        <w:rPr>
          <w:rFonts w:eastAsiaTheme="minorEastAsia"/>
        </w:rPr>
        <w:t xml:space="preserve">AVG </w:t>
      </w:r>
      <w:r w:rsidRPr="7EF9A624" w:rsidR="0006606B">
        <w:rPr>
          <w:rFonts w:eastAsiaTheme="minorEastAsia"/>
        </w:rPr>
        <w:t xml:space="preserve">is een schoolbestuur </w:t>
      </w:r>
      <w:r w:rsidRPr="7EF9A624" w:rsidR="7EEE7711">
        <w:rPr>
          <w:rFonts w:eastAsiaTheme="minorEastAsia"/>
          <w:b/>
          <w:bCs/>
        </w:rPr>
        <w:t>verwerkingsverantwoordelijke</w:t>
      </w:r>
      <w:r w:rsidRPr="7EF9A624" w:rsidR="0006606B">
        <w:rPr>
          <w:rFonts w:eastAsiaTheme="minorEastAsia"/>
        </w:rPr>
        <w:t xml:space="preserve"> die te allen tijde de controle moet houden over de persoonsgegevens (privacy) van haar leerlingen, hun ouders en medewerkers. Het schoolbestuur bepaalt dus voor welke doelen deze gegevens mogen worden gebruikt. Een leverancier van software waarin de persoonsgegevens ‘van de school’ zijn opgenomen, </w:t>
      </w:r>
      <w:r w:rsidRPr="7EF9A624" w:rsidR="001D3D52">
        <w:rPr>
          <w:rFonts w:eastAsiaTheme="minorEastAsia"/>
        </w:rPr>
        <w:t xml:space="preserve">wordt </w:t>
      </w:r>
      <w:r w:rsidRPr="7EF9A624" w:rsidR="001D3D52">
        <w:rPr>
          <w:rFonts w:eastAsiaTheme="minorEastAsia"/>
          <w:b/>
          <w:bCs/>
        </w:rPr>
        <w:t>verwerker</w:t>
      </w:r>
      <w:r w:rsidRPr="7EF9A624" w:rsidR="001D3D52">
        <w:rPr>
          <w:rFonts w:eastAsiaTheme="minorEastAsia"/>
        </w:rPr>
        <w:t xml:space="preserve"> genoemd. Deze </w:t>
      </w:r>
      <w:r w:rsidRPr="7EF9A624" w:rsidR="0006606B">
        <w:rPr>
          <w:rFonts w:eastAsiaTheme="minorEastAsia"/>
        </w:rPr>
        <w:t xml:space="preserve">mag die </w:t>
      </w:r>
      <w:r w:rsidRPr="7EF9A624" w:rsidR="001D3D52">
        <w:rPr>
          <w:rFonts w:eastAsiaTheme="minorEastAsia"/>
        </w:rPr>
        <w:t>persoons</w:t>
      </w:r>
      <w:r w:rsidRPr="7EF9A624" w:rsidR="0006606B">
        <w:rPr>
          <w:rFonts w:eastAsiaTheme="minorEastAsia"/>
        </w:rPr>
        <w:t xml:space="preserve">gegevens niet zomaar </w:t>
      </w:r>
      <w:r w:rsidRPr="7EF9A624" w:rsidR="7EEE7711">
        <w:rPr>
          <w:rFonts w:eastAsiaTheme="minorEastAsia"/>
        </w:rPr>
        <w:t xml:space="preserve">voor eigen doeleinden gebruiken. </w:t>
      </w:r>
      <w:r w:rsidRPr="7EF9A624" w:rsidR="001D3D52">
        <w:rPr>
          <w:rFonts w:eastAsiaTheme="minorEastAsia"/>
        </w:rPr>
        <w:t>Gebruik van p</w:t>
      </w:r>
      <w:r w:rsidRPr="7EF9A624" w:rsidR="7EEE7711">
        <w:rPr>
          <w:rFonts w:eastAsiaTheme="minorEastAsia"/>
        </w:rPr>
        <w:t xml:space="preserve">ersoonsgegevens bijvoorbeeld </w:t>
      </w:r>
      <w:r w:rsidRPr="7EF9A624" w:rsidR="00C84A54">
        <w:rPr>
          <w:rFonts w:eastAsiaTheme="minorEastAsia"/>
        </w:rPr>
        <w:t xml:space="preserve">voor het </w:t>
      </w:r>
      <w:r w:rsidRPr="7EF9A624" w:rsidR="7EEE7711">
        <w:rPr>
          <w:rFonts w:eastAsiaTheme="minorEastAsia"/>
        </w:rPr>
        <w:t>verbeter</w:t>
      </w:r>
      <w:r w:rsidRPr="7EF9A624" w:rsidR="3F83A263">
        <w:rPr>
          <w:rFonts w:eastAsiaTheme="minorEastAsia"/>
        </w:rPr>
        <w:t>en</w:t>
      </w:r>
      <w:r w:rsidRPr="7EF9A624" w:rsidR="7EEE7711">
        <w:rPr>
          <w:rFonts w:eastAsiaTheme="minorEastAsia"/>
        </w:rPr>
        <w:t xml:space="preserve"> van </w:t>
      </w:r>
      <w:r w:rsidRPr="7EF9A624" w:rsidR="001D3D52">
        <w:rPr>
          <w:rFonts w:eastAsiaTheme="minorEastAsia"/>
        </w:rPr>
        <w:t xml:space="preserve">de </w:t>
      </w:r>
      <w:r w:rsidRPr="7EF9A624" w:rsidR="7EEE7711">
        <w:rPr>
          <w:rFonts w:eastAsiaTheme="minorEastAsia"/>
        </w:rPr>
        <w:t>dienst</w:t>
      </w:r>
      <w:r w:rsidRPr="7EF9A624" w:rsidR="00C84A54">
        <w:rPr>
          <w:rFonts w:eastAsiaTheme="minorEastAsia"/>
        </w:rPr>
        <w:t xml:space="preserve">, is </w:t>
      </w:r>
      <w:r w:rsidRPr="7EF9A624" w:rsidR="001D3D52">
        <w:rPr>
          <w:rFonts w:eastAsiaTheme="minorEastAsia"/>
        </w:rPr>
        <w:t xml:space="preserve">dus </w:t>
      </w:r>
      <w:r w:rsidRPr="7EF9A624" w:rsidR="00C84A54">
        <w:rPr>
          <w:rFonts w:eastAsiaTheme="minorEastAsia"/>
        </w:rPr>
        <w:t xml:space="preserve">niet zomaar toegestaan. Het </w:t>
      </w:r>
      <w:r w:rsidRPr="7EF9A624" w:rsidR="00E943A7">
        <w:rPr>
          <w:rFonts w:eastAsiaTheme="minorEastAsia"/>
        </w:rPr>
        <w:t>(</w:t>
      </w:r>
      <w:r w:rsidRPr="7EF9A624" w:rsidR="00C84A54">
        <w:rPr>
          <w:rFonts w:eastAsiaTheme="minorEastAsia"/>
        </w:rPr>
        <w:t>her</w:t>
      </w:r>
      <w:r w:rsidRPr="7EF9A624" w:rsidR="00E943A7">
        <w:rPr>
          <w:rFonts w:eastAsiaTheme="minorEastAsia"/>
        </w:rPr>
        <w:t>)</w:t>
      </w:r>
      <w:r w:rsidRPr="7EF9A624" w:rsidR="00C84A54">
        <w:rPr>
          <w:rFonts w:eastAsiaTheme="minorEastAsia"/>
        </w:rPr>
        <w:t xml:space="preserve">gebruik van persoonsgegevens </w:t>
      </w:r>
      <w:r w:rsidRPr="7EF9A624" w:rsidR="00E943A7">
        <w:rPr>
          <w:rFonts w:eastAsiaTheme="minorEastAsia"/>
        </w:rPr>
        <w:t xml:space="preserve">van leerlingen, hun ouders en medewerkers wordt daarom door het schoolbestuur vastgesteld. </w:t>
      </w:r>
      <w:r w:rsidRPr="7EF9A624" w:rsidR="0034494A">
        <w:rPr>
          <w:rFonts w:eastAsiaTheme="minorEastAsia"/>
        </w:rPr>
        <w:t xml:space="preserve">Het gaat hierbij om gerechtvaardigde legitieme (zakelijke) doeleinden. </w:t>
      </w:r>
      <w:r w:rsidRPr="7EF9A624" w:rsidR="00C37789">
        <w:rPr>
          <w:rFonts w:eastAsiaTheme="minorEastAsia"/>
        </w:rPr>
        <w:t xml:space="preserve">Vaak </w:t>
      </w:r>
      <w:r w:rsidRPr="7EF9A624" w:rsidR="000B647C">
        <w:rPr>
          <w:rFonts w:eastAsiaTheme="minorEastAsia"/>
        </w:rPr>
        <w:t xml:space="preserve">zal een leverancier die </w:t>
      </w:r>
      <w:r w:rsidRPr="7EF9A624" w:rsidR="2ADAFCCE">
        <w:rPr>
          <w:rFonts w:eastAsiaTheme="minorEastAsia"/>
        </w:rPr>
        <w:t xml:space="preserve">persoonsgegevens </w:t>
      </w:r>
      <w:r w:rsidRPr="7EF9A624" w:rsidR="000B647C">
        <w:rPr>
          <w:rFonts w:eastAsiaTheme="minorEastAsia"/>
        </w:rPr>
        <w:t xml:space="preserve">wil </w:t>
      </w:r>
      <w:r w:rsidRPr="7EF9A624" w:rsidR="2ADAFCCE">
        <w:rPr>
          <w:rFonts w:eastAsiaTheme="minorEastAsia"/>
        </w:rPr>
        <w:t>hergebruiken</w:t>
      </w:r>
      <w:r w:rsidRPr="7EF9A624" w:rsidR="000B647C">
        <w:rPr>
          <w:rFonts w:eastAsiaTheme="minorEastAsia"/>
        </w:rPr>
        <w:t xml:space="preserve">, de </w:t>
      </w:r>
      <w:r w:rsidRPr="7EF9A624" w:rsidR="2ADAFCCE">
        <w:rPr>
          <w:rFonts w:eastAsiaTheme="minorEastAsia"/>
        </w:rPr>
        <w:t xml:space="preserve">gegevens </w:t>
      </w:r>
      <w:r w:rsidRPr="7EF9A624" w:rsidR="000B647C">
        <w:rPr>
          <w:rFonts w:eastAsiaTheme="minorEastAsia"/>
        </w:rPr>
        <w:t xml:space="preserve">moeten </w:t>
      </w:r>
      <w:r w:rsidRPr="7EF9A624" w:rsidR="00DC3A50">
        <w:rPr>
          <w:rFonts w:eastAsiaTheme="minorEastAsia"/>
        </w:rPr>
        <w:t xml:space="preserve">pseudonimiseren of </w:t>
      </w:r>
      <w:r w:rsidRPr="7EF9A624" w:rsidR="000B647C">
        <w:rPr>
          <w:rFonts w:eastAsiaTheme="minorEastAsia"/>
        </w:rPr>
        <w:t xml:space="preserve">anonimiseren zodat ze niet meer </w:t>
      </w:r>
      <w:r w:rsidRPr="7EF9A624" w:rsidR="001D3D52">
        <w:rPr>
          <w:rFonts w:eastAsiaTheme="minorEastAsia"/>
        </w:rPr>
        <w:t xml:space="preserve">(direct) </w:t>
      </w:r>
      <w:r w:rsidRPr="7EF9A624" w:rsidR="000B647C">
        <w:rPr>
          <w:rFonts w:eastAsiaTheme="minorEastAsia"/>
        </w:rPr>
        <w:t xml:space="preserve">herleidbaar zijn tot personen. </w:t>
      </w:r>
    </w:p>
    <w:p w:rsidR="00404B45" w:rsidP="7EF9A624" w:rsidRDefault="00404B45" w14:paraId="717DA4BF" w14:textId="77777777">
      <w:pPr>
        <w:rPr>
          <w:rFonts w:eastAsiaTheme="minorEastAsia"/>
        </w:rPr>
      </w:pPr>
    </w:p>
    <w:p w:rsidR="005C5E8F" w:rsidP="7EF9A624" w:rsidRDefault="005C5E8F" w14:paraId="301EF683" w14:textId="44C7347A">
      <w:pPr>
        <w:rPr>
          <w:rFonts w:eastAsiaTheme="minorEastAsia"/>
        </w:rPr>
      </w:pPr>
      <w:r w:rsidRPr="7EF9A624">
        <w:rPr>
          <w:rFonts w:eastAsiaTheme="minorEastAsia"/>
        </w:rPr>
        <w:t>In alle gevallen is het uitgangspunt dat de leverancier verwerker is en dat verwerking van gegevens beperkt is tot legitieme doeleinden. Een leverancier kan ook persoonsgegevens verwerken als verwerkingsverantwoordelijke. Denk hierbij aan de gegevens van de beheerder van de dienst, die gegevens registreer</w:t>
      </w:r>
      <w:r w:rsidRPr="7EF9A624" w:rsidR="58D05C7B">
        <w:rPr>
          <w:rFonts w:eastAsiaTheme="minorEastAsia"/>
        </w:rPr>
        <w:t>t</w:t>
      </w:r>
      <w:r w:rsidRPr="7EF9A624">
        <w:rPr>
          <w:rFonts w:eastAsiaTheme="minorEastAsia"/>
        </w:rPr>
        <w:t xml:space="preserve"> om een rekening te sturen etc.  </w:t>
      </w:r>
    </w:p>
    <w:p w:rsidR="005C5E8F" w:rsidP="7EF9A624" w:rsidRDefault="005C5E8F" w14:paraId="111FCB57" w14:textId="77777777">
      <w:pPr>
        <w:rPr>
          <w:rFonts w:eastAsiaTheme="minorEastAsia"/>
        </w:rPr>
      </w:pPr>
    </w:p>
    <w:p w:rsidRPr="00747F5C" w:rsidR="3E798D9C" w:rsidP="7EF9A624" w:rsidRDefault="00D84C09" w14:paraId="201110AB" w14:textId="23EF7EA6">
      <w:pPr>
        <w:pStyle w:val="Kop2"/>
        <w:rPr>
          <w:rFonts w:asciiTheme="minorHAnsi" w:hAnsiTheme="minorHAnsi" w:eastAsiaTheme="minorEastAsia" w:cstheme="minorBidi"/>
          <w:sz w:val="22"/>
          <w:szCs w:val="22"/>
        </w:rPr>
      </w:pPr>
      <w:bookmarkStart w:name="_Toc103024907" w:id="11"/>
      <w:bookmarkStart w:name="_Toc32579196" w:id="12"/>
      <w:r w:rsidRPr="7EF9A624">
        <w:rPr>
          <w:rFonts w:asciiTheme="minorHAnsi" w:hAnsiTheme="minorHAnsi" w:eastAsiaTheme="minorEastAsia" w:cstheme="minorBidi"/>
          <w:sz w:val="22"/>
          <w:szCs w:val="22"/>
        </w:rPr>
        <w:t xml:space="preserve">IV. </w:t>
      </w:r>
      <w:r w:rsidRPr="7EF9A624" w:rsidR="00117B58">
        <w:rPr>
          <w:rFonts w:asciiTheme="minorHAnsi" w:hAnsiTheme="minorHAnsi" w:eastAsiaTheme="minorEastAsia" w:cstheme="minorBidi"/>
          <w:sz w:val="22"/>
          <w:szCs w:val="22"/>
        </w:rPr>
        <w:t>C</w:t>
      </w:r>
      <w:r w:rsidRPr="7EF9A624" w:rsidR="2ADAFCCE">
        <w:rPr>
          <w:rFonts w:asciiTheme="minorHAnsi" w:hAnsiTheme="minorHAnsi" w:eastAsiaTheme="minorEastAsia" w:cstheme="minorBidi"/>
          <w:sz w:val="22"/>
          <w:szCs w:val="22"/>
        </w:rPr>
        <w:t>entrale DPIA versus lokale DPIA</w:t>
      </w:r>
      <w:bookmarkEnd w:id="11"/>
      <w:bookmarkEnd w:id="12"/>
    </w:p>
    <w:p w:rsidR="00B63D26" w:rsidP="7EF9A624" w:rsidRDefault="2ADAFCCE" w14:paraId="71D1ACA2" w14:textId="2693F804">
      <w:pPr>
        <w:rPr>
          <w:rFonts w:eastAsiaTheme="minorEastAsia"/>
        </w:rPr>
      </w:pPr>
      <w:r w:rsidRPr="7EF9A624">
        <w:rPr>
          <w:rFonts w:eastAsiaTheme="minorEastAsia"/>
        </w:rPr>
        <w:t>Een central</w:t>
      </w:r>
      <w:r w:rsidRPr="7EF9A624" w:rsidR="00045309">
        <w:rPr>
          <w:rFonts w:eastAsiaTheme="minorEastAsia"/>
        </w:rPr>
        <w:t>e</w:t>
      </w:r>
      <w:r w:rsidRPr="7EF9A624">
        <w:rPr>
          <w:rFonts w:eastAsiaTheme="minorEastAsia"/>
        </w:rPr>
        <w:t xml:space="preserve"> DPIA wordt uitgevoerd door </w:t>
      </w:r>
      <w:r w:rsidRPr="7EF9A624" w:rsidR="00045309">
        <w:rPr>
          <w:rFonts w:eastAsiaTheme="minorEastAsia"/>
        </w:rPr>
        <w:t>S</w:t>
      </w:r>
      <w:r w:rsidRPr="7EF9A624">
        <w:rPr>
          <w:rFonts w:eastAsiaTheme="minorEastAsia"/>
        </w:rPr>
        <w:t xml:space="preserve">IVON op </w:t>
      </w:r>
      <w:r w:rsidRPr="7EF9A624" w:rsidR="003173FE">
        <w:rPr>
          <w:rFonts w:eastAsiaTheme="minorEastAsia"/>
        </w:rPr>
        <w:t xml:space="preserve">applicatie </w:t>
      </w:r>
      <w:r w:rsidRPr="7EF9A624">
        <w:rPr>
          <w:rFonts w:eastAsiaTheme="minorEastAsia"/>
        </w:rPr>
        <w:t xml:space="preserve">niveau. </w:t>
      </w:r>
      <w:r w:rsidRPr="7EF9A624" w:rsidR="00583241">
        <w:rPr>
          <w:rFonts w:eastAsiaTheme="minorEastAsia"/>
        </w:rPr>
        <w:t>E</w:t>
      </w:r>
      <w:r w:rsidRPr="7EF9A624">
        <w:rPr>
          <w:rFonts w:eastAsiaTheme="minorEastAsia"/>
        </w:rPr>
        <w:t xml:space="preserve">en centrale DPIA </w:t>
      </w:r>
      <w:r w:rsidRPr="7EF9A624" w:rsidR="00583241">
        <w:rPr>
          <w:rFonts w:eastAsiaTheme="minorEastAsia"/>
        </w:rPr>
        <w:t xml:space="preserve">toetst of </w:t>
      </w:r>
      <w:r w:rsidRPr="7EF9A624" w:rsidR="00C1074C">
        <w:rPr>
          <w:rFonts w:eastAsiaTheme="minorEastAsia"/>
        </w:rPr>
        <w:t xml:space="preserve">en </w:t>
      </w:r>
      <w:r w:rsidRPr="7EF9A624" w:rsidR="007E3879">
        <w:rPr>
          <w:rFonts w:eastAsiaTheme="minorEastAsia"/>
        </w:rPr>
        <w:t xml:space="preserve">wat de impact is van het gebruik (verwerking) van </w:t>
      </w:r>
      <w:r w:rsidRPr="7EF9A624" w:rsidR="00E1729A">
        <w:rPr>
          <w:rFonts w:eastAsiaTheme="minorEastAsia"/>
        </w:rPr>
        <w:t>de applicatie</w:t>
      </w:r>
      <w:r w:rsidRPr="7EF9A624" w:rsidR="007E3879">
        <w:rPr>
          <w:rFonts w:eastAsiaTheme="minorEastAsia"/>
        </w:rPr>
        <w:t xml:space="preserve"> is in relatie tot de bescherming van </w:t>
      </w:r>
      <w:r w:rsidRPr="7EF9A624" w:rsidR="00C1074C">
        <w:rPr>
          <w:rFonts w:eastAsiaTheme="minorEastAsia"/>
        </w:rPr>
        <w:t>persoonsgegevens</w:t>
      </w:r>
      <w:r w:rsidRPr="7EF9A624" w:rsidR="007E3879">
        <w:rPr>
          <w:rFonts w:eastAsiaTheme="minorEastAsia"/>
        </w:rPr>
        <w:t xml:space="preserve">. Hoe kan </w:t>
      </w:r>
      <w:r w:rsidRPr="7EF9A624" w:rsidR="003173FE">
        <w:rPr>
          <w:rFonts w:eastAsiaTheme="minorEastAsia"/>
        </w:rPr>
        <w:t>de applicatie</w:t>
      </w:r>
      <w:r w:rsidRPr="7EF9A624" w:rsidR="00583241">
        <w:rPr>
          <w:rFonts w:eastAsiaTheme="minorEastAsia"/>
        </w:rPr>
        <w:t xml:space="preserve"> veilig gebruikt worden en welke </w:t>
      </w:r>
      <w:r w:rsidRPr="7EF9A624" w:rsidR="007E3879">
        <w:rPr>
          <w:rFonts w:eastAsiaTheme="minorEastAsia"/>
        </w:rPr>
        <w:t xml:space="preserve">(extra) </w:t>
      </w:r>
      <w:r w:rsidRPr="7EF9A624" w:rsidR="00583241">
        <w:rPr>
          <w:rFonts w:eastAsiaTheme="minorEastAsia"/>
        </w:rPr>
        <w:t xml:space="preserve">maatregelen en instellingen </w:t>
      </w:r>
      <w:r w:rsidRPr="7EF9A624" w:rsidR="09361A45">
        <w:rPr>
          <w:rFonts w:eastAsiaTheme="minorEastAsia"/>
        </w:rPr>
        <w:t xml:space="preserve">zijn </w:t>
      </w:r>
      <w:r w:rsidRPr="7EF9A624" w:rsidR="00583241">
        <w:rPr>
          <w:rFonts w:eastAsiaTheme="minorEastAsia"/>
        </w:rPr>
        <w:t>daarvoor nodig</w:t>
      </w:r>
      <w:r w:rsidRPr="7EF9A624" w:rsidR="007E3879">
        <w:rPr>
          <w:rFonts w:eastAsiaTheme="minorEastAsia"/>
        </w:rPr>
        <w:t xml:space="preserve">? </w:t>
      </w:r>
    </w:p>
    <w:p w:rsidR="00212BE8" w:rsidP="7EF9A624" w:rsidRDefault="004D0C9E" w14:paraId="5D49E4F2" w14:textId="44BF85B2">
      <w:pPr>
        <w:rPr>
          <w:rFonts w:eastAsiaTheme="minorEastAsia"/>
        </w:rPr>
      </w:pPr>
      <w:r w:rsidRPr="7EF9A624">
        <w:rPr>
          <w:rFonts w:eastAsiaTheme="minorEastAsia"/>
        </w:rPr>
        <w:t xml:space="preserve">De toetsing of </w:t>
      </w:r>
      <w:r w:rsidRPr="7EF9A624" w:rsidR="008F42C7">
        <w:rPr>
          <w:rFonts w:eastAsiaTheme="minorEastAsia"/>
        </w:rPr>
        <w:t xml:space="preserve">er sprake </w:t>
      </w:r>
      <w:r w:rsidRPr="7EF9A624">
        <w:rPr>
          <w:rFonts w:eastAsiaTheme="minorEastAsia"/>
        </w:rPr>
        <w:t xml:space="preserve">is </w:t>
      </w:r>
      <w:r w:rsidRPr="7EF9A624" w:rsidR="008F42C7">
        <w:rPr>
          <w:rFonts w:eastAsiaTheme="minorEastAsia"/>
        </w:rPr>
        <w:t>v</w:t>
      </w:r>
      <w:r w:rsidRPr="7EF9A624">
        <w:rPr>
          <w:rFonts w:eastAsiaTheme="minorEastAsia"/>
        </w:rPr>
        <w:t>an a</w:t>
      </w:r>
      <w:r w:rsidRPr="7EF9A624" w:rsidR="00AA2A4A">
        <w:rPr>
          <w:rFonts w:eastAsiaTheme="minorEastAsia"/>
        </w:rPr>
        <w:t xml:space="preserve">dequate </w:t>
      </w:r>
      <w:r w:rsidRPr="7EF9A624" w:rsidR="00B63D26">
        <w:rPr>
          <w:rFonts w:eastAsiaTheme="minorEastAsia"/>
        </w:rPr>
        <w:t>gegevensbescherming</w:t>
      </w:r>
      <w:r w:rsidRPr="7EF9A624">
        <w:rPr>
          <w:rFonts w:eastAsiaTheme="minorEastAsia"/>
        </w:rPr>
        <w:t xml:space="preserve">, wordt </w:t>
      </w:r>
      <w:r w:rsidRPr="7EF9A624" w:rsidR="007E3879">
        <w:rPr>
          <w:rFonts w:eastAsiaTheme="minorEastAsia"/>
        </w:rPr>
        <w:t xml:space="preserve">in het kader van een DPIA </w:t>
      </w:r>
      <w:r w:rsidRPr="7EF9A624">
        <w:rPr>
          <w:rFonts w:eastAsiaTheme="minorEastAsia"/>
        </w:rPr>
        <w:t xml:space="preserve">ingegeven door de: </w:t>
      </w:r>
    </w:p>
    <w:p w:rsidRPr="00CB27AD" w:rsidR="00CB27AD" w:rsidP="7EF9A624" w:rsidRDefault="006D7111" w14:paraId="3BCFF095" w14:textId="22544ECA">
      <w:pPr>
        <w:pStyle w:val="Lijstalinea"/>
        <w:numPr>
          <w:ilvl w:val="0"/>
          <w:numId w:val="8"/>
        </w:numPr>
        <w:rPr>
          <w:rFonts w:eastAsiaTheme="minorEastAsia"/>
        </w:rPr>
      </w:pPr>
      <w:r w:rsidRPr="7EF9A624">
        <w:rPr>
          <w:rFonts w:eastAsiaTheme="minorEastAsia"/>
          <w:b/>
          <w:bCs/>
        </w:rPr>
        <w:t xml:space="preserve">gegevensverwerkingsanalyse: </w:t>
      </w:r>
      <w:r w:rsidRPr="7EF9A624" w:rsidR="00CB27AD">
        <w:rPr>
          <w:rFonts w:eastAsiaTheme="minorEastAsia"/>
        </w:rPr>
        <w:t xml:space="preserve">kenmerken van de (voorgenomen) gegevensverwerkingen: een beschrijving van de voorgenomen verwerkingen, verwerkingsdoeleinden en werking van </w:t>
      </w:r>
      <w:r w:rsidRPr="7EF9A624" w:rsidR="003173FE">
        <w:rPr>
          <w:rFonts w:eastAsiaTheme="minorEastAsia"/>
        </w:rPr>
        <w:t>de applicatie</w:t>
      </w:r>
      <w:r w:rsidRPr="7EF9A624" w:rsidR="00CB27AD">
        <w:rPr>
          <w:rFonts w:eastAsiaTheme="minorEastAsia"/>
        </w:rPr>
        <w:t xml:space="preserve">, </w:t>
      </w:r>
    </w:p>
    <w:p w:rsidR="00212BE8" w:rsidP="7EF9A624" w:rsidRDefault="006D7111" w14:paraId="1CCC7D1F" w14:textId="3DFE6756">
      <w:pPr>
        <w:pStyle w:val="Lijstalinea"/>
        <w:numPr>
          <w:ilvl w:val="0"/>
          <w:numId w:val="8"/>
        </w:numPr>
        <w:rPr>
          <w:rFonts w:eastAsiaTheme="minorEastAsia"/>
        </w:rPr>
      </w:pPr>
      <w:r w:rsidRPr="7EF9A624">
        <w:rPr>
          <w:rFonts w:eastAsiaTheme="minorEastAsia"/>
          <w:b/>
          <w:bCs/>
        </w:rPr>
        <w:t>rechtmatigheid</w:t>
      </w:r>
      <w:r w:rsidRPr="7EF9A624" w:rsidR="00C16BA1">
        <w:rPr>
          <w:rFonts w:eastAsiaTheme="minorEastAsia"/>
          <w:b/>
          <w:bCs/>
        </w:rPr>
        <w:t xml:space="preserve"> van de gegevensverwerkingen</w:t>
      </w:r>
      <w:r w:rsidRPr="7EF9A624">
        <w:rPr>
          <w:rFonts w:eastAsiaTheme="minorEastAsia"/>
          <w:b/>
          <w:bCs/>
        </w:rPr>
        <w:t>:</w:t>
      </w:r>
      <w:r w:rsidRPr="7EF9A624">
        <w:rPr>
          <w:rFonts w:eastAsiaTheme="minorEastAsia"/>
        </w:rPr>
        <w:t xml:space="preserve"> </w:t>
      </w:r>
      <w:r w:rsidRPr="7EF9A624" w:rsidR="00AA2A4A">
        <w:rPr>
          <w:rFonts w:eastAsiaTheme="minorEastAsia"/>
        </w:rPr>
        <w:t>beoordeling van de rechtsgrond, de noodzaak, evenredigheid en verenigbaarheid van de voorgenomen verwerkingen in relatie tot de verwerkingsdoeleinden</w:t>
      </w:r>
      <w:r w:rsidRPr="7EF9A624" w:rsidR="008B0532">
        <w:rPr>
          <w:rFonts w:eastAsiaTheme="minorEastAsia"/>
        </w:rPr>
        <w:t xml:space="preserve">, </w:t>
      </w:r>
    </w:p>
    <w:p w:rsidR="006203E3" w:rsidP="7EF9A624" w:rsidRDefault="00212BE8" w14:paraId="584A1799" w14:textId="63CF1A5E">
      <w:pPr>
        <w:pStyle w:val="Lijstalinea"/>
        <w:numPr>
          <w:ilvl w:val="0"/>
          <w:numId w:val="8"/>
        </w:numPr>
        <w:rPr>
          <w:rFonts w:eastAsiaTheme="minorEastAsia"/>
        </w:rPr>
      </w:pPr>
      <w:r w:rsidRPr="7EF9A624">
        <w:rPr>
          <w:rFonts w:eastAsiaTheme="minorEastAsia"/>
          <w:b/>
          <w:bCs/>
        </w:rPr>
        <w:t xml:space="preserve">aanwezige </w:t>
      </w:r>
      <w:r w:rsidRPr="7EF9A624" w:rsidR="008B0532">
        <w:rPr>
          <w:rFonts w:eastAsiaTheme="minorEastAsia"/>
          <w:b/>
          <w:bCs/>
        </w:rPr>
        <w:t>risico’s</w:t>
      </w:r>
      <w:r w:rsidRPr="7EF9A624" w:rsidR="006D7111">
        <w:rPr>
          <w:rFonts w:eastAsiaTheme="minorEastAsia"/>
        </w:rPr>
        <w:t xml:space="preserve">: </w:t>
      </w:r>
      <w:r w:rsidRPr="7EF9A624" w:rsidR="008B0532">
        <w:rPr>
          <w:rFonts w:eastAsiaTheme="minorEastAsia"/>
        </w:rPr>
        <w:t>beoordeling van de gevolgen van de verwerkingen voor de rechten en vrijheden van de betrokkenen</w:t>
      </w:r>
      <w:r w:rsidRPr="7EF9A624" w:rsidR="006203E3">
        <w:rPr>
          <w:rFonts w:eastAsiaTheme="minorEastAsia"/>
        </w:rPr>
        <w:t xml:space="preserve">, </w:t>
      </w:r>
    </w:p>
    <w:p w:rsidR="00583516" w:rsidP="7EF9A624" w:rsidRDefault="006D7111" w14:paraId="6B7AF6E5" w14:textId="47EE1551">
      <w:pPr>
        <w:pStyle w:val="Lijstalinea"/>
        <w:numPr>
          <w:ilvl w:val="0"/>
          <w:numId w:val="8"/>
        </w:numPr>
        <w:rPr>
          <w:rFonts w:eastAsiaTheme="minorEastAsia"/>
        </w:rPr>
      </w:pPr>
      <w:r w:rsidRPr="7EF9A624">
        <w:rPr>
          <w:rFonts w:eastAsiaTheme="minorEastAsia"/>
          <w:b/>
          <w:bCs/>
        </w:rPr>
        <w:t xml:space="preserve">maatregelen: </w:t>
      </w:r>
      <w:r w:rsidRPr="7EF9A624" w:rsidR="00E92B4D">
        <w:rPr>
          <w:rFonts w:eastAsiaTheme="minorEastAsia"/>
        </w:rPr>
        <w:t xml:space="preserve">adequate </w:t>
      </w:r>
      <w:r w:rsidRPr="7EF9A624" w:rsidR="00C16BA1">
        <w:rPr>
          <w:rFonts w:eastAsiaTheme="minorEastAsia"/>
        </w:rPr>
        <w:t xml:space="preserve">technische en organisatorische beveiligingsmaatregelen </w:t>
      </w:r>
      <w:r w:rsidRPr="7EF9A624" w:rsidR="006203E3">
        <w:rPr>
          <w:rFonts w:eastAsiaTheme="minorEastAsia"/>
        </w:rPr>
        <w:t xml:space="preserve">die zijn of worden genomen </w:t>
      </w:r>
      <w:r w:rsidRPr="7EF9A624" w:rsidR="00C16BA1">
        <w:rPr>
          <w:rFonts w:eastAsiaTheme="minorEastAsia"/>
        </w:rPr>
        <w:t xml:space="preserve">om </w:t>
      </w:r>
      <w:r w:rsidRPr="7EF9A624">
        <w:rPr>
          <w:rFonts w:eastAsiaTheme="minorEastAsia"/>
        </w:rPr>
        <w:t xml:space="preserve">de </w:t>
      </w:r>
      <w:r w:rsidRPr="7EF9A624" w:rsidR="00FE71B2">
        <w:rPr>
          <w:rFonts w:eastAsiaTheme="minorEastAsia"/>
        </w:rPr>
        <w:t xml:space="preserve">gevolgen </w:t>
      </w:r>
      <w:r w:rsidRPr="7EF9A624">
        <w:rPr>
          <w:rFonts w:eastAsiaTheme="minorEastAsia"/>
        </w:rPr>
        <w:t xml:space="preserve">(van de risico’s) </w:t>
      </w:r>
      <w:r w:rsidRPr="7EF9A624" w:rsidR="006203E3">
        <w:rPr>
          <w:rFonts w:eastAsiaTheme="minorEastAsia"/>
        </w:rPr>
        <w:t>te beperken</w:t>
      </w:r>
      <w:r w:rsidRPr="7EF9A624" w:rsidR="00FE71B2">
        <w:rPr>
          <w:rFonts w:eastAsiaTheme="minorEastAsia"/>
        </w:rPr>
        <w:t xml:space="preserve">. </w:t>
      </w:r>
    </w:p>
    <w:p w:rsidR="00FE71B2" w:rsidP="7EF9A624" w:rsidRDefault="00C957FA" w14:paraId="20D85014" w14:textId="2567BCE5">
      <w:pPr>
        <w:rPr>
          <w:rFonts w:eastAsiaTheme="minorEastAsia"/>
        </w:rPr>
      </w:pPr>
      <w:r w:rsidRPr="7EF9A624">
        <w:rPr>
          <w:rFonts w:eastAsiaTheme="minorEastAsia"/>
        </w:rPr>
        <w:t xml:space="preserve">In het </w:t>
      </w:r>
      <w:r w:rsidRPr="7EF9A624" w:rsidR="00FE71B2">
        <w:rPr>
          <w:rFonts w:eastAsiaTheme="minorEastAsia"/>
        </w:rPr>
        <w:t xml:space="preserve">proces rondom </w:t>
      </w:r>
      <w:r w:rsidRPr="7EF9A624">
        <w:rPr>
          <w:rFonts w:eastAsiaTheme="minorEastAsia"/>
        </w:rPr>
        <w:t xml:space="preserve">de uitvoering van de </w:t>
      </w:r>
      <w:r w:rsidRPr="7EF9A624" w:rsidR="00FE71B2">
        <w:rPr>
          <w:rFonts w:eastAsiaTheme="minorEastAsia"/>
        </w:rPr>
        <w:t>DPIA</w:t>
      </w:r>
      <w:r w:rsidRPr="7EF9A624">
        <w:rPr>
          <w:rFonts w:eastAsiaTheme="minorEastAsia"/>
        </w:rPr>
        <w:t xml:space="preserve">, worden </w:t>
      </w:r>
      <w:r w:rsidRPr="7EF9A624" w:rsidR="00CF0F62">
        <w:rPr>
          <w:rFonts w:eastAsiaTheme="minorEastAsia"/>
        </w:rPr>
        <w:t xml:space="preserve">o.a. </w:t>
      </w:r>
      <w:r w:rsidRPr="7EF9A624">
        <w:rPr>
          <w:rFonts w:eastAsiaTheme="minorEastAsia"/>
        </w:rPr>
        <w:t xml:space="preserve">de volgende </w:t>
      </w:r>
      <w:r w:rsidRPr="7EF9A624" w:rsidR="00FE71B2">
        <w:rPr>
          <w:rFonts w:eastAsiaTheme="minorEastAsia"/>
        </w:rPr>
        <w:t>elementen</w:t>
      </w:r>
      <w:r w:rsidRPr="7EF9A624">
        <w:rPr>
          <w:rFonts w:eastAsiaTheme="minorEastAsia"/>
        </w:rPr>
        <w:t xml:space="preserve"> </w:t>
      </w:r>
      <w:r w:rsidRPr="7EF9A624" w:rsidR="00F8198C">
        <w:rPr>
          <w:rFonts w:eastAsiaTheme="minorEastAsia"/>
        </w:rPr>
        <w:t xml:space="preserve">uitgevoerd en </w:t>
      </w:r>
      <w:r w:rsidRPr="7EF9A624">
        <w:rPr>
          <w:rFonts w:eastAsiaTheme="minorEastAsia"/>
        </w:rPr>
        <w:t xml:space="preserve">opgeleverd: </w:t>
      </w:r>
    </w:p>
    <w:p w:rsidRPr="00D843AB" w:rsidR="00B63D26" w:rsidP="7EF9A624" w:rsidRDefault="00B63D26" w14:paraId="38ED9923" w14:textId="4142DD50">
      <w:pPr>
        <w:pStyle w:val="Lijstalinea"/>
        <w:numPr>
          <w:ilvl w:val="0"/>
          <w:numId w:val="6"/>
        </w:numPr>
        <w:rPr>
          <w:rFonts w:eastAsiaTheme="minorEastAsia"/>
        </w:rPr>
      </w:pPr>
      <w:r w:rsidRPr="7EF9A624">
        <w:rPr>
          <w:rFonts w:eastAsiaTheme="minorEastAsia"/>
        </w:rPr>
        <w:t xml:space="preserve">Het </w:t>
      </w:r>
      <w:r w:rsidRPr="7EF9A624" w:rsidR="00F275A0">
        <w:rPr>
          <w:rFonts w:eastAsiaTheme="minorEastAsia"/>
        </w:rPr>
        <w:t xml:space="preserve">beoordelen </w:t>
      </w:r>
      <w:r w:rsidRPr="7EF9A624">
        <w:rPr>
          <w:rFonts w:eastAsiaTheme="minorEastAsia"/>
        </w:rPr>
        <w:t xml:space="preserve">van </w:t>
      </w:r>
      <w:r w:rsidRPr="7EF9A624" w:rsidR="00C957FA">
        <w:rPr>
          <w:rFonts w:eastAsiaTheme="minorEastAsia"/>
        </w:rPr>
        <w:t>(</w:t>
      </w:r>
      <w:r w:rsidRPr="7EF9A624">
        <w:rPr>
          <w:rFonts w:eastAsiaTheme="minorEastAsia"/>
        </w:rPr>
        <w:t>privacy</w:t>
      </w:r>
      <w:r w:rsidRPr="7EF9A624" w:rsidR="00C957FA">
        <w:rPr>
          <w:rFonts w:eastAsiaTheme="minorEastAsia"/>
        </w:rPr>
        <w:t>)</w:t>
      </w:r>
      <w:r w:rsidRPr="7EF9A624">
        <w:rPr>
          <w:rFonts w:eastAsiaTheme="minorEastAsia"/>
        </w:rPr>
        <w:t xml:space="preserve"> afspraken in </w:t>
      </w:r>
      <w:r w:rsidRPr="7EF9A624" w:rsidR="00542A7F">
        <w:rPr>
          <w:rFonts w:eastAsiaTheme="minorEastAsia"/>
        </w:rPr>
        <w:t xml:space="preserve">de </w:t>
      </w:r>
      <w:r w:rsidRPr="7EF9A624">
        <w:rPr>
          <w:rFonts w:eastAsiaTheme="minorEastAsia"/>
        </w:rPr>
        <w:t>verwerkersovereenkomst</w:t>
      </w:r>
      <w:r w:rsidRPr="7EF9A624" w:rsidR="00542A7F">
        <w:rPr>
          <w:rFonts w:eastAsiaTheme="minorEastAsia"/>
        </w:rPr>
        <w:t xml:space="preserve"> en vastleggen van eventuele (verbeter)afspraken</w:t>
      </w:r>
      <w:r w:rsidRPr="7EF9A624" w:rsidR="00C5447C">
        <w:rPr>
          <w:rFonts w:eastAsiaTheme="minorEastAsia"/>
        </w:rPr>
        <w:t>;</w:t>
      </w:r>
    </w:p>
    <w:p w:rsidR="00B63D26" w:rsidP="7EF9A624" w:rsidRDefault="00B63D26" w14:paraId="473AE014" w14:textId="3F301648">
      <w:pPr>
        <w:pStyle w:val="Lijstalinea"/>
        <w:numPr>
          <w:ilvl w:val="0"/>
          <w:numId w:val="6"/>
        </w:numPr>
        <w:rPr>
          <w:rFonts w:eastAsiaTheme="minorEastAsia"/>
        </w:rPr>
      </w:pPr>
      <w:r w:rsidRPr="7EF9A624">
        <w:rPr>
          <w:rFonts w:eastAsiaTheme="minorEastAsia"/>
        </w:rPr>
        <w:t xml:space="preserve">Het </w:t>
      </w:r>
      <w:r w:rsidRPr="7EF9A624" w:rsidR="001B78D6">
        <w:rPr>
          <w:rFonts w:eastAsiaTheme="minorEastAsia"/>
        </w:rPr>
        <w:t xml:space="preserve">(technisch) </w:t>
      </w:r>
      <w:r w:rsidRPr="7EF9A624" w:rsidR="00C957FA">
        <w:rPr>
          <w:rFonts w:eastAsiaTheme="minorEastAsia"/>
        </w:rPr>
        <w:t>toetsen van</w:t>
      </w:r>
      <w:r w:rsidRPr="7EF9A624" w:rsidR="00333CF4">
        <w:rPr>
          <w:rFonts w:eastAsiaTheme="minorEastAsia"/>
        </w:rPr>
        <w:t xml:space="preserve"> </w:t>
      </w:r>
      <w:r w:rsidRPr="7EF9A624" w:rsidR="003173FE">
        <w:rPr>
          <w:rFonts w:eastAsiaTheme="minorEastAsia"/>
        </w:rPr>
        <w:t>de applicatie</w:t>
      </w:r>
      <w:r w:rsidRPr="7EF9A624" w:rsidR="00333CF4">
        <w:rPr>
          <w:rFonts w:eastAsiaTheme="minorEastAsia"/>
        </w:rPr>
        <w:t xml:space="preserve"> of dit voldoet </w:t>
      </w:r>
      <w:r w:rsidRPr="7EF9A624">
        <w:rPr>
          <w:rFonts w:eastAsiaTheme="minorEastAsia"/>
        </w:rPr>
        <w:t>aan de afspraken</w:t>
      </w:r>
      <w:r w:rsidRPr="7EF9A624" w:rsidR="00C5447C">
        <w:rPr>
          <w:rFonts w:eastAsiaTheme="minorEastAsia"/>
        </w:rPr>
        <w:t>;</w:t>
      </w:r>
    </w:p>
    <w:p w:rsidRPr="00D843AB" w:rsidR="00333CF4" w:rsidP="7EF9A624" w:rsidRDefault="00333CF4" w14:paraId="0150A606" w14:textId="0436E6CC">
      <w:pPr>
        <w:pStyle w:val="Lijstalinea"/>
        <w:numPr>
          <w:ilvl w:val="0"/>
          <w:numId w:val="6"/>
        </w:numPr>
        <w:rPr>
          <w:rFonts w:eastAsiaTheme="minorEastAsia"/>
        </w:rPr>
      </w:pPr>
      <w:r w:rsidRPr="7EF9A624">
        <w:rPr>
          <w:rFonts w:eastAsiaTheme="minorEastAsia"/>
        </w:rPr>
        <w:t xml:space="preserve">Het maken van afspraken over maatregelen die nog niet zijn genomen; </w:t>
      </w:r>
    </w:p>
    <w:p w:rsidRPr="00D843AB" w:rsidR="00B63D26" w:rsidP="7EF9A624" w:rsidRDefault="00B63D26" w14:paraId="6C8C0B09" w14:textId="32D3ABBD">
      <w:pPr>
        <w:pStyle w:val="Lijstalinea"/>
        <w:numPr>
          <w:ilvl w:val="0"/>
          <w:numId w:val="6"/>
        </w:numPr>
        <w:rPr>
          <w:rFonts w:eastAsiaTheme="minorEastAsia"/>
        </w:rPr>
      </w:pPr>
      <w:r w:rsidRPr="7EF9A624">
        <w:rPr>
          <w:rFonts w:eastAsiaTheme="minorEastAsia"/>
        </w:rPr>
        <w:t>Een correcte implementatie</w:t>
      </w:r>
      <w:r w:rsidRPr="7EF9A624" w:rsidR="00333CF4">
        <w:rPr>
          <w:rFonts w:eastAsiaTheme="minorEastAsia"/>
        </w:rPr>
        <w:t xml:space="preserve"> van </w:t>
      </w:r>
      <w:r w:rsidRPr="7EF9A624" w:rsidR="003173FE">
        <w:rPr>
          <w:rFonts w:eastAsiaTheme="minorEastAsia"/>
        </w:rPr>
        <w:t>de applicatie</w:t>
      </w:r>
      <w:r w:rsidRPr="7EF9A624" w:rsidR="00333CF4">
        <w:rPr>
          <w:rFonts w:eastAsiaTheme="minorEastAsia"/>
        </w:rPr>
        <w:t xml:space="preserve"> op de school; </w:t>
      </w:r>
    </w:p>
    <w:p w:rsidRPr="00D843AB" w:rsidR="00D843AB" w:rsidP="7EF9A624" w:rsidRDefault="00D843AB" w14:paraId="10D27E01" w14:textId="4C5B80D3">
      <w:pPr>
        <w:pStyle w:val="Lijstalinea"/>
        <w:numPr>
          <w:ilvl w:val="0"/>
          <w:numId w:val="6"/>
        </w:numPr>
        <w:rPr>
          <w:rFonts w:eastAsiaTheme="minorEastAsia"/>
        </w:rPr>
      </w:pPr>
      <w:r w:rsidRPr="7EF9A624">
        <w:rPr>
          <w:rFonts w:eastAsiaTheme="minorEastAsia"/>
        </w:rPr>
        <w:t>Omgang door gebruikers en beheerders met de systemen (beleid en gedragscodes)</w:t>
      </w:r>
      <w:r w:rsidRPr="7EF9A624" w:rsidR="00C5447C">
        <w:rPr>
          <w:rFonts w:eastAsiaTheme="minorEastAsia"/>
        </w:rPr>
        <w:t>.</w:t>
      </w:r>
    </w:p>
    <w:p w:rsidR="00C3166D" w:rsidP="7EF9A624" w:rsidRDefault="00333CF4" w14:paraId="3F91779B" w14:textId="5002CFEB">
      <w:pPr>
        <w:rPr>
          <w:rFonts w:eastAsiaTheme="minorEastAsia"/>
        </w:rPr>
      </w:pPr>
      <w:r w:rsidRPr="7EF9A624">
        <w:rPr>
          <w:rFonts w:eastAsiaTheme="minorEastAsia"/>
        </w:rPr>
        <w:t xml:space="preserve">In de </w:t>
      </w:r>
      <w:r w:rsidRPr="7EF9A624" w:rsidR="00D843AB">
        <w:rPr>
          <w:rFonts w:eastAsiaTheme="minorEastAsia"/>
        </w:rPr>
        <w:t xml:space="preserve">centrale DPIA </w:t>
      </w:r>
      <w:r w:rsidRPr="7EF9A624">
        <w:rPr>
          <w:rFonts w:eastAsiaTheme="minorEastAsia"/>
        </w:rPr>
        <w:t xml:space="preserve">worden de </w:t>
      </w:r>
      <w:r w:rsidRPr="7EF9A624" w:rsidR="00D843AB">
        <w:rPr>
          <w:rFonts w:eastAsiaTheme="minorEastAsia"/>
        </w:rPr>
        <w:t>punt</w:t>
      </w:r>
      <w:r w:rsidRPr="7EF9A624">
        <w:rPr>
          <w:rFonts w:eastAsiaTheme="minorEastAsia"/>
        </w:rPr>
        <w:t>en</w:t>
      </w:r>
      <w:r w:rsidRPr="7EF9A624" w:rsidR="00D843AB">
        <w:rPr>
          <w:rFonts w:eastAsiaTheme="minorEastAsia"/>
        </w:rPr>
        <w:t xml:space="preserve"> 1</w:t>
      </w:r>
      <w:r w:rsidRPr="7EF9A624">
        <w:rPr>
          <w:rFonts w:eastAsiaTheme="minorEastAsia"/>
        </w:rPr>
        <w:t xml:space="preserve">, </w:t>
      </w:r>
      <w:r w:rsidRPr="7EF9A624" w:rsidR="00D843AB">
        <w:rPr>
          <w:rFonts w:eastAsiaTheme="minorEastAsia"/>
        </w:rPr>
        <w:t>2</w:t>
      </w:r>
      <w:r w:rsidRPr="7EF9A624" w:rsidR="004C7D67">
        <w:rPr>
          <w:rFonts w:eastAsiaTheme="minorEastAsia"/>
        </w:rPr>
        <w:t xml:space="preserve"> en </w:t>
      </w:r>
      <w:r w:rsidRPr="7EF9A624">
        <w:rPr>
          <w:rFonts w:eastAsiaTheme="minorEastAsia"/>
        </w:rPr>
        <w:t xml:space="preserve">3 uitgevoerd door SIVON. Het schoolbestuur krijgt </w:t>
      </w:r>
      <w:r w:rsidRPr="7EF9A624" w:rsidR="00D843AB">
        <w:rPr>
          <w:rFonts w:eastAsiaTheme="minorEastAsia"/>
        </w:rPr>
        <w:t xml:space="preserve">aanbevelingen voor punt </w:t>
      </w:r>
      <w:r w:rsidRPr="7EF9A624" w:rsidR="004C7D67">
        <w:rPr>
          <w:rFonts w:eastAsiaTheme="minorEastAsia"/>
        </w:rPr>
        <w:t>4</w:t>
      </w:r>
      <w:r w:rsidRPr="7EF9A624">
        <w:rPr>
          <w:rFonts w:eastAsiaTheme="minorEastAsia"/>
        </w:rPr>
        <w:t xml:space="preserve"> (</w:t>
      </w:r>
      <w:r w:rsidRPr="7EF9A624" w:rsidR="001045E1">
        <w:rPr>
          <w:rFonts w:eastAsiaTheme="minorEastAsia"/>
        </w:rPr>
        <w:t xml:space="preserve">bijvoorbeeld </w:t>
      </w:r>
      <w:r w:rsidRPr="7EF9A624">
        <w:rPr>
          <w:rFonts w:eastAsiaTheme="minorEastAsia"/>
        </w:rPr>
        <w:t>in de vorm van een technische handleiding)</w:t>
      </w:r>
      <w:r w:rsidRPr="7EF9A624" w:rsidR="00D843AB">
        <w:rPr>
          <w:rFonts w:eastAsiaTheme="minorEastAsia"/>
        </w:rPr>
        <w:t xml:space="preserve">. De school zal zelf met punt </w:t>
      </w:r>
      <w:r w:rsidRPr="7EF9A624" w:rsidR="004C7D67">
        <w:rPr>
          <w:rFonts w:eastAsiaTheme="minorEastAsia"/>
        </w:rPr>
        <w:t>5</w:t>
      </w:r>
      <w:r w:rsidRPr="7EF9A624" w:rsidR="00D843AB">
        <w:rPr>
          <w:rFonts w:eastAsiaTheme="minorEastAsia"/>
        </w:rPr>
        <w:t xml:space="preserve"> aan de slag moeten. </w:t>
      </w:r>
    </w:p>
    <w:p w:rsidR="004C7D67" w:rsidP="7EF9A624" w:rsidRDefault="00C3166D" w14:paraId="0D24B620" w14:textId="2D9A0443">
      <w:pPr>
        <w:rPr>
          <w:rFonts w:eastAsiaTheme="minorEastAsia"/>
        </w:rPr>
      </w:pPr>
      <w:r w:rsidRPr="7EF9A624">
        <w:rPr>
          <w:rFonts w:eastAsiaTheme="minorEastAsia"/>
        </w:rPr>
        <w:t>I</w:t>
      </w:r>
      <w:r w:rsidRPr="7EF9A624" w:rsidR="00B63D26">
        <w:rPr>
          <w:rFonts w:eastAsiaTheme="minorEastAsia"/>
        </w:rPr>
        <w:t xml:space="preserve">n </w:t>
      </w:r>
      <w:r w:rsidRPr="7EF9A624">
        <w:rPr>
          <w:rFonts w:eastAsiaTheme="minorEastAsia"/>
        </w:rPr>
        <w:t xml:space="preserve">de </w:t>
      </w:r>
      <w:r w:rsidRPr="7EF9A624" w:rsidR="00B63D26">
        <w:rPr>
          <w:rFonts w:eastAsiaTheme="minorEastAsia"/>
        </w:rPr>
        <w:t>lokale DP</w:t>
      </w:r>
      <w:r w:rsidRPr="7EF9A624" w:rsidR="00D843AB">
        <w:rPr>
          <w:rFonts w:eastAsiaTheme="minorEastAsia"/>
        </w:rPr>
        <w:t>IA</w:t>
      </w:r>
      <w:r w:rsidRPr="7EF9A624" w:rsidR="00B63D26">
        <w:rPr>
          <w:rFonts w:eastAsiaTheme="minorEastAsia"/>
        </w:rPr>
        <w:t xml:space="preserve"> </w:t>
      </w:r>
      <w:r w:rsidRPr="7EF9A624" w:rsidR="008632B6">
        <w:rPr>
          <w:rFonts w:eastAsiaTheme="minorEastAsia"/>
        </w:rPr>
        <w:t xml:space="preserve">neemt </w:t>
      </w:r>
      <w:r w:rsidRPr="7EF9A624">
        <w:rPr>
          <w:rFonts w:eastAsiaTheme="minorEastAsia"/>
        </w:rPr>
        <w:t xml:space="preserve">de </w:t>
      </w:r>
      <w:r w:rsidRPr="7EF9A624" w:rsidR="00B63D26">
        <w:rPr>
          <w:rFonts w:eastAsiaTheme="minorEastAsia"/>
        </w:rPr>
        <w:t>school</w:t>
      </w:r>
      <w:r w:rsidRPr="7EF9A624" w:rsidR="00583241">
        <w:rPr>
          <w:rFonts w:eastAsiaTheme="minorEastAsia"/>
        </w:rPr>
        <w:t xml:space="preserve"> </w:t>
      </w:r>
      <w:r w:rsidRPr="7EF9A624" w:rsidR="008632B6">
        <w:rPr>
          <w:rFonts w:eastAsiaTheme="minorEastAsia"/>
        </w:rPr>
        <w:t xml:space="preserve">– voor zover van toepassing </w:t>
      </w:r>
      <w:r w:rsidRPr="7EF9A624" w:rsidR="001045E1">
        <w:rPr>
          <w:rFonts w:eastAsiaTheme="minorEastAsia"/>
        </w:rPr>
        <w:t>–</w:t>
      </w:r>
      <w:r w:rsidRPr="7EF9A624" w:rsidR="008632B6">
        <w:rPr>
          <w:rFonts w:eastAsiaTheme="minorEastAsia"/>
        </w:rPr>
        <w:t xml:space="preserve"> </w:t>
      </w:r>
      <w:r w:rsidRPr="7EF9A624">
        <w:rPr>
          <w:rFonts w:eastAsiaTheme="minorEastAsia"/>
        </w:rPr>
        <w:t>de punten 1, 2</w:t>
      </w:r>
      <w:r w:rsidRPr="7EF9A624" w:rsidR="00553C6A">
        <w:rPr>
          <w:rFonts w:eastAsiaTheme="minorEastAsia"/>
        </w:rPr>
        <w:t xml:space="preserve">, </w:t>
      </w:r>
      <w:r w:rsidRPr="7EF9A624" w:rsidR="004C7D67">
        <w:rPr>
          <w:rFonts w:eastAsiaTheme="minorEastAsia"/>
        </w:rPr>
        <w:t>en 3</w:t>
      </w:r>
      <w:r w:rsidRPr="7EF9A624" w:rsidR="00553C6A">
        <w:rPr>
          <w:rFonts w:eastAsiaTheme="minorEastAsia"/>
        </w:rPr>
        <w:t xml:space="preserve"> </w:t>
      </w:r>
      <w:r w:rsidRPr="7EF9A624" w:rsidR="008632B6">
        <w:rPr>
          <w:rFonts w:eastAsiaTheme="minorEastAsia"/>
        </w:rPr>
        <w:t>over</w:t>
      </w:r>
      <w:r w:rsidRPr="7EF9A624">
        <w:rPr>
          <w:rFonts w:eastAsiaTheme="minorEastAsia"/>
        </w:rPr>
        <w:t>.</w:t>
      </w:r>
      <w:r w:rsidRPr="7EF9A624" w:rsidR="001B78D6">
        <w:rPr>
          <w:rFonts w:eastAsiaTheme="minorEastAsia"/>
        </w:rPr>
        <w:t xml:space="preserve"> Hierbij past de school de centrale bevindingen toe op de eigen organisatie</w:t>
      </w:r>
      <w:r w:rsidRPr="7EF9A624" w:rsidR="00E01B7A">
        <w:rPr>
          <w:rFonts w:eastAsiaTheme="minorEastAsia"/>
        </w:rPr>
        <w:t>: zijn alle onderdelen ook van toepassing op eigen organisatie?</w:t>
      </w:r>
      <w:r w:rsidRPr="7EF9A624" w:rsidR="001B78D6">
        <w:rPr>
          <w:rFonts w:eastAsiaTheme="minorEastAsia"/>
        </w:rPr>
        <w:t xml:space="preserve"> </w:t>
      </w:r>
      <w:r w:rsidRPr="7EF9A624" w:rsidR="00ED4606">
        <w:rPr>
          <w:rFonts w:eastAsiaTheme="minorEastAsia"/>
        </w:rPr>
        <w:t xml:space="preserve">Er wordt beschreven op welke wijze </w:t>
      </w:r>
      <w:r w:rsidRPr="7EF9A624" w:rsidR="00F12D68">
        <w:rPr>
          <w:rFonts w:eastAsiaTheme="minorEastAsia"/>
        </w:rPr>
        <w:t xml:space="preserve">op de school </w:t>
      </w:r>
      <w:r w:rsidRPr="7EF9A624" w:rsidR="00ED4606">
        <w:rPr>
          <w:rFonts w:eastAsiaTheme="minorEastAsia"/>
        </w:rPr>
        <w:t xml:space="preserve">invulling wordt gegeven aan </w:t>
      </w:r>
      <w:r w:rsidRPr="7EF9A624" w:rsidR="00F12D68">
        <w:rPr>
          <w:rFonts w:eastAsiaTheme="minorEastAsia"/>
        </w:rPr>
        <w:t>de implementatie (</w:t>
      </w:r>
      <w:r w:rsidRPr="7EF9A624" w:rsidR="00ED4606">
        <w:rPr>
          <w:rFonts w:eastAsiaTheme="minorEastAsia"/>
        </w:rPr>
        <w:t xml:space="preserve">punt </w:t>
      </w:r>
      <w:r w:rsidRPr="7EF9A624" w:rsidR="004C7D67">
        <w:rPr>
          <w:rFonts w:eastAsiaTheme="minorEastAsia"/>
        </w:rPr>
        <w:t>4</w:t>
      </w:r>
      <w:r w:rsidRPr="7EF9A624" w:rsidR="00F12D68">
        <w:rPr>
          <w:rFonts w:eastAsiaTheme="minorEastAsia"/>
        </w:rPr>
        <w:t>)</w:t>
      </w:r>
      <w:r w:rsidRPr="7EF9A624" w:rsidR="004B4ACC">
        <w:rPr>
          <w:rFonts w:eastAsiaTheme="minorEastAsia"/>
        </w:rPr>
        <w:t xml:space="preserve">. Daarbij wordt overwogen </w:t>
      </w:r>
      <w:r w:rsidRPr="7EF9A624" w:rsidR="00F12D68">
        <w:rPr>
          <w:rFonts w:eastAsiaTheme="minorEastAsia"/>
        </w:rPr>
        <w:t xml:space="preserve">of er </w:t>
      </w:r>
      <w:r w:rsidRPr="7EF9A624" w:rsidR="004B4ACC">
        <w:rPr>
          <w:rFonts w:eastAsiaTheme="minorEastAsia"/>
        </w:rPr>
        <w:t xml:space="preserve">nog </w:t>
      </w:r>
      <w:r w:rsidRPr="7EF9A624" w:rsidR="00F12D68">
        <w:rPr>
          <w:rFonts w:eastAsiaTheme="minorEastAsia"/>
        </w:rPr>
        <w:t xml:space="preserve">daarbij specifieke risico’s spelen </w:t>
      </w:r>
      <w:r w:rsidRPr="7EF9A624" w:rsidR="004B4ACC">
        <w:rPr>
          <w:rFonts w:eastAsiaTheme="minorEastAsia"/>
        </w:rPr>
        <w:t xml:space="preserve">en maatregelen nodig zijn </w:t>
      </w:r>
      <w:r w:rsidRPr="7EF9A624" w:rsidR="00F12D68">
        <w:rPr>
          <w:rFonts w:eastAsiaTheme="minorEastAsia"/>
        </w:rPr>
        <w:t>die niet in de centrale DPIA benoemd zijn</w:t>
      </w:r>
      <w:r w:rsidRPr="7EF9A624" w:rsidR="004B4ACC">
        <w:rPr>
          <w:rFonts w:eastAsiaTheme="minorEastAsia"/>
        </w:rPr>
        <w:t xml:space="preserve">. De school zorgt zelf voor punt </w:t>
      </w:r>
      <w:r w:rsidRPr="7EF9A624" w:rsidR="004C7D67">
        <w:rPr>
          <w:rFonts w:eastAsiaTheme="minorEastAsia"/>
        </w:rPr>
        <w:t>5</w:t>
      </w:r>
      <w:r w:rsidRPr="7EF9A624" w:rsidR="004B4ACC">
        <w:rPr>
          <w:rFonts w:eastAsiaTheme="minorEastAsia"/>
        </w:rPr>
        <w:t xml:space="preserve">: </w:t>
      </w:r>
      <w:r w:rsidRPr="7EF9A624" w:rsidR="004C7D67">
        <w:rPr>
          <w:rFonts w:eastAsiaTheme="minorEastAsia"/>
        </w:rPr>
        <w:t xml:space="preserve">een </w:t>
      </w:r>
      <w:r w:rsidRPr="7EF9A624" w:rsidR="00553C6A">
        <w:rPr>
          <w:rFonts w:eastAsiaTheme="minorEastAsia"/>
        </w:rPr>
        <w:t>school zal zelf interne richtlijnen moeten opstellen wie toegang heeft tot welke data en hoe het verstrekken en intrekken van autorisaties georganiseerd is</w:t>
      </w:r>
      <w:r w:rsidRPr="7EF9A624" w:rsidR="004C7D67">
        <w:rPr>
          <w:rFonts w:eastAsiaTheme="minorEastAsia"/>
        </w:rPr>
        <w:t>, etc</w:t>
      </w:r>
      <w:r w:rsidRPr="7EF9A624" w:rsidR="00553C6A">
        <w:rPr>
          <w:rFonts w:eastAsiaTheme="minorEastAsia"/>
        </w:rPr>
        <w:t xml:space="preserve">. </w:t>
      </w:r>
      <w:r w:rsidRPr="7EF9A624" w:rsidR="004C7D67">
        <w:rPr>
          <w:rFonts w:eastAsiaTheme="minorEastAsia"/>
        </w:rPr>
        <w:t xml:space="preserve">Welke handelingen je met welke ICT middelen mag uitvoeren ligt vast in een intern beleid of gedragscode. </w:t>
      </w:r>
    </w:p>
    <w:p w:rsidR="3E798D9C" w:rsidP="7EF9A624" w:rsidRDefault="004B4ACC" w14:paraId="67897DE9" w14:textId="7D70347E">
      <w:pPr>
        <w:rPr>
          <w:rFonts w:eastAsiaTheme="minorEastAsia"/>
        </w:rPr>
      </w:pPr>
      <w:r w:rsidRPr="7EF9A624">
        <w:rPr>
          <w:rFonts w:eastAsiaTheme="minorEastAsia"/>
        </w:rPr>
        <w:t xml:space="preserve">De lokale DPIA is </w:t>
      </w:r>
      <w:r w:rsidRPr="7EF9A624" w:rsidR="00E646B6">
        <w:rPr>
          <w:rFonts w:eastAsiaTheme="minorEastAsia"/>
        </w:rPr>
        <w:t xml:space="preserve">dus altijd noodzakelijk: SIVON heeft een algemene, centrale DPIA uitgevoerd en </w:t>
      </w:r>
      <w:r w:rsidRPr="7EF9A624" w:rsidR="004C7D67">
        <w:rPr>
          <w:rFonts w:eastAsiaTheme="minorEastAsia"/>
        </w:rPr>
        <w:t xml:space="preserve">kan </w:t>
      </w:r>
      <w:r w:rsidRPr="7EF9A624" w:rsidR="00E646B6">
        <w:rPr>
          <w:rFonts w:eastAsiaTheme="minorEastAsia"/>
        </w:rPr>
        <w:t xml:space="preserve">geen rekening </w:t>
      </w:r>
      <w:r w:rsidRPr="7EF9A624" w:rsidR="004C7D67">
        <w:rPr>
          <w:rFonts w:eastAsiaTheme="minorEastAsia"/>
        </w:rPr>
        <w:t xml:space="preserve">houden </w:t>
      </w:r>
      <w:r w:rsidRPr="7EF9A624" w:rsidR="00E646B6">
        <w:rPr>
          <w:rFonts w:eastAsiaTheme="minorEastAsia"/>
        </w:rPr>
        <w:t xml:space="preserve">met </w:t>
      </w:r>
      <w:r w:rsidRPr="7EF9A624" w:rsidR="2ADAFCCE">
        <w:rPr>
          <w:rFonts w:eastAsiaTheme="minorEastAsia"/>
        </w:rPr>
        <w:t xml:space="preserve">mogelijke </w:t>
      </w:r>
      <w:r w:rsidRPr="7EF9A624" w:rsidR="00E646B6">
        <w:rPr>
          <w:rFonts w:eastAsiaTheme="minorEastAsia"/>
        </w:rPr>
        <w:t xml:space="preserve">lokale </w:t>
      </w:r>
      <w:r w:rsidRPr="7EF9A624" w:rsidR="2ADAFCCE">
        <w:rPr>
          <w:rFonts w:eastAsiaTheme="minorEastAsia"/>
        </w:rPr>
        <w:t xml:space="preserve">risico’s van </w:t>
      </w:r>
      <w:r w:rsidRPr="7EF9A624" w:rsidR="00E646B6">
        <w:rPr>
          <w:rFonts w:eastAsiaTheme="minorEastAsia"/>
        </w:rPr>
        <w:t xml:space="preserve">gebruik van </w:t>
      </w:r>
      <w:r w:rsidRPr="7EF9A624" w:rsidR="003173FE">
        <w:rPr>
          <w:rFonts w:eastAsiaTheme="minorEastAsia"/>
        </w:rPr>
        <w:t>de applicatie</w:t>
      </w:r>
      <w:r w:rsidRPr="7EF9A624" w:rsidR="004C7D67">
        <w:rPr>
          <w:rFonts w:eastAsiaTheme="minorEastAsia"/>
        </w:rPr>
        <w:t xml:space="preserve"> op scholen</w:t>
      </w:r>
      <w:r w:rsidRPr="7EF9A624" w:rsidR="00E646B6">
        <w:rPr>
          <w:rFonts w:eastAsiaTheme="minorEastAsia"/>
        </w:rPr>
        <w:t xml:space="preserve">. </w:t>
      </w:r>
    </w:p>
    <w:p w:rsidR="1F48B79A" w:rsidP="7EF9A624" w:rsidRDefault="1F48B79A" w14:paraId="2DA7EDC5" w14:textId="321C5451">
      <w:pPr>
        <w:pStyle w:val="Kop2"/>
        <w:rPr>
          <w:rFonts w:asciiTheme="minorHAnsi" w:hAnsiTheme="minorHAnsi" w:eastAsiaTheme="minorEastAsia" w:cstheme="minorBidi"/>
          <w:sz w:val="22"/>
          <w:szCs w:val="22"/>
        </w:rPr>
      </w:pPr>
    </w:p>
    <w:p w:rsidR="004C7D67" w:rsidP="7EF9A624" w:rsidRDefault="00D84C09" w14:paraId="48376C2B" w14:textId="1684BD48">
      <w:pPr>
        <w:pStyle w:val="Kop2"/>
        <w:rPr>
          <w:rFonts w:asciiTheme="minorHAnsi" w:hAnsiTheme="minorHAnsi" w:eastAsiaTheme="minorEastAsia" w:cstheme="minorBidi"/>
          <w:sz w:val="22"/>
          <w:szCs w:val="22"/>
        </w:rPr>
      </w:pPr>
      <w:bookmarkStart w:name="_Toc103024908" w:id="13"/>
      <w:bookmarkStart w:name="_Toc464620028" w:id="14"/>
      <w:r w:rsidRPr="7EF9A624">
        <w:rPr>
          <w:rFonts w:asciiTheme="minorHAnsi" w:hAnsiTheme="minorHAnsi" w:eastAsiaTheme="minorEastAsia" w:cstheme="minorBidi"/>
          <w:sz w:val="22"/>
          <w:szCs w:val="22"/>
        </w:rPr>
        <w:t xml:space="preserve">V. </w:t>
      </w:r>
      <w:r w:rsidRPr="7EF9A624" w:rsidR="004C7D67">
        <w:rPr>
          <w:rFonts w:asciiTheme="minorHAnsi" w:hAnsiTheme="minorHAnsi" w:eastAsiaTheme="minorEastAsia" w:cstheme="minorBidi"/>
          <w:sz w:val="22"/>
          <w:szCs w:val="22"/>
        </w:rPr>
        <w:t>Gebruik model</w:t>
      </w:r>
      <w:bookmarkEnd w:id="13"/>
      <w:bookmarkEnd w:id="14"/>
      <w:r w:rsidRPr="7EF9A624" w:rsidR="004C7D67">
        <w:rPr>
          <w:rFonts w:asciiTheme="minorHAnsi" w:hAnsiTheme="minorHAnsi" w:eastAsiaTheme="minorEastAsia" w:cstheme="minorBidi"/>
          <w:sz w:val="22"/>
          <w:szCs w:val="22"/>
        </w:rPr>
        <w:t xml:space="preserve"> </w:t>
      </w:r>
    </w:p>
    <w:p w:rsidRPr="00747F5C" w:rsidR="3E798D9C" w:rsidP="7EF9A624" w:rsidRDefault="42F903A8" w14:paraId="6F7103B0" w14:textId="1FFBE86F">
      <w:pPr>
        <w:rPr>
          <w:rFonts w:eastAsiaTheme="minorEastAsia"/>
        </w:rPr>
      </w:pPr>
      <w:r w:rsidRPr="7EF9A624">
        <w:rPr>
          <w:rFonts w:eastAsiaTheme="minorEastAsia"/>
        </w:rPr>
        <w:t>De</w:t>
      </w:r>
      <w:r w:rsidRPr="7EF9A624" w:rsidR="43EA9F0D">
        <w:rPr>
          <w:rFonts w:eastAsiaTheme="minorEastAsia"/>
        </w:rPr>
        <w:t xml:space="preserve"> centrale</w:t>
      </w:r>
      <w:r w:rsidRPr="7EF9A624">
        <w:rPr>
          <w:rFonts w:eastAsiaTheme="minorEastAsia"/>
        </w:rPr>
        <w:t xml:space="preserve"> DPIA volgt het model van de Rijksoverheid</w:t>
      </w:r>
      <w:r w:rsidRPr="7EF9A624" w:rsidR="004C7D67">
        <w:rPr>
          <w:rStyle w:val="Voetnootmarkering"/>
          <w:rFonts w:eastAsiaTheme="minorEastAsia"/>
        </w:rPr>
        <w:footnoteReference w:id="3"/>
      </w:r>
      <w:r w:rsidRPr="7EF9A624" w:rsidR="67F763E6">
        <w:rPr>
          <w:rFonts w:eastAsiaTheme="minorEastAsia"/>
        </w:rPr>
        <w:t xml:space="preserve">, </w:t>
      </w:r>
      <w:r w:rsidRPr="7EF9A624" w:rsidR="565E93F0">
        <w:rPr>
          <w:rFonts w:eastAsiaTheme="minorEastAsia"/>
        </w:rPr>
        <w:t xml:space="preserve">aangevuld met onderwijs-specifieke informatie uit de </w:t>
      </w:r>
      <w:r w:rsidRPr="7EF9A624" w:rsidR="3E3F75EA">
        <w:rPr>
          <w:rFonts w:eastAsiaTheme="minorEastAsia"/>
          <w:i/>
          <w:iCs/>
        </w:rPr>
        <w:t xml:space="preserve">Handleiding uitvoeren data </w:t>
      </w:r>
      <w:r w:rsidRPr="7EF9A624" w:rsidR="33C16D56">
        <w:rPr>
          <w:rFonts w:eastAsiaTheme="minorEastAsia"/>
          <w:i/>
          <w:iCs/>
        </w:rPr>
        <w:t xml:space="preserve">protection </w:t>
      </w:r>
      <w:r w:rsidRPr="7EF9A624" w:rsidR="3E3F75EA">
        <w:rPr>
          <w:rFonts w:eastAsiaTheme="minorEastAsia"/>
          <w:i/>
          <w:iCs/>
        </w:rPr>
        <w:t>impact assessment (D</w:t>
      </w:r>
      <w:r w:rsidRPr="7EF9A624" w:rsidR="4AF5D5EA">
        <w:rPr>
          <w:rFonts w:eastAsiaTheme="minorEastAsia"/>
          <w:i/>
          <w:iCs/>
        </w:rPr>
        <w:t>P</w:t>
      </w:r>
      <w:r w:rsidRPr="7EF9A624" w:rsidR="3E3F75EA">
        <w:rPr>
          <w:rFonts w:eastAsiaTheme="minorEastAsia"/>
          <w:i/>
          <w:iCs/>
        </w:rPr>
        <w:t xml:space="preserve">IA) voor het po en vo </w:t>
      </w:r>
      <w:r w:rsidRPr="7EF9A624" w:rsidR="78EE6BC2">
        <w:rPr>
          <w:rFonts w:eastAsiaTheme="minorEastAsia"/>
          <w:i/>
          <w:iCs/>
        </w:rPr>
        <w:t>(versie 1.0)</w:t>
      </w:r>
      <w:r w:rsidRPr="7EF9A624" w:rsidR="00394B10">
        <w:rPr>
          <w:rStyle w:val="Voetnootmarkering"/>
          <w:rFonts w:eastAsiaTheme="minorEastAsia"/>
          <w:i/>
          <w:iCs/>
        </w:rPr>
        <w:footnoteReference w:id="4"/>
      </w:r>
      <w:r w:rsidRPr="7EF9A624" w:rsidR="78EE6BC2">
        <w:rPr>
          <w:rFonts w:eastAsiaTheme="minorEastAsia"/>
          <w:i/>
          <w:iCs/>
        </w:rPr>
        <w:t xml:space="preserve">. </w:t>
      </w:r>
      <w:r w:rsidRPr="7EF9A624" w:rsidR="78EE6BC2">
        <w:rPr>
          <w:rFonts w:eastAsiaTheme="minorEastAsia"/>
        </w:rPr>
        <w:t>Het model is</w:t>
      </w:r>
      <w:r w:rsidRPr="7EF9A624" w:rsidR="78EE6BC2">
        <w:rPr>
          <w:rFonts w:eastAsiaTheme="minorEastAsia"/>
          <w:i/>
          <w:iCs/>
        </w:rPr>
        <w:t xml:space="preserve"> </w:t>
      </w:r>
      <w:r w:rsidRPr="7EF9A624" w:rsidR="78EE6BC2">
        <w:rPr>
          <w:rFonts w:eastAsiaTheme="minorEastAsia"/>
        </w:rPr>
        <w:t xml:space="preserve">daarnaast </w:t>
      </w:r>
      <w:r w:rsidRPr="7EF9A624" w:rsidR="67F763E6">
        <w:rPr>
          <w:rFonts w:eastAsiaTheme="minorEastAsia"/>
        </w:rPr>
        <w:t xml:space="preserve">aangepast aan specifieke informatie over </w:t>
      </w:r>
      <w:r w:rsidRPr="7EF9A624" w:rsidR="7EA980D4">
        <w:rPr>
          <w:rFonts w:eastAsiaTheme="minorEastAsia"/>
        </w:rPr>
        <w:t>de applicatie</w:t>
      </w:r>
      <w:r w:rsidRPr="7EF9A624" w:rsidR="78EE6BC2">
        <w:rPr>
          <w:rFonts w:eastAsiaTheme="minorEastAsia"/>
        </w:rPr>
        <w:t xml:space="preserve"> en aangevuld met een model lokale dpia. </w:t>
      </w:r>
      <w:r w:rsidRPr="7EF9A624" w:rsidR="67F763E6">
        <w:rPr>
          <w:rFonts w:eastAsiaTheme="minorEastAsia"/>
        </w:rPr>
        <w:t xml:space="preserve"> </w:t>
      </w:r>
    </w:p>
    <w:p w:rsidRPr="00BD6FE3" w:rsidR="00BD6FE3" w:rsidP="7EF9A624" w:rsidRDefault="00BD6FE3" w14:paraId="7250B0B1" w14:textId="2DBFED6E">
      <w:pPr>
        <w:rPr>
          <w:rFonts w:eastAsiaTheme="minorEastAsia"/>
        </w:rPr>
      </w:pPr>
      <w:r w:rsidRPr="7EF9A624">
        <w:rPr>
          <w:rFonts w:eastAsiaTheme="minorEastAsia"/>
        </w:rPr>
        <w:t xml:space="preserve">Hierbij wordt rekening gehouden met de </w:t>
      </w:r>
      <w:r w:rsidRPr="7EF9A624" w:rsidR="0052421E">
        <w:rPr>
          <w:rFonts w:eastAsiaTheme="minorEastAsia"/>
        </w:rPr>
        <w:t>richtlijn van de</w:t>
      </w:r>
      <w:r w:rsidRPr="7EF9A624">
        <w:rPr>
          <w:rFonts w:eastAsiaTheme="minorEastAsia"/>
        </w:rPr>
        <w:t xml:space="preserve"> gezamenlijke</w:t>
      </w:r>
      <w:r w:rsidRPr="7EF9A624" w:rsidR="005D4888">
        <w:rPr>
          <w:rFonts w:eastAsiaTheme="minorEastAsia"/>
        </w:rPr>
        <w:t xml:space="preserve"> Europese</w:t>
      </w:r>
      <w:r w:rsidRPr="7EF9A624">
        <w:rPr>
          <w:rFonts w:eastAsiaTheme="minorEastAsia"/>
        </w:rPr>
        <w:t xml:space="preserve"> toezichthouders, </w:t>
      </w:r>
      <w:r w:rsidRPr="7EF9A624" w:rsidR="0052421E">
        <w:rPr>
          <w:rFonts w:eastAsiaTheme="minorEastAsia"/>
        </w:rPr>
        <w:t>(</w:t>
      </w:r>
      <w:r w:rsidRPr="7EF9A624">
        <w:rPr>
          <w:rFonts w:eastAsiaTheme="minorEastAsia"/>
        </w:rPr>
        <w:t>EDPB</w:t>
      </w:r>
      <w:r w:rsidRPr="7EF9A624" w:rsidR="0052421E">
        <w:rPr>
          <w:rFonts w:eastAsiaTheme="minorEastAsia"/>
        </w:rPr>
        <w:t>)</w:t>
      </w:r>
      <w:r w:rsidRPr="7EF9A624">
        <w:rPr>
          <w:rFonts w:eastAsiaTheme="minorEastAsia"/>
        </w:rPr>
        <w:t xml:space="preserve"> die in de Richtsnoeren voor gegevensbeschermingseffectbeoordelingen </w:t>
      </w:r>
      <w:r w:rsidRPr="7EF9A624" w:rsidR="00C728AC">
        <w:rPr>
          <w:rFonts w:eastAsiaTheme="minorEastAsia"/>
        </w:rPr>
        <w:t>(</w:t>
      </w:r>
      <w:r w:rsidRPr="7EF9A624">
        <w:rPr>
          <w:rFonts w:eastAsiaTheme="minorEastAsia"/>
        </w:rPr>
        <w:t>2016/679</w:t>
      </w:r>
      <w:r w:rsidRPr="7EF9A624" w:rsidR="00C728AC">
        <w:rPr>
          <w:rFonts w:eastAsiaTheme="minorEastAsia"/>
        </w:rPr>
        <w:t xml:space="preserve">, </w:t>
      </w:r>
      <w:r w:rsidRPr="7EF9A624">
        <w:rPr>
          <w:rFonts w:eastAsiaTheme="minorEastAsia"/>
        </w:rPr>
        <w:t>4 april 2017)</w:t>
      </w:r>
      <w:r w:rsidRPr="7EF9A624" w:rsidR="00640963">
        <w:rPr>
          <w:rFonts w:eastAsiaTheme="minorEastAsia"/>
        </w:rPr>
        <w:t xml:space="preserve"> overwegen</w:t>
      </w:r>
      <w:r w:rsidRPr="7EF9A624">
        <w:rPr>
          <w:rFonts w:eastAsiaTheme="minorEastAsia"/>
        </w:rPr>
        <w:t xml:space="preserve">: </w:t>
      </w:r>
    </w:p>
    <w:p w:rsidR="00BD6FE3" w:rsidP="7EF9A624" w:rsidRDefault="00C728AC" w14:paraId="6BA7128E" w14:textId="410C6132">
      <w:pPr>
        <w:rPr>
          <w:rFonts w:eastAsiaTheme="minorEastAsia"/>
          <w:i/>
          <w:iCs/>
        </w:rPr>
      </w:pPr>
      <w:r w:rsidRPr="7EF9A624">
        <w:rPr>
          <w:rFonts w:eastAsiaTheme="minorEastAsia"/>
          <w:i/>
          <w:iCs/>
        </w:rPr>
        <w:t>“</w:t>
      </w:r>
      <w:r w:rsidRPr="7EF9A624" w:rsidR="00BD6FE3">
        <w:rPr>
          <w:rFonts w:eastAsiaTheme="minorEastAsia"/>
          <w:i/>
          <w:iCs/>
        </w:rPr>
        <w:t>De [EDPB] stimuleert de ontwikkeling van sectorspecifieke kaders voor gegevensbeschermingseffectbeoordelingen. De reden hiervoor is dat dergelijke kaders kunnen steunen op specifieke sectorkennis, wat betekent dat de gegevensbeschermingseffectbeoordeling kan worden gericht op de bijzonderheden van een bepaald type verwerking (bijvoorbeeld bepaalde soorten gegevens, bedrijfsactiva, mogelijke effecten, bedreigingen, maatregelen). Dit betekent dat de gegevensbeschermingseffectbeoordeling de problemen kan aanpakken die zich voordoen in een bepaalde economische sector, bij gebruik van specifieke technologieën of bij uitvoering van bepaalde soorten verwerkingen.</w:t>
      </w:r>
      <w:r w:rsidRPr="7EF9A624">
        <w:rPr>
          <w:rFonts w:eastAsiaTheme="minorEastAsia"/>
          <w:i/>
          <w:iCs/>
        </w:rPr>
        <w:t>”</w:t>
      </w:r>
    </w:p>
    <w:p w:rsidRPr="00C728AC" w:rsidR="00C728AC" w:rsidP="7EF9A624" w:rsidRDefault="00C728AC" w14:paraId="12F9906F" w14:textId="77777777">
      <w:pPr>
        <w:rPr>
          <w:rFonts w:eastAsiaTheme="minorEastAsia"/>
          <w:i/>
          <w:iCs/>
        </w:rPr>
      </w:pPr>
    </w:p>
    <w:p w:rsidRPr="00747F5C" w:rsidR="00CD4144" w:rsidP="7EF9A624" w:rsidRDefault="006D7111" w14:paraId="021B23F9" w14:textId="5B5D4A28">
      <w:pPr>
        <w:rPr>
          <w:rFonts w:eastAsiaTheme="minorEastAsia"/>
        </w:rPr>
      </w:pPr>
      <w:r w:rsidRPr="7EF9A624">
        <w:rPr>
          <w:rFonts w:eastAsiaTheme="minorEastAsia"/>
        </w:rPr>
        <w:t xml:space="preserve">Deze DPIA bestaat </w:t>
      </w:r>
      <w:r w:rsidRPr="7EF9A624" w:rsidR="004C7D67">
        <w:rPr>
          <w:rFonts w:eastAsiaTheme="minorEastAsia"/>
        </w:rPr>
        <w:t xml:space="preserve">derhalve </w:t>
      </w:r>
      <w:r w:rsidRPr="7EF9A624" w:rsidR="00CD4144">
        <w:rPr>
          <w:rFonts w:eastAsiaTheme="minorEastAsia"/>
        </w:rPr>
        <w:t xml:space="preserve">uit </w:t>
      </w:r>
      <w:r w:rsidRPr="7EF9A624" w:rsidR="004C7D67">
        <w:rPr>
          <w:rFonts w:eastAsiaTheme="minorEastAsia"/>
        </w:rPr>
        <w:t>5</w:t>
      </w:r>
      <w:r w:rsidRPr="7EF9A624" w:rsidR="00CD4144">
        <w:rPr>
          <w:rFonts w:eastAsiaTheme="minorEastAsia"/>
        </w:rPr>
        <w:t xml:space="preserve"> delen</w:t>
      </w:r>
      <w:r w:rsidRPr="7EF9A624">
        <w:rPr>
          <w:rFonts w:eastAsiaTheme="minorEastAsia"/>
        </w:rPr>
        <w:t xml:space="preserve">: </w:t>
      </w:r>
    </w:p>
    <w:p w:rsidRPr="00E7624B" w:rsidR="00CD4144" w:rsidP="7EF9A624" w:rsidRDefault="00CD4144" w14:paraId="00B09BED" w14:textId="763D13CF">
      <w:pPr>
        <w:pStyle w:val="Lijstalinea"/>
        <w:numPr>
          <w:ilvl w:val="0"/>
          <w:numId w:val="9"/>
        </w:numPr>
        <w:rPr>
          <w:rFonts w:eastAsiaTheme="minorEastAsia"/>
        </w:rPr>
      </w:pPr>
      <w:r w:rsidRPr="7EF9A624">
        <w:rPr>
          <w:rFonts w:eastAsiaTheme="minorEastAsia"/>
        </w:rPr>
        <w:t>Deel A is de beschrijving kenmerken gegevensverwerkingen</w:t>
      </w:r>
      <w:r w:rsidRPr="7EF9A624" w:rsidR="004C7D67">
        <w:rPr>
          <w:rFonts w:eastAsiaTheme="minorEastAsia"/>
        </w:rPr>
        <w:t xml:space="preserve"> (gegevensverwerkingsanalyse)</w:t>
      </w:r>
      <w:r w:rsidRPr="7EF9A624">
        <w:rPr>
          <w:rFonts w:eastAsiaTheme="minorEastAsia"/>
        </w:rPr>
        <w:t>.</w:t>
      </w:r>
    </w:p>
    <w:p w:rsidRPr="00E7624B" w:rsidR="00CD4144" w:rsidP="7EF9A624" w:rsidRDefault="00CD4144" w14:paraId="33BA0E1B" w14:textId="4A4C9490">
      <w:pPr>
        <w:pStyle w:val="Lijstalinea"/>
        <w:numPr>
          <w:ilvl w:val="0"/>
          <w:numId w:val="9"/>
        </w:numPr>
        <w:rPr>
          <w:rFonts w:eastAsiaTheme="minorEastAsia"/>
        </w:rPr>
      </w:pPr>
      <w:r w:rsidRPr="7EF9A624">
        <w:rPr>
          <w:rFonts w:eastAsiaTheme="minorEastAsia"/>
        </w:rPr>
        <w:t>Deel B is de beoordeling rechtmatigheid gegevensverwerkingen</w:t>
      </w:r>
    </w:p>
    <w:p w:rsidRPr="00E7624B" w:rsidR="00CD4144" w:rsidP="7EF9A624" w:rsidRDefault="00CD4144" w14:paraId="2C8BBCA3" w14:textId="6A4E4709">
      <w:pPr>
        <w:pStyle w:val="Lijstalinea"/>
        <w:numPr>
          <w:ilvl w:val="0"/>
          <w:numId w:val="9"/>
        </w:numPr>
        <w:rPr>
          <w:rFonts w:eastAsiaTheme="minorEastAsia"/>
        </w:rPr>
      </w:pPr>
      <w:r w:rsidRPr="7EF9A624">
        <w:rPr>
          <w:rFonts w:eastAsiaTheme="minorEastAsia"/>
        </w:rPr>
        <w:t>Deel C is de beschrijving en beoordeling risico’s voor de betrokkenen</w:t>
      </w:r>
    </w:p>
    <w:p w:rsidRPr="00E7624B" w:rsidR="00CD4144" w:rsidP="7EF9A624" w:rsidRDefault="00CD4144" w14:paraId="73684517" w14:textId="45EE44A4">
      <w:pPr>
        <w:pStyle w:val="Lijstalinea"/>
        <w:numPr>
          <w:ilvl w:val="0"/>
          <w:numId w:val="9"/>
        </w:numPr>
        <w:rPr>
          <w:rFonts w:eastAsiaTheme="minorEastAsia"/>
        </w:rPr>
      </w:pPr>
      <w:r w:rsidRPr="7EF9A624">
        <w:rPr>
          <w:rFonts w:eastAsiaTheme="minorEastAsia"/>
        </w:rPr>
        <w:t>Deel D is de beschrijving voorgenomen maatregelen</w:t>
      </w:r>
      <w:r w:rsidRPr="7EF9A624" w:rsidR="004C7D67">
        <w:rPr>
          <w:rFonts w:eastAsiaTheme="minorEastAsia"/>
        </w:rPr>
        <w:t xml:space="preserve"> die risico’s moeten beperken</w:t>
      </w:r>
    </w:p>
    <w:p w:rsidR="05FE9AD0" w:rsidP="7EF9A624" w:rsidRDefault="05FE9AD0" w14:paraId="65E1BE15" w14:textId="47FEE82B">
      <w:pPr>
        <w:pStyle w:val="Lijstalinea"/>
        <w:numPr>
          <w:ilvl w:val="0"/>
          <w:numId w:val="9"/>
        </w:numPr>
        <w:rPr>
          <w:rFonts w:eastAsiaTheme="minorEastAsia"/>
        </w:rPr>
      </w:pPr>
      <w:r w:rsidRPr="7EF9A624">
        <w:rPr>
          <w:rFonts w:eastAsiaTheme="minorEastAsia"/>
        </w:rPr>
        <w:t xml:space="preserve">Deel E is </w:t>
      </w:r>
      <w:r w:rsidRPr="7EF9A624" w:rsidR="00640963">
        <w:rPr>
          <w:rFonts w:eastAsiaTheme="minorEastAsia"/>
        </w:rPr>
        <w:t xml:space="preserve">het </w:t>
      </w:r>
      <w:r w:rsidRPr="7EF9A624" w:rsidR="00394B10">
        <w:rPr>
          <w:rFonts w:eastAsiaTheme="minorEastAsia"/>
        </w:rPr>
        <w:t xml:space="preserve">model </w:t>
      </w:r>
      <w:r w:rsidRPr="7EF9A624">
        <w:rPr>
          <w:rFonts w:eastAsiaTheme="minorEastAsia"/>
        </w:rPr>
        <w:t>lokale DPIA</w:t>
      </w:r>
    </w:p>
    <w:p w:rsidRPr="00747F5C" w:rsidR="00CD4144" w:rsidP="7EF9A624" w:rsidRDefault="00CD4144" w14:paraId="7DC81572" w14:textId="772F9CEE">
      <w:pPr>
        <w:rPr>
          <w:rFonts w:eastAsiaTheme="minorEastAsia"/>
        </w:rPr>
      </w:pPr>
    </w:p>
    <w:p w:rsidRPr="00747F5C" w:rsidR="3E798D9C" w:rsidP="7EF9A624" w:rsidRDefault="00D84C09" w14:paraId="7B1DB963" w14:textId="315D8A26">
      <w:pPr>
        <w:pStyle w:val="Kop2"/>
        <w:rPr>
          <w:rFonts w:asciiTheme="minorHAnsi" w:hAnsiTheme="minorHAnsi" w:eastAsiaTheme="minorEastAsia" w:cstheme="minorBidi"/>
          <w:sz w:val="22"/>
          <w:szCs w:val="22"/>
        </w:rPr>
      </w:pPr>
      <w:bookmarkStart w:name="_Toc103024909" w:id="15"/>
      <w:bookmarkStart w:name="_Toc1052643326" w:id="16"/>
      <w:r w:rsidRPr="7EF9A624">
        <w:rPr>
          <w:rFonts w:asciiTheme="minorHAnsi" w:hAnsiTheme="minorHAnsi" w:eastAsiaTheme="minorEastAsia" w:cstheme="minorBidi"/>
          <w:sz w:val="22"/>
          <w:szCs w:val="22"/>
        </w:rPr>
        <w:t xml:space="preserve">VI. </w:t>
      </w:r>
      <w:r w:rsidRPr="7EF9A624" w:rsidR="2ADAFCCE">
        <w:rPr>
          <w:rFonts w:asciiTheme="minorHAnsi" w:hAnsiTheme="minorHAnsi" w:eastAsiaTheme="minorEastAsia" w:cstheme="minorBidi"/>
          <w:sz w:val="22"/>
          <w:szCs w:val="22"/>
        </w:rPr>
        <w:t>Scope van deze DPIA</w:t>
      </w:r>
      <w:bookmarkEnd w:id="15"/>
      <w:bookmarkEnd w:id="16"/>
    </w:p>
    <w:p w:rsidRPr="006039E6" w:rsidR="00031D8A" w:rsidP="7EF9A624" w:rsidRDefault="502D6D7C" w14:paraId="640EEFD4" w14:textId="68D21BAC">
      <w:pPr>
        <w:rPr>
          <w:rFonts w:eastAsiaTheme="minorEastAsia"/>
        </w:rPr>
      </w:pPr>
      <w:r w:rsidRPr="7EF9A624">
        <w:rPr>
          <w:rFonts w:eastAsiaTheme="minorEastAsia"/>
        </w:rPr>
        <w:t xml:space="preserve">In deze DPIA </w:t>
      </w:r>
      <w:r w:rsidRPr="7EF9A624" w:rsidR="61F82AA1">
        <w:rPr>
          <w:rFonts w:eastAsiaTheme="minorEastAsia"/>
        </w:rPr>
        <w:t>ligt de focus op</w:t>
      </w:r>
      <w:r w:rsidRPr="7EF9A624" w:rsidR="2AFA758D">
        <w:rPr>
          <w:rFonts w:eastAsiaTheme="minorEastAsia"/>
        </w:rPr>
        <w:t xml:space="preserve"> </w:t>
      </w:r>
      <w:r w:rsidRPr="7EF9A624" w:rsidR="6F2FBC60">
        <w:rPr>
          <w:rFonts w:eastAsiaTheme="minorEastAsia"/>
        </w:rPr>
        <w:t>het</w:t>
      </w:r>
      <w:r w:rsidRPr="7EF9A624" w:rsidR="2AFA758D">
        <w:rPr>
          <w:rFonts w:eastAsiaTheme="minorEastAsia"/>
        </w:rPr>
        <w:t xml:space="preserve"> softwarepakket AFAS</w:t>
      </w:r>
      <w:r w:rsidRPr="7EF9A624" w:rsidR="01535053">
        <w:rPr>
          <w:rFonts w:eastAsiaTheme="minorEastAsia"/>
        </w:rPr>
        <w:t xml:space="preserve"> </w:t>
      </w:r>
      <w:r w:rsidRPr="7EF9A624" w:rsidR="3780D657">
        <w:rPr>
          <w:rFonts w:eastAsiaTheme="minorEastAsia"/>
        </w:rPr>
        <w:t xml:space="preserve">(met daarin opgenomen AFAS Profit, AFAS InSite/Outsite en AFAS Poclet) </w:t>
      </w:r>
      <w:r w:rsidRPr="7EF9A624" w:rsidR="01535053">
        <w:rPr>
          <w:rFonts w:eastAsiaTheme="minorEastAsia"/>
        </w:rPr>
        <w:t>(“de applicatie”),</w:t>
      </w:r>
      <w:r w:rsidRPr="7EF9A624" w:rsidR="2AFA758D">
        <w:rPr>
          <w:rFonts w:eastAsiaTheme="minorEastAsia"/>
        </w:rPr>
        <w:t xml:space="preserve"> </w:t>
      </w:r>
      <w:r w:rsidRPr="7EF9A624" w:rsidR="6042185C">
        <w:rPr>
          <w:rFonts w:eastAsiaTheme="minorEastAsia"/>
        </w:rPr>
        <w:t>dat gebruikt kan worden</w:t>
      </w:r>
      <w:r w:rsidRPr="7EF9A624" w:rsidR="0C90DD07">
        <w:rPr>
          <w:rFonts w:eastAsiaTheme="minorEastAsia"/>
        </w:rPr>
        <w:t xml:space="preserve"> om bedrijfsprocessen</w:t>
      </w:r>
      <w:r w:rsidRPr="7EF9A624" w:rsidR="61F82AA1">
        <w:rPr>
          <w:rFonts w:eastAsiaTheme="minorEastAsia"/>
        </w:rPr>
        <w:t xml:space="preserve"> binnen een school</w:t>
      </w:r>
      <w:r w:rsidRPr="7EF9A624" w:rsidR="0C90DD07">
        <w:rPr>
          <w:rFonts w:eastAsiaTheme="minorEastAsia"/>
        </w:rPr>
        <w:t xml:space="preserve"> te stroomlijnen. </w:t>
      </w:r>
      <w:r w:rsidRPr="7EF9A624" w:rsidR="11309989">
        <w:rPr>
          <w:rFonts w:eastAsiaTheme="minorEastAsia"/>
        </w:rPr>
        <w:t xml:space="preserve">Het pakket bevat </w:t>
      </w:r>
      <w:r w:rsidRPr="7EF9A624" w:rsidR="1AA7947C">
        <w:rPr>
          <w:rFonts w:eastAsiaTheme="minorEastAsia"/>
        </w:rPr>
        <w:t>hiervoor</w:t>
      </w:r>
      <w:r w:rsidRPr="7EF9A624" w:rsidR="11309989">
        <w:rPr>
          <w:rFonts w:eastAsiaTheme="minorEastAsia"/>
        </w:rPr>
        <w:t xml:space="preserve"> verschil</w:t>
      </w:r>
      <w:r w:rsidRPr="7EF9A624" w:rsidR="50D5C553">
        <w:rPr>
          <w:rFonts w:eastAsiaTheme="minorEastAsia"/>
        </w:rPr>
        <w:t>l</w:t>
      </w:r>
      <w:r w:rsidRPr="7EF9A624" w:rsidR="11309989">
        <w:rPr>
          <w:rFonts w:eastAsiaTheme="minorEastAsia"/>
        </w:rPr>
        <w:t>ende soorten modules</w:t>
      </w:r>
      <w:r w:rsidRPr="7EF9A624" w:rsidR="5375CAA0">
        <w:rPr>
          <w:rFonts w:eastAsiaTheme="minorEastAsia"/>
        </w:rPr>
        <w:t xml:space="preserve"> </w:t>
      </w:r>
      <w:r w:rsidRPr="7EF9A624" w:rsidR="4CC007C9">
        <w:rPr>
          <w:rFonts w:eastAsiaTheme="minorEastAsia"/>
        </w:rPr>
        <w:t xml:space="preserve">zoals: </w:t>
      </w:r>
    </w:p>
    <w:p w:rsidRPr="006039E6" w:rsidR="00031D8A" w:rsidP="7EF9A624" w:rsidRDefault="0086445F" w14:paraId="03BFC015" w14:textId="54723B73">
      <w:pPr>
        <w:pStyle w:val="Lijstalinea"/>
        <w:numPr>
          <w:ilvl w:val="0"/>
          <w:numId w:val="28"/>
        </w:numPr>
        <w:rPr>
          <w:rFonts w:eastAsiaTheme="minorEastAsia"/>
        </w:rPr>
      </w:pPr>
      <w:r w:rsidRPr="7EF9A624">
        <w:rPr>
          <w:rFonts w:eastAsiaTheme="minorEastAsia"/>
        </w:rPr>
        <w:t>CRM</w:t>
      </w:r>
      <w:r w:rsidRPr="7EF9A624" w:rsidR="00A1655C">
        <w:rPr>
          <w:rFonts w:eastAsiaTheme="minorEastAsia"/>
        </w:rPr>
        <w:t>;</w:t>
      </w:r>
    </w:p>
    <w:p w:rsidRPr="006039E6" w:rsidR="00031D8A" w:rsidP="7EF9A624" w:rsidRDefault="0086445F" w14:paraId="2FC4E38E" w14:textId="3D5F9C4B">
      <w:pPr>
        <w:pStyle w:val="Lijstalinea"/>
        <w:numPr>
          <w:ilvl w:val="0"/>
          <w:numId w:val="28"/>
        </w:numPr>
        <w:rPr>
          <w:rFonts w:eastAsiaTheme="minorEastAsia"/>
        </w:rPr>
      </w:pPr>
      <w:r w:rsidRPr="7EF9A624">
        <w:rPr>
          <w:rFonts w:eastAsiaTheme="minorEastAsia"/>
        </w:rPr>
        <w:t>Financieel</w:t>
      </w:r>
      <w:r w:rsidRPr="7EF9A624" w:rsidR="00A1655C">
        <w:rPr>
          <w:rFonts w:eastAsiaTheme="minorEastAsia"/>
        </w:rPr>
        <w:t>;</w:t>
      </w:r>
    </w:p>
    <w:p w:rsidRPr="006039E6" w:rsidR="00031D8A" w:rsidP="7EF9A624" w:rsidRDefault="0086445F" w14:paraId="1110EBCD" w14:textId="17FBCA35">
      <w:pPr>
        <w:pStyle w:val="Lijstalinea"/>
        <w:numPr>
          <w:ilvl w:val="0"/>
          <w:numId w:val="28"/>
        </w:numPr>
        <w:rPr>
          <w:rFonts w:eastAsiaTheme="minorEastAsia"/>
        </w:rPr>
      </w:pPr>
      <w:r w:rsidRPr="7EF9A624">
        <w:rPr>
          <w:rFonts w:eastAsiaTheme="minorEastAsia"/>
        </w:rPr>
        <w:t>HRM</w:t>
      </w:r>
      <w:r w:rsidRPr="7EF9A624" w:rsidR="00A1655C">
        <w:rPr>
          <w:rFonts w:eastAsiaTheme="minorEastAsia"/>
        </w:rPr>
        <w:t>;</w:t>
      </w:r>
    </w:p>
    <w:p w:rsidRPr="006039E6" w:rsidR="00031D8A" w:rsidP="7EF9A624" w:rsidRDefault="0086445F" w14:paraId="38E202F5" w14:textId="31890861">
      <w:pPr>
        <w:pStyle w:val="Lijstalinea"/>
        <w:numPr>
          <w:ilvl w:val="0"/>
          <w:numId w:val="28"/>
        </w:numPr>
        <w:rPr>
          <w:rFonts w:eastAsiaTheme="minorEastAsia"/>
        </w:rPr>
      </w:pPr>
      <w:r w:rsidRPr="7EF9A624">
        <w:rPr>
          <w:rFonts w:eastAsiaTheme="minorEastAsia"/>
        </w:rPr>
        <w:t>Ordermanagement</w:t>
      </w:r>
      <w:r w:rsidRPr="7EF9A624" w:rsidR="00A1655C">
        <w:rPr>
          <w:rFonts w:eastAsiaTheme="minorEastAsia"/>
        </w:rPr>
        <w:t>;</w:t>
      </w:r>
    </w:p>
    <w:p w:rsidRPr="006039E6" w:rsidR="00031D8A" w:rsidP="7EF9A624" w:rsidRDefault="0086445F" w14:paraId="57693B46" w14:textId="711342C2">
      <w:pPr>
        <w:pStyle w:val="Lijstalinea"/>
        <w:numPr>
          <w:ilvl w:val="0"/>
          <w:numId w:val="28"/>
        </w:numPr>
        <w:rPr>
          <w:rFonts w:eastAsiaTheme="minorEastAsia"/>
        </w:rPr>
      </w:pPr>
      <w:r w:rsidRPr="7EF9A624">
        <w:rPr>
          <w:rFonts w:eastAsiaTheme="minorEastAsia"/>
        </w:rPr>
        <w:t>Payroll</w:t>
      </w:r>
      <w:r w:rsidRPr="7EF9A624" w:rsidR="00A1655C">
        <w:rPr>
          <w:rFonts w:eastAsiaTheme="minorEastAsia"/>
        </w:rPr>
        <w:t>;</w:t>
      </w:r>
    </w:p>
    <w:p w:rsidRPr="006039E6" w:rsidR="00031D8A" w:rsidP="7EF9A624" w:rsidRDefault="0086445F" w14:paraId="4A48161D" w14:textId="73CC59C9">
      <w:pPr>
        <w:pStyle w:val="Lijstalinea"/>
        <w:numPr>
          <w:ilvl w:val="0"/>
          <w:numId w:val="28"/>
        </w:numPr>
        <w:rPr>
          <w:rFonts w:eastAsiaTheme="minorEastAsia"/>
        </w:rPr>
      </w:pPr>
      <w:r w:rsidRPr="7EF9A624">
        <w:rPr>
          <w:rFonts w:eastAsiaTheme="minorEastAsia"/>
        </w:rPr>
        <w:t>Projecten</w:t>
      </w:r>
      <w:r w:rsidRPr="7EF9A624" w:rsidR="00A1655C">
        <w:rPr>
          <w:rFonts w:eastAsiaTheme="minorEastAsia"/>
        </w:rPr>
        <w:t>;</w:t>
      </w:r>
    </w:p>
    <w:p w:rsidRPr="006039E6" w:rsidR="00031D8A" w:rsidP="7EF9A624" w:rsidRDefault="0086445F" w14:paraId="0E79A88A" w14:textId="019D6C5C">
      <w:pPr>
        <w:pStyle w:val="Lijstalinea"/>
        <w:numPr>
          <w:ilvl w:val="0"/>
          <w:numId w:val="28"/>
        </w:numPr>
        <w:rPr>
          <w:rFonts w:eastAsiaTheme="minorEastAsia"/>
        </w:rPr>
      </w:pPr>
      <w:r w:rsidRPr="7EF9A624">
        <w:rPr>
          <w:rFonts w:eastAsiaTheme="minorEastAsia"/>
        </w:rPr>
        <w:t>Workflowmanagement</w:t>
      </w:r>
      <w:r w:rsidRPr="7EF9A624" w:rsidR="004E45F5">
        <w:rPr>
          <w:rFonts w:eastAsiaTheme="minorEastAsia"/>
        </w:rPr>
        <w:t xml:space="preserve">. </w:t>
      </w:r>
    </w:p>
    <w:p w:rsidRPr="006039E6" w:rsidR="0034494A" w:rsidP="7EF9A624" w:rsidRDefault="3BC8DABB" w14:paraId="5FF44B78" w14:textId="78458DB5">
      <w:pPr>
        <w:rPr>
          <w:rFonts w:eastAsiaTheme="minorEastAsia"/>
        </w:rPr>
      </w:pPr>
      <w:r w:rsidRPr="7EF9A624">
        <w:rPr>
          <w:rFonts w:eastAsiaTheme="minorEastAsia"/>
        </w:rPr>
        <w:t>In deze DPI</w:t>
      </w:r>
      <w:r w:rsidRPr="7EF9A624" w:rsidR="7A10A34F">
        <w:rPr>
          <w:rFonts w:eastAsiaTheme="minorEastAsia"/>
        </w:rPr>
        <w:t>A wordt ingezoom</w:t>
      </w:r>
      <w:r w:rsidRPr="7EF9A624" w:rsidR="55B978FA">
        <w:rPr>
          <w:rFonts w:eastAsiaTheme="minorEastAsia"/>
        </w:rPr>
        <w:t>d</w:t>
      </w:r>
      <w:r w:rsidRPr="7EF9A624" w:rsidR="25AB6337">
        <w:rPr>
          <w:rFonts w:eastAsiaTheme="minorEastAsia"/>
        </w:rPr>
        <w:t xml:space="preserve"> op</w:t>
      </w:r>
      <w:r w:rsidRPr="7EF9A624" w:rsidR="01B8DF39">
        <w:rPr>
          <w:rFonts w:eastAsiaTheme="minorEastAsia"/>
        </w:rPr>
        <w:t xml:space="preserve"> de modules</w:t>
      </w:r>
      <w:r w:rsidRPr="7EF9A624" w:rsidR="4BAF1408">
        <w:rPr>
          <w:rFonts w:eastAsiaTheme="minorEastAsia"/>
        </w:rPr>
        <w:t xml:space="preserve"> </w:t>
      </w:r>
      <w:r w:rsidRPr="7EF9A624" w:rsidR="4BAF1408">
        <w:rPr>
          <w:rFonts w:eastAsiaTheme="minorEastAsia"/>
          <w:b/>
          <w:bCs/>
        </w:rPr>
        <w:t>CRM</w:t>
      </w:r>
      <w:r w:rsidRPr="7EF9A624" w:rsidR="4BAF1408">
        <w:rPr>
          <w:rFonts w:eastAsiaTheme="minorEastAsia"/>
        </w:rPr>
        <w:t>,</w:t>
      </w:r>
      <w:r w:rsidRPr="7EF9A624" w:rsidR="01B8DF39">
        <w:rPr>
          <w:rFonts w:eastAsiaTheme="minorEastAsia"/>
        </w:rPr>
        <w:t xml:space="preserve"> </w:t>
      </w:r>
      <w:r w:rsidRPr="7EF9A624" w:rsidR="01B8DF39">
        <w:rPr>
          <w:rFonts w:eastAsiaTheme="minorEastAsia"/>
          <w:b/>
          <w:bCs/>
        </w:rPr>
        <w:t>HRM</w:t>
      </w:r>
      <w:r w:rsidRPr="7EF9A624" w:rsidR="01B8DF39">
        <w:rPr>
          <w:rFonts w:eastAsiaTheme="minorEastAsia"/>
        </w:rPr>
        <w:t xml:space="preserve"> en </w:t>
      </w:r>
      <w:r w:rsidRPr="7EF9A624" w:rsidR="01B8DF39">
        <w:rPr>
          <w:rFonts w:eastAsiaTheme="minorEastAsia"/>
          <w:b/>
          <w:bCs/>
        </w:rPr>
        <w:t>Payroll</w:t>
      </w:r>
      <w:r w:rsidRPr="7EF9A624" w:rsidR="01B8DF39">
        <w:rPr>
          <w:rFonts w:eastAsiaTheme="minorEastAsia"/>
        </w:rPr>
        <w:t xml:space="preserve">. </w:t>
      </w:r>
      <w:r w:rsidRPr="7EF9A624" w:rsidR="57159524">
        <w:rPr>
          <w:rFonts w:eastAsiaTheme="minorEastAsia"/>
        </w:rPr>
        <w:t xml:space="preserve">Alle modules van AFAS werken met één onderliggend systeem en database waarin persoonsgegevens verwerkt worden. Dit betekent dat </w:t>
      </w:r>
      <w:r w:rsidRPr="7EF9A624" w:rsidR="4CFAD818">
        <w:rPr>
          <w:rFonts w:eastAsiaTheme="minorEastAsia"/>
        </w:rPr>
        <w:t xml:space="preserve">de verwerking van persoonsgegevens voor alle modules dezelfde gegevens zullen bevatten. </w:t>
      </w:r>
      <w:r w:rsidRPr="7EF9A624" w:rsidR="4E039DCA">
        <w:rPr>
          <w:rFonts w:eastAsiaTheme="minorEastAsia"/>
        </w:rPr>
        <w:t>Ook vallen alle modules onder dezelfde verwerkersovereenkomst.</w:t>
      </w:r>
    </w:p>
    <w:p w:rsidRPr="006039E6" w:rsidR="00D038E2" w:rsidP="7EF9A624" w:rsidRDefault="00D038E2" w14:paraId="11E4B4EC" w14:textId="0F52AE1C">
      <w:pPr>
        <w:rPr>
          <w:rFonts w:eastAsiaTheme="minorEastAsia"/>
        </w:rPr>
      </w:pPr>
      <w:r w:rsidRPr="7EF9A624">
        <w:rPr>
          <w:rFonts w:eastAsiaTheme="minorEastAsia"/>
        </w:rPr>
        <w:t>Verder is d</w:t>
      </w:r>
      <w:r w:rsidRPr="7EF9A624" w:rsidR="00112910">
        <w:rPr>
          <w:rFonts w:eastAsiaTheme="minorEastAsia"/>
        </w:rPr>
        <w:t>e</w:t>
      </w:r>
      <w:r w:rsidRPr="7EF9A624">
        <w:rPr>
          <w:rFonts w:eastAsiaTheme="minorEastAsia"/>
        </w:rPr>
        <w:t xml:space="preserve">ze DPIA een momentopname. </w:t>
      </w:r>
      <w:r w:rsidRPr="7EF9A624" w:rsidR="00112910">
        <w:rPr>
          <w:rFonts w:eastAsiaTheme="minorEastAsia"/>
        </w:rPr>
        <w:t xml:space="preserve">De DPIA vindt plaats </w:t>
      </w:r>
      <w:r w:rsidRPr="7EF9A624" w:rsidR="007F3EBC">
        <w:rPr>
          <w:rFonts w:eastAsiaTheme="minorEastAsia"/>
        </w:rPr>
        <w:t>aan de hand van de dienstverlening zoals die op d</w:t>
      </w:r>
      <w:r w:rsidRPr="7EF9A624" w:rsidR="00FA3881">
        <w:rPr>
          <w:rFonts w:eastAsiaTheme="minorEastAsia"/>
        </w:rPr>
        <w:t>it</w:t>
      </w:r>
      <w:r w:rsidRPr="7EF9A624" w:rsidR="007F3EBC">
        <w:rPr>
          <w:rFonts w:eastAsiaTheme="minorEastAsia"/>
        </w:rPr>
        <w:t xml:space="preserve"> moment </w:t>
      </w:r>
      <w:r w:rsidRPr="7EF9A624" w:rsidR="00FA3881">
        <w:rPr>
          <w:rFonts w:eastAsiaTheme="minorEastAsia"/>
        </w:rPr>
        <w:t xml:space="preserve">wordt aangeboden. </w:t>
      </w:r>
      <w:r w:rsidRPr="7EF9A624" w:rsidR="001133B1">
        <w:rPr>
          <w:rFonts w:eastAsiaTheme="minorEastAsia"/>
        </w:rPr>
        <w:t>Wijzigingen in de overeenkomst of in de dienstverlening kunnen invloed hebben op de uitkomst van deze DPIA.</w:t>
      </w:r>
    </w:p>
    <w:p w:rsidRPr="006039E6" w:rsidR="00EC4592" w:rsidP="7EF9A624" w:rsidRDefault="004E606F" w14:paraId="79D41ABD" w14:textId="2FA5E71C">
      <w:pPr>
        <w:rPr>
          <w:rFonts w:eastAsiaTheme="minorEastAsia"/>
        </w:rPr>
      </w:pPr>
      <w:r w:rsidRPr="7EF9A624">
        <w:rPr>
          <w:rFonts w:eastAsiaTheme="minorEastAsia"/>
        </w:rPr>
        <w:t xml:space="preserve">AFAS </w:t>
      </w:r>
      <w:r w:rsidRPr="7EF9A624" w:rsidR="00934FAD">
        <w:rPr>
          <w:rFonts w:eastAsiaTheme="minorEastAsia"/>
        </w:rPr>
        <w:t xml:space="preserve">heeft in de algemene voorwaarden &amp; service voorwaarden aangegeven dat ze continu bezig zijn met </w:t>
      </w:r>
      <w:r w:rsidRPr="7EF9A624" w:rsidR="00FC30C5">
        <w:rPr>
          <w:rFonts w:eastAsiaTheme="minorEastAsia"/>
        </w:rPr>
        <w:t>het verbeteren</w:t>
      </w:r>
      <w:r w:rsidRPr="7EF9A624" w:rsidR="00E67066">
        <w:rPr>
          <w:rFonts w:eastAsiaTheme="minorEastAsia"/>
        </w:rPr>
        <w:t xml:space="preserve"> en het veranderen van de dienstverlening. De voorwaarden kunnen soms ook </w:t>
      </w:r>
      <w:r w:rsidRPr="7EF9A624" w:rsidR="00611223">
        <w:rPr>
          <w:rFonts w:eastAsiaTheme="minorEastAsia"/>
        </w:rPr>
        <w:t xml:space="preserve">verbeterd of veranderd worden. </w:t>
      </w:r>
      <w:r w:rsidRPr="7EF9A624" w:rsidR="009A6C08">
        <w:rPr>
          <w:rFonts w:eastAsiaTheme="minorEastAsia"/>
        </w:rPr>
        <w:t xml:space="preserve">Klanten die het niet eens zijn met een wijziging, kunnen een ‘verbetersuggestie’ insturen. AFAS zal vervolgens onderzoeken of een wijziging noodzakelijk is. </w:t>
      </w:r>
      <w:r w:rsidRPr="7EF9A624" w:rsidR="00414158">
        <w:rPr>
          <w:rFonts w:eastAsiaTheme="minorEastAsia"/>
        </w:rPr>
        <w:t xml:space="preserve">De </w:t>
      </w:r>
      <w:r w:rsidRPr="7EF9A624" w:rsidR="00414158">
        <w:rPr>
          <w:rFonts w:eastAsiaTheme="minorEastAsia"/>
        </w:rPr>
        <w:t>overeenkomst kan in het uiterste geval na wijziging beëindigd worden. De oude voorwaarden gelden dan nog twee maanden.</w:t>
      </w:r>
    </w:p>
    <w:p w:rsidRPr="006039E6" w:rsidR="00E3031C" w:rsidP="7EF9A624" w:rsidRDefault="00E3031C" w14:paraId="1B968D14" w14:textId="1499D3B8">
      <w:pPr>
        <w:rPr>
          <w:rFonts w:eastAsiaTheme="minorEastAsia"/>
        </w:rPr>
      </w:pPr>
      <w:r w:rsidRPr="7EF9A624">
        <w:rPr>
          <w:rFonts w:eastAsiaTheme="minorEastAsia"/>
        </w:rPr>
        <w:t>SIVON zal elke drie jaar de DPIA opnieuw uitvoeren en zal tussentijdse wijzigi</w:t>
      </w:r>
      <w:r w:rsidRPr="7EF9A624" w:rsidR="00A3029E">
        <w:rPr>
          <w:rFonts w:eastAsiaTheme="minorEastAsia"/>
        </w:rPr>
        <w:t>ngen monitoren en beoordelen</w:t>
      </w:r>
      <w:r w:rsidRPr="7EF9A624" w:rsidR="00502780">
        <w:rPr>
          <w:rFonts w:eastAsiaTheme="minorEastAsia"/>
        </w:rPr>
        <w:t xml:space="preserve"> of een t</w:t>
      </w:r>
      <w:r w:rsidRPr="7EF9A624" w:rsidR="003905E7">
        <w:rPr>
          <w:rFonts w:eastAsiaTheme="minorEastAsia"/>
        </w:rPr>
        <w:t>u</w:t>
      </w:r>
      <w:r w:rsidRPr="7EF9A624" w:rsidR="00502780">
        <w:rPr>
          <w:rFonts w:eastAsiaTheme="minorEastAsia"/>
        </w:rPr>
        <w:t xml:space="preserve">ssentijdse evaluatie nodig is. </w:t>
      </w:r>
    </w:p>
    <w:p w:rsidR="00A1655C" w:rsidP="7EF9A624" w:rsidRDefault="00A1655C" w14:paraId="5D0CCB45" w14:textId="77777777">
      <w:pPr>
        <w:rPr>
          <w:rFonts w:eastAsiaTheme="minorEastAsia"/>
        </w:rPr>
      </w:pPr>
    </w:p>
    <w:p w:rsidRPr="00747F5C" w:rsidR="3E798D9C" w:rsidP="7EF9A624" w:rsidRDefault="00D84C09" w14:paraId="4689E087" w14:textId="27A90307">
      <w:pPr>
        <w:pStyle w:val="Kop2"/>
        <w:rPr>
          <w:rFonts w:asciiTheme="minorHAnsi" w:hAnsiTheme="minorHAnsi" w:eastAsiaTheme="minorEastAsia" w:cstheme="minorBidi"/>
          <w:sz w:val="22"/>
          <w:szCs w:val="22"/>
        </w:rPr>
      </w:pPr>
      <w:bookmarkStart w:name="_Toc103024910" w:id="17"/>
      <w:bookmarkStart w:name="_Toc565586596" w:id="18"/>
      <w:r w:rsidRPr="7EF9A624">
        <w:rPr>
          <w:rFonts w:asciiTheme="minorHAnsi" w:hAnsiTheme="minorHAnsi" w:eastAsiaTheme="minorEastAsia" w:cstheme="minorBidi"/>
          <w:sz w:val="22"/>
          <w:szCs w:val="22"/>
        </w:rPr>
        <w:t xml:space="preserve">VII. </w:t>
      </w:r>
      <w:r w:rsidRPr="7EF9A624" w:rsidR="2ADAFCCE">
        <w:rPr>
          <w:rFonts w:asciiTheme="minorHAnsi" w:hAnsiTheme="minorHAnsi" w:eastAsiaTheme="minorEastAsia" w:cstheme="minorBidi"/>
          <w:sz w:val="22"/>
          <w:szCs w:val="22"/>
        </w:rPr>
        <w:t>Buiten scope</w:t>
      </w:r>
      <w:bookmarkEnd w:id="17"/>
      <w:bookmarkEnd w:id="18"/>
    </w:p>
    <w:p w:rsidRPr="006039E6" w:rsidR="0034494A" w:rsidP="7EF9A624" w:rsidRDefault="00B00CFA" w14:paraId="3361325D" w14:textId="158312FD">
      <w:pPr>
        <w:rPr>
          <w:rFonts w:eastAsiaTheme="minorEastAsia"/>
        </w:rPr>
      </w:pPr>
      <w:r w:rsidRPr="7EF9A624">
        <w:rPr>
          <w:rFonts w:eastAsiaTheme="minorEastAsia"/>
        </w:rPr>
        <w:t>In deze DPIA zijn er ook bepaalde diensten die buiten de scope vallen</w:t>
      </w:r>
      <w:r w:rsidRPr="7EF9A624" w:rsidR="00E80C55">
        <w:rPr>
          <w:rFonts w:eastAsiaTheme="minorEastAsia"/>
        </w:rPr>
        <w:t xml:space="preserve"> en </w:t>
      </w:r>
      <w:r w:rsidRPr="7EF9A624" w:rsidR="009F19C1">
        <w:rPr>
          <w:rFonts w:eastAsiaTheme="minorEastAsia"/>
        </w:rPr>
        <w:t>ni</w:t>
      </w:r>
      <w:r w:rsidRPr="7EF9A624" w:rsidR="00A25003">
        <w:rPr>
          <w:rFonts w:eastAsiaTheme="minorEastAsia"/>
        </w:rPr>
        <w:t xml:space="preserve">et meegenomen worden in de beoordeling. </w:t>
      </w:r>
      <w:r w:rsidRPr="7EF9A624" w:rsidR="209F293B">
        <w:rPr>
          <w:rFonts w:eastAsiaTheme="minorEastAsia"/>
        </w:rPr>
        <w:t>Voorliggende DPIA ziet uitsluitend op</w:t>
      </w:r>
      <w:r w:rsidRPr="7EF9A624" w:rsidR="007F27E0">
        <w:rPr>
          <w:rFonts w:eastAsiaTheme="minorEastAsia"/>
        </w:rPr>
        <w:t xml:space="preserve"> de applicatie</w:t>
      </w:r>
      <w:r w:rsidRPr="7EF9A624" w:rsidR="00553116">
        <w:rPr>
          <w:rFonts w:eastAsiaTheme="minorEastAsia"/>
        </w:rPr>
        <w:t xml:space="preserve"> die gebruikt wordt</w:t>
      </w:r>
      <w:r w:rsidRPr="7EF9A624" w:rsidR="00090180">
        <w:rPr>
          <w:rFonts w:eastAsiaTheme="minorEastAsia"/>
        </w:rPr>
        <w:t xml:space="preserve"> door het schoolbestuur</w:t>
      </w:r>
      <w:r w:rsidRPr="7EF9A624" w:rsidR="00553116">
        <w:rPr>
          <w:rFonts w:eastAsiaTheme="minorEastAsia"/>
        </w:rPr>
        <w:t xml:space="preserve">. </w:t>
      </w:r>
      <w:r w:rsidRPr="7EF9A624" w:rsidR="00163A9C">
        <w:rPr>
          <w:rFonts w:eastAsiaTheme="minorEastAsia"/>
        </w:rPr>
        <w:t xml:space="preserve">De </w:t>
      </w:r>
      <w:r w:rsidRPr="7EF9A624" w:rsidR="00AB3B99">
        <w:rPr>
          <w:rFonts w:eastAsiaTheme="minorEastAsia"/>
        </w:rPr>
        <w:t>werkzaamheden en verwerkingen die door administratiekantoren worden uitgevoerd, worden</w:t>
      </w:r>
      <w:r w:rsidRPr="7EF9A624" w:rsidR="009454AE">
        <w:rPr>
          <w:rFonts w:eastAsiaTheme="minorEastAsia"/>
        </w:rPr>
        <w:t xml:space="preserve"> niet meegenomen en vallen dus buiten de scope van deze DPIA. </w:t>
      </w:r>
      <w:r w:rsidRPr="7EF9A624" w:rsidR="6FE59E6C">
        <w:rPr>
          <w:rFonts w:eastAsiaTheme="minorEastAsia"/>
        </w:rPr>
        <w:t>Wat ook buiten scope valt zijn de applicaties</w:t>
      </w:r>
      <w:r w:rsidRPr="7EF9A624" w:rsidR="04268E74">
        <w:rPr>
          <w:rFonts w:eastAsiaTheme="minorEastAsia"/>
        </w:rPr>
        <w:t>, bijvoorbeeld een arbodienst,</w:t>
      </w:r>
      <w:r w:rsidRPr="7EF9A624" w:rsidR="6FE59E6C">
        <w:rPr>
          <w:rFonts w:eastAsiaTheme="minorEastAsia"/>
        </w:rPr>
        <w:t xml:space="preserve"> die kunnen koppelen met AFAS.</w:t>
      </w:r>
      <w:r w:rsidRPr="7EF9A624" w:rsidR="00472BC5">
        <w:rPr>
          <w:rFonts w:eastAsiaTheme="minorEastAsia"/>
        </w:rPr>
        <w:t xml:space="preserve"> </w:t>
      </w:r>
      <w:r w:rsidRPr="7EF9A624" w:rsidR="214B23A8">
        <w:rPr>
          <w:rFonts w:eastAsiaTheme="minorEastAsia"/>
        </w:rPr>
        <w:t>De buiten scope vallende verwerkingen zijn echter veelvoorkomend binnen schoolbesturen. Dit onderstreept het belang om in aanvulling op deze centrale DPIA een lokale DPIA uit te voeren.</w:t>
      </w:r>
    </w:p>
    <w:p w:rsidRPr="00BD2F18" w:rsidR="2ADAFCCE" w:rsidP="7EF9A624" w:rsidRDefault="00D84C09" w14:paraId="4C151F2E" w14:textId="11B5D2DE">
      <w:pPr>
        <w:pStyle w:val="Kop2"/>
        <w:rPr>
          <w:rFonts w:asciiTheme="minorHAnsi" w:hAnsiTheme="minorHAnsi" w:eastAsiaTheme="minorEastAsia" w:cstheme="minorBidi"/>
          <w:sz w:val="22"/>
          <w:szCs w:val="22"/>
        </w:rPr>
      </w:pPr>
      <w:bookmarkStart w:name="_Toc103024911" w:id="19"/>
      <w:bookmarkStart w:name="_Toc54543828" w:id="20"/>
      <w:r w:rsidRPr="7EF9A624">
        <w:rPr>
          <w:rFonts w:asciiTheme="minorHAnsi" w:hAnsiTheme="minorHAnsi" w:eastAsiaTheme="minorEastAsia" w:cstheme="minorBidi"/>
          <w:sz w:val="22"/>
          <w:szCs w:val="22"/>
        </w:rPr>
        <w:t xml:space="preserve">VIII. </w:t>
      </w:r>
      <w:r w:rsidRPr="7EF9A624" w:rsidR="2ADAFCCE">
        <w:rPr>
          <w:rFonts w:asciiTheme="minorHAnsi" w:hAnsiTheme="minorHAnsi" w:eastAsiaTheme="minorEastAsia" w:cstheme="minorBidi"/>
          <w:sz w:val="22"/>
          <w:szCs w:val="22"/>
        </w:rPr>
        <w:t>Method</w:t>
      </w:r>
      <w:r w:rsidRPr="7EF9A624" w:rsidR="000713FA">
        <w:rPr>
          <w:rFonts w:asciiTheme="minorHAnsi" w:hAnsiTheme="minorHAnsi" w:eastAsiaTheme="minorEastAsia" w:cstheme="minorBidi"/>
          <w:sz w:val="22"/>
          <w:szCs w:val="22"/>
        </w:rPr>
        <w:t>iek</w:t>
      </w:r>
      <w:bookmarkEnd w:id="19"/>
      <w:bookmarkEnd w:id="20"/>
    </w:p>
    <w:p w:rsidRPr="006039E6" w:rsidR="00431939" w:rsidP="7EF9A624" w:rsidRDefault="00431939" w14:paraId="6E21BB18" w14:textId="74C073C3">
      <w:pPr>
        <w:rPr>
          <w:rFonts w:eastAsiaTheme="minorEastAsia"/>
        </w:rPr>
      </w:pPr>
      <w:r w:rsidRPr="7EF9A624">
        <w:rPr>
          <w:rFonts w:eastAsiaTheme="minorEastAsia"/>
        </w:rPr>
        <w:t xml:space="preserve">SIVON voert bij de uitvoering van de centrale DPIA de volgende activiteiten uit: </w:t>
      </w:r>
    </w:p>
    <w:p w:rsidRPr="00BC15AF" w:rsidR="2ADAFCCE" w:rsidP="7EF9A624" w:rsidRDefault="2ADAFCCE" w14:paraId="2419E471" w14:textId="50561111">
      <w:pPr>
        <w:pStyle w:val="Lijstalinea"/>
        <w:numPr>
          <w:ilvl w:val="0"/>
          <w:numId w:val="5"/>
        </w:numPr>
        <w:rPr>
          <w:rFonts w:eastAsiaTheme="minorEastAsia"/>
        </w:rPr>
      </w:pPr>
      <w:r w:rsidRPr="7EF9A624">
        <w:rPr>
          <w:rFonts w:eastAsiaTheme="minorEastAsia"/>
        </w:rPr>
        <w:t xml:space="preserve">Beoordeling van de </w:t>
      </w:r>
      <w:r w:rsidRPr="7EF9A624" w:rsidR="0034494A">
        <w:rPr>
          <w:rFonts w:eastAsiaTheme="minorEastAsia"/>
        </w:rPr>
        <w:t xml:space="preserve">verwerkingen, </w:t>
      </w:r>
      <w:r w:rsidRPr="7EF9A624" w:rsidR="00E01B7A">
        <w:rPr>
          <w:rFonts w:eastAsiaTheme="minorEastAsia"/>
        </w:rPr>
        <w:t>(verwerkers)</w:t>
      </w:r>
      <w:r w:rsidRPr="7EF9A624">
        <w:rPr>
          <w:rFonts w:eastAsiaTheme="minorEastAsia"/>
        </w:rPr>
        <w:t>overeenkomsten</w:t>
      </w:r>
      <w:r w:rsidRPr="7EF9A624" w:rsidR="00431939">
        <w:rPr>
          <w:rFonts w:eastAsiaTheme="minorEastAsia"/>
        </w:rPr>
        <w:t xml:space="preserve"> en rechtmatigheid</w:t>
      </w:r>
    </w:p>
    <w:p w:rsidRPr="00BC15AF" w:rsidR="2ADAFCCE" w:rsidP="7EF9A624" w:rsidRDefault="2ADAFCCE" w14:paraId="38C2B5CA" w14:textId="69E3508A">
      <w:pPr>
        <w:pStyle w:val="Lijstalinea"/>
        <w:numPr>
          <w:ilvl w:val="0"/>
          <w:numId w:val="5"/>
        </w:numPr>
        <w:rPr>
          <w:rFonts w:eastAsiaTheme="minorEastAsia"/>
        </w:rPr>
      </w:pPr>
      <w:r w:rsidRPr="7EF9A624">
        <w:rPr>
          <w:rFonts w:eastAsiaTheme="minorEastAsia"/>
        </w:rPr>
        <w:t xml:space="preserve">Beoordeling van de mogelijkheid om als </w:t>
      </w:r>
      <w:r w:rsidRPr="7EF9A624" w:rsidR="00E01B7A">
        <w:rPr>
          <w:rFonts w:eastAsiaTheme="minorEastAsia"/>
        </w:rPr>
        <w:t xml:space="preserve">verwerkingsverantwoordelijke </w:t>
      </w:r>
      <w:r w:rsidRPr="7EF9A624">
        <w:rPr>
          <w:rFonts w:eastAsiaTheme="minorEastAsia"/>
        </w:rPr>
        <w:t>te voldoen aan rechten van betrokkenen</w:t>
      </w:r>
      <w:r w:rsidRPr="7EF9A624" w:rsidR="005C5E8F">
        <w:rPr>
          <w:rFonts w:eastAsiaTheme="minorEastAsia"/>
        </w:rPr>
        <w:t xml:space="preserve"> (inclusief uitoefenen recht op inzage etc)</w:t>
      </w:r>
    </w:p>
    <w:p w:rsidRPr="00BC15AF" w:rsidR="2ADAFCCE" w:rsidP="7EF9A624" w:rsidRDefault="2ADAFCCE" w14:paraId="6512D10B" w14:textId="2A842B8E">
      <w:pPr>
        <w:pStyle w:val="Lijstalinea"/>
        <w:numPr>
          <w:ilvl w:val="0"/>
          <w:numId w:val="5"/>
        </w:numPr>
        <w:rPr>
          <w:rFonts w:eastAsiaTheme="minorEastAsia"/>
        </w:rPr>
      </w:pPr>
      <w:r w:rsidRPr="7EF9A624">
        <w:rPr>
          <w:rFonts w:eastAsiaTheme="minorEastAsia"/>
        </w:rPr>
        <w:t>Beoordeling van de default settings</w:t>
      </w:r>
      <w:r w:rsidRPr="7EF9A624" w:rsidR="00E52AD3">
        <w:rPr>
          <w:rFonts w:eastAsiaTheme="minorEastAsia"/>
        </w:rPr>
        <w:t xml:space="preserve"> (privacy by design)</w:t>
      </w:r>
    </w:p>
    <w:p w:rsidRPr="00BC15AF" w:rsidR="2ADAFCCE" w:rsidP="7EF9A624" w:rsidRDefault="2ADAFCCE" w14:paraId="180D5C63" w14:textId="0178512D">
      <w:pPr>
        <w:pStyle w:val="Lijstalinea"/>
        <w:numPr>
          <w:ilvl w:val="0"/>
          <w:numId w:val="5"/>
        </w:numPr>
        <w:rPr>
          <w:rFonts w:eastAsiaTheme="minorEastAsia"/>
        </w:rPr>
      </w:pPr>
      <w:r w:rsidRPr="7EF9A624">
        <w:rPr>
          <w:rFonts w:eastAsiaTheme="minorEastAsia"/>
        </w:rPr>
        <w:t xml:space="preserve">Analyse van rapportage van (service) data beschikbaar voor </w:t>
      </w:r>
      <w:r w:rsidRPr="7EF9A624" w:rsidR="005C5E8F">
        <w:rPr>
          <w:rFonts w:eastAsiaTheme="minorEastAsia"/>
        </w:rPr>
        <w:t xml:space="preserve">verwerkingsverantwoordelijke </w:t>
      </w:r>
    </w:p>
    <w:p w:rsidRPr="00BC15AF" w:rsidR="0034494A" w:rsidP="7EF9A624" w:rsidRDefault="2F41886E" w14:paraId="3A28A55F" w14:textId="69872C10">
      <w:pPr>
        <w:pStyle w:val="Lijstalinea"/>
        <w:numPr>
          <w:ilvl w:val="0"/>
          <w:numId w:val="5"/>
        </w:numPr>
        <w:rPr>
          <w:rFonts w:eastAsiaTheme="minorEastAsia"/>
        </w:rPr>
      </w:pPr>
      <w:r w:rsidRPr="7EF9A624">
        <w:rPr>
          <w:rFonts w:eastAsiaTheme="minorEastAsia"/>
        </w:rPr>
        <w:t>Opstellen rapportage</w:t>
      </w:r>
    </w:p>
    <w:p w:rsidRPr="00BC15AF" w:rsidR="0034494A" w:rsidP="7EF9A624" w:rsidRDefault="0034494A" w14:paraId="1827DF54" w14:textId="07675A54">
      <w:pPr>
        <w:pStyle w:val="Lijstalinea"/>
        <w:numPr>
          <w:ilvl w:val="0"/>
          <w:numId w:val="5"/>
        </w:numPr>
        <w:rPr>
          <w:rFonts w:eastAsiaTheme="minorEastAsia"/>
        </w:rPr>
      </w:pPr>
      <w:r w:rsidRPr="7EF9A624">
        <w:rPr>
          <w:rFonts w:eastAsiaTheme="minorEastAsia"/>
        </w:rPr>
        <w:t>Overleg met leverancier over (aanvullende) maatregelen.</w:t>
      </w:r>
    </w:p>
    <w:p w:rsidRPr="00BC15AF" w:rsidR="000C4940" w:rsidP="7EF9A624" w:rsidRDefault="00E4057B" w14:paraId="2E555533" w14:textId="1E77ADF5">
      <w:pPr>
        <w:rPr>
          <w:rFonts w:eastAsiaTheme="minorEastAsia"/>
        </w:rPr>
      </w:pPr>
      <w:r w:rsidRPr="7EF9A624">
        <w:rPr>
          <w:rFonts w:eastAsiaTheme="minorEastAsia"/>
        </w:rPr>
        <w:t>In november 2022</w:t>
      </w:r>
      <w:r w:rsidRPr="7EF9A624" w:rsidR="00E91C40">
        <w:rPr>
          <w:rFonts w:eastAsiaTheme="minorEastAsia"/>
        </w:rPr>
        <w:t xml:space="preserve"> hebben drie meetings plaatsgevonden </w:t>
      </w:r>
      <w:r w:rsidRPr="7EF9A624" w:rsidR="00D0728B">
        <w:rPr>
          <w:rFonts w:eastAsiaTheme="minorEastAsia"/>
        </w:rPr>
        <w:t>met met ondersteuning van ICTRecht</w:t>
      </w:r>
      <w:r w:rsidRPr="7EF9A624" w:rsidR="008B6C7B">
        <w:rPr>
          <w:rFonts w:eastAsiaTheme="minorEastAsia"/>
        </w:rPr>
        <w:t xml:space="preserve">, </w:t>
      </w:r>
      <w:r w:rsidRPr="7EF9A624" w:rsidR="00F03EDF">
        <w:rPr>
          <w:rFonts w:eastAsiaTheme="minorEastAsia"/>
        </w:rPr>
        <w:t xml:space="preserve">waarbij </w:t>
      </w:r>
      <w:r w:rsidRPr="7EF9A624" w:rsidR="00D63A0B">
        <w:rPr>
          <w:rFonts w:eastAsiaTheme="minorEastAsia"/>
        </w:rPr>
        <w:t xml:space="preserve">input is gegeven door </w:t>
      </w:r>
      <w:r w:rsidRPr="7EF9A624" w:rsidR="00F03EDF">
        <w:rPr>
          <w:rFonts w:eastAsiaTheme="minorEastAsia"/>
        </w:rPr>
        <w:t>vertegenwoordigers van AFAS</w:t>
      </w:r>
      <w:r w:rsidRPr="7EF9A624" w:rsidR="00D0728B">
        <w:rPr>
          <w:rFonts w:eastAsiaTheme="minorEastAsia"/>
        </w:rPr>
        <w:t xml:space="preserve"> </w:t>
      </w:r>
      <w:r w:rsidRPr="7EF9A624" w:rsidR="00F03EDF">
        <w:rPr>
          <w:rFonts w:eastAsiaTheme="minorEastAsia"/>
        </w:rPr>
        <w:t xml:space="preserve">en </w:t>
      </w:r>
      <w:r w:rsidRPr="7EF9A624" w:rsidR="002243BF">
        <w:rPr>
          <w:rFonts w:eastAsiaTheme="minorEastAsia"/>
        </w:rPr>
        <w:t xml:space="preserve">vertegenwoordigers van </w:t>
      </w:r>
      <w:r w:rsidRPr="7EF9A624" w:rsidR="00F03EDF">
        <w:rPr>
          <w:rFonts w:eastAsiaTheme="minorEastAsia"/>
        </w:rPr>
        <w:t xml:space="preserve">twee </w:t>
      </w:r>
      <w:r w:rsidRPr="7EF9A624" w:rsidR="00D63A0B">
        <w:rPr>
          <w:rFonts w:eastAsiaTheme="minorEastAsia"/>
        </w:rPr>
        <w:t>schoolbesturen</w:t>
      </w:r>
      <w:r w:rsidRPr="7EF9A624" w:rsidR="002501E9">
        <w:rPr>
          <w:rFonts w:eastAsiaTheme="minorEastAsia"/>
        </w:rPr>
        <w:t xml:space="preserve"> (Esprit scholen en </w:t>
      </w:r>
      <w:r w:rsidRPr="7EF9A624" w:rsidR="003134D5">
        <w:rPr>
          <w:rFonts w:eastAsiaTheme="minorEastAsia"/>
        </w:rPr>
        <w:t>SCO Leiden)</w:t>
      </w:r>
      <w:r w:rsidRPr="7EF9A624" w:rsidR="00D63A0B">
        <w:rPr>
          <w:rFonts w:eastAsiaTheme="minorEastAsia"/>
        </w:rPr>
        <w:t xml:space="preserve"> die gebruik maken van de applicatie</w:t>
      </w:r>
      <w:r w:rsidRPr="7EF9A624" w:rsidR="00E91C40">
        <w:rPr>
          <w:rFonts w:eastAsiaTheme="minorEastAsia"/>
        </w:rPr>
        <w:t>. Tijdens deze meeting</w:t>
      </w:r>
      <w:r w:rsidRPr="7EF9A624">
        <w:rPr>
          <w:rFonts w:eastAsiaTheme="minorEastAsia"/>
        </w:rPr>
        <w:t>s</w:t>
      </w:r>
      <w:r w:rsidRPr="7EF9A624" w:rsidR="00E91C40">
        <w:rPr>
          <w:rFonts w:eastAsiaTheme="minorEastAsia"/>
        </w:rPr>
        <w:t xml:space="preserve"> is voor </w:t>
      </w:r>
      <w:r w:rsidRPr="7EF9A624" w:rsidR="00D63A0B">
        <w:rPr>
          <w:rFonts w:eastAsiaTheme="minorEastAsia"/>
        </w:rPr>
        <w:t>de</w:t>
      </w:r>
      <w:r w:rsidRPr="7EF9A624" w:rsidR="00E91C40">
        <w:rPr>
          <w:rFonts w:eastAsiaTheme="minorEastAsia"/>
        </w:rPr>
        <w:t xml:space="preserve"> verwerking</w:t>
      </w:r>
      <w:r w:rsidRPr="7EF9A624" w:rsidR="00D63A0B">
        <w:rPr>
          <w:rFonts w:eastAsiaTheme="minorEastAsia"/>
        </w:rPr>
        <w:t>en</w:t>
      </w:r>
      <w:r w:rsidRPr="7EF9A624" w:rsidR="00E91C40">
        <w:rPr>
          <w:rFonts w:eastAsiaTheme="minorEastAsia"/>
        </w:rPr>
        <w:t xml:space="preserve"> een proces</w:t>
      </w:r>
      <w:r w:rsidRPr="7EF9A624" w:rsidR="00D63A0B">
        <w:rPr>
          <w:rFonts w:eastAsiaTheme="minorEastAsia"/>
        </w:rPr>
        <w:t>be</w:t>
      </w:r>
      <w:r w:rsidRPr="7EF9A624" w:rsidR="006914C6">
        <w:rPr>
          <w:rFonts w:eastAsiaTheme="minorEastAsia"/>
        </w:rPr>
        <w:t xml:space="preserve">schrijving vastgesteld. </w:t>
      </w:r>
    </w:p>
    <w:p w:rsidR="000C4940" w:rsidP="7EF9A624" w:rsidRDefault="00766DA8" w14:paraId="483C3AE7" w14:textId="615980ED">
      <w:pPr>
        <w:rPr>
          <w:rFonts w:eastAsiaTheme="minorEastAsia"/>
        </w:rPr>
      </w:pPr>
      <w:r>
        <w:rPr>
          <w:noProof/>
          <w:color w:val="2B579A"/>
          <w:shd w:val="clear" w:color="auto" w:fill="E6E6E6"/>
          <w:lang w:eastAsia="nl-NL"/>
        </w:rPr>
        <w:drawing>
          <wp:anchor distT="0" distB="0" distL="114300" distR="114300" simplePos="0" relativeHeight="251658240" behindDoc="0" locked="0" layoutInCell="1" allowOverlap="1" wp14:anchorId="16BB2D45" wp14:editId="41B3F923">
            <wp:simplePos x="0" y="0"/>
            <wp:positionH relativeFrom="margin">
              <wp:align>center</wp:align>
            </wp:positionH>
            <wp:positionV relativeFrom="paragraph">
              <wp:posOffset>399221</wp:posOffset>
            </wp:positionV>
            <wp:extent cx="4294800" cy="4262400"/>
            <wp:effectExtent l="0" t="0" r="0" b="5080"/>
            <wp:wrapTopAndBottom/>
            <wp:docPr id="7" name="Afbeelding 7" descr="Processtappen uitvoering DPIA" title="Processtappen uitvoering D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294800" cy="4262400"/>
                    </a:xfrm>
                    <a:prstGeom prst="rect">
                      <a:avLst/>
                    </a:prstGeom>
                  </pic:spPr>
                </pic:pic>
              </a:graphicData>
            </a:graphic>
            <wp14:sizeRelH relativeFrom="margin">
              <wp14:pctWidth>0</wp14:pctWidth>
            </wp14:sizeRelH>
            <wp14:sizeRelV relativeFrom="margin">
              <wp14:pctHeight>0</wp14:pctHeight>
            </wp14:sizeRelV>
          </wp:anchor>
        </w:drawing>
      </w:r>
      <w:r w:rsidRPr="7EF9A624" w:rsidR="000C4940">
        <w:rPr>
          <w:rFonts w:eastAsiaTheme="minorEastAsia"/>
        </w:rPr>
        <w:t>Schematisch weergegeven volgt deze DPIA het volgende proces</w:t>
      </w:r>
      <w:r w:rsidRPr="7EF9A624" w:rsidR="000C4940">
        <w:rPr>
          <w:rStyle w:val="Voetnootmarkering"/>
          <w:rFonts w:eastAsiaTheme="minorEastAsia"/>
        </w:rPr>
        <w:footnoteReference w:id="5"/>
      </w:r>
      <w:r w:rsidRPr="7EF9A624" w:rsidR="000C4940">
        <w:rPr>
          <w:rFonts w:eastAsiaTheme="minorEastAsia"/>
        </w:rPr>
        <w:t xml:space="preserve">: </w:t>
      </w:r>
    </w:p>
    <w:p w:rsidRPr="00766DA8" w:rsidR="00766DA8" w:rsidP="7EF9A624" w:rsidRDefault="00766DA8" w14:paraId="52E08C81" w14:textId="75A0CF59">
      <w:pPr>
        <w:rPr>
          <w:rFonts w:eastAsiaTheme="minorEastAsia"/>
        </w:rPr>
      </w:pPr>
    </w:p>
    <w:p w:rsidR="00766DA8" w:rsidP="7EF9A624" w:rsidRDefault="00766DA8" w14:paraId="364C7029" w14:textId="77777777">
      <w:pPr>
        <w:rPr>
          <w:rFonts w:eastAsiaTheme="minorEastAsia"/>
        </w:rPr>
      </w:pPr>
    </w:p>
    <w:p w:rsidRPr="00747F5C" w:rsidR="2ADAFCCE" w:rsidP="7EF9A624" w:rsidRDefault="00D84C09" w14:paraId="4601A171" w14:textId="666EF6EF">
      <w:pPr>
        <w:pStyle w:val="Kop2"/>
        <w:rPr>
          <w:rFonts w:asciiTheme="minorHAnsi" w:hAnsiTheme="minorHAnsi" w:eastAsiaTheme="minorEastAsia" w:cstheme="minorBidi"/>
          <w:sz w:val="22"/>
          <w:szCs w:val="22"/>
        </w:rPr>
      </w:pPr>
      <w:bookmarkStart w:name="_Toc103024912" w:id="21"/>
      <w:bookmarkStart w:name="_Toc2050979968" w:id="22"/>
      <w:r w:rsidRPr="7EF9A624">
        <w:rPr>
          <w:rFonts w:asciiTheme="minorHAnsi" w:hAnsiTheme="minorHAnsi" w:eastAsiaTheme="minorEastAsia" w:cstheme="minorBidi"/>
          <w:sz w:val="22"/>
          <w:szCs w:val="22"/>
        </w:rPr>
        <w:t xml:space="preserve">IX. </w:t>
      </w:r>
      <w:r w:rsidRPr="7EF9A624" w:rsidR="25906808">
        <w:rPr>
          <w:rFonts w:asciiTheme="minorHAnsi" w:hAnsiTheme="minorHAnsi" w:eastAsiaTheme="minorEastAsia" w:cstheme="minorBidi"/>
          <w:sz w:val="22"/>
          <w:szCs w:val="22"/>
        </w:rPr>
        <w:t>Definitie van verschillende gegevens</w:t>
      </w:r>
      <w:bookmarkEnd w:id="21"/>
      <w:bookmarkEnd w:id="22"/>
    </w:p>
    <w:p w:rsidRPr="00F72BBE" w:rsidR="4B2B342B" w:rsidP="7EF9A624" w:rsidRDefault="4B2B342B" w14:paraId="61CB57D5" w14:textId="7E0CDAC9">
      <w:pPr>
        <w:rPr>
          <w:rFonts w:eastAsiaTheme="minorEastAsia"/>
          <w:color w:val="000000" w:themeColor="text1"/>
        </w:rPr>
      </w:pPr>
      <w:r w:rsidRPr="121AA9A2">
        <w:rPr>
          <w:rFonts w:eastAsiaTheme="minorEastAsia"/>
        </w:rPr>
        <w:t xml:space="preserve">Alle type gegevens worden beschouwd als persoonsgegevens als ze direct of indirect tot een persoon </w:t>
      </w:r>
      <w:r w:rsidRPr="121AA9A2">
        <w:rPr>
          <w:rFonts w:eastAsiaTheme="minorEastAsia"/>
          <w:color w:val="000000" w:themeColor="text1"/>
        </w:rPr>
        <w:t>te herleiden zijn. Hieronder vallen ook gepseudonimiseerde gegevens</w:t>
      </w:r>
      <w:r w:rsidRPr="121AA9A2" w:rsidR="175EAD0C">
        <w:rPr>
          <w:rFonts w:eastAsiaTheme="minorEastAsia"/>
          <w:color w:val="000000" w:themeColor="text1"/>
        </w:rPr>
        <w:t>.</w:t>
      </w:r>
    </w:p>
    <w:p w:rsidRPr="00F72BBE" w:rsidR="25906808" w:rsidP="7EF9A624" w:rsidRDefault="25906808" w14:paraId="22EBE7B0" w14:textId="4272E096">
      <w:pPr>
        <w:rPr>
          <w:rFonts w:eastAsiaTheme="minorEastAsia"/>
          <w:color w:val="000000" w:themeColor="text1"/>
        </w:rPr>
      </w:pPr>
      <w:r w:rsidRPr="7EF9A624">
        <w:rPr>
          <w:rFonts w:eastAsiaTheme="minorEastAsia"/>
          <w:b/>
          <w:bCs/>
          <w:color w:val="000000" w:themeColor="text1"/>
        </w:rPr>
        <w:t>Diagnostische gegevens</w:t>
      </w:r>
      <w:r w:rsidRPr="7EF9A624">
        <w:rPr>
          <w:rFonts w:eastAsiaTheme="minorEastAsia"/>
          <w:color w:val="000000" w:themeColor="text1"/>
        </w:rPr>
        <w:t xml:space="preserve"> zijn gegevens over het individuele gebruik van de diensten. Bijvoorbeeld: hoe vaak je inlogt, welk soort documenten je opslaat, leest etc., deze gegevens komen in logbestanden terecht van de clouddienst.</w:t>
      </w:r>
      <w:r w:rsidRPr="7EF9A624" w:rsidR="00F72BBE">
        <w:rPr>
          <w:rFonts w:eastAsiaTheme="minorEastAsia"/>
          <w:color w:val="000000" w:themeColor="text1"/>
        </w:rPr>
        <w:t xml:space="preserve"> [Deze data wordt ook soms service gegevens genoemd.]</w:t>
      </w:r>
    </w:p>
    <w:p w:rsidRPr="00F72BBE" w:rsidR="25906808" w:rsidP="7EF9A624" w:rsidRDefault="25906808" w14:paraId="2D346C77" w14:textId="0E8415C0">
      <w:pPr>
        <w:rPr>
          <w:rFonts w:eastAsiaTheme="minorEastAsia"/>
          <w:color w:val="000000" w:themeColor="text1"/>
        </w:rPr>
      </w:pPr>
      <w:r w:rsidRPr="7EF9A624">
        <w:rPr>
          <w:rFonts w:eastAsiaTheme="minorEastAsia"/>
          <w:b/>
          <w:bCs/>
          <w:color w:val="000000" w:themeColor="text1"/>
        </w:rPr>
        <w:t xml:space="preserve">Functionele gegevens </w:t>
      </w:r>
      <w:r w:rsidRPr="7EF9A624">
        <w:rPr>
          <w:rFonts w:eastAsiaTheme="minorEastAsia"/>
          <w:color w:val="000000" w:themeColor="text1"/>
        </w:rPr>
        <w:t xml:space="preserve">zijn gegevens die een (cloud)dienst nodig heeft om de dienst te kunnen leveren. </w:t>
      </w:r>
    </w:p>
    <w:p w:rsidRPr="00F72BBE" w:rsidR="25906808" w:rsidP="7EF9A624" w:rsidRDefault="25906808" w14:paraId="1690CD72" w14:textId="61C2CE8A">
      <w:pPr>
        <w:rPr>
          <w:rFonts w:eastAsiaTheme="minorEastAsia"/>
          <w:color w:val="000000" w:themeColor="text1"/>
        </w:rPr>
      </w:pPr>
      <w:r w:rsidRPr="7EF9A624">
        <w:rPr>
          <w:rFonts w:eastAsiaTheme="minorEastAsia"/>
          <w:b/>
          <w:bCs/>
          <w:color w:val="000000" w:themeColor="text1"/>
        </w:rPr>
        <w:t>Inhoudelijke gegevens</w:t>
      </w:r>
      <w:r w:rsidRPr="7EF9A624">
        <w:rPr>
          <w:rFonts w:eastAsiaTheme="minorEastAsia"/>
          <w:color w:val="000000" w:themeColor="text1"/>
        </w:rPr>
        <w:t xml:space="preserve"> is de inhoud van bijvoorbeeld een document dat je online opslaat.</w:t>
      </w:r>
    </w:p>
    <w:p w:rsidRPr="00F72BBE" w:rsidR="25906808" w:rsidP="7EF9A624" w:rsidRDefault="25906808" w14:paraId="74927582" w14:textId="754CCE89">
      <w:pPr>
        <w:rPr>
          <w:rFonts w:eastAsiaTheme="minorEastAsia"/>
          <w:color w:val="000000" w:themeColor="text1"/>
        </w:rPr>
      </w:pPr>
      <w:r w:rsidRPr="7EF9A624">
        <w:rPr>
          <w:rFonts w:eastAsiaTheme="minorEastAsia"/>
          <w:b/>
          <w:bCs/>
          <w:color w:val="000000" w:themeColor="text1"/>
        </w:rPr>
        <w:t xml:space="preserve">Gewone persoonsgegevens </w:t>
      </w:r>
      <w:r w:rsidRPr="7EF9A624">
        <w:rPr>
          <w:rFonts w:eastAsiaTheme="minorEastAsia"/>
          <w:color w:val="000000" w:themeColor="text1"/>
        </w:rPr>
        <w:t xml:space="preserve">zijn voor de hand liggende gegevens zoals iemands naam, adres en woonplaats. Maar ook telefoonnummers en postcodes met huisnummers zijn persoonsgegevens. </w:t>
      </w:r>
    </w:p>
    <w:p w:rsidRPr="00F72BBE" w:rsidR="25906808" w:rsidP="7EF9A624" w:rsidRDefault="25906808" w14:paraId="3C9C5E4E" w14:textId="28B4E1AE">
      <w:pPr>
        <w:rPr>
          <w:rFonts w:eastAsiaTheme="minorEastAsia"/>
          <w:color w:val="000000" w:themeColor="text1"/>
        </w:rPr>
      </w:pPr>
      <w:r w:rsidRPr="7EF9A624">
        <w:rPr>
          <w:rFonts w:eastAsiaTheme="minorEastAsia"/>
          <w:b/>
          <w:bCs/>
          <w:color w:val="000000" w:themeColor="text1"/>
        </w:rPr>
        <w:t>Bijzondere persoonsgegevens</w:t>
      </w:r>
      <w:r w:rsidRPr="7EF9A624">
        <w:rPr>
          <w:rFonts w:eastAsiaTheme="minorEastAsia"/>
          <w:color w:val="000000" w:themeColor="text1"/>
        </w:rPr>
        <w:t xml:space="preserve"> mogen alleen verwerkt worden als je een beroep kunt doen op een uitzondering. Voor het onderwijs geldt bijvoorbeeld dat gezondheidsgegevens alleen gebruikt mogen worden als dat noodzakelijk is voor het </w:t>
      </w:r>
      <w:r w:rsidRPr="7EF9A624" w:rsidR="006F3838">
        <w:rPr>
          <w:rFonts w:eastAsiaTheme="minorEastAsia"/>
          <w:color w:val="000000" w:themeColor="text1"/>
        </w:rPr>
        <w:t xml:space="preserve">onderwijs geven aan </w:t>
      </w:r>
      <w:r w:rsidRPr="7EF9A624">
        <w:rPr>
          <w:rFonts w:eastAsiaTheme="minorEastAsia"/>
          <w:color w:val="000000" w:themeColor="text1"/>
        </w:rPr>
        <w:t xml:space="preserve">en </w:t>
      </w:r>
      <w:r w:rsidRPr="7EF9A624" w:rsidR="006F3838">
        <w:rPr>
          <w:rFonts w:eastAsiaTheme="minorEastAsia"/>
          <w:color w:val="000000" w:themeColor="text1"/>
        </w:rPr>
        <w:t xml:space="preserve">het </w:t>
      </w:r>
      <w:r w:rsidRPr="7EF9A624">
        <w:rPr>
          <w:rFonts w:eastAsiaTheme="minorEastAsia"/>
          <w:color w:val="000000" w:themeColor="text1"/>
        </w:rPr>
        <w:t xml:space="preserve">begeleiden van een leerling. Ze zijn bijzonder omdat het gebruik van deze gegevens iemands privacy ernstig kan </w:t>
      </w:r>
      <w:r w:rsidRPr="7EF9A624">
        <w:rPr>
          <w:rFonts w:eastAsiaTheme="minorEastAsia"/>
          <w:color w:val="000000" w:themeColor="text1"/>
        </w:rPr>
        <w:t>beïnvloeden. Voorbeelden zijn gezondheidsgegevens, levensovertuiging,</w:t>
      </w:r>
      <w:r w:rsidRPr="7EF9A624" w:rsidR="005C5E8F">
        <w:rPr>
          <w:rFonts w:eastAsiaTheme="minorEastAsia"/>
          <w:color w:val="000000" w:themeColor="text1"/>
        </w:rPr>
        <w:t xml:space="preserve"> </w:t>
      </w:r>
      <w:r w:rsidRPr="7EF9A624" w:rsidR="009E001A">
        <w:rPr>
          <w:rFonts w:eastAsiaTheme="minorEastAsia"/>
          <w:color w:val="000000" w:themeColor="text1"/>
        </w:rPr>
        <w:t>lidmaatschap van de vakbond</w:t>
      </w:r>
      <w:r w:rsidRPr="7EF9A624">
        <w:rPr>
          <w:rFonts w:eastAsiaTheme="minorEastAsia"/>
          <w:color w:val="000000" w:themeColor="text1"/>
        </w:rPr>
        <w:t>, ras of etnische afkomst.</w:t>
      </w:r>
    </w:p>
    <w:p w:rsidRPr="00747F5C" w:rsidR="25906808" w:rsidP="7EF9A624" w:rsidRDefault="25906808" w14:paraId="353E601F" w14:textId="3057B90F">
      <w:pPr>
        <w:rPr>
          <w:rFonts w:eastAsiaTheme="minorEastAsia"/>
          <w:color w:val="000000" w:themeColor="text1"/>
        </w:rPr>
      </w:pPr>
      <w:r w:rsidRPr="7EF9A624">
        <w:rPr>
          <w:rFonts w:eastAsiaTheme="minorEastAsia"/>
          <w:b/>
          <w:bCs/>
          <w:color w:val="000000" w:themeColor="text1"/>
        </w:rPr>
        <w:t>Gevoelige persoonsgegevens</w:t>
      </w:r>
      <w:r w:rsidRPr="7EF9A624">
        <w:rPr>
          <w:rFonts w:eastAsiaTheme="minorEastAsia"/>
          <w:color w:val="000000" w:themeColor="text1"/>
        </w:rPr>
        <w:t xml:space="preserve"> gaa</w:t>
      </w:r>
      <w:r w:rsidRPr="7EF9A624" w:rsidR="00F72BBE">
        <w:rPr>
          <w:rFonts w:eastAsiaTheme="minorEastAsia"/>
          <w:color w:val="000000" w:themeColor="text1"/>
        </w:rPr>
        <w:t>n</w:t>
      </w:r>
      <w:r w:rsidRPr="7EF9A624">
        <w:rPr>
          <w:rFonts w:eastAsiaTheme="minorEastAsia"/>
          <w:color w:val="000000" w:themeColor="text1"/>
        </w:rPr>
        <w:t xml:space="preserve"> over gegevens die volgens de Autoriteit Persoonsgegevens (AP) snel inbreuk (kunnen) maken op de persoonlijke levenssfeer. Het gaat bijvoorbeeld om leerresultaten van kinderen, omdat daar conclusies aan kunnen worden verbonden met gevolgen voor het latere maatschappelijke leven. Of het gaat om grote verzamelingen van informatie van (zeer) jonge kinderen, gegevens over (problematische) gezinssituatie, gezondheid of zelfs mishandeling. Het is extra belangrijk dat scholen zeggenschap houden over deze gegevens en weten wat daarmee gebeurt. Naarmate de gegevens een gevoeliger karakter hebben, of de context waarin deze worden gebruikt een grotere bedreiging voor de persoonlijke levenssfeer betekenen, worden </w:t>
      </w:r>
      <w:r w:rsidRPr="7EF9A624" w:rsidR="00F72BBE">
        <w:rPr>
          <w:rFonts w:eastAsiaTheme="minorEastAsia"/>
          <w:color w:val="000000" w:themeColor="text1"/>
        </w:rPr>
        <w:t>volgens de AP</w:t>
      </w:r>
      <w:r w:rsidRPr="7EF9A624" w:rsidR="00F72BBE">
        <w:rPr>
          <w:rStyle w:val="Voetnootmarkering"/>
          <w:rFonts w:eastAsiaTheme="minorEastAsia"/>
          <w:color w:val="000000" w:themeColor="text1"/>
        </w:rPr>
        <w:footnoteReference w:id="6"/>
      </w:r>
      <w:r w:rsidRPr="7EF9A624" w:rsidR="00F72BBE">
        <w:rPr>
          <w:rFonts w:eastAsiaTheme="minorEastAsia"/>
          <w:color w:val="000000" w:themeColor="text1"/>
        </w:rPr>
        <w:t xml:space="preserve"> </w:t>
      </w:r>
      <w:r w:rsidRPr="7EF9A624">
        <w:rPr>
          <w:rFonts w:eastAsiaTheme="minorEastAsia"/>
          <w:color w:val="000000" w:themeColor="text1"/>
        </w:rPr>
        <w:t>zwaardere eisen gesteld aan de beveiliging van de gegevens.</w:t>
      </w:r>
    </w:p>
    <w:p w:rsidR="0034494A" w:rsidP="7EF9A624" w:rsidRDefault="0034494A" w14:paraId="28482488" w14:textId="77777777">
      <w:pPr>
        <w:rPr>
          <w:rFonts w:eastAsiaTheme="minorEastAsia"/>
          <w:color w:val="2F5496" w:themeColor="accent1" w:themeShade="BF"/>
        </w:rPr>
      </w:pPr>
      <w:r w:rsidRPr="7EF9A624">
        <w:rPr>
          <w:rFonts w:eastAsiaTheme="minorEastAsia"/>
        </w:rPr>
        <w:br w:type="page"/>
      </w:r>
    </w:p>
    <w:p w:rsidRPr="00F261A8" w:rsidR="2ADAFCCE" w:rsidP="7EF9A624" w:rsidRDefault="00F261A8" w14:paraId="71AD21FD" w14:textId="74535E1E">
      <w:pPr>
        <w:pStyle w:val="Kop1"/>
        <w:rPr>
          <w:rFonts w:asciiTheme="minorHAnsi" w:hAnsiTheme="minorHAnsi" w:eastAsiaTheme="minorEastAsia" w:cstheme="minorBidi"/>
          <w:sz w:val="22"/>
          <w:szCs w:val="22"/>
        </w:rPr>
      </w:pPr>
      <w:bookmarkStart w:name="_Toc103024913" w:id="23"/>
      <w:bookmarkStart w:name="_Toc745362052" w:id="24"/>
      <w:r w:rsidRPr="7EF9A624">
        <w:rPr>
          <w:rFonts w:asciiTheme="minorHAnsi" w:hAnsiTheme="minorHAnsi" w:eastAsiaTheme="minorEastAsia" w:cstheme="minorBidi"/>
          <w:sz w:val="22"/>
          <w:szCs w:val="22"/>
        </w:rPr>
        <w:t xml:space="preserve">3. </w:t>
      </w:r>
      <w:r w:rsidRPr="7EF9A624" w:rsidR="00E73C72">
        <w:rPr>
          <w:rFonts w:asciiTheme="minorHAnsi" w:hAnsiTheme="minorHAnsi" w:eastAsiaTheme="minorEastAsia" w:cstheme="minorBidi"/>
          <w:sz w:val="22"/>
          <w:szCs w:val="22"/>
        </w:rPr>
        <w:t xml:space="preserve">Deel A: </w:t>
      </w:r>
      <w:r w:rsidRPr="7EF9A624" w:rsidR="007363FA">
        <w:rPr>
          <w:rFonts w:asciiTheme="minorHAnsi" w:hAnsiTheme="minorHAnsi" w:eastAsiaTheme="minorEastAsia" w:cstheme="minorBidi"/>
          <w:sz w:val="22"/>
          <w:szCs w:val="22"/>
        </w:rPr>
        <w:t>Gegevensverwerkingsanalyse</w:t>
      </w:r>
      <w:bookmarkEnd w:id="23"/>
      <w:bookmarkEnd w:id="24"/>
    </w:p>
    <w:p w:rsidR="008C1B86" w:rsidP="7EF9A624" w:rsidRDefault="008C1B86" w14:paraId="711E047C" w14:textId="279EEA3B">
      <w:pPr>
        <w:rPr>
          <w:rFonts w:eastAsiaTheme="minorEastAsia"/>
        </w:rPr>
      </w:pPr>
    </w:p>
    <w:p w:rsidRPr="00E7624B" w:rsidR="2ADAFCCE" w:rsidP="7EF9A624" w:rsidRDefault="008C1B86" w14:paraId="3BF1FBBA" w14:textId="4660B5D7">
      <w:pPr>
        <w:rPr>
          <w:rFonts w:eastAsiaTheme="minorEastAsia"/>
          <w:i/>
          <w:iCs/>
          <w:color w:val="000000" w:themeColor="text1"/>
        </w:rPr>
      </w:pPr>
      <w:r w:rsidRPr="7EF9A624">
        <w:rPr>
          <w:rFonts w:eastAsiaTheme="minorEastAsia"/>
          <w:i/>
          <w:iCs/>
        </w:rPr>
        <w:t xml:space="preserve">In dit hoofdstuk wordt een gegevensverwerkingsanalyse uitgevoerd: een uitgebreide beschrijving van de gegevensverwerking. Op </w:t>
      </w:r>
      <w:r w:rsidRPr="7EF9A624" w:rsidR="2ADAFCCE">
        <w:rPr>
          <w:rFonts w:eastAsiaTheme="minorEastAsia"/>
          <w:i/>
          <w:iCs/>
          <w:color w:val="000000" w:themeColor="text1"/>
        </w:rPr>
        <w:t xml:space="preserve">gestructureerde wijze </w:t>
      </w:r>
      <w:r w:rsidRPr="7EF9A624">
        <w:rPr>
          <w:rFonts w:eastAsiaTheme="minorEastAsia"/>
          <w:i/>
          <w:iCs/>
          <w:color w:val="000000" w:themeColor="text1"/>
        </w:rPr>
        <w:t xml:space="preserve">worden </w:t>
      </w:r>
      <w:r w:rsidRPr="7EF9A624" w:rsidR="2ADAFCCE">
        <w:rPr>
          <w:rFonts w:eastAsiaTheme="minorEastAsia"/>
          <w:i/>
          <w:iCs/>
          <w:color w:val="000000" w:themeColor="text1"/>
        </w:rPr>
        <w:t>de voorgenomen gegevensverwerkingen, de verwerkingsdoeleinden en de belangen bij de gegevensverwerkingen</w:t>
      </w:r>
      <w:r w:rsidRPr="7EF9A624">
        <w:rPr>
          <w:rFonts w:eastAsiaTheme="minorEastAsia"/>
          <w:i/>
          <w:iCs/>
          <w:color w:val="000000" w:themeColor="text1"/>
        </w:rPr>
        <w:t xml:space="preserve"> beschreven. </w:t>
      </w:r>
    </w:p>
    <w:p w:rsidR="007439F1" w:rsidP="7EF9A624" w:rsidRDefault="007439F1" w14:paraId="19A8A75F" w14:textId="77777777">
      <w:pPr>
        <w:rPr>
          <w:rFonts w:eastAsiaTheme="minorEastAsia"/>
        </w:rPr>
      </w:pPr>
    </w:p>
    <w:p w:rsidRPr="00BB1C2C" w:rsidR="2ADAFCCE" w:rsidP="7EF9A624" w:rsidRDefault="007439F1" w14:paraId="122A8447" w14:textId="3A5C0EBC">
      <w:pPr>
        <w:pStyle w:val="Kop2"/>
        <w:rPr>
          <w:rFonts w:asciiTheme="minorHAnsi" w:hAnsiTheme="minorHAnsi" w:eastAsiaTheme="minorEastAsia" w:cstheme="minorBidi"/>
          <w:sz w:val="22"/>
          <w:szCs w:val="22"/>
        </w:rPr>
      </w:pPr>
      <w:bookmarkStart w:name="_Toc103024914" w:id="25"/>
      <w:bookmarkStart w:name="_Toc1341308658" w:id="26"/>
      <w:r w:rsidRPr="7EF9A624">
        <w:rPr>
          <w:rFonts w:asciiTheme="minorHAnsi" w:hAnsiTheme="minorHAnsi" w:eastAsiaTheme="minorEastAsia" w:cstheme="minorBidi"/>
          <w:sz w:val="22"/>
          <w:szCs w:val="22"/>
        </w:rPr>
        <w:t xml:space="preserve">1. </w:t>
      </w:r>
      <w:r w:rsidRPr="7EF9A624" w:rsidR="00BB1C2C">
        <w:rPr>
          <w:rFonts w:asciiTheme="minorHAnsi" w:hAnsiTheme="minorHAnsi" w:eastAsiaTheme="minorEastAsia" w:cstheme="minorBidi"/>
          <w:sz w:val="22"/>
          <w:szCs w:val="22"/>
        </w:rPr>
        <w:t>Beschrijving van het gegevensverwerkende proces</w:t>
      </w:r>
      <w:bookmarkEnd w:id="25"/>
      <w:bookmarkEnd w:id="26"/>
      <w:r w:rsidRPr="7EF9A624" w:rsidR="00BB1C2C">
        <w:rPr>
          <w:rFonts w:asciiTheme="minorHAnsi" w:hAnsiTheme="minorHAnsi" w:eastAsiaTheme="minorEastAsia" w:cstheme="minorBidi"/>
          <w:sz w:val="22"/>
          <w:szCs w:val="22"/>
        </w:rPr>
        <w:t xml:space="preserve"> </w:t>
      </w:r>
    </w:p>
    <w:p w:rsidR="00492159" w:rsidP="7EF9A624" w:rsidRDefault="008A5760" w14:paraId="4DDE39D3" w14:textId="48A90ACE">
      <w:pPr>
        <w:rPr>
          <w:rFonts w:eastAsiaTheme="minorEastAsia"/>
        </w:rPr>
      </w:pPr>
      <w:r w:rsidRPr="7EF9A624">
        <w:rPr>
          <w:rFonts w:eastAsiaTheme="minorEastAsia"/>
        </w:rPr>
        <w:t xml:space="preserve">De </w:t>
      </w:r>
      <w:r w:rsidRPr="7EF9A624" w:rsidR="001B6325">
        <w:rPr>
          <w:rFonts w:eastAsiaTheme="minorEastAsia"/>
        </w:rPr>
        <w:t>AFAS</w:t>
      </w:r>
      <w:r w:rsidRPr="7EF9A624">
        <w:rPr>
          <w:rFonts w:eastAsiaTheme="minorEastAsia"/>
        </w:rPr>
        <w:t>-modules</w:t>
      </w:r>
      <w:r w:rsidRPr="7EF9A624" w:rsidR="001B6325">
        <w:rPr>
          <w:rFonts w:eastAsiaTheme="minorEastAsia"/>
        </w:rPr>
        <w:t xml:space="preserve"> HRM en Payroll </w:t>
      </w:r>
      <w:r w:rsidRPr="7EF9A624">
        <w:rPr>
          <w:rFonts w:eastAsiaTheme="minorEastAsia"/>
        </w:rPr>
        <w:t xml:space="preserve">zijn door schoolbesturen in te zetten </w:t>
      </w:r>
      <w:r w:rsidRPr="7EF9A624" w:rsidR="006302BC">
        <w:rPr>
          <w:rFonts w:eastAsiaTheme="minorEastAsia"/>
        </w:rPr>
        <w:t>voor</w:t>
      </w:r>
      <w:r w:rsidRPr="7EF9A624" w:rsidR="00E6447A">
        <w:rPr>
          <w:rFonts w:eastAsiaTheme="minorEastAsia"/>
        </w:rPr>
        <w:t xml:space="preserve"> personeelsadministratie, verzuimregistratie, salarisverwerking, financiële administratie, projectadministratie en klantenrelaties. De persoonsgegevens zijn in eerste instantie afkomstig van de medew</w:t>
      </w:r>
      <w:r w:rsidRPr="7EF9A624" w:rsidR="5CDB793F">
        <w:rPr>
          <w:rFonts w:eastAsiaTheme="minorEastAsia"/>
        </w:rPr>
        <w:t>erker</w:t>
      </w:r>
      <w:r w:rsidRPr="7EF9A624" w:rsidR="0006293D">
        <w:rPr>
          <w:rFonts w:eastAsiaTheme="minorEastAsia"/>
        </w:rPr>
        <w:t>. In de loop van het dienstverband word</w:t>
      </w:r>
      <w:r w:rsidRPr="7EF9A624" w:rsidR="008D0EEA">
        <w:rPr>
          <w:rFonts w:eastAsiaTheme="minorEastAsia"/>
        </w:rPr>
        <w:t xml:space="preserve">t door het schoolbestuur informatie toegevoegd over verzuim, functioneren en andere </w:t>
      </w:r>
      <w:r w:rsidRPr="7EF9A624" w:rsidR="006614D8">
        <w:rPr>
          <w:rFonts w:eastAsiaTheme="minorEastAsia"/>
        </w:rPr>
        <w:t>informatie omtrent het dienstverband</w:t>
      </w:r>
      <w:r w:rsidRPr="7EF9A624" w:rsidR="5CDB793F">
        <w:rPr>
          <w:rFonts w:eastAsiaTheme="minorEastAsia"/>
        </w:rPr>
        <w:t xml:space="preserve">. </w:t>
      </w:r>
    </w:p>
    <w:p w:rsidR="006614D8" w:rsidP="7EF9A624" w:rsidRDefault="4B3F7B31" w14:paraId="2C640712" w14:textId="7CD74232">
      <w:pPr>
        <w:rPr>
          <w:rFonts w:eastAsiaTheme="minorEastAsia"/>
        </w:rPr>
      </w:pPr>
      <w:r w:rsidRPr="7EF9A624">
        <w:rPr>
          <w:rFonts w:eastAsiaTheme="minorEastAsia"/>
        </w:rPr>
        <w:t>Een gedetailleerde beschrijving</w:t>
      </w:r>
      <w:r w:rsidRPr="7EF9A624" w:rsidR="6CAAB638">
        <w:rPr>
          <w:rFonts w:eastAsiaTheme="minorEastAsia"/>
        </w:rPr>
        <w:t xml:space="preserve"> van </w:t>
      </w:r>
      <w:r w:rsidRPr="7EF9A624" w:rsidR="2CCAB14C">
        <w:rPr>
          <w:rFonts w:eastAsiaTheme="minorEastAsia"/>
        </w:rPr>
        <w:t xml:space="preserve">het proces HRM </w:t>
      </w:r>
      <w:r w:rsidRPr="7EF9A624" w:rsidR="6392A2AB">
        <w:rPr>
          <w:rFonts w:eastAsiaTheme="minorEastAsia"/>
        </w:rPr>
        <w:t>is beschikbaar</w:t>
      </w:r>
      <w:r w:rsidRPr="7EF9A624" w:rsidR="2CCAB14C">
        <w:rPr>
          <w:rFonts w:eastAsiaTheme="minorEastAsia"/>
        </w:rPr>
        <w:t xml:space="preserve"> op de pagina en </w:t>
      </w:r>
      <w:r w:rsidRPr="7EF9A624" w:rsidR="5EEE2D77">
        <w:rPr>
          <w:rFonts w:eastAsiaTheme="minorEastAsia"/>
        </w:rPr>
        <w:t xml:space="preserve">(met name) de </w:t>
      </w:r>
      <w:r w:rsidRPr="7EF9A624" w:rsidR="2CCAB14C">
        <w:rPr>
          <w:rFonts w:eastAsiaTheme="minorEastAsia"/>
        </w:rPr>
        <w:t xml:space="preserve">subpagina’s </w:t>
      </w:r>
      <w:r w:rsidRPr="7EF9A624" w:rsidR="5EEE2D77">
        <w:rPr>
          <w:rFonts w:eastAsiaTheme="minorEastAsia"/>
        </w:rPr>
        <w:t>onderaan op</w:t>
      </w:r>
      <w:r w:rsidRPr="7EF9A624" w:rsidR="2CCAB14C">
        <w:rPr>
          <w:rFonts w:eastAsiaTheme="minorEastAsia"/>
        </w:rPr>
        <w:t xml:space="preserve">: </w:t>
      </w:r>
      <w:hyperlink r:id="rId14">
        <w:r w:rsidRPr="7EF9A624" w:rsidR="2CCAB14C">
          <w:rPr>
            <w:rStyle w:val="Hyperlink"/>
            <w:rFonts w:eastAsiaTheme="minorEastAsia"/>
          </w:rPr>
          <w:t>https://help.afas.nl/help/NL/SE/Hrm.htm</w:t>
        </w:r>
      </w:hyperlink>
      <w:r w:rsidRPr="7EF9A624" w:rsidR="2CCAB14C">
        <w:rPr>
          <w:rFonts w:eastAsiaTheme="minorEastAsia"/>
        </w:rPr>
        <w:t xml:space="preserve"> </w:t>
      </w:r>
    </w:p>
    <w:p w:rsidR="00AB5F9F" w:rsidP="7EF9A624" w:rsidRDefault="009F242A" w14:paraId="375CDE2C" w14:textId="3ADB27A6">
      <w:pPr>
        <w:rPr>
          <w:rFonts w:eastAsiaTheme="minorEastAsia"/>
        </w:rPr>
      </w:pPr>
      <w:r w:rsidRPr="7EF9A624">
        <w:rPr>
          <w:rFonts w:eastAsiaTheme="minorEastAsia"/>
        </w:rPr>
        <w:t>Een gedetailleerde beschrijving van het proces Payroll</w:t>
      </w:r>
      <w:r w:rsidRPr="7EF9A624" w:rsidR="0098180F">
        <w:rPr>
          <w:rFonts w:eastAsiaTheme="minorEastAsia"/>
        </w:rPr>
        <w:t xml:space="preserve"> is beschikbaar op de pagina en </w:t>
      </w:r>
      <w:r w:rsidRPr="7EF9A624" w:rsidR="00BE3609">
        <w:rPr>
          <w:rFonts w:eastAsiaTheme="minorEastAsia"/>
        </w:rPr>
        <w:t xml:space="preserve">(met name) de </w:t>
      </w:r>
      <w:r w:rsidRPr="7EF9A624" w:rsidR="0098180F">
        <w:rPr>
          <w:rFonts w:eastAsiaTheme="minorEastAsia"/>
        </w:rPr>
        <w:t>subpagina</w:t>
      </w:r>
      <w:r w:rsidRPr="7EF9A624" w:rsidR="00BE3609">
        <w:rPr>
          <w:rFonts w:eastAsiaTheme="minorEastAsia"/>
        </w:rPr>
        <w:t>’</w:t>
      </w:r>
      <w:r w:rsidRPr="7EF9A624" w:rsidR="0098180F">
        <w:rPr>
          <w:rFonts w:eastAsiaTheme="minorEastAsia"/>
        </w:rPr>
        <w:t xml:space="preserve">s </w:t>
      </w:r>
      <w:r w:rsidRPr="7EF9A624" w:rsidR="00BE3609">
        <w:rPr>
          <w:rFonts w:eastAsiaTheme="minorEastAsia"/>
        </w:rPr>
        <w:t>onderaan op</w:t>
      </w:r>
      <w:r w:rsidRPr="7EF9A624" w:rsidR="0098180F">
        <w:rPr>
          <w:rFonts w:eastAsiaTheme="minorEastAsia"/>
        </w:rPr>
        <w:t xml:space="preserve">: </w:t>
      </w:r>
      <w:hyperlink r:id="rId15">
        <w:r w:rsidRPr="7EF9A624">
          <w:rPr>
            <w:rStyle w:val="Hyperlink"/>
            <w:rFonts w:eastAsiaTheme="minorEastAsia"/>
          </w:rPr>
          <w:t>https://help.afas.nl/help/nl/se/Pay.htm</w:t>
        </w:r>
      </w:hyperlink>
      <w:r w:rsidRPr="7EF9A624">
        <w:rPr>
          <w:rFonts w:eastAsiaTheme="minorEastAsia"/>
        </w:rPr>
        <w:t xml:space="preserve"> </w:t>
      </w:r>
    </w:p>
    <w:p w:rsidRPr="007439F1" w:rsidR="007439F1" w:rsidP="7EF9A624" w:rsidRDefault="007439F1" w14:paraId="0897057D" w14:textId="74722F55">
      <w:pPr>
        <w:pStyle w:val="Kop2"/>
        <w:rPr>
          <w:rFonts w:asciiTheme="minorHAnsi" w:hAnsiTheme="minorHAnsi" w:eastAsiaTheme="minorEastAsia" w:cstheme="minorBidi"/>
          <w:sz w:val="22"/>
          <w:szCs w:val="22"/>
        </w:rPr>
      </w:pPr>
      <w:bookmarkStart w:name="_Toc103024915" w:id="27"/>
      <w:bookmarkStart w:name="_Toc413206710" w:id="28"/>
      <w:r w:rsidRPr="7EF9A624">
        <w:rPr>
          <w:rFonts w:asciiTheme="minorHAnsi" w:hAnsiTheme="minorHAnsi" w:eastAsiaTheme="minorEastAsia" w:cstheme="minorBidi"/>
          <w:sz w:val="22"/>
          <w:szCs w:val="22"/>
        </w:rPr>
        <w:t>2. Persoonsgegevens</w:t>
      </w:r>
      <w:bookmarkEnd w:id="27"/>
      <w:bookmarkEnd w:id="28"/>
      <w:r w:rsidRPr="7EF9A624">
        <w:rPr>
          <w:rFonts w:asciiTheme="minorHAnsi" w:hAnsiTheme="minorHAnsi" w:eastAsiaTheme="minorEastAsia" w:cstheme="minorBidi"/>
          <w:sz w:val="22"/>
          <w:szCs w:val="22"/>
        </w:rPr>
        <w:t xml:space="preserve"> </w:t>
      </w:r>
    </w:p>
    <w:p w:rsidRPr="00985036" w:rsidR="00C66F45" w:rsidP="7EF9A624" w:rsidRDefault="00EB669E" w14:paraId="24FED8F8" w14:textId="1E37D408">
      <w:pPr>
        <w:rPr>
          <w:rFonts w:eastAsiaTheme="minorEastAsia"/>
          <w:highlight w:val="red"/>
        </w:rPr>
      </w:pPr>
      <w:r w:rsidRPr="7EF9A624">
        <w:rPr>
          <w:rFonts w:eastAsiaTheme="minorEastAsia"/>
        </w:rPr>
        <w:t xml:space="preserve">In dit onderdeel wordt beschreven welke categorieën persoonsgegevens </w:t>
      </w:r>
      <w:r w:rsidRPr="7EF9A624" w:rsidR="000F18C2">
        <w:rPr>
          <w:rFonts w:eastAsiaTheme="minorEastAsia"/>
        </w:rPr>
        <w:t xml:space="preserve">van welke betrokkenen </w:t>
      </w:r>
      <w:r w:rsidRPr="7EF9A624">
        <w:rPr>
          <w:rFonts w:eastAsiaTheme="minorEastAsia"/>
        </w:rPr>
        <w:t xml:space="preserve">worden verwerkt binnen </w:t>
      </w:r>
      <w:r w:rsidRPr="7EF9A624" w:rsidR="00E1729A">
        <w:rPr>
          <w:rFonts w:eastAsiaTheme="minorEastAsia"/>
        </w:rPr>
        <w:t>de applicatie</w:t>
      </w:r>
      <w:r w:rsidRPr="7EF9A624">
        <w:rPr>
          <w:rFonts w:eastAsiaTheme="minorEastAsia"/>
        </w:rPr>
        <w:t xml:space="preserve">. </w:t>
      </w:r>
    </w:p>
    <w:p w:rsidRPr="00985036" w:rsidR="00C66F45" w:rsidP="7EF9A624" w:rsidRDefault="004B7CA5" w14:paraId="45871AD7" w14:textId="73B2712A">
      <w:pPr>
        <w:rPr>
          <w:rFonts w:eastAsiaTheme="minorEastAsia"/>
        </w:rPr>
      </w:pPr>
      <w:r w:rsidRPr="7EF9A624">
        <w:rPr>
          <w:rFonts w:eastAsiaTheme="minorEastAsia"/>
        </w:rPr>
        <w:t>De betrokkenen wiens persoonsgegevens worden verwerkt in</w:t>
      </w:r>
      <w:r w:rsidRPr="7EF9A624" w:rsidR="000E6709">
        <w:rPr>
          <w:rFonts w:eastAsiaTheme="minorEastAsia"/>
        </w:rPr>
        <w:t xml:space="preserve"> AFAS </w:t>
      </w:r>
      <w:r w:rsidRPr="7EF9A624" w:rsidR="003B4ABB">
        <w:rPr>
          <w:rFonts w:eastAsiaTheme="minorEastAsia"/>
        </w:rPr>
        <w:t xml:space="preserve">zijn </w:t>
      </w:r>
      <w:r w:rsidRPr="7EF9A624" w:rsidR="00391087">
        <w:rPr>
          <w:rFonts w:eastAsiaTheme="minorEastAsia"/>
        </w:rPr>
        <w:t>onder</w:t>
      </w:r>
      <w:r w:rsidRPr="7EF9A624" w:rsidR="003B4ABB">
        <w:rPr>
          <w:rFonts w:eastAsiaTheme="minorEastAsia"/>
        </w:rPr>
        <w:t>verdeeld in de volgende categorieën:</w:t>
      </w:r>
    </w:p>
    <w:p w:rsidRPr="00985036" w:rsidR="003B4ABB" w:rsidP="7EF9A624" w:rsidRDefault="003B4ABB" w14:paraId="22FCEC46" w14:textId="42C89E81">
      <w:pPr>
        <w:pStyle w:val="Lijstalinea"/>
        <w:numPr>
          <w:ilvl w:val="0"/>
          <w:numId w:val="29"/>
        </w:numPr>
        <w:rPr>
          <w:rFonts w:eastAsiaTheme="minorEastAsia"/>
        </w:rPr>
      </w:pPr>
      <w:r w:rsidRPr="7EF9A624">
        <w:rPr>
          <w:rFonts w:eastAsiaTheme="minorEastAsia"/>
        </w:rPr>
        <w:t>Werknemers</w:t>
      </w:r>
      <w:r w:rsidRPr="7EF9A624" w:rsidR="00627F6F">
        <w:rPr>
          <w:rFonts w:eastAsiaTheme="minorEastAsia"/>
        </w:rPr>
        <w:t>;</w:t>
      </w:r>
    </w:p>
    <w:p w:rsidRPr="00985036" w:rsidR="003B4ABB" w:rsidP="7EF9A624" w:rsidRDefault="003B4ABB" w14:paraId="7C85924A" w14:textId="24A83DF3">
      <w:pPr>
        <w:pStyle w:val="Lijstalinea"/>
        <w:numPr>
          <w:ilvl w:val="0"/>
          <w:numId w:val="29"/>
        </w:numPr>
        <w:rPr>
          <w:rFonts w:eastAsiaTheme="minorEastAsia"/>
        </w:rPr>
      </w:pPr>
      <w:r w:rsidRPr="7EF9A624">
        <w:rPr>
          <w:rFonts w:eastAsiaTheme="minorEastAsia"/>
        </w:rPr>
        <w:t>Oud-werknemers</w:t>
      </w:r>
      <w:r w:rsidRPr="7EF9A624" w:rsidR="00627F6F">
        <w:rPr>
          <w:rFonts w:eastAsiaTheme="minorEastAsia"/>
        </w:rPr>
        <w:t>;</w:t>
      </w:r>
      <w:r w:rsidRPr="7EF9A624">
        <w:rPr>
          <w:rFonts w:eastAsiaTheme="minorEastAsia"/>
        </w:rPr>
        <w:t xml:space="preserve"> </w:t>
      </w:r>
    </w:p>
    <w:p w:rsidRPr="00985036" w:rsidR="003B4ABB" w:rsidP="7EF9A624" w:rsidRDefault="003B4ABB" w14:paraId="5BEE2A2E" w14:textId="25CB16AF">
      <w:pPr>
        <w:pStyle w:val="Lijstalinea"/>
        <w:numPr>
          <w:ilvl w:val="0"/>
          <w:numId w:val="29"/>
        </w:numPr>
        <w:rPr>
          <w:rFonts w:eastAsiaTheme="minorEastAsia"/>
        </w:rPr>
      </w:pPr>
      <w:r w:rsidRPr="7EF9A624">
        <w:rPr>
          <w:rFonts w:eastAsiaTheme="minorEastAsia"/>
        </w:rPr>
        <w:t>Stagiaires</w:t>
      </w:r>
      <w:r w:rsidRPr="7EF9A624" w:rsidR="00092D4A">
        <w:rPr>
          <w:rFonts w:eastAsiaTheme="minorEastAsia"/>
        </w:rPr>
        <w:t>;</w:t>
      </w:r>
    </w:p>
    <w:p w:rsidRPr="00985036" w:rsidR="00844978" w:rsidP="7EF9A624" w:rsidRDefault="00844978" w14:paraId="10DC3EBA" w14:textId="344FACFA">
      <w:pPr>
        <w:pStyle w:val="Lijstalinea"/>
        <w:numPr>
          <w:ilvl w:val="0"/>
          <w:numId w:val="29"/>
        </w:numPr>
        <w:rPr>
          <w:rFonts w:eastAsiaTheme="minorEastAsia"/>
        </w:rPr>
      </w:pPr>
      <w:r w:rsidRPr="7EF9A624">
        <w:rPr>
          <w:rFonts w:eastAsiaTheme="minorEastAsia"/>
        </w:rPr>
        <w:t>Sollicitanten;</w:t>
      </w:r>
    </w:p>
    <w:p w:rsidRPr="00985036" w:rsidR="00601345" w:rsidP="7EF9A624" w:rsidRDefault="00EF7D30" w14:paraId="602596B5" w14:textId="45A136D0">
      <w:pPr>
        <w:pStyle w:val="Lijstalinea"/>
        <w:numPr>
          <w:ilvl w:val="0"/>
          <w:numId w:val="29"/>
        </w:numPr>
        <w:rPr>
          <w:rFonts w:eastAsiaTheme="minorEastAsia"/>
        </w:rPr>
      </w:pPr>
      <w:r w:rsidRPr="7EF9A624">
        <w:rPr>
          <w:rFonts w:eastAsiaTheme="minorEastAsia"/>
        </w:rPr>
        <w:t>Partner/kinderen</w:t>
      </w:r>
      <w:r w:rsidRPr="7EF9A624" w:rsidR="00601345">
        <w:rPr>
          <w:rFonts w:eastAsiaTheme="minorEastAsia"/>
        </w:rPr>
        <w:t xml:space="preserve"> van (oud)-werknemers;</w:t>
      </w:r>
    </w:p>
    <w:p w:rsidRPr="00985036" w:rsidR="00996C57" w:rsidP="7EF9A624" w:rsidRDefault="00601345" w14:paraId="1E731F56" w14:textId="54C09564">
      <w:pPr>
        <w:pStyle w:val="Lijstalinea"/>
        <w:numPr>
          <w:ilvl w:val="0"/>
          <w:numId w:val="29"/>
        </w:numPr>
        <w:rPr>
          <w:rFonts w:eastAsiaTheme="minorEastAsia"/>
        </w:rPr>
      </w:pPr>
      <w:r w:rsidRPr="7EF9A624">
        <w:rPr>
          <w:rFonts w:eastAsiaTheme="minorEastAsia"/>
        </w:rPr>
        <w:t>N</w:t>
      </w:r>
      <w:r w:rsidRPr="7EF9A624" w:rsidR="00DC4F9A">
        <w:rPr>
          <w:rFonts w:eastAsiaTheme="minorEastAsia"/>
        </w:rPr>
        <w:t>oodcontactpersoon</w:t>
      </w:r>
      <w:r w:rsidRPr="7EF9A624" w:rsidR="00996C57">
        <w:rPr>
          <w:rFonts w:eastAsiaTheme="minorEastAsia"/>
        </w:rPr>
        <w:t xml:space="preserve"> van </w:t>
      </w:r>
      <w:r w:rsidRPr="7EF9A624" w:rsidR="00F8038D">
        <w:rPr>
          <w:rFonts w:eastAsiaTheme="minorEastAsia"/>
        </w:rPr>
        <w:t>(oud)-</w:t>
      </w:r>
      <w:r w:rsidRPr="7EF9A624" w:rsidR="00996C57">
        <w:rPr>
          <w:rFonts w:eastAsiaTheme="minorEastAsia"/>
        </w:rPr>
        <w:t>werknemers</w:t>
      </w:r>
      <w:r w:rsidRPr="7EF9A624" w:rsidR="00066457">
        <w:rPr>
          <w:rFonts w:eastAsiaTheme="minorEastAsia"/>
        </w:rPr>
        <w:t>/stagiaires</w:t>
      </w:r>
      <w:r w:rsidRPr="7EF9A624" w:rsidR="00D1542A">
        <w:rPr>
          <w:rFonts w:eastAsiaTheme="minorEastAsia"/>
        </w:rPr>
        <w:t>.</w:t>
      </w:r>
    </w:p>
    <w:p w:rsidR="00BE63D7" w:rsidP="7EF9A624" w:rsidRDefault="47FDB9E5" w14:paraId="7A446A70" w14:textId="7BCCD4E9">
      <w:pPr>
        <w:rPr>
          <w:rFonts w:eastAsiaTheme="minorEastAsia"/>
        </w:rPr>
      </w:pPr>
      <w:r w:rsidRPr="7EF9A624">
        <w:rPr>
          <w:rFonts w:eastAsiaTheme="minorEastAsia"/>
          <w:i/>
          <w:iCs/>
        </w:rPr>
        <w:t>Persoonsgegevens</w:t>
      </w:r>
      <w:r w:rsidRPr="7EF9A624" w:rsidR="387681AE">
        <w:rPr>
          <w:rFonts w:eastAsiaTheme="minorEastAsia"/>
          <w:i/>
          <w:iCs/>
        </w:rPr>
        <w:t xml:space="preserve"> </w:t>
      </w:r>
      <w:r w:rsidRPr="7EF9A624">
        <w:rPr>
          <w:rFonts w:eastAsiaTheme="minorEastAsia"/>
          <w:i/>
          <w:iCs/>
        </w:rPr>
        <w:t xml:space="preserve"> </w:t>
      </w:r>
    </w:p>
    <w:p w:rsidR="00BC331B" w:rsidP="7EF9A624" w:rsidRDefault="1E8CC280" w14:paraId="60D7699E" w14:textId="5BABC737">
      <w:pPr>
        <w:rPr>
          <w:rFonts w:eastAsiaTheme="minorEastAsia"/>
        </w:rPr>
      </w:pPr>
      <w:r w:rsidRPr="7EF9A624">
        <w:rPr>
          <w:rFonts w:eastAsiaTheme="minorEastAsia"/>
        </w:rPr>
        <w:t xml:space="preserve">De verwerkte persoonsgegevens per categorie </w:t>
      </w:r>
      <w:r w:rsidRPr="7EF9A624" w:rsidR="149E05CE">
        <w:rPr>
          <w:rFonts w:eastAsiaTheme="minorEastAsia"/>
        </w:rPr>
        <w:t>betrokkenen, de categorieën persoonsgegevens en op hoofdlijnen de bron van de persoonsgegevens</w:t>
      </w:r>
      <w:r w:rsidRPr="7EF9A624" w:rsidR="7E63A825">
        <w:rPr>
          <w:rFonts w:eastAsiaTheme="minorEastAsia"/>
        </w:rPr>
        <w:t xml:space="preserve"> word</w:t>
      </w:r>
      <w:r w:rsidRPr="7EF9A624" w:rsidR="0421C991">
        <w:rPr>
          <w:rFonts w:eastAsiaTheme="minorEastAsia"/>
        </w:rPr>
        <w:t>en</w:t>
      </w:r>
      <w:r w:rsidRPr="7EF9A624" w:rsidR="7E63A825">
        <w:rPr>
          <w:rFonts w:eastAsiaTheme="minorEastAsia"/>
        </w:rPr>
        <w:t xml:space="preserve"> </w:t>
      </w:r>
      <w:r w:rsidRPr="7EF9A624" w:rsidR="149E05CE">
        <w:rPr>
          <w:rFonts w:eastAsiaTheme="minorEastAsia"/>
        </w:rPr>
        <w:t xml:space="preserve">hieronder </w:t>
      </w:r>
      <w:r w:rsidRPr="7EF9A624" w:rsidR="7E63A825">
        <w:rPr>
          <w:rFonts w:eastAsiaTheme="minorEastAsia"/>
        </w:rPr>
        <w:t xml:space="preserve">samengebracht in één tabel: </w:t>
      </w:r>
    </w:p>
    <w:p w:rsidR="625E4855" w:rsidP="7EF9A624" w:rsidRDefault="625E4855" w14:paraId="5545BB00" w14:textId="716B463F">
      <w:pPr>
        <w:rPr>
          <w:rFonts w:eastAsiaTheme="minorEastAsia"/>
        </w:rPr>
      </w:pPr>
    </w:p>
    <w:p w:rsidR="625E4855" w:rsidP="7EF9A624" w:rsidRDefault="625E4855" w14:paraId="46467C3E" w14:textId="3B17C517">
      <w:pPr>
        <w:rPr>
          <w:rFonts w:eastAsiaTheme="minorEastAsia"/>
        </w:rPr>
      </w:pPr>
    </w:p>
    <w:tbl>
      <w:tblPr>
        <w:tblStyle w:val="Tabelraster"/>
        <w:tblW w:w="0" w:type="auto"/>
        <w:tblLook w:val="04A0" w:firstRow="1" w:lastRow="0" w:firstColumn="1" w:lastColumn="0" w:noHBand="0" w:noVBand="1"/>
      </w:tblPr>
      <w:tblGrid>
        <w:gridCol w:w="2451"/>
        <w:gridCol w:w="2025"/>
        <w:gridCol w:w="2571"/>
        <w:gridCol w:w="1969"/>
      </w:tblGrid>
      <w:tr w:rsidR="0042653E" w:rsidTr="121AA9A2" w14:paraId="6C109514" w14:textId="77777777">
        <w:trPr>
          <w:trHeight w:val="630"/>
        </w:trPr>
        <w:tc>
          <w:tcPr>
            <w:tcW w:w="2451" w:type="dxa"/>
            <w:shd w:val="clear" w:color="auto" w:fill="8EAADB" w:themeFill="accent1" w:themeFillTint="99"/>
          </w:tcPr>
          <w:p w:rsidR="005F7087" w:rsidP="7EF9A624" w:rsidRDefault="261617C4" w14:paraId="31D8C328" w14:textId="20B6E0F6">
            <w:pPr>
              <w:rPr>
                <w:rFonts w:eastAsiaTheme="minorEastAsia"/>
              </w:rPr>
            </w:pPr>
            <w:r w:rsidRPr="7EF9A624">
              <w:rPr>
                <w:rFonts w:eastAsiaTheme="minorEastAsia"/>
              </w:rPr>
              <w:t>Categorie betrokkene</w:t>
            </w:r>
          </w:p>
        </w:tc>
        <w:tc>
          <w:tcPr>
            <w:tcW w:w="2025" w:type="dxa"/>
            <w:shd w:val="clear" w:color="auto" w:fill="8EAADB" w:themeFill="accent1" w:themeFillTint="99"/>
          </w:tcPr>
          <w:p w:rsidR="005F7087" w:rsidP="7EF9A624" w:rsidRDefault="261617C4" w14:paraId="63C3A541" w14:textId="26C193B8">
            <w:pPr>
              <w:rPr>
                <w:rFonts w:eastAsiaTheme="minorEastAsia"/>
              </w:rPr>
            </w:pPr>
            <w:r w:rsidRPr="7EF9A624">
              <w:rPr>
                <w:rFonts w:eastAsiaTheme="minorEastAsia"/>
              </w:rPr>
              <w:t>Categorie</w:t>
            </w:r>
            <w:r w:rsidRPr="7EF9A624" w:rsidR="00E6447A">
              <w:rPr>
                <w:rFonts w:eastAsiaTheme="minorEastAsia"/>
              </w:rPr>
              <w:t xml:space="preserve">ën </w:t>
            </w:r>
            <w:r w:rsidRPr="7EF9A624">
              <w:rPr>
                <w:rFonts w:eastAsiaTheme="minorEastAsia"/>
              </w:rPr>
              <w:t>persoonsgegevens</w:t>
            </w:r>
          </w:p>
        </w:tc>
        <w:tc>
          <w:tcPr>
            <w:tcW w:w="2571" w:type="dxa"/>
            <w:shd w:val="clear" w:color="auto" w:fill="8EAADB" w:themeFill="accent1" w:themeFillTint="99"/>
          </w:tcPr>
          <w:p w:rsidR="005F7087" w:rsidP="7EF9A624" w:rsidRDefault="261617C4" w14:paraId="63A792A4" w14:textId="4E7752FE">
            <w:pPr>
              <w:rPr>
                <w:rFonts w:eastAsiaTheme="minorEastAsia"/>
              </w:rPr>
            </w:pPr>
            <w:r w:rsidRPr="7EF9A624">
              <w:rPr>
                <w:rFonts w:eastAsiaTheme="minorEastAsia"/>
              </w:rPr>
              <w:t>Persoonsgegeven</w:t>
            </w:r>
            <w:r w:rsidRPr="7EF9A624" w:rsidR="00E6447A">
              <w:rPr>
                <w:rFonts w:eastAsiaTheme="minorEastAsia"/>
              </w:rPr>
              <w:t>s</w:t>
            </w:r>
          </w:p>
        </w:tc>
        <w:tc>
          <w:tcPr>
            <w:tcW w:w="1969" w:type="dxa"/>
            <w:shd w:val="clear" w:color="auto" w:fill="8EAADB" w:themeFill="accent1" w:themeFillTint="99"/>
          </w:tcPr>
          <w:p w:rsidR="005F7087" w:rsidP="7EF9A624" w:rsidRDefault="15EFB60E" w14:paraId="2EB18A3A" w14:textId="37E0582A">
            <w:pPr>
              <w:rPr>
                <w:rFonts w:eastAsiaTheme="minorEastAsia"/>
              </w:rPr>
            </w:pPr>
            <w:r w:rsidRPr="7EF9A624">
              <w:rPr>
                <w:rFonts w:eastAsiaTheme="minorEastAsia"/>
              </w:rPr>
              <w:t>Bron/verkrijging persoonsgegeven</w:t>
            </w:r>
          </w:p>
        </w:tc>
      </w:tr>
      <w:tr w:rsidR="0042653E" w:rsidTr="121AA9A2" w14:paraId="681E0876" w14:textId="77777777">
        <w:tc>
          <w:tcPr>
            <w:tcW w:w="2451" w:type="dxa"/>
          </w:tcPr>
          <w:p w:rsidR="005F7087" w:rsidP="7EF9A624" w:rsidRDefault="4CAAEEF3" w14:paraId="53342171" w14:textId="410088CD">
            <w:pPr>
              <w:rPr>
                <w:rFonts w:eastAsiaTheme="minorEastAsia"/>
              </w:rPr>
            </w:pPr>
            <w:r w:rsidRPr="7EF9A624">
              <w:rPr>
                <w:rFonts w:eastAsiaTheme="minorEastAsia"/>
              </w:rPr>
              <w:t>Werknemer</w:t>
            </w:r>
            <w:r w:rsidRPr="7EF9A624" w:rsidR="00D1542A">
              <w:rPr>
                <w:rFonts w:eastAsiaTheme="minorEastAsia"/>
              </w:rPr>
              <w:t>s</w:t>
            </w:r>
            <w:r w:rsidRPr="7EF9A624" w:rsidR="2111DDDA">
              <w:rPr>
                <w:rFonts w:eastAsiaTheme="minorEastAsia"/>
              </w:rPr>
              <w:t>, oud-werknemers</w:t>
            </w:r>
          </w:p>
        </w:tc>
        <w:tc>
          <w:tcPr>
            <w:tcW w:w="2025" w:type="dxa"/>
          </w:tcPr>
          <w:p w:rsidRPr="00DA1876" w:rsidR="005F7087" w:rsidP="7EF9A624" w:rsidRDefault="0EC20BE7" w14:paraId="66E01341" w14:textId="439D21AF">
            <w:pPr>
              <w:pStyle w:val="Lijstalinea"/>
              <w:numPr>
                <w:ilvl w:val="0"/>
                <w:numId w:val="31"/>
              </w:numPr>
              <w:ind w:left="420"/>
              <w:rPr>
                <w:rFonts w:eastAsiaTheme="minorEastAsia"/>
              </w:rPr>
            </w:pPr>
            <w:r w:rsidRPr="7EF9A624">
              <w:rPr>
                <w:rFonts w:eastAsiaTheme="minorEastAsia"/>
              </w:rPr>
              <w:t>Gewoon</w:t>
            </w:r>
          </w:p>
          <w:p w:rsidR="005F7087" w:rsidP="7EF9A624" w:rsidRDefault="00E6447A" w14:paraId="1368342C" w14:textId="6B4CD1CF">
            <w:pPr>
              <w:pStyle w:val="Lijstalinea"/>
              <w:numPr>
                <w:ilvl w:val="0"/>
                <w:numId w:val="31"/>
              </w:numPr>
              <w:ind w:left="420"/>
              <w:rPr>
                <w:rFonts w:eastAsiaTheme="minorEastAsia"/>
              </w:rPr>
            </w:pPr>
            <w:r w:rsidRPr="7EF9A624">
              <w:rPr>
                <w:rFonts w:eastAsiaTheme="minorEastAsia"/>
              </w:rPr>
              <w:t>B</w:t>
            </w:r>
            <w:r w:rsidRPr="7EF9A624" w:rsidR="1AFC32B6">
              <w:rPr>
                <w:rFonts w:eastAsiaTheme="minorEastAsia"/>
              </w:rPr>
              <w:t>ijzonder</w:t>
            </w:r>
          </w:p>
          <w:p w:rsidR="1630B93A" w:rsidP="7EF9A624" w:rsidRDefault="196D2BC8" w14:paraId="42B75E1D" w14:textId="559589F8">
            <w:pPr>
              <w:pStyle w:val="Lijstalinea"/>
              <w:numPr>
                <w:ilvl w:val="0"/>
                <w:numId w:val="31"/>
              </w:numPr>
              <w:ind w:left="420"/>
              <w:rPr>
                <w:rFonts w:eastAsiaTheme="minorEastAsia"/>
              </w:rPr>
            </w:pPr>
            <w:r w:rsidRPr="7EF9A624">
              <w:rPr>
                <w:rFonts w:eastAsiaTheme="minorEastAsia"/>
              </w:rPr>
              <w:t>Gevoelig</w:t>
            </w:r>
          </w:p>
          <w:p w:rsidRPr="00DA1876" w:rsidR="00065558" w:rsidP="7EF9A624" w:rsidRDefault="0552651D" w14:paraId="11F3CB96" w14:textId="551A65EC">
            <w:pPr>
              <w:pStyle w:val="Lijstalinea"/>
              <w:numPr>
                <w:ilvl w:val="0"/>
                <w:numId w:val="31"/>
              </w:numPr>
              <w:ind w:left="420"/>
              <w:rPr>
                <w:rFonts w:eastAsiaTheme="minorEastAsia"/>
              </w:rPr>
            </w:pPr>
            <w:r w:rsidRPr="7EF9A624">
              <w:rPr>
                <w:rFonts w:eastAsiaTheme="minorEastAsia"/>
              </w:rPr>
              <w:t>Wettelijk identificatie-nummer</w:t>
            </w:r>
          </w:p>
        </w:tc>
        <w:tc>
          <w:tcPr>
            <w:tcW w:w="2571" w:type="dxa"/>
          </w:tcPr>
          <w:p w:rsidRPr="00DA1876" w:rsidR="005F7087" w:rsidP="7EF9A624" w:rsidRDefault="7B367554" w14:paraId="22230009" w14:textId="003E73B6">
            <w:pPr>
              <w:rPr>
                <w:rFonts w:eastAsiaTheme="minorEastAsia"/>
              </w:rPr>
            </w:pPr>
            <w:r w:rsidRPr="7EF9A624">
              <w:rPr>
                <w:rFonts w:eastAsiaTheme="minorEastAsia"/>
              </w:rPr>
              <w:t>n</w:t>
            </w:r>
            <w:r w:rsidRPr="7EF9A624" w:rsidR="41C57AC1">
              <w:rPr>
                <w:rFonts w:eastAsiaTheme="minorEastAsia"/>
              </w:rPr>
              <w:t>aam</w:t>
            </w:r>
            <w:r w:rsidRPr="7EF9A624" w:rsidR="5A435F68">
              <w:rPr>
                <w:rFonts w:eastAsiaTheme="minorEastAsia"/>
              </w:rPr>
              <w:t>;</w:t>
            </w:r>
          </w:p>
          <w:p w:rsidRPr="00DA1876" w:rsidR="00DD506B" w:rsidP="7EF9A624" w:rsidRDefault="7B367554" w14:paraId="786D36AA" w14:textId="2D76C88D">
            <w:pPr>
              <w:rPr>
                <w:rFonts w:eastAsiaTheme="minorEastAsia"/>
              </w:rPr>
            </w:pPr>
            <w:r w:rsidRPr="7EF9A624">
              <w:rPr>
                <w:rFonts w:eastAsiaTheme="minorEastAsia"/>
              </w:rPr>
              <w:t>a</w:t>
            </w:r>
            <w:r w:rsidRPr="7EF9A624" w:rsidR="41C57AC1">
              <w:rPr>
                <w:rFonts w:eastAsiaTheme="minorEastAsia"/>
              </w:rPr>
              <w:t>dres</w:t>
            </w:r>
            <w:r w:rsidRPr="7EF9A624" w:rsidR="5A435F68">
              <w:rPr>
                <w:rFonts w:eastAsiaTheme="minorEastAsia"/>
              </w:rPr>
              <w:t>;</w:t>
            </w:r>
          </w:p>
          <w:p w:rsidR="00231843" w:rsidP="7EF9A624" w:rsidRDefault="7B367554" w14:paraId="6DDDA21C" w14:textId="40F895A6">
            <w:pPr>
              <w:rPr>
                <w:rFonts w:eastAsiaTheme="minorEastAsia"/>
              </w:rPr>
            </w:pPr>
            <w:r w:rsidRPr="7EF9A624">
              <w:rPr>
                <w:rFonts w:eastAsiaTheme="minorEastAsia"/>
              </w:rPr>
              <w:t>e</w:t>
            </w:r>
            <w:r w:rsidRPr="7EF9A624" w:rsidR="510E97D7">
              <w:rPr>
                <w:rFonts w:eastAsiaTheme="minorEastAsia"/>
              </w:rPr>
              <w:t>-mailadres (privé);</w:t>
            </w:r>
          </w:p>
          <w:p w:rsidR="00231843" w:rsidP="7EF9A624" w:rsidRDefault="7B367554" w14:paraId="5825208A" w14:textId="1B91E5A3">
            <w:pPr>
              <w:rPr>
                <w:rFonts w:eastAsiaTheme="minorEastAsia"/>
              </w:rPr>
            </w:pPr>
            <w:r w:rsidRPr="7EF9A624">
              <w:rPr>
                <w:rFonts w:eastAsiaTheme="minorEastAsia"/>
              </w:rPr>
              <w:t>e</w:t>
            </w:r>
            <w:r w:rsidRPr="7EF9A624" w:rsidR="510E97D7">
              <w:rPr>
                <w:rFonts w:eastAsiaTheme="minorEastAsia"/>
              </w:rPr>
              <w:t>-mailadres (zakelijk)</w:t>
            </w:r>
          </w:p>
          <w:p w:rsidRPr="00DA1876" w:rsidR="00DD506B" w:rsidP="7EF9A624" w:rsidRDefault="7B367554" w14:paraId="487AEB7A" w14:textId="47235A02">
            <w:pPr>
              <w:rPr>
                <w:rFonts w:eastAsiaTheme="minorEastAsia"/>
              </w:rPr>
            </w:pPr>
            <w:r w:rsidRPr="7EF9A624">
              <w:rPr>
                <w:rFonts w:eastAsiaTheme="minorEastAsia"/>
              </w:rPr>
              <w:t>t</w:t>
            </w:r>
            <w:r w:rsidRPr="7EF9A624" w:rsidR="510E97D7">
              <w:rPr>
                <w:rFonts w:eastAsiaTheme="minorEastAsia"/>
              </w:rPr>
              <w:t>elefoonnummer</w:t>
            </w:r>
            <w:r w:rsidRPr="7EF9A624" w:rsidR="5A435F68">
              <w:rPr>
                <w:rFonts w:eastAsiaTheme="minorEastAsia"/>
              </w:rPr>
              <w:t>;</w:t>
            </w:r>
          </w:p>
          <w:p w:rsidR="00575DFF" w:rsidP="7EF9A624" w:rsidRDefault="5DEE439F" w14:paraId="0369698A" w14:textId="3240D69E">
            <w:pPr>
              <w:rPr>
                <w:rFonts w:eastAsiaTheme="minorEastAsia"/>
              </w:rPr>
            </w:pPr>
            <w:r w:rsidRPr="121AA9A2">
              <w:rPr>
                <w:rFonts w:eastAsiaTheme="minorEastAsia"/>
              </w:rPr>
              <w:t>g</w:t>
            </w:r>
            <w:r w:rsidRPr="121AA9A2" w:rsidR="171C7C06">
              <w:rPr>
                <w:rFonts w:eastAsiaTheme="minorEastAsia"/>
              </w:rPr>
              <w:t>eboortedatum;</w:t>
            </w:r>
          </w:p>
          <w:p w:rsidR="54472DEC" w:rsidP="121AA9A2" w:rsidRDefault="54472DEC" w14:paraId="58FB1D9B" w14:textId="3A9B86B3">
            <w:pPr>
              <w:rPr>
                <w:rFonts w:eastAsiaTheme="minorEastAsia"/>
              </w:rPr>
            </w:pPr>
            <w:r w:rsidRPr="121AA9A2">
              <w:rPr>
                <w:rFonts w:eastAsiaTheme="minorEastAsia"/>
              </w:rPr>
              <w:t>burgerservicenummer</w:t>
            </w:r>
          </w:p>
          <w:p w:rsidR="00575DFF" w:rsidP="7EF9A624" w:rsidRDefault="6762C672" w14:paraId="3F5735D9" w14:textId="7C7647B5">
            <w:pPr>
              <w:rPr>
                <w:rFonts w:eastAsiaTheme="minorEastAsia"/>
              </w:rPr>
            </w:pPr>
            <w:r w:rsidRPr="7EF9A624">
              <w:rPr>
                <w:rFonts w:eastAsiaTheme="minorEastAsia"/>
              </w:rPr>
              <w:t>(</w:t>
            </w:r>
            <w:r w:rsidRPr="7EF9A624" w:rsidR="7D294519">
              <w:rPr>
                <w:rFonts w:eastAsiaTheme="minorEastAsia"/>
              </w:rPr>
              <w:t>Alle informatie o</w:t>
            </w:r>
            <w:r w:rsidRPr="7EF9A624" w:rsidR="510E97D7">
              <w:rPr>
                <w:rFonts w:eastAsiaTheme="minorEastAsia"/>
              </w:rPr>
              <w:t>p</w:t>
            </w:r>
            <w:r w:rsidRPr="7EF9A624">
              <w:rPr>
                <w:rFonts w:eastAsiaTheme="minorEastAsia"/>
              </w:rPr>
              <w:t>)</w:t>
            </w:r>
            <w:r w:rsidRPr="7EF9A624" w:rsidR="7D294519">
              <w:rPr>
                <w:rFonts w:eastAsiaTheme="minorEastAsia"/>
              </w:rPr>
              <w:t xml:space="preserve"> </w:t>
            </w:r>
            <w:r w:rsidRPr="7EF9A624" w:rsidR="7B367554">
              <w:rPr>
                <w:rFonts w:eastAsiaTheme="minorEastAsia"/>
              </w:rPr>
              <w:t>i</w:t>
            </w:r>
            <w:r w:rsidRPr="7EF9A624" w:rsidR="7D294519">
              <w:rPr>
                <w:rFonts w:eastAsiaTheme="minorEastAsia"/>
              </w:rPr>
              <w:t>dentiteitsbewijs</w:t>
            </w:r>
            <w:r w:rsidRPr="7EF9A624" w:rsidR="586CDD84">
              <w:rPr>
                <w:rFonts w:eastAsiaTheme="minorEastAsia"/>
              </w:rPr>
              <w:t>;</w:t>
            </w:r>
          </w:p>
          <w:p w:rsidR="00575DFF" w:rsidP="7EF9A624" w:rsidRDefault="7B367554" w14:paraId="5599F74D" w14:textId="60A9E290">
            <w:pPr>
              <w:rPr>
                <w:rFonts w:eastAsiaTheme="minorEastAsia"/>
              </w:rPr>
            </w:pPr>
            <w:r w:rsidRPr="7EF9A624">
              <w:rPr>
                <w:rFonts w:eastAsiaTheme="minorEastAsia"/>
              </w:rPr>
              <w:t>b</w:t>
            </w:r>
            <w:r w:rsidRPr="7EF9A624" w:rsidR="3F632EA7">
              <w:rPr>
                <w:rFonts w:eastAsiaTheme="minorEastAsia"/>
              </w:rPr>
              <w:t>ankrekening</w:t>
            </w:r>
            <w:r w:rsidRPr="7EF9A624" w:rsidR="00F71F51">
              <w:rPr>
                <w:rFonts w:eastAsiaTheme="minorEastAsia"/>
              </w:rPr>
              <w:t>-</w:t>
            </w:r>
            <w:r w:rsidRPr="7EF9A624" w:rsidR="3F632EA7">
              <w:rPr>
                <w:rFonts w:eastAsiaTheme="minorEastAsia"/>
              </w:rPr>
              <w:t>nummer;</w:t>
            </w:r>
          </w:p>
          <w:p w:rsidR="00A242A7" w:rsidP="7EF9A624" w:rsidRDefault="7B367554" w14:paraId="11A73518" w14:textId="7065993C">
            <w:pPr>
              <w:rPr>
                <w:rFonts w:eastAsiaTheme="minorEastAsia"/>
              </w:rPr>
            </w:pPr>
            <w:r w:rsidRPr="7EF9A624">
              <w:rPr>
                <w:rFonts w:eastAsiaTheme="minorEastAsia"/>
              </w:rPr>
              <w:t>b</w:t>
            </w:r>
            <w:r w:rsidRPr="7EF9A624" w:rsidR="3F632EA7">
              <w:rPr>
                <w:rFonts w:eastAsiaTheme="minorEastAsia"/>
              </w:rPr>
              <w:t>urgerlijke staat;</w:t>
            </w:r>
          </w:p>
          <w:p w:rsidR="008A1239" w:rsidP="7EF9A624" w:rsidRDefault="7B367554" w14:paraId="392F19D7" w14:textId="04B4745C">
            <w:pPr>
              <w:rPr>
                <w:rFonts w:eastAsiaTheme="minorEastAsia"/>
              </w:rPr>
            </w:pPr>
            <w:r w:rsidRPr="7EF9A624">
              <w:rPr>
                <w:rFonts w:eastAsiaTheme="minorEastAsia"/>
              </w:rPr>
              <w:t>n</w:t>
            </w:r>
            <w:r w:rsidRPr="7EF9A624" w:rsidR="554FCB99">
              <w:rPr>
                <w:rFonts w:eastAsiaTheme="minorEastAsia"/>
              </w:rPr>
              <w:t>ationaliteit</w:t>
            </w:r>
            <w:r w:rsidRPr="7EF9A624" w:rsidR="17FBC24F">
              <w:rPr>
                <w:rFonts w:eastAsiaTheme="minorEastAsia"/>
              </w:rPr>
              <w:t>;</w:t>
            </w:r>
          </w:p>
          <w:p w:rsidR="005D6BA1" w:rsidP="7EF9A624" w:rsidRDefault="7B367554" w14:paraId="356CBE27" w14:textId="19E08DB8">
            <w:pPr>
              <w:rPr>
                <w:rFonts w:eastAsiaTheme="minorEastAsia"/>
              </w:rPr>
            </w:pPr>
            <w:r w:rsidRPr="7EF9A624">
              <w:rPr>
                <w:rFonts w:eastAsiaTheme="minorEastAsia"/>
              </w:rPr>
              <w:t>g</w:t>
            </w:r>
            <w:r w:rsidRPr="7EF9A624" w:rsidR="17FBC24F">
              <w:rPr>
                <w:rFonts w:eastAsiaTheme="minorEastAsia"/>
              </w:rPr>
              <w:t>eboorteplaats;</w:t>
            </w:r>
          </w:p>
          <w:p w:rsidR="005D6BA1" w:rsidP="7EF9A624" w:rsidRDefault="7B367554" w14:paraId="747750AC" w14:textId="56A98A55">
            <w:pPr>
              <w:rPr>
                <w:rFonts w:eastAsiaTheme="minorEastAsia"/>
              </w:rPr>
            </w:pPr>
            <w:r w:rsidRPr="7EF9A624">
              <w:rPr>
                <w:rFonts w:eastAsiaTheme="minorEastAsia"/>
              </w:rPr>
              <w:t>g</w:t>
            </w:r>
            <w:r w:rsidRPr="7EF9A624" w:rsidR="77BB9051">
              <w:rPr>
                <w:rFonts w:eastAsiaTheme="minorEastAsia"/>
              </w:rPr>
              <w:t>eslacht;</w:t>
            </w:r>
          </w:p>
          <w:p w:rsidR="005D6BA1" w:rsidP="7EF9A624" w:rsidRDefault="77BB9051" w14:paraId="2812D957" w14:textId="77777777">
            <w:pPr>
              <w:rPr>
                <w:rFonts w:eastAsiaTheme="minorEastAsia"/>
              </w:rPr>
            </w:pPr>
            <w:r w:rsidRPr="7EF9A624">
              <w:rPr>
                <w:rFonts w:eastAsiaTheme="minorEastAsia"/>
              </w:rPr>
              <w:t>VOG;</w:t>
            </w:r>
          </w:p>
          <w:p w:rsidR="005F6738" w:rsidP="7EF9A624" w:rsidRDefault="7B367554" w14:paraId="1C6D876C" w14:textId="412CCB73">
            <w:pPr>
              <w:rPr>
                <w:rFonts w:eastAsiaTheme="minorEastAsia"/>
              </w:rPr>
            </w:pPr>
            <w:r w:rsidRPr="7EF9A624">
              <w:rPr>
                <w:rFonts w:eastAsiaTheme="minorEastAsia"/>
              </w:rPr>
              <w:t>p</w:t>
            </w:r>
            <w:r w:rsidRPr="7EF9A624" w:rsidR="2111DDDA">
              <w:rPr>
                <w:rFonts w:eastAsiaTheme="minorEastAsia"/>
              </w:rPr>
              <w:t>ersoneelsnummer;</w:t>
            </w:r>
          </w:p>
          <w:p w:rsidR="0042653E" w:rsidP="7EF9A624" w:rsidRDefault="7B367554" w14:paraId="4AC79656" w14:textId="1370FD48">
            <w:pPr>
              <w:rPr>
                <w:rFonts w:eastAsiaTheme="minorEastAsia"/>
              </w:rPr>
            </w:pPr>
            <w:r w:rsidRPr="7EF9A624">
              <w:rPr>
                <w:rFonts w:eastAsiaTheme="minorEastAsia"/>
              </w:rPr>
              <w:t>f</w:t>
            </w:r>
            <w:r w:rsidRPr="7EF9A624" w:rsidR="74297734">
              <w:rPr>
                <w:rFonts w:eastAsiaTheme="minorEastAsia"/>
              </w:rPr>
              <w:t>unctietitel/</w:t>
            </w:r>
            <w:r w:rsidRPr="7EF9A624" w:rsidR="4EA11553">
              <w:rPr>
                <w:rFonts w:eastAsiaTheme="minorEastAsia"/>
              </w:rPr>
              <w:t>-</w:t>
            </w:r>
            <w:r w:rsidRPr="7EF9A624" w:rsidR="74297734">
              <w:rPr>
                <w:rFonts w:eastAsiaTheme="minorEastAsia"/>
              </w:rPr>
              <w:t>beschrijving</w:t>
            </w:r>
            <w:r w:rsidRPr="7EF9A624" w:rsidR="4EA11553">
              <w:rPr>
                <w:rFonts w:eastAsiaTheme="minorEastAsia"/>
              </w:rPr>
              <w:t>;</w:t>
            </w:r>
          </w:p>
          <w:p w:rsidR="004F56DA" w:rsidP="7EF9A624" w:rsidRDefault="7B367554" w14:paraId="4725C83D" w14:textId="70B17D42">
            <w:pPr>
              <w:rPr>
                <w:rFonts w:eastAsiaTheme="minorEastAsia"/>
              </w:rPr>
            </w:pPr>
            <w:r w:rsidRPr="7EF9A624">
              <w:rPr>
                <w:rFonts w:eastAsiaTheme="minorEastAsia"/>
              </w:rPr>
              <w:t>s</w:t>
            </w:r>
            <w:r w:rsidRPr="7EF9A624" w:rsidR="74297734">
              <w:rPr>
                <w:rFonts w:eastAsiaTheme="minorEastAsia"/>
              </w:rPr>
              <w:t>alaris</w:t>
            </w:r>
            <w:r w:rsidRPr="7EF9A624" w:rsidR="4EA11553">
              <w:rPr>
                <w:rFonts w:eastAsiaTheme="minorEastAsia"/>
              </w:rPr>
              <w:t>gegevens</w:t>
            </w:r>
            <w:r w:rsidRPr="7EF9A624" w:rsidR="74297734">
              <w:rPr>
                <w:rFonts w:eastAsiaTheme="minorEastAsia"/>
              </w:rPr>
              <w:t>;</w:t>
            </w:r>
          </w:p>
          <w:p w:rsidR="005F6738" w:rsidP="7EF9A624" w:rsidRDefault="7B367554" w14:paraId="04B92252" w14:textId="641F3F77">
            <w:pPr>
              <w:rPr>
                <w:rFonts w:eastAsiaTheme="minorEastAsia"/>
              </w:rPr>
            </w:pPr>
            <w:r w:rsidRPr="7EF9A624">
              <w:rPr>
                <w:rFonts w:eastAsiaTheme="minorEastAsia"/>
              </w:rPr>
              <w:t>v</w:t>
            </w:r>
            <w:r w:rsidRPr="7EF9A624" w:rsidR="2111DDDA">
              <w:rPr>
                <w:rFonts w:eastAsiaTheme="minorEastAsia"/>
              </w:rPr>
              <w:t>erzuimgegevens;</w:t>
            </w:r>
          </w:p>
          <w:p w:rsidR="00AC19E6" w:rsidP="7EF9A624" w:rsidRDefault="7B367554" w14:paraId="70AEC716" w14:textId="1DD2A70D">
            <w:pPr>
              <w:rPr>
                <w:rFonts w:eastAsiaTheme="minorEastAsia"/>
              </w:rPr>
            </w:pPr>
            <w:r w:rsidRPr="7EF9A624">
              <w:rPr>
                <w:rFonts w:eastAsiaTheme="minorEastAsia"/>
              </w:rPr>
              <w:t>o</w:t>
            </w:r>
            <w:r w:rsidRPr="7EF9A624" w:rsidR="4EA11553">
              <w:rPr>
                <w:rFonts w:eastAsiaTheme="minorEastAsia"/>
              </w:rPr>
              <w:t>verige i</w:t>
            </w:r>
            <w:r w:rsidRPr="7EF9A624" w:rsidR="74297734">
              <w:rPr>
                <w:rFonts w:eastAsiaTheme="minorEastAsia"/>
              </w:rPr>
              <w:t>nformatie</w:t>
            </w:r>
            <w:r w:rsidRPr="7EF9A624" w:rsidR="6B891AC0">
              <w:rPr>
                <w:rFonts w:eastAsiaTheme="minorEastAsia"/>
              </w:rPr>
              <w:t xml:space="preserve"> met betrekking tot de arbeidsrelatie;</w:t>
            </w:r>
            <w:r w:rsidRPr="7EF9A624" w:rsidR="17FBC24F">
              <w:rPr>
                <w:rFonts w:eastAsiaTheme="minorEastAsia"/>
              </w:rPr>
              <w:t xml:space="preserve"> </w:t>
            </w:r>
          </w:p>
          <w:p w:rsidR="00D612C9" w:rsidP="7EF9A624" w:rsidRDefault="48A2A6F2" w14:paraId="7126366B" w14:textId="7C53F9FB">
            <w:pPr>
              <w:rPr>
                <w:rFonts w:eastAsiaTheme="minorEastAsia"/>
              </w:rPr>
            </w:pPr>
            <w:r w:rsidRPr="7EF9A624">
              <w:rPr>
                <w:rFonts w:eastAsiaTheme="minorEastAsia"/>
              </w:rPr>
              <w:t>AOW-datum</w:t>
            </w:r>
            <w:r w:rsidRPr="7EF9A624" w:rsidR="20A2340C">
              <w:rPr>
                <w:rFonts w:eastAsiaTheme="minorEastAsia"/>
              </w:rPr>
              <w:t>;</w:t>
            </w:r>
          </w:p>
          <w:p w:rsidR="002563FE" w:rsidP="7EF9A624" w:rsidRDefault="7B367554" w14:paraId="1CB16C31" w14:textId="355F6A00">
            <w:pPr>
              <w:rPr>
                <w:rFonts w:eastAsiaTheme="minorEastAsia"/>
              </w:rPr>
            </w:pPr>
            <w:r w:rsidRPr="7EF9A624">
              <w:rPr>
                <w:rFonts w:eastAsiaTheme="minorEastAsia"/>
              </w:rPr>
              <w:t>a</w:t>
            </w:r>
            <w:r w:rsidRPr="7EF9A624" w:rsidR="217940F2">
              <w:rPr>
                <w:rFonts w:eastAsiaTheme="minorEastAsia"/>
              </w:rPr>
              <w:t>utorisatiegegevens</w:t>
            </w:r>
            <w:r w:rsidRPr="7EF9A624" w:rsidR="0D010CBD">
              <w:rPr>
                <w:rFonts w:eastAsiaTheme="minorEastAsia"/>
              </w:rPr>
              <w:t>;</w:t>
            </w:r>
          </w:p>
          <w:p w:rsidR="0044743C" w:rsidP="7EF9A624" w:rsidRDefault="7B367554" w14:paraId="3C3F4D0D" w14:textId="28725865">
            <w:pPr>
              <w:rPr>
                <w:rFonts w:eastAsiaTheme="minorEastAsia"/>
              </w:rPr>
            </w:pPr>
            <w:r w:rsidRPr="7EF9A624">
              <w:rPr>
                <w:rFonts w:eastAsiaTheme="minorEastAsia"/>
              </w:rPr>
              <w:t>o</w:t>
            </w:r>
            <w:r w:rsidRPr="7EF9A624" w:rsidR="752F487D">
              <w:rPr>
                <w:rFonts w:eastAsiaTheme="minorEastAsia"/>
              </w:rPr>
              <w:t>verige</w:t>
            </w:r>
            <w:r w:rsidRPr="7EF9A624" w:rsidR="72059F3C">
              <w:rPr>
                <w:rFonts w:eastAsiaTheme="minorEastAsia"/>
              </w:rPr>
              <w:t xml:space="preserve"> gegevens (vrije invulvelden)</w:t>
            </w:r>
            <w:r w:rsidRPr="7EF9A624">
              <w:rPr>
                <w:rFonts w:eastAsiaTheme="minorEastAsia"/>
              </w:rPr>
              <w:t>.</w:t>
            </w:r>
          </w:p>
          <w:p w:rsidR="002D2ADE" w:rsidP="7EF9A624" w:rsidRDefault="002D2ADE" w14:paraId="00617FB5" w14:textId="2C6C9C50">
            <w:pPr>
              <w:rPr>
                <w:rFonts w:eastAsiaTheme="minorEastAsia"/>
              </w:rPr>
            </w:pPr>
          </w:p>
          <w:p w:rsidRPr="00961269" w:rsidR="005F7087" w:rsidP="7EF9A624" w:rsidRDefault="005F7087" w14:paraId="50D603AC" w14:textId="565CCBF0">
            <w:pPr>
              <w:rPr>
                <w:rFonts w:eastAsiaTheme="minorEastAsia"/>
              </w:rPr>
            </w:pPr>
          </w:p>
        </w:tc>
        <w:tc>
          <w:tcPr>
            <w:tcW w:w="1969" w:type="dxa"/>
          </w:tcPr>
          <w:p w:rsidR="005F7087" w:rsidP="7EF9A624" w:rsidRDefault="4955B890" w14:paraId="34F2D8AC" w14:textId="77777777">
            <w:pPr>
              <w:pStyle w:val="Lijstalinea"/>
              <w:numPr>
                <w:ilvl w:val="0"/>
                <w:numId w:val="33"/>
              </w:numPr>
              <w:ind w:left="365" w:hanging="284"/>
              <w:rPr>
                <w:rFonts w:eastAsiaTheme="minorEastAsia"/>
              </w:rPr>
            </w:pPr>
            <w:r w:rsidRPr="7EF9A624">
              <w:rPr>
                <w:rFonts w:eastAsiaTheme="minorEastAsia"/>
              </w:rPr>
              <w:t>Werknemer</w:t>
            </w:r>
          </w:p>
          <w:p w:rsidRPr="006039E6" w:rsidR="009A5489" w:rsidP="7EF9A624" w:rsidRDefault="4955B890" w14:paraId="3D57B095" w14:textId="63354D2A">
            <w:pPr>
              <w:pStyle w:val="Lijstalinea"/>
              <w:numPr>
                <w:ilvl w:val="0"/>
                <w:numId w:val="33"/>
              </w:numPr>
              <w:ind w:left="365" w:hanging="284"/>
              <w:rPr>
                <w:rFonts w:eastAsiaTheme="minorEastAsia"/>
              </w:rPr>
            </w:pPr>
            <w:r w:rsidRPr="7EF9A624">
              <w:rPr>
                <w:rFonts w:eastAsiaTheme="minorEastAsia"/>
              </w:rPr>
              <w:t>Werkgever</w:t>
            </w:r>
          </w:p>
        </w:tc>
      </w:tr>
      <w:tr w:rsidR="005F6738" w:rsidTr="121AA9A2" w14:paraId="73268AC9" w14:textId="77777777">
        <w:tc>
          <w:tcPr>
            <w:tcW w:w="2451" w:type="dxa"/>
          </w:tcPr>
          <w:p w:rsidR="005F6738" w:rsidP="7EF9A624" w:rsidRDefault="2111DDDA" w14:paraId="38F81A9F" w14:textId="1E9F4132">
            <w:pPr>
              <w:rPr>
                <w:rFonts w:eastAsiaTheme="minorEastAsia"/>
              </w:rPr>
            </w:pPr>
            <w:r w:rsidRPr="7EF9A624">
              <w:rPr>
                <w:rFonts w:eastAsiaTheme="minorEastAsia"/>
              </w:rPr>
              <w:t>Stagiaires</w:t>
            </w:r>
          </w:p>
        </w:tc>
        <w:tc>
          <w:tcPr>
            <w:tcW w:w="2025" w:type="dxa"/>
          </w:tcPr>
          <w:p w:rsidR="005F6738" w:rsidP="7EF9A624" w:rsidRDefault="38F9CF17" w14:paraId="6BA0FE11" w14:textId="334B2F7E">
            <w:pPr>
              <w:pStyle w:val="Lijstalinea"/>
              <w:numPr>
                <w:ilvl w:val="0"/>
                <w:numId w:val="31"/>
              </w:numPr>
              <w:ind w:left="420"/>
              <w:rPr>
                <w:rFonts w:eastAsiaTheme="minorEastAsia"/>
              </w:rPr>
            </w:pPr>
            <w:r w:rsidRPr="7EF9A624">
              <w:rPr>
                <w:rFonts w:eastAsiaTheme="minorEastAsia"/>
              </w:rPr>
              <w:t>Gewoon</w:t>
            </w:r>
          </w:p>
          <w:p w:rsidR="005F6738" w:rsidP="7EF9A624" w:rsidRDefault="0A51D685" w14:paraId="28590CD2" w14:textId="6669B369">
            <w:pPr>
              <w:pStyle w:val="Lijstalinea"/>
              <w:numPr>
                <w:ilvl w:val="0"/>
                <w:numId w:val="31"/>
              </w:numPr>
              <w:ind w:left="420"/>
              <w:rPr>
                <w:rFonts w:eastAsiaTheme="minorEastAsia"/>
              </w:rPr>
            </w:pPr>
            <w:r w:rsidRPr="7EF9A624">
              <w:rPr>
                <w:rFonts w:eastAsiaTheme="minorEastAsia"/>
              </w:rPr>
              <w:t>Gevoelig</w:t>
            </w:r>
          </w:p>
          <w:p w:rsidR="24A0F72F" w:rsidP="7EF9A624" w:rsidRDefault="43338514" w14:paraId="41A3F45C" w14:textId="116A5384">
            <w:pPr>
              <w:pStyle w:val="Lijstalinea"/>
              <w:numPr>
                <w:ilvl w:val="0"/>
                <w:numId w:val="31"/>
              </w:numPr>
              <w:ind w:left="420"/>
              <w:rPr>
                <w:rFonts w:eastAsiaTheme="minorEastAsia"/>
              </w:rPr>
            </w:pPr>
            <w:r w:rsidRPr="7EF9A624">
              <w:rPr>
                <w:rFonts w:eastAsiaTheme="minorEastAsia"/>
              </w:rPr>
              <w:t>Bijzonder</w:t>
            </w:r>
          </w:p>
          <w:p w:rsidRPr="00DA1876" w:rsidR="005F6738" w:rsidP="7EF9A624" w:rsidRDefault="38F9CF17" w14:paraId="21221437" w14:textId="7B4DA06A">
            <w:pPr>
              <w:pStyle w:val="Lijstalinea"/>
              <w:numPr>
                <w:ilvl w:val="0"/>
                <w:numId w:val="31"/>
              </w:numPr>
              <w:ind w:left="420"/>
              <w:rPr>
                <w:rFonts w:eastAsiaTheme="minorEastAsia"/>
              </w:rPr>
            </w:pPr>
            <w:r w:rsidRPr="7EF9A624">
              <w:rPr>
                <w:rFonts w:eastAsiaTheme="minorEastAsia"/>
              </w:rPr>
              <w:t>Wettelijk identificatie-nummer</w:t>
            </w:r>
          </w:p>
        </w:tc>
        <w:tc>
          <w:tcPr>
            <w:tcW w:w="2571" w:type="dxa"/>
          </w:tcPr>
          <w:p w:rsidRPr="0081788C" w:rsidR="005F6738" w:rsidP="7EF9A624" w:rsidRDefault="7B367554" w14:paraId="43B1424C" w14:textId="45B5DEBA">
            <w:pPr>
              <w:rPr>
                <w:rFonts w:eastAsiaTheme="minorEastAsia"/>
              </w:rPr>
            </w:pPr>
            <w:r w:rsidRPr="7EF9A624">
              <w:rPr>
                <w:rFonts w:eastAsiaTheme="minorEastAsia"/>
              </w:rPr>
              <w:t>n</w:t>
            </w:r>
            <w:r w:rsidRPr="7EF9A624" w:rsidR="2111DDDA">
              <w:rPr>
                <w:rFonts w:eastAsiaTheme="minorEastAsia"/>
              </w:rPr>
              <w:t>aam;</w:t>
            </w:r>
          </w:p>
          <w:p w:rsidRPr="0081788C" w:rsidR="005F6738" w:rsidP="7EF9A624" w:rsidRDefault="7B367554" w14:paraId="02492C23" w14:textId="6D2E5CB6">
            <w:pPr>
              <w:rPr>
                <w:rFonts w:eastAsiaTheme="minorEastAsia"/>
              </w:rPr>
            </w:pPr>
            <w:r w:rsidRPr="7EF9A624">
              <w:rPr>
                <w:rFonts w:eastAsiaTheme="minorEastAsia"/>
              </w:rPr>
              <w:t>a</w:t>
            </w:r>
            <w:r w:rsidRPr="7EF9A624" w:rsidR="2111DDDA">
              <w:rPr>
                <w:rFonts w:eastAsiaTheme="minorEastAsia"/>
              </w:rPr>
              <w:t>dres;</w:t>
            </w:r>
          </w:p>
          <w:p w:rsidRPr="0081788C" w:rsidR="005F6738" w:rsidP="7EF9A624" w:rsidRDefault="7B367554" w14:paraId="4C2EFBFA" w14:textId="26A79579">
            <w:pPr>
              <w:rPr>
                <w:rFonts w:eastAsiaTheme="minorEastAsia"/>
              </w:rPr>
            </w:pPr>
            <w:r w:rsidRPr="7EF9A624">
              <w:rPr>
                <w:rFonts w:eastAsiaTheme="minorEastAsia"/>
              </w:rPr>
              <w:t>c</w:t>
            </w:r>
            <w:r w:rsidRPr="7EF9A624" w:rsidR="2111DDDA">
              <w:rPr>
                <w:rFonts w:eastAsiaTheme="minorEastAsia"/>
              </w:rPr>
              <w:t>ontactgegevens;</w:t>
            </w:r>
          </w:p>
          <w:p w:rsidR="005F6738" w:rsidP="7EF9A624" w:rsidRDefault="7B367554" w14:paraId="418587AE" w14:textId="061E1768">
            <w:pPr>
              <w:rPr>
                <w:rFonts w:eastAsiaTheme="minorEastAsia"/>
              </w:rPr>
            </w:pPr>
            <w:r w:rsidRPr="7EF9A624">
              <w:rPr>
                <w:rFonts w:eastAsiaTheme="minorEastAsia"/>
              </w:rPr>
              <w:t>s</w:t>
            </w:r>
            <w:r w:rsidRPr="7EF9A624" w:rsidR="2111DDDA">
              <w:rPr>
                <w:rFonts w:eastAsiaTheme="minorEastAsia"/>
              </w:rPr>
              <w:t>ociale netwerken;</w:t>
            </w:r>
          </w:p>
          <w:p w:rsidR="005F6738" w:rsidP="7EF9A624" w:rsidRDefault="5DEE439F" w14:paraId="3AB2F13B" w14:textId="7C7F07CD">
            <w:pPr>
              <w:rPr>
                <w:rFonts w:eastAsiaTheme="minorEastAsia"/>
              </w:rPr>
            </w:pPr>
            <w:r w:rsidRPr="121AA9A2">
              <w:rPr>
                <w:rFonts w:eastAsiaTheme="minorEastAsia"/>
              </w:rPr>
              <w:t>g</w:t>
            </w:r>
            <w:r w:rsidRPr="121AA9A2" w:rsidR="225B2CDF">
              <w:rPr>
                <w:rFonts w:eastAsiaTheme="minorEastAsia"/>
              </w:rPr>
              <w:t>eboortedatum;</w:t>
            </w:r>
          </w:p>
          <w:p w:rsidR="51798366" w:rsidP="121AA9A2" w:rsidRDefault="51798366" w14:paraId="44EB9064" w14:textId="20D712FE">
            <w:pPr>
              <w:rPr>
                <w:rFonts w:eastAsiaTheme="minorEastAsia"/>
              </w:rPr>
            </w:pPr>
            <w:r w:rsidRPr="121AA9A2">
              <w:rPr>
                <w:rFonts w:eastAsiaTheme="minorEastAsia"/>
              </w:rPr>
              <w:t>burgerservicenummer</w:t>
            </w:r>
          </w:p>
          <w:p w:rsidR="005F6738" w:rsidP="7EF9A624" w:rsidRDefault="7B367554" w14:paraId="7DDD4829" w14:textId="305B42ED">
            <w:pPr>
              <w:rPr>
                <w:rFonts w:eastAsiaTheme="minorEastAsia"/>
              </w:rPr>
            </w:pPr>
            <w:r w:rsidRPr="7EF9A624">
              <w:rPr>
                <w:rFonts w:eastAsiaTheme="minorEastAsia"/>
              </w:rPr>
              <w:t>a</w:t>
            </w:r>
            <w:r w:rsidRPr="7EF9A624" w:rsidR="2111DDDA">
              <w:rPr>
                <w:rFonts w:eastAsiaTheme="minorEastAsia"/>
              </w:rPr>
              <w:t>lle informatie op identiteitsbewijs;</w:t>
            </w:r>
          </w:p>
          <w:p w:rsidR="005F6738" w:rsidP="7EF9A624" w:rsidRDefault="7B367554" w14:paraId="2D264408" w14:textId="25AC28CB">
            <w:pPr>
              <w:rPr>
                <w:rFonts w:eastAsiaTheme="minorEastAsia"/>
              </w:rPr>
            </w:pPr>
            <w:r w:rsidRPr="7EF9A624">
              <w:rPr>
                <w:rFonts w:eastAsiaTheme="minorEastAsia"/>
              </w:rPr>
              <w:t>b</w:t>
            </w:r>
            <w:r w:rsidRPr="7EF9A624" w:rsidR="2111DDDA">
              <w:rPr>
                <w:rFonts w:eastAsiaTheme="minorEastAsia"/>
              </w:rPr>
              <w:t>ankrekening</w:t>
            </w:r>
            <w:r w:rsidRPr="7EF9A624" w:rsidR="00F71F51">
              <w:rPr>
                <w:rFonts w:eastAsiaTheme="minorEastAsia"/>
              </w:rPr>
              <w:t>-</w:t>
            </w:r>
            <w:r w:rsidRPr="7EF9A624" w:rsidR="2111DDDA">
              <w:rPr>
                <w:rFonts w:eastAsiaTheme="minorEastAsia"/>
              </w:rPr>
              <w:t>nummer;</w:t>
            </w:r>
          </w:p>
          <w:p w:rsidR="005F6738" w:rsidP="7EF9A624" w:rsidRDefault="7B367554" w14:paraId="300CB98E" w14:textId="58A5CA23">
            <w:pPr>
              <w:rPr>
                <w:rFonts w:eastAsiaTheme="minorEastAsia"/>
              </w:rPr>
            </w:pPr>
            <w:r w:rsidRPr="7EF9A624">
              <w:rPr>
                <w:rFonts w:eastAsiaTheme="minorEastAsia"/>
              </w:rPr>
              <w:t>b</w:t>
            </w:r>
            <w:r w:rsidRPr="7EF9A624" w:rsidR="2111DDDA">
              <w:rPr>
                <w:rFonts w:eastAsiaTheme="minorEastAsia"/>
              </w:rPr>
              <w:t>urgerlijke staat;</w:t>
            </w:r>
          </w:p>
          <w:p w:rsidR="005F6738" w:rsidP="7EF9A624" w:rsidRDefault="7B367554" w14:paraId="73373D79" w14:textId="6B488B1C">
            <w:pPr>
              <w:rPr>
                <w:rFonts w:eastAsiaTheme="minorEastAsia"/>
              </w:rPr>
            </w:pPr>
            <w:r w:rsidRPr="7EF9A624">
              <w:rPr>
                <w:rFonts w:eastAsiaTheme="minorEastAsia"/>
              </w:rPr>
              <w:t>n</w:t>
            </w:r>
            <w:r w:rsidRPr="7EF9A624" w:rsidR="2111DDDA">
              <w:rPr>
                <w:rFonts w:eastAsiaTheme="minorEastAsia"/>
              </w:rPr>
              <w:t>ationaliteit;</w:t>
            </w:r>
          </w:p>
          <w:p w:rsidR="005F6738" w:rsidP="7EF9A624" w:rsidRDefault="7B367554" w14:paraId="293E3056" w14:textId="590DAEAD">
            <w:pPr>
              <w:rPr>
                <w:rFonts w:eastAsiaTheme="minorEastAsia"/>
              </w:rPr>
            </w:pPr>
            <w:r w:rsidRPr="7EF9A624">
              <w:rPr>
                <w:rFonts w:eastAsiaTheme="minorEastAsia"/>
              </w:rPr>
              <w:t>g</w:t>
            </w:r>
            <w:r w:rsidRPr="7EF9A624" w:rsidR="2111DDDA">
              <w:rPr>
                <w:rFonts w:eastAsiaTheme="minorEastAsia"/>
              </w:rPr>
              <w:t>eboorteplaats;</w:t>
            </w:r>
          </w:p>
          <w:p w:rsidR="005F6738" w:rsidP="7EF9A624" w:rsidRDefault="7B367554" w14:paraId="51D123F0" w14:textId="7CF30646">
            <w:pPr>
              <w:rPr>
                <w:rFonts w:eastAsiaTheme="minorEastAsia"/>
              </w:rPr>
            </w:pPr>
            <w:r w:rsidRPr="7EF9A624">
              <w:rPr>
                <w:rFonts w:eastAsiaTheme="minorEastAsia"/>
              </w:rPr>
              <w:t>g</w:t>
            </w:r>
            <w:r w:rsidRPr="7EF9A624" w:rsidR="2111DDDA">
              <w:rPr>
                <w:rFonts w:eastAsiaTheme="minorEastAsia"/>
              </w:rPr>
              <w:t>eslacht;</w:t>
            </w:r>
          </w:p>
          <w:p w:rsidR="005F6738" w:rsidP="7EF9A624" w:rsidRDefault="2111DDDA" w14:paraId="5F5CA014" w14:textId="77777777">
            <w:pPr>
              <w:rPr>
                <w:rFonts w:eastAsiaTheme="minorEastAsia"/>
              </w:rPr>
            </w:pPr>
            <w:r w:rsidRPr="7EF9A624">
              <w:rPr>
                <w:rFonts w:eastAsiaTheme="minorEastAsia"/>
              </w:rPr>
              <w:t>VOG;</w:t>
            </w:r>
          </w:p>
          <w:p w:rsidR="007A1BF0" w:rsidP="7EF9A624" w:rsidRDefault="7B367554" w14:paraId="233B0F2B" w14:textId="1244AD0F">
            <w:pPr>
              <w:rPr>
                <w:rFonts w:eastAsiaTheme="minorEastAsia"/>
              </w:rPr>
            </w:pPr>
            <w:r w:rsidRPr="7EF9A624">
              <w:rPr>
                <w:rFonts w:eastAsiaTheme="minorEastAsia"/>
              </w:rPr>
              <w:t>p</w:t>
            </w:r>
            <w:r w:rsidRPr="7EF9A624" w:rsidR="3DD0BC9B">
              <w:rPr>
                <w:rFonts w:eastAsiaTheme="minorEastAsia"/>
              </w:rPr>
              <w:t>ersoneelsnummer;</w:t>
            </w:r>
          </w:p>
          <w:p w:rsidR="007A1BF0" w:rsidP="7EF9A624" w:rsidRDefault="7B367554" w14:paraId="2BC1A92F" w14:textId="6FAFD537">
            <w:pPr>
              <w:rPr>
                <w:rFonts w:eastAsiaTheme="minorEastAsia"/>
              </w:rPr>
            </w:pPr>
            <w:r w:rsidRPr="7EF9A624">
              <w:rPr>
                <w:rFonts w:eastAsiaTheme="minorEastAsia"/>
              </w:rPr>
              <w:t>f</w:t>
            </w:r>
            <w:r w:rsidRPr="7EF9A624" w:rsidR="3DD0BC9B">
              <w:rPr>
                <w:rFonts w:eastAsiaTheme="minorEastAsia"/>
              </w:rPr>
              <w:t>unctietitel/-beschrijving;</w:t>
            </w:r>
          </w:p>
          <w:p w:rsidR="007A1BF0" w:rsidP="7EF9A624" w:rsidRDefault="7B367554" w14:paraId="49BB9A86" w14:textId="72E0332C">
            <w:pPr>
              <w:rPr>
                <w:rFonts w:eastAsiaTheme="minorEastAsia"/>
              </w:rPr>
            </w:pPr>
            <w:r w:rsidRPr="7EF9A624">
              <w:rPr>
                <w:rFonts w:eastAsiaTheme="minorEastAsia"/>
              </w:rPr>
              <w:t>s</w:t>
            </w:r>
            <w:r w:rsidRPr="7EF9A624" w:rsidR="3DD0BC9B">
              <w:rPr>
                <w:rFonts w:eastAsiaTheme="minorEastAsia"/>
              </w:rPr>
              <w:t>alaris/vergoeding;</w:t>
            </w:r>
          </w:p>
          <w:p w:rsidR="005F6738" w:rsidP="7EF9A624" w:rsidRDefault="7B367554" w14:paraId="7F75FCB3" w14:textId="1E181BD1">
            <w:pPr>
              <w:rPr>
                <w:rFonts w:eastAsiaTheme="minorEastAsia"/>
              </w:rPr>
            </w:pPr>
            <w:r w:rsidRPr="7EF9A624">
              <w:rPr>
                <w:rFonts w:eastAsiaTheme="minorEastAsia"/>
              </w:rPr>
              <w:t>o</w:t>
            </w:r>
            <w:r w:rsidRPr="7EF9A624" w:rsidR="6CB9733E">
              <w:rPr>
                <w:rFonts w:eastAsiaTheme="minorEastAsia"/>
              </w:rPr>
              <w:t xml:space="preserve">verige informatie </w:t>
            </w:r>
            <w:r w:rsidRPr="7EF9A624" w:rsidR="2111DDDA">
              <w:rPr>
                <w:rFonts w:eastAsiaTheme="minorEastAsia"/>
              </w:rPr>
              <w:t xml:space="preserve">met betrekking tot de arbeidsrelatie; </w:t>
            </w:r>
          </w:p>
          <w:p w:rsidR="002563FE" w:rsidP="7EF9A624" w:rsidRDefault="7B367554" w14:paraId="45E9E4C3" w14:textId="1DEFEC15">
            <w:pPr>
              <w:rPr>
                <w:rFonts w:eastAsiaTheme="minorEastAsia"/>
              </w:rPr>
            </w:pPr>
            <w:r w:rsidRPr="7EF9A624">
              <w:rPr>
                <w:rFonts w:eastAsiaTheme="minorEastAsia"/>
              </w:rPr>
              <w:t>a</w:t>
            </w:r>
            <w:r w:rsidRPr="7EF9A624" w:rsidR="34A6A6F8">
              <w:rPr>
                <w:rFonts w:eastAsiaTheme="minorEastAsia"/>
              </w:rPr>
              <w:t>utorisatiegegevens</w:t>
            </w:r>
            <w:r w:rsidRPr="7EF9A624" w:rsidR="40E65D46">
              <w:rPr>
                <w:rFonts w:eastAsiaTheme="minorEastAsia"/>
              </w:rPr>
              <w:t>;</w:t>
            </w:r>
          </w:p>
          <w:p w:rsidR="003E32CF" w:rsidP="7EF9A624" w:rsidRDefault="7B367554" w14:paraId="3FEBBEBD" w14:textId="18409C3A">
            <w:pPr>
              <w:rPr>
                <w:rFonts w:eastAsiaTheme="minorEastAsia"/>
              </w:rPr>
            </w:pPr>
            <w:r w:rsidRPr="7EF9A624">
              <w:rPr>
                <w:rFonts w:eastAsiaTheme="minorEastAsia"/>
              </w:rPr>
              <w:t>o</w:t>
            </w:r>
            <w:r w:rsidRPr="7EF9A624" w:rsidR="72059F3C">
              <w:rPr>
                <w:rFonts w:eastAsiaTheme="minorEastAsia"/>
              </w:rPr>
              <w:t>verige gegevens (vrije invulvelden)</w:t>
            </w:r>
            <w:r w:rsidRPr="7EF9A624">
              <w:rPr>
                <w:rFonts w:eastAsiaTheme="minorEastAsia"/>
              </w:rPr>
              <w:t>.</w:t>
            </w:r>
          </w:p>
          <w:p w:rsidR="005F6738" w:rsidP="7EF9A624" w:rsidRDefault="005F6738" w14:paraId="336E3C47" w14:textId="77777777">
            <w:pPr>
              <w:rPr>
                <w:rFonts w:eastAsiaTheme="minorEastAsia"/>
              </w:rPr>
            </w:pPr>
          </w:p>
        </w:tc>
        <w:tc>
          <w:tcPr>
            <w:tcW w:w="1969" w:type="dxa"/>
          </w:tcPr>
          <w:p w:rsidR="006D20C7" w:rsidP="7EF9A624" w:rsidRDefault="0A9917DB" w14:paraId="073DAA9D" w14:textId="77777777">
            <w:pPr>
              <w:pStyle w:val="Lijstalinea"/>
              <w:numPr>
                <w:ilvl w:val="0"/>
                <w:numId w:val="33"/>
              </w:numPr>
              <w:ind w:left="365" w:hanging="284"/>
              <w:rPr>
                <w:rFonts w:eastAsiaTheme="minorEastAsia"/>
              </w:rPr>
            </w:pPr>
            <w:r w:rsidRPr="7EF9A624">
              <w:rPr>
                <w:rFonts w:eastAsiaTheme="minorEastAsia"/>
              </w:rPr>
              <w:t>Werknemer</w:t>
            </w:r>
          </w:p>
          <w:p w:rsidR="006D20C7" w:rsidP="7EF9A624" w:rsidRDefault="0A9917DB" w14:paraId="07852A88" w14:textId="77777777">
            <w:pPr>
              <w:pStyle w:val="Lijstalinea"/>
              <w:numPr>
                <w:ilvl w:val="0"/>
                <w:numId w:val="33"/>
              </w:numPr>
              <w:ind w:left="365" w:hanging="284"/>
              <w:rPr>
                <w:rFonts w:eastAsiaTheme="minorEastAsia"/>
              </w:rPr>
            </w:pPr>
            <w:r w:rsidRPr="7EF9A624">
              <w:rPr>
                <w:rFonts w:eastAsiaTheme="minorEastAsia"/>
              </w:rPr>
              <w:t>Werkgever</w:t>
            </w:r>
          </w:p>
          <w:p w:rsidRPr="006039E6" w:rsidR="005F6738" w:rsidP="7EF9A624" w:rsidRDefault="005F6738" w14:paraId="270B2F69" w14:textId="70F60CC3">
            <w:pPr>
              <w:ind w:left="81"/>
              <w:rPr>
                <w:rFonts w:eastAsiaTheme="minorEastAsia"/>
              </w:rPr>
            </w:pPr>
          </w:p>
        </w:tc>
      </w:tr>
      <w:tr w:rsidR="005F6738" w:rsidTr="121AA9A2" w14:paraId="003FF26E" w14:textId="77777777">
        <w:tc>
          <w:tcPr>
            <w:tcW w:w="2451" w:type="dxa"/>
          </w:tcPr>
          <w:p w:rsidR="005F6738" w:rsidP="7EF9A624" w:rsidRDefault="2111DDDA" w14:paraId="04B03082" w14:textId="64ABDAAA">
            <w:pPr>
              <w:rPr>
                <w:rFonts w:eastAsiaTheme="minorEastAsia"/>
              </w:rPr>
            </w:pPr>
            <w:r w:rsidRPr="7EF9A624">
              <w:rPr>
                <w:rFonts w:eastAsiaTheme="minorEastAsia"/>
              </w:rPr>
              <w:t>Sollicitanten</w:t>
            </w:r>
          </w:p>
        </w:tc>
        <w:tc>
          <w:tcPr>
            <w:tcW w:w="2025" w:type="dxa"/>
          </w:tcPr>
          <w:p w:rsidR="005F6738" w:rsidP="7EF9A624" w:rsidRDefault="38F9CF17" w14:paraId="45BDF03C" w14:textId="69C93976">
            <w:pPr>
              <w:pStyle w:val="Lijstalinea"/>
              <w:numPr>
                <w:ilvl w:val="0"/>
                <w:numId w:val="31"/>
              </w:numPr>
              <w:ind w:left="420"/>
              <w:rPr>
                <w:rFonts w:eastAsiaTheme="minorEastAsia"/>
              </w:rPr>
            </w:pPr>
            <w:r w:rsidRPr="7EF9A624">
              <w:rPr>
                <w:rFonts w:eastAsiaTheme="minorEastAsia"/>
              </w:rPr>
              <w:t>Gewoon</w:t>
            </w:r>
          </w:p>
          <w:p w:rsidRPr="00DA1876" w:rsidR="005F6738" w:rsidP="7EF9A624" w:rsidRDefault="38F9CF17" w14:paraId="76419DCD" w14:textId="67AE6664">
            <w:pPr>
              <w:pStyle w:val="Lijstalinea"/>
              <w:numPr>
                <w:ilvl w:val="0"/>
                <w:numId w:val="31"/>
              </w:numPr>
              <w:ind w:left="420"/>
              <w:rPr>
                <w:rFonts w:eastAsiaTheme="minorEastAsia"/>
              </w:rPr>
            </w:pPr>
            <w:r w:rsidRPr="7EF9A624">
              <w:rPr>
                <w:rFonts w:eastAsiaTheme="minorEastAsia"/>
              </w:rPr>
              <w:t>Bijzonder</w:t>
            </w:r>
          </w:p>
        </w:tc>
        <w:tc>
          <w:tcPr>
            <w:tcW w:w="2571" w:type="dxa"/>
          </w:tcPr>
          <w:p w:rsidRPr="0081788C" w:rsidR="005F6738" w:rsidP="7EF9A624" w:rsidRDefault="7B367554" w14:paraId="331FE79D" w14:textId="01B61233">
            <w:pPr>
              <w:rPr>
                <w:rFonts w:eastAsiaTheme="minorEastAsia"/>
              </w:rPr>
            </w:pPr>
            <w:r w:rsidRPr="7EF9A624">
              <w:rPr>
                <w:rFonts w:eastAsiaTheme="minorEastAsia"/>
              </w:rPr>
              <w:t>n</w:t>
            </w:r>
            <w:r w:rsidRPr="7EF9A624" w:rsidR="2111DDDA">
              <w:rPr>
                <w:rFonts w:eastAsiaTheme="minorEastAsia"/>
              </w:rPr>
              <w:t>aam;</w:t>
            </w:r>
          </w:p>
          <w:p w:rsidRPr="0081788C" w:rsidR="005F6738" w:rsidP="7EF9A624" w:rsidRDefault="7B367554" w14:paraId="6A05443B" w14:textId="5EEA987D">
            <w:pPr>
              <w:rPr>
                <w:rFonts w:eastAsiaTheme="minorEastAsia"/>
              </w:rPr>
            </w:pPr>
            <w:r w:rsidRPr="7EF9A624">
              <w:rPr>
                <w:rFonts w:eastAsiaTheme="minorEastAsia"/>
              </w:rPr>
              <w:t>a</w:t>
            </w:r>
            <w:r w:rsidRPr="7EF9A624" w:rsidR="2111DDDA">
              <w:rPr>
                <w:rFonts w:eastAsiaTheme="minorEastAsia"/>
              </w:rPr>
              <w:t>dres;</w:t>
            </w:r>
          </w:p>
          <w:p w:rsidRPr="0081788C" w:rsidR="005F6738" w:rsidP="7EF9A624" w:rsidRDefault="7B367554" w14:paraId="67176F3C" w14:textId="68E8E6CC">
            <w:pPr>
              <w:rPr>
                <w:rFonts w:eastAsiaTheme="minorEastAsia"/>
              </w:rPr>
            </w:pPr>
            <w:r w:rsidRPr="7EF9A624">
              <w:rPr>
                <w:rFonts w:eastAsiaTheme="minorEastAsia"/>
              </w:rPr>
              <w:t>c</w:t>
            </w:r>
            <w:r w:rsidRPr="7EF9A624" w:rsidR="2111DDDA">
              <w:rPr>
                <w:rFonts w:eastAsiaTheme="minorEastAsia"/>
              </w:rPr>
              <w:t>ontactgegevens;</w:t>
            </w:r>
          </w:p>
          <w:p w:rsidR="005F6738" w:rsidP="7EF9A624" w:rsidRDefault="7B367554" w14:paraId="09134EE8" w14:textId="49EB15D2">
            <w:pPr>
              <w:rPr>
                <w:rFonts w:eastAsiaTheme="minorEastAsia"/>
              </w:rPr>
            </w:pPr>
            <w:r w:rsidRPr="7EF9A624">
              <w:rPr>
                <w:rFonts w:eastAsiaTheme="minorEastAsia"/>
              </w:rPr>
              <w:t>s</w:t>
            </w:r>
            <w:r w:rsidRPr="7EF9A624" w:rsidR="2111DDDA">
              <w:rPr>
                <w:rFonts w:eastAsiaTheme="minorEastAsia"/>
              </w:rPr>
              <w:t>ociale netwerken;</w:t>
            </w:r>
          </w:p>
          <w:p w:rsidR="005F6738" w:rsidP="7EF9A624" w:rsidRDefault="7B367554" w14:paraId="44C6C24B" w14:textId="5AB100D7">
            <w:pPr>
              <w:rPr>
                <w:rFonts w:eastAsiaTheme="minorEastAsia"/>
              </w:rPr>
            </w:pPr>
            <w:r w:rsidRPr="7EF9A624">
              <w:rPr>
                <w:rFonts w:eastAsiaTheme="minorEastAsia"/>
              </w:rPr>
              <w:t>g</w:t>
            </w:r>
            <w:r w:rsidRPr="7EF9A624" w:rsidR="2111DDDA">
              <w:rPr>
                <w:rFonts w:eastAsiaTheme="minorEastAsia"/>
              </w:rPr>
              <w:t>eboortedatum;</w:t>
            </w:r>
          </w:p>
          <w:p w:rsidR="005F6738" w:rsidP="7EF9A624" w:rsidRDefault="7B367554" w14:paraId="7ABA661E" w14:textId="537A12FE">
            <w:pPr>
              <w:rPr>
                <w:rFonts w:eastAsiaTheme="minorEastAsia"/>
              </w:rPr>
            </w:pPr>
            <w:r w:rsidRPr="7EF9A624">
              <w:rPr>
                <w:rFonts w:eastAsiaTheme="minorEastAsia"/>
              </w:rPr>
              <w:t>g</w:t>
            </w:r>
            <w:r w:rsidRPr="7EF9A624" w:rsidR="2111DDDA">
              <w:rPr>
                <w:rFonts w:eastAsiaTheme="minorEastAsia"/>
              </w:rPr>
              <w:t>eslacht;</w:t>
            </w:r>
          </w:p>
          <w:p w:rsidR="005F6738" w:rsidP="7EF9A624" w:rsidRDefault="2111DDDA" w14:paraId="5BEC8FF2" w14:textId="77777777">
            <w:pPr>
              <w:rPr>
                <w:rFonts w:eastAsiaTheme="minorEastAsia"/>
              </w:rPr>
            </w:pPr>
            <w:r w:rsidRPr="7EF9A624">
              <w:rPr>
                <w:rFonts w:eastAsiaTheme="minorEastAsia"/>
              </w:rPr>
              <w:t>VOG;</w:t>
            </w:r>
          </w:p>
          <w:p w:rsidR="005F6738" w:rsidP="7EF9A624" w:rsidRDefault="2111DDDA" w14:paraId="378EC222" w14:textId="21CB08A5">
            <w:pPr>
              <w:rPr>
                <w:rFonts w:eastAsiaTheme="minorEastAsia"/>
              </w:rPr>
            </w:pPr>
            <w:r w:rsidRPr="7EF9A624">
              <w:rPr>
                <w:rFonts w:eastAsiaTheme="minorEastAsia"/>
              </w:rPr>
              <w:t>CV;</w:t>
            </w:r>
          </w:p>
          <w:p w:rsidR="005F6738" w:rsidP="7EF9A624" w:rsidRDefault="7B367554" w14:paraId="6FB567AE" w14:textId="0D3780C7">
            <w:pPr>
              <w:rPr>
                <w:rFonts w:eastAsiaTheme="minorEastAsia"/>
              </w:rPr>
            </w:pPr>
            <w:r w:rsidRPr="7EF9A624">
              <w:rPr>
                <w:rFonts w:eastAsiaTheme="minorEastAsia"/>
              </w:rPr>
              <w:t>m</w:t>
            </w:r>
            <w:r w:rsidRPr="7EF9A624" w:rsidR="2111DDDA">
              <w:rPr>
                <w:rFonts w:eastAsiaTheme="minorEastAsia"/>
              </w:rPr>
              <w:t>otivatiebrief;</w:t>
            </w:r>
          </w:p>
          <w:p w:rsidR="005F6738" w:rsidP="7EF9A624" w:rsidRDefault="7B367554" w14:paraId="2B9CF44B" w14:textId="2554185A">
            <w:pPr>
              <w:rPr>
                <w:rFonts w:eastAsiaTheme="minorEastAsia"/>
              </w:rPr>
            </w:pPr>
            <w:r w:rsidRPr="7EF9A624">
              <w:rPr>
                <w:rFonts w:eastAsiaTheme="minorEastAsia"/>
              </w:rPr>
              <w:t>sa</w:t>
            </w:r>
            <w:r w:rsidRPr="7EF9A624" w:rsidR="2111DDDA">
              <w:rPr>
                <w:rFonts w:eastAsiaTheme="minorEastAsia"/>
              </w:rPr>
              <w:t>larisindicatie</w:t>
            </w:r>
            <w:r w:rsidRPr="7EF9A624" w:rsidR="72059F3C">
              <w:rPr>
                <w:rFonts w:eastAsiaTheme="minorEastAsia"/>
              </w:rPr>
              <w:t>;</w:t>
            </w:r>
          </w:p>
          <w:p w:rsidR="002563FE" w:rsidP="7EF9A624" w:rsidRDefault="7B367554" w14:paraId="22FBF214" w14:textId="2637082B">
            <w:pPr>
              <w:rPr>
                <w:rFonts w:eastAsiaTheme="minorEastAsia"/>
              </w:rPr>
            </w:pPr>
            <w:r w:rsidRPr="7EF9A624">
              <w:rPr>
                <w:rFonts w:eastAsiaTheme="minorEastAsia"/>
              </w:rPr>
              <w:t>ov</w:t>
            </w:r>
            <w:r w:rsidRPr="7EF9A624" w:rsidR="72059F3C">
              <w:rPr>
                <w:rFonts w:eastAsiaTheme="minorEastAsia"/>
              </w:rPr>
              <w:t>erige gegevens (vrije invulvelden)</w:t>
            </w:r>
            <w:r w:rsidRPr="7EF9A624">
              <w:rPr>
                <w:rFonts w:eastAsiaTheme="minorEastAsia"/>
              </w:rPr>
              <w:t>.</w:t>
            </w:r>
          </w:p>
          <w:p w:rsidR="005F6738" w:rsidP="7EF9A624" w:rsidRDefault="005F6738" w14:paraId="4E4FB29D" w14:textId="77777777">
            <w:pPr>
              <w:rPr>
                <w:rFonts w:eastAsiaTheme="minorEastAsia"/>
              </w:rPr>
            </w:pPr>
          </w:p>
        </w:tc>
        <w:tc>
          <w:tcPr>
            <w:tcW w:w="1969" w:type="dxa"/>
          </w:tcPr>
          <w:p w:rsidR="006D20C7" w:rsidP="7EF9A624" w:rsidRDefault="0A9917DB" w14:paraId="298BA86D" w14:textId="0DDA2AA9">
            <w:pPr>
              <w:pStyle w:val="Lijstalinea"/>
              <w:numPr>
                <w:ilvl w:val="0"/>
                <w:numId w:val="33"/>
              </w:numPr>
              <w:ind w:left="365" w:hanging="284"/>
              <w:rPr>
                <w:rFonts w:eastAsiaTheme="minorEastAsia"/>
              </w:rPr>
            </w:pPr>
            <w:r w:rsidRPr="7EF9A624">
              <w:rPr>
                <w:rFonts w:eastAsiaTheme="minorEastAsia"/>
              </w:rPr>
              <w:t>Sollicitant</w:t>
            </w:r>
          </w:p>
          <w:p w:rsidRPr="006039E6" w:rsidR="005F6738" w:rsidP="7EF9A624" w:rsidRDefault="005F6738" w14:paraId="628415A9" w14:textId="5FCE7F8C">
            <w:pPr>
              <w:ind w:left="81"/>
              <w:rPr>
                <w:rFonts w:eastAsiaTheme="minorEastAsia"/>
              </w:rPr>
            </w:pPr>
          </w:p>
        </w:tc>
      </w:tr>
      <w:tr w:rsidR="005F6738" w:rsidTr="121AA9A2" w14:paraId="4DAAE0B0" w14:textId="77777777">
        <w:tc>
          <w:tcPr>
            <w:tcW w:w="2451" w:type="dxa"/>
          </w:tcPr>
          <w:p w:rsidR="005F6738" w:rsidP="7EF9A624" w:rsidRDefault="51125E99" w14:paraId="377E81F4" w14:textId="74C44EAC">
            <w:pPr>
              <w:rPr>
                <w:rFonts w:eastAsiaTheme="minorEastAsia"/>
              </w:rPr>
            </w:pPr>
            <w:r w:rsidRPr="7EF9A624">
              <w:rPr>
                <w:rFonts w:eastAsiaTheme="minorEastAsia"/>
              </w:rPr>
              <w:t>Partner/kinderen van (oud)-werknemers</w:t>
            </w:r>
          </w:p>
        </w:tc>
        <w:tc>
          <w:tcPr>
            <w:tcW w:w="2025" w:type="dxa"/>
          </w:tcPr>
          <w:p w:rsidR="005F6738" w:rsidP="7EF9A624" w:rsidRDefault="501C37BA" w14:paraId="229704B3" w14:textId="78B153D4">
            <w:pPr>
              <w:pStyle w:val="Lijstalinea"/>
              <w:numPr>
                <w:ilvl w:val="0"/>
                <w:numId w:val="31"/>
              </w:numPr>
              <w:ind w:left="420"/>
              <w:rPr>
                <w:rFonts w:eastAsiaTheme="minorEastAsia"/>
              </w:rPr>
            </w:pPr>
            <w:r w:rsidRPr="7EF9A624">
              <w:rPr>
                <w:rFonts w:eastAsiaTheme="minorEastAsia"/>
              </w:rPr>
              <w:t>Gewoon</w:t>
            </w:r>
          </w:p>
          <w:p w:rsidR="04C4059B" w:rsidP="7EF9A624" w:rsidRDefault="05F716CA" w14:paraId="13208F48" w14:textId="5BD50B9D">
            <w:pPr>
              <w:pStyle w:val="Lijstalinea"/>
              <w:numPr>
                <w:ilvl w:val="0"/>
                <w:numId w:val="31"/>
              </w:numPr>
              <w:ind w:left="420"/>
              <w:rPr>
                <w:rFonts w:eastAsiaTheme="minorEastAsia"/>
              </w:rPr>
            </w:pPr>
            <w:r w:rsidRPr="7EF9A624">
              <w:rPr>
                <w:rFonts w:eastAsiaTheme="minorEastAsia"/>
              </w:rPr>
              <w:t>Bijzonder</w:t>
            </w:r>
            <w:r w:rsidRPr="7EF9A624" w:rsidR="795BC5AE">
              <w:rPr>
                <w:rFonts w:eastAsiaTheme="minorEastAsia"/>
              </w:rPr>
              <w:t xml:space="preserve"> (in potentie als de relatie iets zegt over de seksuele voorkeur van de betrokkene)</w:t>
            </w:r>
          </w:p>
          <w:p w:rsidRPr="00DA1876" w:rsidR="005F6738" w:rsidP="7EF9A624" w:rsidRDefault="005F6738" w14:paraId="0B4C4469" w14:textId="3238B971">
            <w:pPr>
              <w:ind w:left="420" w:hanging="173"/>
              <w:rPr>
                <w:rFonts w:eastAsiaTheme="minorEastAsia"/>
              </w:rPr>
            </w:pPr>
          </w:p>
        </w:tc>
        <w:tc>
          <w:tcPr>
            <w:tcW w:w="2571" w:type="dxa"/>
          </w:tcPr>
          <w:p w:rsidR="005F6738" w:rsidP="7EF9A624" w:rsidRDefault="7B367554" w14:paraId="01EA2F21" w14:textId="28411A70">
            <w:pPr>
              <w:rPr>
                <w:rFonts w:eastAsiaTheme="minorEastAsia"/>
              </w:rPr>
            </w:pPr>
            <w:r w:rsidRPr="7EF9A624">
              <w:rPr>
                <w:rFonts w:eastAsiaTheme="minorEastAsia"/>
              </w:rPr>
              <w:t>n</w:t>
            </w:r>
            <w:r w:rsidRPr="7EF9A624" w:rsidR="2111DDDA">
              <w:rPr>
                <w:rFonts w:eastAsiaTheme="minorEastAsia"/>
              </w:rPr>
              <w:t>aam;</w:t>
            </w:r>
          </w:p>
          <w:p w:rsidR="005F6738" w:rsidP="7EF9A624" w:rsidRDefault="7B367554" w14:paraId="094E8D2C" w14:textId="649FF2BB">
            <w:pPr>
              <w:rPr>
                <w:rFonts w:eastAsiaTheme="minorEastAsia"/>
              </w:rPr>
            </w:pPr>
            <w:r w:rsidRPr="7EF9A624">
              <w:rPr>
                <w:rFonts w:eastAsiaTheme="minorEastAsia"/>
              </w:rPr>
              <w:t>g</w:t>
            </w:r>
            <w:r w:rsidRPr="7EF9A624" w:rsidR="2111DDDA">
              <w:rPr>
                <w:rFonts w:eastAsiaTheme="minorEastAsia"/>
              </w:rPr>
              <w:t>eboortedatum;</w:t>
            </w:r>
          </w:p>
          <w:p w:rsidR="005F6738" w:rsidP="7EF9A624" w:rsidRDefault="7B367554" w14:paraId="7B029E65" w14:textId="672FEB0A">
            <w:pPr>
              <w:rPr>
                <w:rFonts w:eastAsiaTheme="minorEastAsia"/>
              </w:rPr>
            </w:pPr>
            <w:r w:rsidRPr="7EF9A624">
              <w:rPr>
                <w:rFonts w:eastAsiaTheme="minorEastAsia"/>
              </w:rPr>
              <w:t>a</w:t>
            </w:r>
            <w:r w:rsidRPr="7EF9A624" w:rsidR="2111DDDA">
              <w:rPr>
                <w:rFonts w:eastAsiaTheme="minorEastAsia"/>
              </w:rPr>
              <w:t>dres;</w:t>
            </w:r>
          </w:p>
          <w:p w:rsidR="005F6738" w:rsidP="7EF9A624" w:rsidRDefault="7B367554" w14:paraId="4C31D47C" w14:textId="432FB208">
            <w:pPr>
              <w:rPr>
                <w:rFonts w:eastAsiaTheme="minorEastAsia"/>
              </w:rPr>
            </w:pPr>
            <w:r w:rsidRPr="7EF9A624">
              <w:rPr>
                <w:rFonts w:eastAsiaTheme="minorEastAsia"/>
              </w:rPr>
              <w:t>c</w:t>
            </w:r>
            <w:r w:rsidRPr="7EF9A624" w:rsidR="2111DDDA">
              <w:rPr>
                <w:rFonts w:eastAsiaTheme="minorEastAsia"/>
              </w:rPr>
              <w:t>ontactgegevens;</w:t>
            </w:r>
          </w:p>
          <w:p w:rsidR="005F6738" w:rsidP="7EF9A624" w:rsidRDefault="7B367554" w14:paraId="0283974E" w14:textId="748DA39C">
            <w:pPr>
              <w:rPr>
                <w:rFonts w:eastAsiaTheme="minorEastAsia"/>
              </w:rPr>
            </w:pPr>
            <w:r w:rsidRPr="7EF9A624">
              <w:rPr>
                <w:rFonts w:eastAsiaTheme="minorEastAsia"/>
              </w:rPr>
              <w:t>g</w:t>
            </w:r>
            <w:r w:rsidRPr="7EF9A624" w:rsidR="2111DDDA">
              <w:rPr>
                <w:rFonts w:eastAsiaTheme="minorEastAsia"/>
              </w:rPr>
              <w:t>eslacht.</w:t>
            </w:r>
          </w:p>
          <w:p w:rsidR="005F6738" w:rsidP="7EF9A624" w:rsidRDefault="005F6738" w14:paraId="07E930A9" w14:textId="2A7C9AE2">
            <w:pPr>
              <w:rPr>
                <w:rFonts w:eastAsiaTheme="minorEastAsia"/>
              </w:rPr>
            </w:pPr>
          </w:p>
        </w:tc>
        <w:tc>
          <w:tcPr>
            <w:tcW w:w="1969" w:type="dxa"/>
          </w:tcPr>
          <w:p w:rsidR="006D20C7" w:rsidP="7EF9A624" w:rsidRDefault="0A9917DB" w14:paraId="59FC8B0A" w14:textId="77777777">
            <w:pPr>
              <w:pStyle w:val="Lijstalinea"/>
              <w:numPr>
                <w:ilvl w:val="0"/>
                <w:numId w:val="33"/>
              </w:numPr>
              <w:ind w:left="365" w:hanging="284"/>
              <w:rPr>
                <w:rFonts w:eastAsiaTheme="minorEastAsia"/>
              </w:rPr>
            </w:pPr>
            <w:r w:rsidRPr="7EF9A624">
              <w:rPr>
                <w:rFonts w:eastAsiaTheme="minorEastAsia"/>
              </w:rPr>
              <w:t>Werknemer</w:t>
            </w:r>
          </w:p>
          <w:p w:rsidR="005F6738" w:rsidP="7EF9A624" w:rsidRDefault="005F6738" w14:paraId="17FC85EF" w14:textId="77777777">
            <w:pPr>
              <w:rPr>
                <w:rFonts w:eastAsiaTheme="minorEastAsia"/>
              </w:rPr>
            </w:pPr>
          </w:p>
        </w:tc>
      </w:tr>
      <w:tr w:rsidR="005F6738" w:rsidTr="121AA9A2" w14:paraId="1A05996B" w14:textId="77777777">
        <w:tc>
          <w:tcPr>
            <w:tcW w:w="2451" w:type="dxa"/>
          </w:tcPr>
          <w:p w:rsidR="005F6738" w:rsidP="7EF9A624" w:rsidRDefault="2111DDDA" w14:paraId="4F441ABE" w14:textId="18738728">
            <w:pPr>
              <w:rPr>
                <w:rFonts w:eastAsiaTheme="minorEastAsia"/>
              </w:rPr>
            </w:pPr>
            <w:r w:rsidRPr="7EF9A624">
              <w:rPr>
                <w:rFonts w:eastAsiaTheme="minorEastAsia"/>
              </w:rPr>
              <w:t>Noodcontactpersoon van (oud)-werknemers/stagiaires</w:t>
            </w:r>
          </w:p>
        </w:tc>
        <w:tc>
          <w:tcPr>
            <w:tcW w:w="2025" w:type="dxa"/>
          </w:tcPr>
          <w:p w:rsidRPr="00DA1876" w:rsidR="005F6738" w:rsidP="7EF9A624" w:rsidRDefault="0A51D685" w14:paraId="3E71994F" w14:textId="4E886FA6">
            <w:pPr>
              <w:pStyle w:val="Lijstalinea"/>
              <w:numPr>
                <w:ilvl w:val="0"/>
                <w:numId w:val="31"/>
              </w:numPr>
              <w:ind w:left="420"/>
              <w:rPr>
                <w:rFonts w:eastAsiaTheme="minorEastAsia"/>
              </w:rPr>
            </w:pPr>
            <w:r w:rsidRPr="7EF9A624">
              <w:rPr>
                <w:rFonts w:eastAsiaTheme="minorEastAsia"/>
              </w:rPr>
              <w:t>Gewoon</w:t>
            </w:r>
          </w:p>
          <w:p w:rsidRPr="00DA1876" w:rsidR="005F6738" w:rsidP="7EF9A624" w:rsidRDefault="6262368E" w14:paraId="02C2CD2F" w14:textId="38E285D9">
            <w:pPr>
              <w:pStyle w:val="Lijstalinea"/>
              <w:numPr>
                <w:ilvl w:val="0"/>
                <w:numId w:val="31"/>
              </w:numPr>
              <w:ind w:left="420"/>
              <w:rPr>
                <w:rFonts w:eastAsiaTheme="minorEastAsia"/>
              </w:rPr>
            </w:pPr>
            <w:r w:rsidRPr="7EF9A624">
              <w:rPr>
                <w:rFonts w:eastAsiaTheme="minorEastAsia"/>
              </w:rPr>
              <w:t>Bijzonder (in potentie als de relatie iets zegt over de seksuele voorkeur van de betrokkene)</w:t>
            </w:r>
          </w:p>
        </w:tc>
        <w:tc>
          <w:tcPr>
            <w:tcW w:w="2571" w:type="dxa"/>
          </w:tcPr>
          <w:p w:rsidR="005F6738" w:rsidP="7EF9A624" w:rsidRDefault="7B367554" w14:paraId="50B82398" w14:textId="78CA9792">
            <w:pPr>
              <w:rPr>
                <w:rFonts w:eastAsiaTheme="minorEastAsia"/>
              </w:rPr>
            </w:pPr>
            <w:r w:rsidRPr="7EF9A624">
              <w:rPr>
                <w:rFonts w:eastAsiaTheme="minorEastAsia"/>
              </w:rPr>
              <w:t>n</w:t>
            </w:r>
            <w:r w:rsidRPr="7EF9A624" w:rsidR="2111DDDA">
              <w:rPr>
                <w:rFonts w:eastAsiaTheme="minorEastAsia"/>
              </w:rPr>
              <w:t>aam;</w:t>
            </w:r>
          </w:p>
          <w:p w:rsidR="005F6738" w:rsidP="7EF9A624" w:rsidRDefault="7B367554" w14:paraId="2F82126F" w14:textId="0F25BEA4">
            <w:pPr>
              <w:rPr>
                <w:rFonts w:eastAsiaTheme="minorEastAsia"/>
              </w:rPr>
            </w:pPr>
            <w:r w:rsidRPr="7EF9A624">
              <w:rPr>
                <w:rFonts w:eastAsiaTheme="minorEastAsia"/>
              </w:rPr>
              <w:t>a</w:t>
            </w:r>
            <w:r w:rsidRPr="7EF9A624" w:rsidR="2111DDDA">
              <w:rPr>
                <w:rFonts w:eastAsiaTheme="minorEastAsia"/>
              </w:rPr>
              <w:t>dres;</w:t>
            </w:r>
          </w:p>
          <w:p w:rsidR="005F6738" w:rsidP="7EF9A624" w:rsidRDefault="7B367554" w14:paraId="2C09FB86" w14:textId="438B8860">
            <w:pPr>
              <w:rPr>
                <w:rFonts w:eastAsiaTheme="minorEastAsia"/>
              </w:rPr>
            </w:pPr>
            <w:r w:rsidRPr="7EF9A624">
              <w:rPr>
                <w:rFonts w:eastAsiaTheme="minorEastAsia"/>
              </w:rPr>
              <w:t>c</w:t>
            </w:r>
            <w:r w:rsidRPr="7EF9A624" w:rsidR="2111DDDA">
              <w:rPr>
                <w:rFonts w:eastAsiaTheme="minorEastAsia"/>
              </w:rPr>
              <w:t>ontactgegevens;</w:t>
            </w:r>
          </w:p>
          <w:p w:rsidR="005F6738" w:rsidP="7EF9A624" w:rsidRDefault="7B367554" w14:paraId="0646359B" w14:textId="6C457242">
            <w:pPr>
              <w:rPr>
                <w:rFonts w:eastAsiaTheme="minorEastAsia"/>
              </w:rPr>
            </w:pPr>
            <w:r w:rsidRPr="7EF9A624">
              <w:rPr>
                <w:rFonts w:eastAsiaTheme="minorEastAsia"/>
              </w:rPr>
              <w:t>r</w:t>
            </w:r>
            <w:r w:rsidRPr="7EF9A624" w:rsidR="2111DDDA">
              <w:rPr>
                <w:rFonts w:eastAsiaTheme="minorEastAsia"/>
              </w:rPr>
              <w:t>elatie tot werknemer.</w:t>
            </w:r>
          </w:p>
        </w:tc>
        <w:tc>
          <w:tcPr>
            <w:tcW w:w="1969" w:type="dxa"/>
          </w:tcPr>
          <w:p w:rsidR="006D20C7" w:rsidP="7EF9A624" w:rsidRDefault="0A9917DB" w14:paraId="626489BE" w14:textId="77777777">
            <w:pPr>
              <w:pStyle w:val="Lijstalinea"/>
              <w:numPr>
                <w:ilvl w:val="0"/>
                <w:numId w:val="33"/>
              </w:numPr>
              <w:ind w:left="365" w:hanging="284"/>
              <w:rPr>
                <w:rFonts w:eastAsiaTheme="minorEastAsia"/>
              </w:rPr>
            </w:pPr>
            <w:r w:rsidRPr="7EF9A624">
              <w:rPr>
                <w:rFonts w:eastAsiaTheme="minorEastAsia"/>
              </w:rPr>
              <w:t>Werknemer</w:t>
            </w:r>
          </w:p>
          <w:p w:rsidR="005F6738" w:rsidP="7EF9A624" w:rsidRDefault="005F6738" w14:paraId="4E833142" w14:textId="77777777">
            <w:pPr>
              <w:rPr>
                <w:rFonts w:eastAsiaTheme="minorEastAsia"/>
              </w:rPr>
            </w:pPr>
          </w:p>
        </w:tc>
      </w:tr>
      <w:tr w:rsidR="00D2455D" w:rsidTr="121AA9A2" w14:paraId="3F00AD20" w14:textId="77777777">
        <w:tc>
          <w:tcPr>
            <w:tcW w:w="2451" w:type="dxa"/>
          </w:tcPr>
          <w:p w:rsidR="00D2455D" w:rsidP="7EF9A624" w:rsidRDefault="4FF28C3D" w14:paraId="328F8F92" w14:textId="72B74626">
            <w:pPr>
              <w:rPr>
                <w:rFonts w:eastAsiaTheme="minorEastAsia"/>
              </w:rPr>
            </w:pPr>
            <w:r w:rsidRPr="7EF9A624">
              <w:rPr>
                <w:rFonts w:eastAsiaTheme="minorEastAsia"/>
              </w:rPr>
              <w:t>Werknemers</w:t>
            </w:r>
            <w:r w:rsidRPr="7EF9A624" w:rsidR="41A71735">
              <w:rPr>
                <w:rFonts w:eastAsiaTheme="minorEastAsia"/>
              </w:rPr>
              <w:t xml:space="preserve"> (als gebruiker</w:t>
            </w:r>
            <w:r w:rsidRPr="7EF9A624">
              <w:rPr>
                <w:rFonts w:eastAsiaTheme="minorEastAsia"/>
              </w:rPr>
              <w:t>s</w:t>
            </w:r>
            <w:r w:rsidRPr="7EF9A624" w:rsidR="41A71735">
              <w:rPr>
                <w:rFonts w:eastAsiaTheme="minorEastAsia"/>
              </w:rPr>
              <w:t xml:space="preserve"> van het systeem</w:t>
            </w:r>
            <w:r w:rsidRPr="7EF9A624" w:rsidR="3A0D47F7">
              <w:rPr>
                <w:rFonts w:eastAsiaTheme="minorEastAsia"/>
              </w:rPr>
              <w:t>)</w:t>
            </w:r>
          </w:p>
        </w:tc>
        <w:tc>
          <w:tcPr>
            <w:tcW w:w="2025" w:type="dxa"/>
          </w:tcPr>
          <w:p w:rsidRPr="253BA62F" w:rsidR="00D2455D" w:rsidP="7EF9A624" w:rsidRDefault="41A71735" w14:paraId="4883AF60" w14:textId="7B9E0D29">
            <w:pPr>
              <w:pStyle w:val="Lijstalinea"/>
              <w:numPr>
                <w:ilvl w:val="0"/>
                <w:numId w:val="31"/>
              </w:numPr>
              <w:ind w:left="420"/>
              <w:rPr>
                <w:rFonts w:eastAsiaTheme="minorEastAsia"/>
              </w:rPr>
            </w:pPr>
            <w:r w:rsidRPr="7EF9A624">
              <w:rPr>
                <w:rFonts w:eastAsiaTheme="minorEastAsia"/>
              </w:rPr>
              <w:t>Gewoon</w:t>
            </w:r>
          </w:p>
        </w:tc>
        <w:tc>
          <w:tcPr>
            <w:tcW w:w="2571" w:type="dxa"/>
          </w:tcPr>
          <w:p w:rsidR="00B72249" w:rsidP="7EF9A624" w:rsidRDefault="7B367554" w14:paraId="53E99AE2" w14:textId="327193BA">
            <w:pPr>
              <w:rPr>
                <w:rFonts w:eastAsiaTheme="minorEastAsia"/>
              </w:rPr>
            </w:pPr>
            <w:r w:rsidRPr="7EF9A624">
              <w:rPr>
                <w:rFonts w:eastAsiaTheme="minorEastAsia"/>
              </w:rPr>
              <w:t>a</w:t>
            </w:r>
            <w:r w:rsidRPr="7EF9A624" w:rsidR="5B48B991">
              <w:rPr>
                <w:rFonts w:eastAsiaTheme="minorEastAsia"/>
              </w:rPr>
              <w:t>ccountgegevens;</w:t>
            </w:r>
          </w:p>
          <w:p w:rsidR="00D2455D" w:rsidP="7EF9A624" w:rsidRDefault="7B367554" w14:paraId="7EEBDFD2" w14:textId="5233486C">
            <w:pPr>
              <w:rPr>
                <w:rFonts w:eastAsiaTheme="minorEastAsia"/>
              </w:rPr>
            </w:pPr>
            <w:r w:rsidRPr="7EF9A624">
              <w:rPr>
                <w:rFonts w:eastAsiaTheme="minorEastAsia"/>
              </w:rPr>
              <w:t>m</w:t>
            </w:r>
            <w:r w:rsidRPr="7EF9A624" w:rsidR="41A71735">
              <w:rPr>
                <w:rFonts w:eastAsiaTheme="minorEastAsia"/>
              </w:rPr>
              <w:t>etadata omtrent het gebruik van het systeem (zoals tijdstip, activiteit</w:t>
            </w:r>
            <w:r w:rsidRPr="7EF9A624" w:rsidR="5B48B991">
              <w:rPr>
                <w:rFonts w:eastAsiaTheme="minorEastAsia"/>
              </w:rPr>
              <w:t>)</w:t>
            </w:r>
            <w:r w:rsidRPr="7EF9A624">
              <w:rPr>
                <w:rFonts w:eastAsiaTheme="minorEastAsia"/>
              </w:rPr>
              <w:t>.</w:t>
            </w:r>
          </w:p>
        </w:tc>
        <w:tc>
          <w:tcPr>
            <w:tcW w:w="1969" w:type="dxa"/>
          </w:tcPr>
          <w:p w:rsidR="00D2455D" w:rsidP="7EF9A624" w:rsidRDefault="4FF28C3D" w14:paraId="39F67559" w14:textId="2088D301">
            <w:pPr>
              <w:pStyle w:val="Lijstalinea"/>
              <w:numPr>
                <w:ilvl w:val="0"/>
                <w:numId w:val="33"/>
              </w:numPr>
              <w:ind w:left="365" w:hanging="284"/>
              <w:rPr>
                <w:rFonts w:eastAsiaTheme="minorEastAsia"/>
              </w:rPr>
            </w:pPr>
            <w:r w:rsidRPr="7EF9A624">
              <w:rPr>
                <w:rFonts w:eastAsiaTheme="minorEastAsia"/>
              </w:rPr>
              <w:t>Werknemer</w:t>
            </w:r>
          </w:p>
        </w:tc>
      </w:tr>
    </w:tbl>
    <w:p w:rsidR="00D533A8" w:rsidP="7EF9A624" w:rsidRDefault="00D533A8" w14:paraId="69C94E46" w14:textId="147B1FE1">
      <w:pPr>
        <w:rPr>
          <w:rFonts w:eastAsiaTheme="minorEastAsia"/>
        </w:rPr>
      </w:pPr>
    </w:p>
    <w:p w:rsidR="000C1DAB" w:rsidP="7EF9A624" w:rsidRDefault="004D465A" w14:paraId="54FB6855" w14:textId="3CE41EAF">
      <w:pPr>
        <w:pStyle w:val="Kop2"/>
        <w:rPr>
          <w:rFonts w:asciiTheme="minorHAnsi" w:hAnsiTheme="minorHAnsi" w:eastAsiaTheme="minorEastAsia" w:cstheme="minorBidi"/>
          <w:sz w:val="22"/>
          <w:szCs w:val="22"/>
        </w:rPr>
      </w:pPr>
      <w:bookmarkStart w:name="_Ref102917101" w:id="29"/>
      <w:bookmarkStart w:name="_Toc103024916" w:id="30"/>
      <w:bookmarkStart w:name="_Toc513789170" w:id="31"/>
      <w:r w:rsidRPr="7EF9A624">
        <w:rPr>
          <w:rFonts w:asciiTheme="minorHAnsi" w:hAnsiTheme="minorHAnsi" w:eastAsiaTheme="minorEastAsia" w:cstheme="minorBidi"/>
          <w:sz w:val="22"/>
          <w:szCs w:val="22"/>
        </w:rPr>
        <w:t>3. Gegevensverwerkingen</w:t>
      </w:r>
      <w:bookmarkEnd w:id="29"/>
      <w:bookmarkEnd w:id="30"/>
      <w:bookmarkEnd w:id="31"/>
      <w:r w:rsidRPr="7EF9A624">
        <w:rPr>
          <w:rFonts w:asciiTheme="minorHAnsi" w:hAnsiTheme="minorHAnsi" w:eastAsiaTheme="minorEastAsia" w:cstheme="minorBidi"/>
          <w:sz w:val="22"/>
          <w:szCs w:val="22"/>
        </w:rPr>
        <w:t xml:space="preserve"> </w:t>
      </w:r>
    </w:p>
    <w:p w:rsidR="00D5290F" w:rsidP="7EF9A624" w:rsidRDefault="00501500" w14:paraId="083D61B1" w14:textId="578F6F56">
      <w:pPr>
        <w:rPr>
          <w:rFonts w:eastAsiaTheme="minorEastAsia"/>
          <w:i/>
          <w:iCs/>
        </w:rPr>
      </w:pPr>
      <w:r w:rsidRPr="7EF9A624">
        <w:rPr>
          <w:rFonts w:eastAsiaTheme="minorEastAsia"/>
        </w:rPr>
        <w:t xml:space="preserve">Om de rechtmatigheid te kunnen beoordelen, is het noodzakelijk alle gegevensverwerkingen in beeld te krijgen. Denk hierbij aan </w:t>
      </w:r>
      <w:r w:rsidRPr="7EF9A624" w:rsidR="00100BFC">
        <w:rPr>
          <w:rFonts w:eastAsiaTheme="minorEastAsia"/>
        </w:rPr>
        <w:t xml:space="preserve">het </w:t>
      </w:r>
      <w:r w:rsidRPr="7EF9A624">
        <w:rPr>
          <w:rFonts w:eastAsiaTheme="minorEastAsia"/>
        </w:rPr>
        <w:t xml:space="preserve">gehele </w:t>
      </w:r>
      <w:r w:rsidRPr="7EF9A624" w:rsidR="00145D57">
        <w:rPr>
          <w:rFonts w:eastAsiaTheme="minorEastAsia"/>
        </w:rPr>
        <w:t>verwerkings</w:t>
      </w:r>
      <w:r w:rsidRPr="7EF9A624" w:rsidR="00100BFC">
        <w:rPr>
          <w:rFonts w:eastAsiaTheme="minorEastAsia"/>
        </w:rPr>
        <w:t xml:space="preserve">proces, </w:t>
      </w:r>
      <w:r w:rsidRPr="7EF9A624">
        <w:rPr>
          <w:rFonts w:eastAsiaTheme="minorEastAsia"/>
        </w:rPr>
        <w:t xml:space="preserve">hoe </w:t>
      </w:r>
      <w:r w:rsidRPr="7EF9A624" w:rsidR="00E1729A">
        <w:rPr>
          <w:rFonts w:eastAsiaTheme="minorEastAsia"/>
        </w:rPr>
        <w:t>de applicatie</w:t>
      </w:r>
      <w:r w:rsidRPr="7EF9A624">
        <w:rPr>
          <w:rFonts w:eastAsiaTheme="minorEastAsia"/>
        </w:rPr>
        <w:t xml:space="preserve"> past in het applicatielandschap, </w:t>
      </w:r>
      <w:r w:rsidRPr="7EF9A624" w:rsidR="00100BFC">
        <w:rPr>
          <w:rFonts w:eastAsiaTheme="minorEastAsia"/>
        </w:rPr>
        <w:t xml:space="preserve">de koppelingen en de gegevensstromen van en binnen de onderwijsinstelling. Het gaat er hier vooral om een beeld te schetsen van de scope van de gegevensverwerkingsanalyse. </w:t>
      </w:r>
    </w:p>
    <w:p w:rsidRPr="00492159" w:rsidR="00100BFC" w:rsidP="7EF9A624" w:rsidRDefault="00100BFC" w14:paraId="3F9815CD" w14:textId="1B96EE37">
      <w:pPr>
        <w:rPr>
          <w:rFonts w:eastAsiaTheme="minorEastAsia"/>
          <w:i/>
          <w:iCs/>
        </w:rPr>
      </w:pPr>
      <w:r w:rsidRPr="7EF9A624">
        <w:rPr>
          <w:rFonts w:eastAsiaTheme="minorEastAsia"/>
          <w:i/>
          <w:iCs/>
        </w:rPr>
        <w:t>Applicatielandschap</w:t>
      </w:r>
    </w:p>
    <w:p w:rsidRPr="00100BFC" w:rsidR="00100BFC" w:rsidP="7EF9A624" w:rsidRDefault="0044672D" w14:paraId="5428E2B9" w14:textId="2B5FBE63">
      <w:pPr>
        <w:rPr>
          <w:rFonts w:eastAsiaTheme="minorEastAsia"/>
        </w:rPr>
      </w:pPr>
      <w:r w:rsidRPr="7EF9A624">
        <w:rPr>
          <w:rFonts w:eastAsiaTheme="minorEastAsia"/>
        </w:rPr>
        <w:t xml:space="preserve">In deze </w:t>
      </w:r>
      <w:r w:rsidRPr="7EF9A624" w:rsidR="00C36B97">
        <w:rPr>
          <w:rFonts w:eastAsiaTheme="minorEastAsia"/>
        </w:rPr>
        <w:t>D</w:t>
      </w:r>
      <w:r w:rsidRPr="7EF9A624">
        <w:rPr>
          <w:rFonts w:eastAsiaTheme="minorEastAsia"/>
        </w:rPr>
        <w:t xml:space="preserve">PIA ligt de focus </w:t>
      </w:r>
      <w:r w:rsidRPr="7EF9A624" w:rsidR="00EB7A58">
        <w:rPr>
          <w:rFonts w:eastAsiaTheme="minorEastAsia"/>
        </w:rPr>
        <w:t>puur op de applicatie AFAS.</w:t>
      </w:r>
      <w:r w:rsidRPr="7EF9A624" w:rsidR="00C36B97">
        <w:rPr>
          <w:rFonts w:eastAsiaTheme="minorEastAsia"/>
        </w:rPr>
        <w:t xml:space="preserve"> </w:t>
      </w:r>
      <w:r w:rsidRPr="7EF9A624" w:rsidR="00EB7A58">
        <w:rPr>
          <w:rFonts w:eastAsiaTheme="minorEastAsia"/>
        </w:rPr>
        <w:t>I</w:t>
      </w:r>
      <w:r w:rsidRPr="7EF9A624" w:rsidR="00C36B97">
        <w:rPr>
          <w:rFonts w:eastAsiaTheme="minorEastAsia"/>
        </w:rPr>
        <w:t>n het applicatielandschap</w:t>
      </w:r>
      <w:r w:rsidRPr="7EF9A624" w:rsidR="00EB7A58">
        <w:rPr>
          <w:rFonts w:eastAsiaTheme="minorEastAsia"/>
        </w:rPr>
        <w:t xml:space="preserve"> van een schoolbestuur </w:t>
      </w:r>
      <w:r w:rsidRPr="7EF9A624" w:rsidR="002B7FF7">
        <w:rPr>
          <w:rFonts w:eastAsiaTheme="minorEastAsia"/>
        </w:rPr>
        <w:t>kunnen</w:t>
      </w:r>
      <w:r w:rsidRPr="7EF9A624" w:rsidR="00C36B97">
        <w:rPr>
          <w:rFonts w:eastAsiaTheme="minorEastAsia"/>
        </w:rPr>
        <w:t xml:space="preserve"> vanuit </w:t>
      </w:r>
      <w:r w:rsidRPr="7EF9A624" w:rsidR="00E1729A">
        <w:rPr>
          <w:rFonts w:eastAsiaTheme="minorEastAsia"/>
        </w:rPr>
        <w:t>de applicatie</w:t>
      </w:r>
      <w:r w:rsidRPr="7EF9A624" w:rsidR="00C36B97">
        <w:rPr>
          <w:rFonts w:eastAsiaTheme="minorEastAsia"/>
        </w:rPr>
        <w:t xml:space="preserve"> koppelingen worden gelegd met andere </w:t>
      </w:r>
      <w:r w:rsidRPr="7EF9A624" w:rsidR="002B7FF7">
        <w:rPr>
          <w:rFonts w:eastAsiaTheme="minorEastAsia"/>
        </w:rPr>
        <w:t>applicaties</w:t>
      </w:r>
      <w:r w:rsidRPr="7EF9A624" w:rsidR="00C36B97">
        <w:rPr>
          <w:rFonts w:eastAsiaTheme="minorEastAsia"/>
        </w:rPr>
        <w:t xml:space="preserve">. </w:t>
      </w:r>
      <w:r w:rsidRPr="7EF9A624" w:rsidR="002B7FF7">
        <w:rPr>
          <w:rFonts w:eastAsiaTheme="minorEastAsia"/>
        </w:rPr>
        <w:t>De andere applicaties vallen niet binnen de scope van deze DPIA.</w:t>
      </w:r>
    </w:p>
    <w:p w:rsidRPr="00492159" w:rsidR="00100BFC" w:rsidP="7EF9A624" w:rsidRDefault="00100BFC" w14:paraId="3F8EB49D" w14:textId="77777777">
      <w:pPr>
        <w:rPr>
          <w:rFonts w:eastAsiaTheme="minorEastAsia"/>
          <w:i/>
          <w:iCs/>
        </w:rPr>
      </w:pPr>
      <w:r w:rsidRPr="7EF9A624">
        <w:rPr>
          <w:rFonts w:eastAsiaTheme="minorEastAsia"/>
          <w:i/>
          <w:iCs/>
        </w:rPr>
        <w:t xml:space="preserve">Koppelingen </w:t>
      </w:r>
    </w:p>
    <w:p w:rsidR="00100BFC" w:rsidP="7EF9A624" w:rsidRDefault="00894F68" w14:paraId="6C580E40" w14:textId="07B8A8EB">
      <w:pPr>
        <w:rPr>
          <w:rFonts w:eastAsiaTheme="minorEastAsia"/>
        </w:rPr>
      </w:pPr>
      <w:r w:rsidRPr="7EF9A624">
        <w:rPr>
          <w:rFonts w:eastAsiaTheme="minorEastAsia"/>
        </w:rPr>
        <w:t xml:space="preserve">AFAS </w:t>
      </w:r>
      <w:r w:rsidRPr="7EF9A624" w:rsidR="008729AB">
        <w:rPr>
          <w:rFonts w:eastAsiaTheme="minorEastAsia"/>
        </w:rPr>
        <w:t xml:space="preserve">kent veel gecertificeerde koppelingen </w:t>
      </w:r>
      <w:r w:rsidRPr="7EF9A624" w:rsidR="004E08A0">
        <w:rPr>
          <w:rFonts w:eastAsiaTheme="minorEastAsia"/>
        </w:rPr>
        <w:t>(“App connectoren”)</w:t>
      </w:r>
      <w:r w:rsidRPr="7EF9A624" w:rsidR="008729AB">
        <w:rPr>
          <w:rFonts w:eastAsiaTheme="minorEastAsia"/>
        </w:rPr>
        <w:t xml:space="preserve">. </w:t>
      </w:r>
      <w:r w:rsidRPr="7EF9A624" w:rsidR="00CF3204">
        <w:rPr>
          <w:rFonts w:eastAsiaTheme="minorEastAsia"/>
        </w:rPr>
        <w:t>Er</w:t>
      </w:r>
      <w:r w:rsidRPr="7EF9A624" w:rsidR="004762FB">
        <w:rPr>
          <w:rFonts w:eastAsiaTheme="minorEastAsia"/>
        </w:rPr>
        <w:t xml:space="preserve"> komt </w:t>
      </w:r>
      <w:r w:rsidRPr="7EF9A624" w:rsidR="00CF3204">
        <w:rPr>
          <w:rFonts w:eastAsiaTheme="minorEastAsia"/>
        </w:rPr>
        <w:t xml:space="preserve">onder andere </w:t>
      </w:r>
      <w:r w:rsidRPr="7EF9A624" w:rsidR="004762FB">
        <w:rPr>
          <w:rFonts w:eastAsiaTheme="minorEastAsia"/>
        </w:rPr>
        <w:t xml:space="preserve">een koppeling met </w:t>
      </w:r>
      <w:r w:rsidRPr="7EF9A624" w:rsidR="009C585A">
        <w:rPr>
          <w:rFonts w:eastAsiaTheme="minorEastAsia"/>
        </w:rPr>
        <w:t xml:space="preserve">de Belastingdienst, </w:t>
      </w:r>
      <w:r w:rsidRPr="7EF9A624" w:rsidR="00EB18C0">
        <w:rPr>
          <w:rFonts w:eastAsiaTheme="minorEastAsia"/>
        </w:rPr>
        <w:t>Arbodiensten</w:t>
      </w:r>
      <w:r w:rsidRPr="7EF9A624" w:rsidR="00F74493">
        <w:rPr>
          <w:rFonts w:eastAsiaTheme="minorEastAsia"/>
        </w:rPr>
        <w:t>,</w:t>
      </w:r>
      <w:r w:rsidRPr="7EF9A624" w:rsidR="009C585A">
        <w:rPr>
          <w:rFonts w:eastAsiaTheme="minorEastAsia"/>
        </w:rPr>
        <w:t xml:space="preserve"> Fiscfree </w:t>
      </w:r>
      <w:r w:rsidRPr="7EF9A624" w:rsidR="00F74493">
        <w:rPr>
          <w:rFonts w:eastAsiaTheme="minorEastAsia"/>
        </w:rPr>
        <w:t>en Capisci.</w:t>
      </w:r>
      <w:r w:rsidRPr="7EF9A624" w:rsidR="00496961">
        <w:rPr>
          <w:rFonts w:eastAsiaTheme="minorEastAsia"/>
        </w:rPr>
        <w:t xml:space="preserve"> </w:t>
      </w:r>
      <w:r w:rsidRPr="7EF9A624" w:rsidR="00341BAB">
        <w:rPr>
          <w:rFonts w:eastAsiaTheme="minorEastAsia"/>
        </w:rPr>
        <w:t>In AFAS Profit zijn enkel</w:t>
      </w:r>
      <w:r w:rsidRPr="7EF9A624" w:rsidR="00EB18C0">
        <w:rPr>
          <w:rFonts w:eastAsiaTheme="minorEastAsia"/>
        </w:rPr>
        <w:t>e</w:t>
      </w:r>
      <w:r w:rsidRPr="7EF9A624" w:rsidR="00341BAB">
        <w:rPr>
          <w:rFonts w:eastAsiaTheme="minorEastAsia"/>
        </w:rPr>
        <w:t xml:space="preserve"> van de koppelingen standaard aanwezig. </w:t>
      </w:r>
      <w:r w:rsidRPr="7EF9A624" w:rsidR="00395B03">
        <w:rPr>
          <w:rFonts w:eastAsiaTheme="minorEastAsia"/>
        </w:rPr>
        <w:t xml:space="preserve">Deze koppelingen hebben </w:t>
      </w:r>
      <w:r w:rsidRPr="7EF9A624" w:rsidR="003564DC">
        <w:rPr>
          <w:rFonts w:eastAsiaTheme="minorEastAsia"/>
        </w:rPr>
        <w:t xml:space="preserve">voornamelijk te maken met de functionaliteit van AFAS zelf. </w:t>
      </w:r>
      <w:r w:rsidRPr="7EF9A624" w:rsidR="000C4125">
        <w:rPr>
          <w:rFonts w:eastAsiaTheme="minorEastAsia"/>
        </w:rPr>
        <w:t xml:space="preserve">Het schoolbestuur heeft de mogelijkheid om zelf Connectorgroepen aan te maken. </w:t>
      </w:r>
      <w:r w:rsidRPr="7EF9A624" w:rsidR="00B50988">
        <w:rPr>
          <w:rFonts w:eastAsiaTheme="minorEastAsia"/>
        </w:rPr>
        <w:t xml:space="preserve">AFAS </w:t>
      </w:r>
      <w:r w:rsidRPr="7EF9A624" w:rsidR="000C4125">
        <w:rPr>
          <w:rFonts w:eastAsiaTheme="minorEastAsia"/>
        </w:rPr>
        <w:t xml:space="preserve">heeft </w:t>
      </w:r>
      <w:r w:rsidRPr="7EF9A624" w:rsidR="00B50988">
        <w:rPr>
          <w:rFonts w:eastAsiaTheme="minorEastAsia"/>
        </w:rPr>
        <w:t xml:space="preserve">geen invloed op welke koppelingen de klant aanmaakt </w:t>
      </w:r>
      <w:r w:rsidRPr="7EF9A624" w:rsidR="00DB2866">
        <w:rPr>
          <w:rFonts w:eastAsiaTheme="minorEastAsia"/>
        </w:rPr>
        <w:t>of in gebruik neemt.</w:t>
      </w:r>
      <w:r w:rsidRPr="7EF9A624" w:rsidR="00D47497">
        <w:rPr>
          <w:rFonts w:eastAsiaTheme="minorEastAsia"/>
        </w:rPr>
        <w:t xml:space="preserve"> </w:t>
      </w:r>
      <w:r w:rsidRPr="7EF9A624" w:rsidR="009E7229">
        <w:rPr>
          <w:rFonts w:eastAsiaTheme="minorEastAsia"/>
        </w:rPr>
        <w:t xml:space="preserve">Alle koppelingen </w:t>
      </w:r>
      <w:r w:rsidRPr="7EF9A624" w:rsidR="00591A8D">
        <w:rPr>
          <w:rFonts w:eastAsiaTheme="minorEastAsia"/>
        </w:rPr>
        <w:t xml:space="preserve">werken wel volgens dezelfde standaard functionaliteit. </w:t>
      </w:r>
    </w:p>
    <w:p w:rsidRPr="004F6535" w:rsidR="00564E00" w:rsidP="7EF9A624" w:rsidRDefault="00D37A1E" w14:paraId="7B6648DA" w14:textId="33154597">
      <w:pPr>
        <w:rPr>
          <w:rFonts w:eastAsiaTheme="minorEastAsia"/>
        </w:rPr>
      </w:pPr>
      <w:r w:rsidRPr="7EF9A624">
        <w:rPr>
          <w:rFonts w:eastAsiaTheme="minorEastAsia"/>
        </w:rPr>
        <w:t>Het is mogelijk om de verbindingen met de externe applicaties te beheren met een app</w:t>
      </w:r>
      <w:r w:rsidRPr="7EF9A624" w:rsidR="00051AFB">
        <w:rPr>
          <w:rFonts w:eastAsiaTheme="minorEastAsia"/>
        </w:rPr>
        <w:t xml:space="preserve"> connector. </w:t>
      </w:r>
      <w:r w:rsidRPr="7EF9A624" w:rsidR="00A03630">
        <w:rPr>
          <w:rFonts w:eastAsiaTheme="minorEastAsia"/>
        </w:rPr>
        <w:t xml:space="preserve">Vanuit de app connector is het mogelijk om </w:t>
      </w:r>
      <w:r w:rsidRPr="7EF9A624" w:rsidR="00FD69BE">
        <w:rPr>
          <w:rFonts w:eastAsiaTheme="minorEastAsia"/>
        </w:rPr>
        <w:t>tokens aan te maken of aan te vragen via One T</w:t>
      </w:r>
      <w:r w:rsidRPr="7EF9A624" w:rsidR="005E2513">
        <w:rPr>
          <w:rFonts w:eastAsiaTheme="minorEastAsia"/>
        </w:rPr>
        <w:t>i</w:t>
      </w:r>
      <w:r w:rsidRPr="7EF9A624" w:rsidR="00C91830">
        <w:rPr>
          <w:rFonts w:eastAsiaTheme="minorEastAsia"/>
        </w:rPr>
        <w:t xml:space="preserve">me Password. Vervolgens is het via tokens mogelijk om toegang te geven tot de Connectoren/endpoints. </w:t>
      </w:r>
      <w:r w:rsidRPr="7EF9A624" w:rsidR="498FE12D">
        <w:rPr>
          <w:rFonts w:eastAsiaTheme="minorEastAsia"/>
        </w:rPr>
        <w:t xml:space="preserve">AFAS werkt met zogenaamde GetConnectoren. De getconnector maakt record restricties mogelijk in de app connector. De app connector kan alleen records ophalen voor zover dit is toegestaan op basis van de filterautorisatie in de getconnector (welke gegevens gaan over de verbinding). </w:t>
      </w:r>
    </w:p>
    <w:p w:rsidR="003D4960" w:rsidP="7EF9A624" w:rsidRDefault="009B4B69" w14:paraId="679B1C2E" w14:textId="4BC60D8A">
      <w:pPr>
        <w:rPr>
          <w:rFonts w:eastAsiaTheme="minorEastAsia"/>
        </w:rPr>
      </w:pPr>
      <w:r w:rsidRPr="7EF9A624">
        <w:rPr>
          <w:rFonts w:eastAsiaTheme="minorEastAsia"/>
        </w:rPr>
        <w:t xml:space="preserve">Meer gedetailleerde informatie over </w:t>
      </w:r>
      <w:r w:rsidRPr="7EF9A624" w:rsidR="00200EC6">
        <w:rPr>
          <w:rFonts w:eastAsiaTheme="minorEastAsia"/>
        </w:rPr>
        <w:t>de koppelingen die bestaan/aan te maken zijn binnen AFAS is te vinden op de volgende pagina’s van AFAS:</w:t>
      </w:r>
    </w:p>
    <w:p w:rsidR="00A3239D" w:rsidP="7EF9A624" w:rsidRDefault="00AB658F" w14:paraId="79679F6D" w14:textId="7B917289">
      <w:pPr>
        <w:pStyle w:val="Lijstalinea"/>
        <w:numPr>
          <w:ilvl w:val="0"/>
          <w:numId w:val="33"/>
        </w:numPr>
        <w:rPr>
          <w:rFonts w:eastAsiaTheme="minorEastAsia"/>
        </w:rPr>
      </w:pPr>
      <w:hyperlink r:id="rId16">
        <w:r w:rsidRPr="7EF9A624" w:rsidR="43A84806">
          <w:rPr>
            <w:rStyle w:val="Hyperlink"/>
            <w:rFonts w:eastAsiaTheme="minorEastAsia"/>
          </w:rPr>
          <w:t>App connector</w:t>
        </w:r>
      </w:hyperlink>
    </w:p>
    <w:p w:rsidR="00A3239D" w:rsidP="7EF9A624" w:rsidRDefault="00AB658F" w14:paraId="79857933" w14:textId="662580A4">
      <w:pPr>
        <w:pStyle w:val="Lijstalinea"/>
        <w:numPr>
          <w:ilvl w:val="0"/>
          <w:numId w:val="33"/>
        </w:numPr>
        <w:rPr>
          <w:rFonts w:eastAsiaTheme="minorEastAsia"/>
        </w:rPr>
      </w:pPr>
      <w:hyperlink r:id="rId17">
        <w:r w:rsidRPr="7EF9A624" w:rsidR="00A3239D">
          <w:rPr>
            <w:rStyle w:val="Hyperlink"/>
            <w:rFonts w:eastAsiaTheme="minorEastAsia"/>
          </w:rPr>
          <w:t>GetConnector</w:t>
        </w:r>
      </w:hyperlink>
    </w:p>
    <w:p w:rsidRPr="006039E6" w:rsidR="00A873AD" w:rsidP="7EF9A624" w:rsidRDefault="00A873AD" w14:paraId="183C0309" w14:textId="3A3A1EC3">
      <w:pPr>
        <w:rPr>
          <w:rFonts w:eastAsiaTheme="minorEastAsia"/>
          <w:b/>
          <w:bCs/>
        </w:rPr>
      </w:pPr>
      <w:r w:rsidRPr="7EF9A624">
        <w:rPr>
          <w:rFonts w:eastAsiaTheme="minorEastAsia"/>
          <w:b/>
          <w:bCs/>
        </w:rPr>
        <w:t>Beveiliging</w:t>
      </w:r>
    </w:p>
    <w:p w:rsidRPr="000E5CB2" w:rsidR="00085C4C" w:rsidP="7EF9A624" w:rsidRDefault="00AF1E5B" w14:paraId="5811548E" w14:textId="12590FCB">
      <w:pPr>
        <w:rPr>
          <w:rFonts w:eastAsiaTheme="minorEastAsia"/>
        </w:rPr>
      </w:pPr>
      <w:r w:rsidRPr="7EF9A624">
        <w:rPr>
          <w:rFonts w:eastAsiaTheme="minorEastAsia"/>
        </w:rPr>
        <w:t xml:space="preserve">Bij het maken van een koppeling is TLS1.2 vereist. </w:t>
      </w:r>
      <w:hyperlink r:id="rId18">
        <w:r w:rsidRPr="7EF9A624">
          <w:rPr>
            <w:rStyle w:val="Hyperlink"/>
            <w:rFonts w:eastAsiaTheme="minorEastAsia"/>
          </w:rPr>
          <w:t>Hier</w:t>
        </w:r>
      </w:hyperlink>
      <w:r w:rsidRPr="7EF9A624">
        <w:rPr>
          <w:rFonts w:eastAsiaTheme="minorEastAsia"/>
        </w:rPr>
        <w:t xml:space="preserve"> kan meer informatie gevonden over het gebruik van TLS1.2.</w:t>
      </w:r>
      <w:r w:rsidRPr="7EF9A624" w:rsidR="00A873AD">
        <w:rPr>
          <w:rFonts w:eastAsiaTheme="minorEastAsia"/>
        </w:rPr>
        <w:t xml:space="preserve"> </w:t>
      </w:r>
      <w:r w:rsidRPr="7EF9A624">
        <w:rPr>
          <w:rFonts w:eastAsiaTheme="minorEastAsia"/>
        </w:rPr>
        <w:t xml:space="preserve">Daarnaast kan er </w:t>
      </w:r>
      <w:r w:rsidRPr="7EF9A624">
        <w:rPr>
          <w:rFonts w:eastAsiaTheme="minorEastAsia"/>
          <w:color w:val="000000" w:themeColor="text1"/>
        </w:rPr>
        <w:t>a</w:t>
      </w:r>
      <w:r w:rsidRPr="7EF9A624" w:rsidR="5BBB4015">
        <w:rPr>
          <w:rFonts w:eastAsiaTheme="minorEastAsia"/>
          <w:color w:val="000000" w:themeColor="text1"/>
        </w:rPr>
        <w:t xml:space="preserve">dditionele beveiliging </w:t>
      </w:r>
      <w:r w:rsidRPr="7EF9A624">
        <w:rPr>
          <w:rFonts w:eastAsiaTheme="minorEastAsia"/>
          <w:color w:val="000000" w:themeColor="text1"/>
        </w:rPr>
        <w:t>plaatsvinden</w:t>
      </w:r>
      <w:r w:rsidRPr="7EF9A624" w:rsidR="5BBB4015">
        <w:rPr>
          <w:rFonts w:eastAsiaTheme="minorEastAsia"/>
          <w:color w:val="000000" w:themeColor="text1"/>
        </w:rPr>
        <w:t xml:space="preserve"> op basis van IP restricties</w:t>
      </w:r>
      <w:r w:rsidRPr="7EF9A624">
        <w:rPr>
          <w:rFonts w:eastAsiaTheme="minorEastAsia"/>
          <w:color w:val="000000" w:themeColor="text1"/>
        </w:rPr>
        <w:t>.</w:t>
      </w:r>
    </w:p>
    <w:p w:rsidR="00574E1C" w:rsidP="7EF9A624" w:rsidRDefault="00735178" w14:paraId="7001CED6" w14:textId="546008DF">
      <w:pPr>
        <w:pStyle w:val="Kop2"/>
        <w:rPr>
          <w:rFonts w:asciiTheme="minorHAnsi" w:hAnsiTheme="minorHAnsi" w:eastAsiaTheme="minorEastAsia" w:cstheme="minorBidi"/>
          <w:sz w:val="22"/>
          <w:szCs w:val="22"/>
        </w:rPr>
      </w:pPr>
      <w:bookmarkStart w:name="_Ref102917130" w:id="32"/>
      <w:bookmarkStart w:name="_Toc103024917" w:id="33"/>
      <w:bookmarkStart w:name="_Toc990212322" w:id="34"/>
      <w:r w:rsidRPr="7EF9A624">
        <w:rPr>
          <w:rFonts w:asciiTheme="minorHAnsi" w:hAnsiTheme="minorHAnsi" w:eastAsiaTheme="minorEastAsia" w:cstheme="minorBidi"/>
          <w:sz w:val="22"/>
          <w:szCs w:val="22"/>
        </w:rPr>
        <w:t>4. Verwerkingsdoeleinden</w:t>
      </w:r>
      <w:bookmarkEnd w:id="32"/>
      <w:bookmarkEnd w:id="33"/>
      <w:bookmarkEnd w:id="34"/>
    </w:p>
    <w:p w:rsidRPr="00DA1876" w:rsidR="003744F1" w:rsidP="7EF9A624" w:rsidRDefault="003744F1" w14:paraId="1B41F1AD" w14:textId="6F576095">
      <w:pPr>
        <w:rPr>
          <w:rFonts w:eastAsiaTheme="minorEastAsia"/>
        </w:rPr>
      </w:pPr>
      <w:r w:rsidRPr="7EF9A624">
        <w:rPr>
          <w:rFonts w:eastAsiaTheme="minorEastAsia"/>
        </w:rPr>
        <w:t xml:space="preserve">De verwerkingsdoeleinden zijn schematisch weergegeven en gekoppeld aan de </w:t>
      </w:r>
      <w:r w:rsidRPr="7EF9A624" w:rsidR="00A873AD">
        <w:rPr>
          <w:rFonts w:eastAsiaTheme="minorEastAsia"/>
        </w:rPr>
        <w:t>bijbehorende gegevens</w:t>
      </w:r>
      <w:r w:rsidRPr="7EF9A624">
        <w:rPr>
          <w:rFonts w:eastAsiaTheme="minorEastAsia"/>
        </w:rPr>
        <w:t>verwerking</w:t>
      </w:r>
      <w:r w:rsidRPr="7EF9A624" w:rsidR="00A873AD">
        <w:rPr>
          <w:rFonts w:eastAsiaTheme="minorEastAsia"/>
        </w:rPr>
        <w:t xml:space="preserve">(en). </w:t>
      </w:r>
      <w:r w:rsidRPr="7EF9A624" w:rsidR="00472BC5">
        <w:rPr>
          <w:rFonts w:eastAsiaTheme="minorEastAsia"/>
        </w:rPr>
        <w:t>We maken voor de verwerkingsdoeleinden gebruik van de referentiearchitectuur (de FORA</w:t>
      </w:r>
      <w:r w:rsidRPr="7EF9A624" w:rsidR="00472BC5">
        <w:rPr>
          <w:rStyle w:val="Voetnootmarkering"/>
          <w:rFonts w:eastAsiaTheme="minorEastAsia"/>
        </w:rPr>
        <w:footnoteReference w:id="7"/>
      </w:r>
      <w:r w:rsidRPr="7EF9A624" w:rsidR="00472BC5">
        <w:rPr>
          <w:rFonts w:eastAsiaTheme="minorEastAsia"/>
        </w:rPr>
        <w:t xml:space="preserve"> voor het primair en voortgezet onderwijs). </w:t>
      </w:r>
    </w:p>
    <w:tbl>
      <w:tblPr>
        <w:tblStyle w:val="Tabelraster"/>
        <w:tblW w:w="9127" w:type="dxa"/>
        <w:tblLook w:val="04A0" w:firstRow="1" w:lastRow="0" w:firstColumn="1" w:lastColumn="0" w:noHBand="0" w:noVBand="1"/>
      </w:tblPr>
      <w:tblGrid>
        <w:gridCol w:w="4515"/>
        <w:gridCol w:w="4612"/>
      </w:tblGrid>
      <w:tr w:rsidR="00985036" w:rsidTr="7EF9A624" w14:paraId="5481EC0A" w14:textId="77777777">
        <w:trPr>
          <w:trHeight w:val="300"/>
        </w:trPr>
        <w:tc>
          <w:tcPr>
            <w:tcW w:w="4515" w:type="dxa"/>
            <w:shd w:val="clear" w:color="auto" w:fill="8EAADB" w:themeFill="accent1" w:themeFillTint="99"/>
          </w:tcPr>
          <w:p w:rsidR="7D6EDFFA" w:rsidP="7EF9A624" w:rsidRDefault="49D42B74" w14:paraId="556D1A13" w14:textId="5548CADD">
            <w:pPr>
              <w:rPr>
                <w:rFonts w:eastAsiaTheme="minorEastAsia"/>
              </w:rPr>
            </w:pPr>
            <w:r w:rsidRPr="7EF9A624">
              <w:rPr>
                <w:rFonts w:eastAsiaTheme="minorEastAsia"/>
              </w:rPr>
              <w:t>Doeleinde verwerking(par.</w:t>
            </w:r>
            <w:r w:rsidRPr="7EF9A624" w:rsidR="40BF7E2D">
              <w:rPr>
                <w:rFonts w:eastAsiaTheme="minorEastAsia"/>
              </w:rPr>
              <w:t>4 Verwerkingsdoeleinden)</w:t>
            </w:r>
          </w:p>
        </w:tc>
        <w:tc>
          <w:tcPr>
            <w:tcW w:w="4612" w:type="dxa"/>
            <w:shd w:val="clear" w:color="auto" w:fill="8EAADB" w:themeFill="accent1" w:themeFillTint="99"/>
          </w:tcPr>
          <w:p w:rsidR="00985036" w:rsidP="7EF9A624" w:rsidRDefault="00985036" w14:paraId="26F60AE8" w14:textId="2E4A1240">
            <w:pPr>
              <w:rPr>
                <w:rFonts w:eastAsiaTheme="minorEastAsia"/>
              </w:rPr>
            </w:pPr>
            <w:r w:rsidRPr="7EF9A624">
              <w:rPr>
                <w:rFonts w:eastAsiaTheme="minorEastAsia"/>
              </w:rPr>
              <w:t>Gegevensverwerking (par.</w:t>
            </w:r>
            <w:r w:rsidRPr="7EF9A624" w:rsidR="7FC69B0F">
              <w:rPr>
                <w:rFonts w:eastAsiaTheme="minorEastAsia"/>
              </w:rPr>
              <w:t xml:space="preserve"> 3. Gegevensverwerkingen. </w:t>
            </w:r>
            <w:r w:rsidRPr="7EF9A624">
              <w:rPr>
                <w:rFonts w:eastAsiaTheme="minorEastAsia"/>
              </w:rPr>
              <w:t>)</w:t>
            </w:r>
            <w:r w:rsidRPr="7EF9A624">
              <w:rPr>
                <w:rStyle w:val="Voetnootmarkering"/>
                <w:rFonts w:eastAsiaTheme="minorEastAsia"/>
              </w:rPr>
              <w:footnoteReference w:id="8"/>
            </w:r>
          </w:p>
        </w:tc>
      </w:tr>
      <w:tr w:rsidR="00985036" w:rsidTr="7EF9A624" w14:paraId="1BBC99ED" w14:textId="77777777">
        <w:trPr>
          <w:trHeight w:val="64"/>
        </w:trPr>
        <w:tc>
          <w:tcPr>
            <w:tcW w:w="4515" w:type="dxa"/>
          </w:tcPr>
          <w:p w:rsidR="7D6EDFFA" w:rsidP="7EF9A624" w:rsidRDefault="2A231334" w14:paraId="756170D8" w14:textId="76F11EA1">
            <w:pPr>
              <w:rPr>
                <w:rFonts w:eastAsiaTheme="minorEastAsia"/>
              </w:rPr>
            </w:pPr>
            <w:r w:rsidRPr="7EF9A624">
              <w:rPr>
                <w:rFonts w:eastAsiaTheme="minorEastAsia"/>
              </w:rPr>
              <w:t>Beheer personeelsgegevens</w:t>
            </w:r>
          </w:p>
        </w:tc>
        <w:tc>
          <w:tcPr>
            <w:tcW w:w="4612" w:type="dxa"/>
          </w:tcPr>
          <w:p w:rsidR="00985036" w:rsidP="7EF9A624" w:rsidRDefault="00985036" w14:paraId="174917CC" w14:textId="405E7B9C">
            <w:pPr>
              <w:rPr>
                <w:rFonts w:eastAsiaTheme="minorEastAsia"/>
              </w:rPr>
            </w:pPr>
            <w:r w:rsidRPr="7EF9A624">
              <w:rPr>
                <w:rFonts w:eastAsiaTheme="minorEastAsia"/>
              </w:rPr>
              <w:t>Opslaan, wijzigen, raadplegen, gebruiken, verwijderen gegevens van alle betrokkenen (alle categorieën betrokkenen)</w:t>
            </w:r>
          </w:p>
        </w:tc>
      </w:tr>
      <w:tr w:rsidR="00985036" w:rsidTr="7EF9A624" w14:paraId="004EA152" w14:textId="77777777">
        <w:trPr>
          <w:trHeight w:val="64"/>
        </w:trPr>
        <w:tc>
          <w:tcPr>
            <w:tcW w:w="4515" w:type="dxa"/>
          </w:tcPr>
          <w:p w:rsidR="7D6EDFFA" w:rsidP="7EF9A624" w:rsidRDefault="2A231334" w14:paraId="2A25FDC5" w14:textId="3ECB19FA">
            <w:pPr>
              <w:rPr>
                <w:rFonts w:eastAsiaTheme="minorEastAsia"/>
              </w:rPr>
            </w:pPr>
            <w:r w:rsidRPr="7EF9A624">
              <w:rPr>
                <w:rFonts w:eastAsiaTheme="minorEastAsia"/>
              </w:rPr>
              <w:t>Competentiemanagement</w:t>
            </w:r>
          </w:p>
        </w:tc>
        <w:tc>
          <w:tcPr>
            <w:tcW w:w="4612" w:type="dxa"/>
          </w:tcPr>
          <w:p w:rsidR="00985036" w:rsidP="7EF9A624" w:rsidRDefault="00985036" w14:paraId="3A4A38F2" w14:textId="6B257097">
            <w:pPr>
              <w:rPr>
                <w:rFonts w:eastAsiaTheme="minorEastAsia"/>
              </w:rPr>
            </w:pPr>
            <w:r w:rsidRPr="7EF9A624">
              <w:rPr>
                <w:rFonts w:eastAsiaTheme="minorEastAsia"/>
              </w:rPr>
              <w:t>Opslaan, wijzigen, raadplegen, gebruiken, verwijderen gegevens met betrekking tot arbeidsrelatie (werknemers, oud-werknemer, stagiaires)</w:t>
            </w:r>
          </w:p>
        </w:tc>
      </w:tr>
      <w:tr w:rsidR="00985036" w:rsidTr="7EF9A624" w14:paraId="02DEEF28" w14:textId="77777777">
        <w:trPr>
          <w:trHeight w:val="64"/>
        </w:trPr>
        <w:tc>
          <w:tcPr>
            <w:tcW w:w="4515" w:type="dxa"/>
          </w:tcPr>
          <w:p w:rsidR="7D6EDFFA" w:rsidP="7EF9A624" w:rsidRDefault="69F8D042" w14:paraId="2EE34D70" w14:textId="095331D3">
            <w:pPr>
              <w:rPr>
                <w:rFonts w:eastAsiaTheme="minorEastAsia"/>
              </w:rPr>
            </w:pPr>
            <w:r w:rsidRPr="7EF9A624">
              <w:rPr>
                <w:rFonts w:eastAsiaTheme="minorEastAsia"/>
              </w:rPr>
              <w:t>Formatieplanning en personeel</w:t>
            </w:r>
            <w:r w:rsidRPr="7EF9A624" w:rsidR="37C875AE">
              <w:rPr>
                <w:rFonts w:eastAsiaTheme="minorEastAsia"/>
              </w:rPr>
              <w:t>s</w:t>
            </w:r>
            <w:r w:rsidRPr="7EF9A624">
              <w:rPr>
                <w:rFonts w:eastAsiaTheme="minorEastAsia"/>
              </w:rPr>
              <w:t>roostering</w:t>
            </w:r>
          </w:p>
        </w:tc>
        <w:tc>
          <w:tcPr>
            <w:tcW w:w="4612" w:type="dxa"/>
          </w:tcPr>
          <w:p w:rsidR="00985036" w:rsidP="7EF9A624" w:rsidRDefault="00985036" w14:paraId="5FF54255" w14:textId="66CF38F3">
            <w:pPr>
              <w:rPr>
                <w:rFonts w:eastAsiaTheme="minorEastAsia"/>
              </w:rPr>
            </w:pPr>
            <w:r w:rsidRPr="7EF9A624">
              <w:rPr>
                <w:rFonts w:eastAsiaTheme="minorEastAsia"/>
              </w:rPr>
              <w:t>Opslaan, wijzigen, raadplegen, gebruiken, verwijderen gegevens met betrekking tot arbeidsrelatie (werknemers, oud-werknemers, stagiaires)</w:t>
            </w:r>
          </w:p>
        </w:tc>
      </w:tr>
      <w:tr w:rsidR="00985036" w:rsidTr="7EF9A624" w14:paraId="61C6821C" w14:textId="77777777">
        <w:trPr>
          <w:trHeight w:val="64"/>
        </w:trPr>
        <w:tc>
          <w:tcPr>
            <w:tcW w:w="4515" w:type="dxa"/>
          </w:tcPr>
          <w:p w:rsidR="7D6EDFFA" w:rsidP="7EF9A624" w:rsidRDefault="2A231334" w14:paraId="118B91F9" w14:textId="42FE6FC6">
            <w:pPr>
              <w:rPr>
                <w:rFonts w:eastAsiaTheme="minorEastAsia"/>
              </w:rPr>
            </w:pPr>
            <w:r w:rsidRPr="7EF9A624">
              <w:rPr>
                <w:rFonts w:eastAsiaTheme="minorEastAsia"/>
              </w:rPr>
              <w:t>Instroom personeel</w:t>
            </w:r>
          </w:p>
        </w:tc>
        <w:tc>
          <w:tcPr>
            <w:tcW w:w="4612" w:type="dxa"/>
          </w:tcPr>
          <w:p w:rsidR="00985036" w:rsidP="7EF9A624" w:rsidRDefault="00985036" w14:paraId="49B255E3" w14:textId="3B29F74B">
            <w:pPr>
              <w:rPr>
                <w:rFonts w:eastAsiaTheme="minorEastAsia"/>
              </w:rPr>
            </w:pPr>
            <w:r w:rsidRPr="7EF9A624">
              <w:rPr>
                <w:rFonts w:eastAsiaTheme="minorEastAsia"/>
              </w:rPr>
              <w:t>Opslaan, wijzigen, raadplegen, gebruiken, verwijderen gegevens met betrekking tot sollicitaties (sollicitanten, werknemers, oud-werknemers, stagiaires)</w:t>
            </w:r>
          </w:p>
        </w:tc>
      </w:tr>
      <w:tr w:rsidR="00985036" w:rsidTr="7EF9A624" w14:paraId="66EF9D79" w14:textId="77777777">
        <w:trPr>
          <w:trHeight w:val="64"/>
        </w:trPr>
        <w:tc>
          <w:tcPr>
            <w:tcW w:w="4515" w:type="dxa"/>
          </w:tcPr>
          <w:p w:rsidR="7D6EDFFA" w:rsidP="7EF9A624" w:rsidRDefault="2A231334" w14:paraId="5CDAB8F4" w14:textId="566452CF">
            <w:pPr>
              <w:rPr>
                <w:rFonts w:eastAsiaTheme="minorEastAsia"/>
              </w:rPr>
            </w:pPr>
            <w:r w:rsidRPr="7EF9A624">
              <w:rPr>
                <w:rFonts w:eastAsiaTheme="minorEastAsia"/>
              </w:rPr>
              <w:t>Opleiding en ontwikkeling</w:t>
            </w:r>
          </w:p>
        </w:tc>
        <w:tc>
          <w:tcPr>
            <w:tcW w:w="4612" w:type="dxa"/>
          </w:tcPr>
          <w:p w:rsidR="00985036" w:rsidP="7EF9A624" w:rsidRDefault="00985036" w14:paraId="4866F534" w14:textId="7B53D39C">
            <w:pPr>
              <w:rPr>
                <w:rFonts w:eastAsiaTheme="minorEastAsia"/>
              </w:rPr>
            </w:pPr>
            <w:r w:rsidRPr="7EF9A624">
              <w:rPr>
                <w:rFonts w:eastAsiaTheme="minorEastAsia"/>
              </w:rPr>
              <w:t xml:space="preserve">Opslaan, wijzigen, raadplegen, gebruiken, verwijderen gegevens met betrekking tot arbeidsrelatie (werknemers, oud-werknemers, stagiaires) </w:t>
            </w:r>
          </w:p>
        </w:tc>
      </w:tr>
      <w:tr w:rsidR="00985036" w:rsidTr="7EF9A624" w14:paraId="2838FBDA" w14:textId="77777777">
        <w:trPr>
          <w:trHeight w:val="64"/>
        </w:trPr>
        <w:tc>
          <w:tcPr>
            <w:tcW w:w="4515" w:type="dxa"/>
          </w:tcPr>
          <w:p w:rsidR="7D6EDFFA" w:rsidP="7EF9A624" w:rsidRDefault="2A231334" w14:paraId="29CD3B4F" w14:textId="6B9D85B1">
            <w:pPr>
              <w:rPr>
                <w:rFonts w:eastAsiaTheme="minorEastAsia"/>
              </w:rPr>
            </w:pPr>
            <w:r w:rsidRPr="7EF9A624">
              <w:rPr>
                <w:rFonts w:eastAsiaTheme="minorEastAsia"/>
              </w:rPr>
              <w:t>Personeelsbeoordeling</w:t>
            </w:r>
          </w:p>
        </w:tc>
        <w:tc>
          <w:tcPr>
            <w:tcW w:w="4612" w:type="dxa"/>
          </w:tcPr>
          <w:p w:rsidR="00985036" w:rsidP="7EF9A624" w:rsidRDefault="00985036" w14:paraId="11FF1F66" w14:textId="5F6154A3">
            <w:pPr>
              <w:rPr>
                <w:rFonts w:eastAsiaTheme="minorEastAsia"/>
              </w:rPr>
            </w:pPr>
            <w:r w:rsidRPr="7EF9A624">
              <w:rPr>
                <w:rFonts w:eastAsiaTheme="minorEastAsia"/>
              </w:rPr>
              <w:t>Opslaan, wijzigen, raadplegen, gebruiken, verwijderen gegevens met betrekking tot arbeidsrelatie (werknemers, oud-werknemers, stagiaires)</w:t>
            </w:r>
          </w:p>
        </w:tc>
      </w:tr>
      <w:tr w:rsidR="00985036" w:rsidTr="7EF9A624" w14:paraId="07D4D719" w14:textId="77777777">
        <w:trPr>
          <w:trHeight w:val="64"/>
        </w:trPr>
        <w:tc>
          <w:tcPr>
            <w:tcW w:w="4515" w:type="dxa"/>
          </w:tcPr>
          <w:p w:rsidR="7D6EDFFA" w:rsidP="7EF9A624" w:rsidRDefault="2A231334" w14:paraId="7DC490D1" w14:textId="2F50F6A5">
            <w:pPr>
              <w:rPr>
                <w:rFonts w:eastAsiaTheme="minorEastAsia"/>
              </w:rPr>
            </w:pPr>
            <w:r w:rsidRPr="7EF9A624">
              <w:rPr>
                <w:rFonts w:eastAsiaTheme="minorEastAsia"/>
              </w:rPr>
              <w:t>Uitstroom personeel</w:t>
            </w:r>
          </w:p>
        </w:tc>
        <w:tc>
          <w:tcPr>
            <w:tcW w:w="4612" w:type="dxa"/>
          </w:tcPr>
          <w:p w:rsidR="00985036" w:rsidP="7EF9A624" w:rsidRDefault="00985036" w14:paraId="2D229C22" w14:textId="33F8EAF9">
            <w:pPr>
              <w:rPr>
                <w:rFonts w:eastAsiaTheme="minorEastAsia"/>
              </w:rPr>
            </w:pPr>
            <w:r w:rsidRPr="7EF9A624">
              <w:rPr>
                <w:rFonts w:eastAsiaTheme="minorEastAsia"/>
              </w:rPr>
              <w:t>Opslaan, wijzigen, raadplegen, gebruiken, verwijderen gegevens met betrekking tot arbeidsrelatie (werknemers, oud-werknemers)</w:t>
            </w:r>
          </w:p>
        </w:tc>
      </w:tr>
      <w:tr w:rsidR="00985036" w:rsidTr="7EF9A624" w14:paraId="339B8EE1" w14:textId="77777777">
        <w:trPr>
          <w:trHeight w:val="64"/>
        </w:trPr>
        <w:tc>
          <w:tcPr>
            <w:tcW w:w="4515" w:type="dxa"/>
          </w:tcPr>
          <w:p w:rsidR="7D6EDFFA" w:rsidP="7EF9A624" w:rsidRDefault="2A231334" w14:paraId="3F7A905B" w14:textId="39810084">
            <w:pPr>
              <w:rPr>
                <w:rFonts w:eastAsiaTheme="minorEastAsia"/>
              </w:rPr>
            </w:pPr>
            <w:r w:rsidRPr="7EF9A624">
              <w:rPr>
                <w:rFonts w:eastAsiaTheme="minorEastAsia"/>
              </w:rPr>
              <w:t>Verlof- en verzuimadministratie en -begeleiding</w:t>
            </w:r>
          </w:p>
        </w:tc>
        <w:tc>
          <w:tcPr>
            <w:tcW w:w="4612" w:type="dxa"/>
          </w:tcPr>
          <w:p w:rsidR="00985036" w:rsidP="7EF9A624" w:rsidRDefault="00985036" w14:paraId="0B4C8A6A" w14:textId="6F5B32AA">
            <w:pPr>
              <w:rPr>
                <w:rFonts w:eastAsiaTheme="minorEastAsia"/>
              </w:rPr>
            </w:pPr>
            <w:r w:rsidRPr="7EF9A624">
              <w:rPr>
                <w:rFonts w:eastAsiaTheme="minorEastAsia"/>
              </w:rPr>
              <w:t>Opslaan, wijzigen, raadplegen, gebruiken, verwijderen gegevens met betrekking tot arbeidsrelatie en verzuim (werknemers, oud-werknemers, stagiaires)</w:t>
            </w:r>
          </w:p>
        </w:tc>
      </w:tr>
      <w:tr w:rsidR="00985036" w:rsidTr="7EF9A624" w14:paraId="3CFB2428" w14:textId="77777777">
        <w:trPr>
          <w:trHeight w:val="64"/>
        </w:trPr>
        <w:tc>
          <w:tcPr>
            <w:tcW w:w="4515" w:type="dxa"/>
          </w:tcPr>
          <w:p w:rsidR="7D6EDFFA" w:rsidP="7EF9A624" w:rsidRDefault="2A231334" w14:paraId="5D715390" w14:textId="2DE63E78">
            <w:pPr>
              <w:rPr>
                <w:rFonts w:eastAsiaTheme="minorEastAsia"/>
              </w:rPr>
            </w:pPr>
            <w:r w:rsidRPr="7EF9A624">
              <w:rPr>
                <w:rFonts w:eastAsiaTheme="minorEastAsia"/>
              </w:rPr>
              <w:t>Authenticatie en autorisatie</w:t>
            </w:r>
          </w:p>
        </w:tc>
        <w:tc>
          <w:tcPr>
            <w:tcW w:w="4612" w:type="dxa"/>
          </w:tcPr>
          <w:p w:rsidR="00985036" w:rsidP="7EF9A624" w:rsidRDefault="00985036" w14:paraId="43905528" w14:textId="18B3864B">
            <w:pPr>
              <w:rPr>
                <w:rFonts w:eastAsiaTheme="minorEastAsia"/>
              </w:rPr>
            </w:pPr>
            <w:r w:rsidRPr="7EF9A624">
              <w:rPr>
                <w:rFonts w:eastAsiaTheme="minorEastAsia"/>
              </w:rPr>
              <w:t>Opslaan, wijzigen, raadplegen, gebruiken, verwijderen autorisatiegegevens (werknemers, oud-werknemers, stagiaires)</w:t>
            </w:r>
          </w:p>
        </w:tc>
      </w:tr>
      <w:tr w:rsidR="00985036" w:rsidTr="7EF9A624" w14:paraId="223D6826" w14:textId="77777777">
        <w:trPr>
          <w:trHeight w:val="64"/>
        </w:trPr>
        <w:tc>
          <w:tcPr>
            <w:tcW w:w="4515" w:type="dxa"/>
          </w:tcPr>
          <w:p w:rsidR="7D6EDFFA" w:rsidP="7EF9A624" w:rsidRDefault="2A231334" w14:paraId="5A953E59" w14:textId="6C49E6E8">
            <w:pPr>
              <w:rPr>
                <w:rFonts w:eastAsiaTheme="minorEastAsia"/>
              </w:rPr>
            </w:pPr>
            <w:r w:rsidRPr="7EF9A624">
              <w:rPr>
                <w:rFonts w:eastAsiaTheme="minorEastAsia"/>
              </w:rPr>
              <w:t>Salarisverwerking</w:t>
            </w:r>
          </w:p>
        </w:tc>
        <w:tc>
          <w:tcPr>
            <w:tcW w:w="4612" w:type="dxa"/>
          </w:tcPr>
          <w:p w:rsidR="00985036" w:rsidP="7EF9A624" w:rsidRDefault="00985036" w14:paraId="09A6EED9" w14:textId="563CCD11">
            <w:pPr>
              <w:rPr>
                <w:rFonts w:eastAsiaTheme="minorEastAsia"/>
              </w:rPr>
            </w:pPr>
            <w:r w:rsidRPr="7EF9A624">
              <w:rPr>
                <w:rFonts w:eastAsiaTheme="minorEastAsia"/>
              </w:rPr>
              <w:t>Opslaan, wijzigen, raadplegen, gebruiken, verwijderen salarisgegevens, gegevens met betrekking tot arbeidsrelatie en bankrekeningnummer (werknemers, oud-werknemers, stagiaires)</w:t>
            </w:r>
          </w:p>
        </w:tc>
      </w:tr>
    </w:tbl>
    <w:p w:rsidR="008B5879" w:rsidP="7EF9A624" w:rsidRDefault="008B5879" w14:paraId="1E140940" w14:textId="721E7F73">
      <w:pPr>
        <w:rPr>
          <w:rFonts w:eastAsiaTheme="minorEastAsia"/>
        </w:rPr>
      </w:pPr>
    </w:p>
    <w:p w:rsidRPr="003A42F0" w:rsidR="00044E49" w:rsidP="7EF9A624" w:rsidRDefault="003A42F0" w14:paraId="54062560" w14:textId="541E7A39">
      <w:pPr>
        <w:pStyle w:val="Kop2"/>
        <w:rPr>
          <w:rFonts w:asciiTheme="minorHAnsi" w:hAnsiTheme="minorHAnsi" w:eastAsiaTheme="minorEastAsia" w:cstheme="minorBidi"/>
          <w:sz w:val="22"/>
          <w:szCs w:val="22"/>
        </w:rPr>
      </w:pPr>
      <w:bookmarkStart w:name="_Toc103024918" w:id="35"/>
      <w:bookmarkStart w:name="_Toc296862336" w:id="36"/>
      <w:r w:rsidRPr="7EF9A624">
        <w:rPr>
          <w:rFonts w:asciiTheme="minorHAnsi" w:hAnsiTheme="minorHAnsi" w:eastAsiaTheme="minorEastAsia" w:cstheme="minorBidi"/>
          <w:sz w:val="22"/>
          <w:szCs w:val="22"/>
        </w:rPr>
        <w:t>5. Betrokken partijen</w:t>
      </w:r>
      <w:bookmarkEnd w:id="35"/>
      <w:bookmarkEnd w:id="36"/>
    </w:p>
    <w:tbl>
      <w:tblPr>
        <w:tblStyle w:val="Tabelraster"/>
        <w:tblW w:w="0" w:type="auto"/>
        <w:tblLook w:val="04A0" w:firstRow="1" w:lastRow="0" w:firstColumn="1" w:lastColumn="0" w:noHBand="0" w:noVBand="1"/>
      </w:tblPr>
      <w:tblGrid>
        <w:gridCol w:w="1920"/>
        <w:gridCol w:w="2075"/>
        <w:gridCol w:w="2935"/>
        <w:gridCol w:w="2086"/>
      </w:tblGrid>
      <w:tr w:rsidR="00CF3EA7" w:rsidTr="7EF9A624" w14:paraId="6F5193D8" w14:textId="77777777">
        <w:tc>
          <w:tcPr>
            <w:tcW w:w="2254" w:type="dxa"/>
            <w:shd w:val="clear" w:color="auto" w:fill="8EAADB" w:themeFill="accent1" w:themeFillTint="99"/>
          </w:tcPr>
          <w:p w:rsidR="00CF3EA7" w:rsidP="7EF9A624" w:rsidRDefault="2D0DAE3C" w14:paraId="2A21ECEA" w14:textId="30133B61">
            <w:pPr>
              <w:rPr>
                <w:rFonts w:eastAsiaTheme="minorEastAsia"/>
              </w:rPr>
            </w:pPr>
            <w:r w:rsidRPr="7EF9A624">
              <w:rPr>
                <w:rFonts w:eastAsiaTheme="minorEastAsia"/>
              </w:rPr>
              <w:t>Naam partij</w:t>
            </w:r>
          </w:p>
        </w:tc>
        <w:tc>
          <w:tcPr>
            <w:tcW w:w="2254" w:type="dxa"/>
            <w:shd w:val="clear" w:color="auto" w:fill="8EAADB" w:themeFill="accent1" w:themeFillTint="99"/>
          </w:tcPr>
          <w:p w:rsidR="00CF3EA7" w:rsidP="7EF9A624" w:rsidRDefault="2D0DAE3C" w14:paraId="728A9A55" w14:textId="2FB3090B">
            <w:pPr>
              <w:rPr>
                <w:rFonts w:eastAsiaTheme="minorEastAsia"/>
              </w:rPr>
            </w:pPr>
            <w:r w:rsidRPr="7EF9A624">
              <w:rPr>
                <w:rFonts w:eastAsiaTheme="minorEastAsia"/>
              </w:rPr>
              <w:t xml:space="preserve">AVG-rol </w:t>
            </w:r>
          </w:p>
        </w:tc>
        <w:tc>
          <w:tcPr>
            <w:tcW w:w="2254" w:type="dxa"/>
            <w:shd w:val="clear" w:color="auto" w:fill="8EAADB" w:themeFill="accent1" w:themeFillTint="99"/>
          </w:tcPr>
          <w:p w:rsidR="00CF3EA7" w:rsidP="7EF9A624" w:rsidRDefault="2D0DAE3C" w14:paraId="4A4F9A1A" w14:textId="1E1170C3">
            <w:pPr>
              <w:rPr>
                <w:rFonts w:eastAsiaTheme="minorEastAsia"/>
              </w:rPr>
            </w:pPr>
            <w:r w:rsidRPr="7EF9A624">
              <w:rPr>
                <w:rFonts w:eastAsiaTheme="minorEastAsia"/>
              </w:rPr>
              <w:t>Functie/taak</w:t>
            </w:r>
          </w:p>
        </w:tc>
        <w:tc>
          <w:tcPr>
            <w:tcW w:w="2254" w:type="dxa"/>
            <w:shd w:val="clear" w:color="auto" w:fill="8EAADB" w:themeFill="accent1" w:themeFillTint="99"/>
          </w:tcPr>
          <w:p w:rsidR="00CF3EA7" w:rsidP="7EF9A624" w:rsidRDefault="2D0DAE3C" w14:paraId="6AD7AE96" w14:textId="6F4241D6">
            <w:pPr>
              <w:rPr>
                <w:rFonts w:eastAsiaTheme="minorEastAsia"/>
              </w:rPr>
            </w:pPr>
            <w:r w:rsidRPr="7EF9A624">
              <w:rPr>
                <w:rFonts w:eastAsiaTheme="minorEastAsia"/>
              </w:rPr>
              <w:t>Betrokken persoonsgegevens</w:t>
            </w:r>
            <w:r w:rsidRPr="7EF9A624" w:rsidR="74FDFC04">
              <w:rPr>
                <w:rFonts w:eastAsiaTheme="minorEastAsia"/>
              </w:rPr>
              <w:t xml:space="preserve"> en toegang</w:t>
            </w:r>
            <w:r w:rsidRPr="7EF9A624">
              <w:rPr>
                <w:rFonts w:eastAsiaTheme="minorEastAsia"/>
              </w:rPr>
              <w:t xml:space="preserve"> </w:t>
            </w:r>
          </w:p>
        </w:tc>
      </w:tr>
      <w:tr w:rsidR="00F7599D" w:rsidTr="7EF9A624" w14:paraId="60D447A0" w14:textId="77777777">
        <w:tc>
          <w:tcPr>
            <w:tcW w:w="2254" w:type="dxa"/>
          </w:tcPr>
          <w:p w:rsidR="00F7599D" w:rsidDel="00DC572C" w:rsidP="7EF9A624" w:rsidRDefault="1158D326" w14:paraId="6BF3D566" w14:textId="7AE4E1D9">
            <w:pPr>
              <w:rPr>
                <w:rFonts w:eastAsiaTheme="minorEastAsia"/>
              </w:rPr>
            </w:pPr>
            <w:r w:rsidRPr="7EF9A624">
              <w:rPr>
                <w:rFonts w:eastAsiaTheme="minorEastAsia"/>
              </w:rPr>
              <w:t>School</w:t>
            </w:r>
            <w:r w:rsidRPr="7EF9A624" w:rsidR="3A8CFD03">
              <w:rPr>
                <w:rFonts w:eastAsiaTheme="minorEastAsia"/>
              </w:rPr>
              <w:t>bestuur</w:t>
            </w:r>
          </w:p>
        </w:tc>
        <w:tc>
          <w:tcPr>
            <w:tcW w:w="2254" w:type="dxa"/>
          </w:tcPr>
          <w:p w:rsidR="00F7599D" w:rsidP="7EF9A624" w:rsidRDefault="4D4D0F1B" w14:paraId="044E889E" w14:textId="56DF7BB4">
            <w:pPr>
              <w:rPr>
                <w:rFonts w:eastAsiaTheme="minorEastAsia"/>
              </w:rPr>
            </w:pPr>
            <w:r w:rsidRPr="7EF9A624">
              <w:rPr>
                <w:rFonts w:eastAsiaTheme="minorEastAsia"/>
              </w:rPr>
              <w:t>Verwerkings-verantwoordelijke</w:t>
            </w:r>
          </w:p>
        </w:tc>
        <w:tc>
          <w:tcPr>
            <w:tcW w:w="2254" w:type="dxa"/>
          </w:tcPr>
          <w:p w:rsidR="00F7599D" w:rsidP="7EF9A624" w:rsidRDefault="2C08BAE7" w14:paraId="53DBD1DD" w14:textId="586B1E11">
            <w:pPr>
              <w:rPr>
                <w:rFonts w:eastAsiaTheme="minorEastAsia"/>
              </w:rPr>
            </w:pPr>
            <w:r w:rsidRPr="7EF9A624">
              <w:rPr>
                <w:rFonts w:eastAsiaTheme="minorEastAsia"/>
              </w:rPr>
              <w:t xml:space="preserve">Werkgever </w:t>
            </w:r>
          </w:p>
        </w:tc>
        <w:tc>
          <w:tcPr>
            <w:tcW w:w="2254" w:type="dxa"/>
          </w:tcPr>
          <w:p w:rsidRPr="00DA1876" w:rsidR="00F7599D" w:rsidP="7EF9A624" w:rsidRDefault="7F989CE7" w14:paraId="330EFB87" w14:textId="2892A294">
            <w:pPr>
              <w:rPr>
                <w:rFonts w:eastAsiaTheme="minorEastAsia"/>
              </w:rPr>
            </w:pPr>
            <w:r w:rsidRPr="7EF9A624">
              <w:rPr>
                <w:rFonts w:eastAsiaTheme="minorEastAsia"/>
              </w:rPr>
              <w:t>Alle persoons-gegevens die een school</w:t>
            </w:r>
            <w:r w:rsidRPr="7EF9A624" w:rsidR="01C0FF2A">
              <w:rPr>
                <w:rFonts w:eastAsiaTheme="minorEastAsia"/>
              </w:rPr>
              <w:t>bestuur</w:t>
            </w:r>
            <w:r w:rsidRPr="7EF9A624">
              <w:rPr>
                <w:rFonts w:eastAsiaTheme="minorEastAsia"/>
              </w:rPr>
              <w:t xml:space="preserve"> invoert. </w:t>
            </w:r>
          </w:p>
        </w:tc>
      </w:tr>
      <w:tr w:rsidR="00F7599D" w:rsidTr="7EF9A624" w14:paraId="413A7E00" w14:textId="77777777">
        <w:tc>
          <w:tcPr>
            <w:tcW w:w="2254" w:type="dxa"/>
          </w:tcPr>
          <w:p w:rsidR="00F7599D" w:rsidDel="00DC572C" w:rsidP="7EF9A624" w:rsidRDefault="1158D326" w14:paraId="089B48B3" w14:textId="3011BE0A">
            <w:pPr>
              <w:rPr>
                <w:rFonts w:eastAsiaTheme="minorEastAsia"/>
              </w:rPr>
            </w:pPr>
            <w:r w:rsidRPr="7EF9A624">
              <w:rPr>
                <w:rFonts w:eastAsiaTheme="minorEastAsia"/>
              </w:rPr>
              <w:t>AFAS</w:t>
            </w:r>
          </w:p>
        </w:tc>
        <w:tc>
          <w:tcPr>
            <w:tcW w:w="2254" w:type="dxa"/>
          </w:tcPr>
          <w:p w:rsidR="00F7599D" w:rsidP="7EF9A624" w:rsidRDefault="1158D326" w14:paraId="4840A942" w14:textId="41D0C355">
            <w:pPr>
              <w:rPr>
                <w:rFonts w:eastAsiaTheme="minorEastAsia"/>
              </w:rPr>
            </w:pPr>
            <w:r w:rsidRPr="7EF9A624">
              <w:rPr>
                <w:rFonts w:eastAsiaTheme="minorEastAsia"/>
              </w:rPr>
              <w:t>Verwerker</w:t>
            </w:r>
          </w:p>
        </w:tc>
        <w:tc>
          <w:tcPr>
            <w:tcW w:w="2254" w:type="dxa"/>
          </w:tcPr>
          <w:p w:rsidR="00F7599D" w:rsidP="7EF9A624" w:rsidRDefault="25CCEA38" w14:paraId="73AA2596" w14:textId="691571A9">
            <w:pPr>
              <w:rPr>
                <w:rFonts w:eastAsiaTheme="minorEastAsia"/>
              </w:rPr>
            </w:pPr>
            <w:r w:rsidRPr="7EF9A624">
              <w:rPr>
                <w:rFonts w:eastAsiaTheme="minorEastAsia"/>
              </w:rPr>
              <w:t xml:space="preserve">Voert de verwerking uit in opdracht van </w:t>
            </w:r>
            <w:r w:rsidRPr="7EF9A624" w:rsidR="27678C8B">
              <w:rPr>
                <w:rFonts w:eastAsiaTheme="minorEastAsia"/>
              </w:rPr>
              <w:t>verwerkingsverantwoordelijke</w:t>
            </w:r>
          </w:p>
        </w:tc>
        <w:tc>
          <w:tcPr>
            <w:tcW w:w="2254" w:type="dxa"/>
          </w:tcPr>
          <w:p w:rsidRPr="00DA1876" w:rsidR="00F7599D" w:rsidP="7EF9A624" w:rsidRDefault="3BFCAC8C" w14:paraId="6170D8D0" w14:textId="46EA18E3">
            <w:pPr>
              <w:rPr>
                <w:rFonts w:eastAsiaTheme="minorEastAsia"/>
              </w:rPr>
            </w:pPr>
            <w:r w:rsidRPr="7EF9A624">
              <w:rPr>
                <w:rFonts w:eastAsiaTheme="minorEastAsia"/>
              </w:rPr>
              <w:t>Alle persoons-gegevens</w:t>
            </w:r>
            <w:r w:rsidRPr="7EF9A624" w:rsidR="7F989CE7">
              <w:rPr>
                <w:rFonts w:eastAsiaTheme="minorEastAsia"/>
              </w:rPr>
              <w:t xml:space="preserve"> die een school</w:t>
            </w:r>
            <w:r w:rsidRPr="7EF9A624" w:rsidR="423CA63D">
              <w:rPr>
                <w:rFonts w:eastAsiaTheme="minorEastAsia"/>
              </w:rPr>
              <w:t>bestuur</w:t>
            </w:r>
            <w:r w:rsidRPr="7EF9A624" w:rsidR="7F989CE7">
              <w:rPr>
                <w:rFonts w:eastAsiaTheme="minorEastAsia"/>
              </w:rPr>
              <w:t xml:space="preserve"> invoert</w:t>
            </w:r>
          </w:p>
        </w:tc>
      </w:tr>
      <w:tr w:rsidR="00CF3EA7" w:rsidTr="7EF9A624" w14:paraId="637EA1C1" w14:textId="77777777">
        <w:tc>
          <w:tcPr>
            <w:tcW w:w="2254" w:type="dxa"/>
          </w:tcPr>
          <w:p w:rsidR="00CF3EA7" w:rsidP="7EF9A624" w:rsidRDefault="3773A43C" w14:paraId="27A1C047" w14:textId="1D3AB96B">
            <w:pPr>
              <w:rPr>
                <w:rFonts w:eastAsiaTheme="minorEastAsia"/>
              </w:rPr>
            </w:pPr>
            <w:r w:rsidRPr="7EF9A624">
              <w:rPr>
                <w:rFonts w:eastAsiaTheme="minorEastAsia"/>
              </w:rPr>
              <w:t>LeaseWeb</w:t>
            </w:r>
          </w:p>
        </w:tc>
        <w:tc>
          <w:tcPr>
            <w:tcW w:w="2254" w:type="dxa"/>
          </w:tcPr>
          <w:p w:rsidR="00CF3EA7" w:rsidP="7EF9A624" w:rsidRDefault="170FDA54" w14:paraId="035A328C" w14:textId="1C73E0EF">
            <w:pPr>
              <w:rPr>
                <w:rFonts w:eastAsiaTheme="minorEastAsia"/>
              </w:rPr>
            </w:pPr>
            <w:r w:rsidRPr="7EF9A624">
              <w:rPr>
                <w:rFonts w:eastAsiaTheme="minorEastAsia"/>
              </w:rPr>
              <w:t>S</w:t>
            </w:r>
            <w:r w:rsidRPr="7EF9A624" w:rsidR="133DDB3C">
              <w:rPr>
                <w:rFonts w:eastAsiaTheme="minorEastAsia"/>
              </w:rPr>
              <w:t>ubverwerker</w:t>
            </w:r>
          </w:p>
        </w:tc>
        <w:tc>
          <w:tcPr>
            <w:tcW w:w="2254" w:type="dxa"/>
          </w:tcPr>
          <w:p w:rsidR="00CF3EA7" w:rsidP="7EF9A624" w:rsidRDefault="6BB36A45" w14:paraId="3651D4AA" w14:textId="70E8086C">
            <w:pPr>
              <w:rPr>
                <w:rFonts w:eastAsiaTheme="minorEastAsia"/>
              </w:rPr>
            </w:pPr>
            <w:r w:rsidRPr="7EF9A624">
              <w:rPr>
                <w:rFonts w:eastAsiaTheme="minorEastAsia"/>
              </w:rPr>
              <w:t>Hosting</w:t>
            </w:r>
          </w:p>
        </w:tc>
        <w:tc>
          <w:tcPr>
            <w:tcW w:w="2254" w:type="dxa"/>
          </w:tcPr>
          <w:p w:rsidRPr="00DA1876" w:rsidR="00E95C55" w:rsidP="7EF9A624" w:rsidRDefault="7F989CE7" w14:paraId="7C58533F" w14:textId="1708F13D">
            <w:pPr>
              <w:rPr>
                <w:rFonts w:eastAsiaTheme="minorEastAsia"/>
              </w:rPr>
            </w:pPr>
            <w:r w:rsidRPr="7EF9A624">
              <w:rPr>
                <w:rFonts w:eastAsiaTheme="minorEastAsia"/>
              </w:rPr>
              <w:t>Alle persoons-gegevens die een school</w:t>
            </w:r>
            <w:r w:rsidRPr="7EF9A624" w:rsidR="32BC1F7A">
              <w:rPr>
                <w:rFonts w:eastAsiaTheme="minorEastAsia"/>
              </w:rPr>
              <w:t>bestuur</w:t>
            </w:r>
            <w:r w:rsidRPr="7EF9A624">
              <w:rPr>
                <w:rFonts w:eastAsiaTheme="minorEastAsia"/>
              </w:rPr>
              <w:t xml:space="preserve"> invoert</w:t>
            </w:r>
          </w:p>
        </w:tc>
      </w:tr>
    </w:tbl>
    <w:p w:rsidRPr="002F762B" w:rsidR="001860B9" w:rsidP="7EF9A624" w:rsidRDefault="001860B9" w14:paraId="51498CE2" w14:textId="578803B9">
      <w:pPr>
        <w:rPr>
          <w:rFonts w:eastAsiaTheme="minorEastAsia"/>
        </w:rPr>
      </w:pPr>
    </w:p>
    <w:p w:rsidR="008B7668" w:rsidP="7EF9A624" w:rsidRDefault="005A3C4B" w14:paraId="7461A8FE" w14:textId="193F9FC9">
      <w:pPr>
        <w:pStyle w:val="Kop2"/>
        <w:rPr>
          <w:rFonts w:asciiTheme="minorHAnsi" w:hAnsiTheme="minorHAnsi" w:eastAsiaTheme="minorEastAsia" w:cstheme="minorBidi"/>
          <w:sz w:val="22"/>
          <w:szCs w:val="22"/>
        </w:rPr>
      </w:pPr>
      <w:bookmarkStart w:name="_Toc103024919" w:id="37"/>
      <w:bookmarkStart w:name="_Toc1640771491" w:id="38"/>
      <w:r w:rsidRPr="7EF9A624">
        <w:rPr>
          <w:rFonts w:asciiTheme="minorHAnsi" w:hAnsiTheme="minorHAnsi" w:eastAsiaTheme="minorEastAsia" w:cstheme="minorBidi"/>
          <w:sz w:val="22"/>
          <w:szCs w:val="22"/>
        </w:rPr>
        <w:t>6. Belangen bij de gegevensverwerking</w:t>
      </w:r>
      <w:bookmarkEnd w:id="37"/>
      <w:bookmarkEnd w:id="38"/>
    </w:p>
    <w:p w:rsidR="00F939CD" w:rsidP="7EF9A624" w:rsidRDefault="00B45967" w14:paraId="484B4776" w14:textId="2904D69D">
      <w:pPr>
        <w:rPr>
          <w:rFonts w:eastAsiaTheme="minorEastAsia"/>
        </w:rPr>
      </w:pPr>
      <w:r w:rsidRPr="7EF9A624">
        <w:rPr>
          <w:rFonts w:eastAsiaTheme="minorEastAsia"/>
        </w:rPr>
        <w:t xml:space="preserve">De bedrijfsprocessen zoals beschreven in par. 4 dienen allen de essentiële bedrijfsbelangen (waaronder financiële belangen en </w:t>
      </w:r>
      <w:r w:rsidRPr="7EF9A624" w:rsidR="00EF3968">
        <w:rPr>
          <w:rFonts w:eastAsiaTheme="minorEastAsia"/>
        </w:rPr>
        <w:t xml:space="preserve">het belang van goed werkgeverschap) </w:t>
      </w:r>
      <w:r w:rsidRPr="7EF9A624">
        <w:rPr>
          <w:rFonts w:eastAsiaTheme="minorEastAsia"/>
        </w:rPr>
        <w:t xml:space="preserve">van </w:t>
      </w:r>
      <w:r w:rsidRPr="7EF9A624" w:rsidR="00EF3968">
        <w:rPr>
          <w:rFonts w:eastAsiaTheme="minorEastAsia"/>
        </w:rPr>
        <w:t>de school.</w:t>
      </w:r>
      <w:r w:rsidRPr="7EF9A624">
        <w:rPr>
          <w:rFonts w:eastAsiaTheme="minorEastAsia"/>
        </w:rPr>
        <w:t xml:space="preserve"> </w:t>
      </w:r>
    </w:p>
    <w:p w:rsidR="00F939CD" w:rsidP="7EF9A624" w:rsidRDefault="00F939CD" w14:paraId="4152EDB6" w14:textId="33BEA1DD">
      <w:pPr>
        <w:rPr>
          <w:rFonts w:eastAsiaTheme="minorEastAsia"/>
        </w:rPr>
      </w:pPr>
      <w:r w:rsidRPr="7EF9A624">
        <w:rPr>
          <w:rFonts w:eastAsiaTheme="minorEastAsia"/>
        </w:rPr>
        <w:t>Het</w:t>
      </w:r>
      <w:r w:rsidRPr="7EF9A624" w:rsidR="006E1065">
        <w:rPr>
          <w:rFonts w:eastAsiaTheme="minorEastAsia"/>
        </w:rPr>
        <w:t xml:space="preserve"> inschakelen van een </w:t>
      </w:r>
      <w:r w:rsidRPr="7EF9A624" w:rsidR="00F016AF">
        <w:rPr>
          <w:rFonts w:eastAsiaTheme="minorEastAsia"/>
        </w:rPr>
        <w:t xml:space="preserve">hostingpartij </w:t>
      </w:r>
      <w:r w:rsidRPr="7EF9A624" w:rsidR="00BF299F">
        <w:rPr>
          <w:rFonts w:eastAsiaTheme="minorEastAsia"/>
        </w:rPr>
        <w:t xml:space="preserve">dient het </w:t>
      </w:r>
      <w:r w:rsidRPr="7EF9A624" w:rsidR="000C36A1">
        <w:rPr>
          <w:rFonts w:eastAsiaTheme="minorEastAsia"/>
        </w:rPr>
        <w:t>bedrijfs</w:t>
      </w:r>
      <w:r w:rsidRPr="7EF9A624" w:rsidR="00BF299F">
        <w:rPr>
          <w:rFonts w:eastAsiaTheme="minorEastAsia"/>
        </w:rPr>
        <w:t xml:space="preserve">belang van AFAS om </w:t>
      </w:r>
      <w:r w:rsidRPr="7EF9A624" w:rsidR="00085E20">
        <w:rPr>
          <w:rFonts w:eastAsiaTheme="minorEastAsia"/>
        </w:rPr>
        <w:t xml:space="preserve">betrouwbare opslag </w:t>
      </w:r>
      <w:r w:rsidRPr="7EF9A624" w:rsidR="00985036">
        <w:rPr>
          <w:rFonts w:eastAsiaTheme="minorEastAsia"/>
        </w:rPr>
        <w:t xml:space="preserve">en beschikbaarheid </w:t>
      </w:r>
      <w:r w:rsidRPr="7EF9A624" w:rsidR="00085E20">
        <w:rPr>
          <w:rFonts w:eastAsiaTheme="minorEastAsia"/>
        </w:rPr>
        <w:t xml:space="preserve">van de gegevens te kunnen </w:t>
      </w:r>
      <w:r w:rsidRPr="7EF9A624" w:rsidR="00724D49">
        <w:rPr>
          <w:rFonts w:eastAsiaTheme="minorEastAsia"/>
        </w:rPr>
        <w:t>bieden.</w:t>
      </w:r>
    </w:p>
    <w:p w:rsidR="00D96D4F" w:rsidP="7EF9A624" w:rsidRDefault="00D96D4F" w14:paraId="2AEFA4BF" w14:textId="77777777">
      <w:pPr>
        <w:rPr>
          <w:rFonts w:eastAsiaTheme="minorEastAsia"/>
        </w:rPr>
      </w:pPr>
    </w:p>
    <w:p w:rsidR="00B54DB5" w:rsidP="7EF9A624" w:rsidRDefault="000A6D70" w14:paraId="793D3018" w14:textId="107EF629">
      <w:pPr>
        <w:pStyle w:val="Kop2"/>
        <w:rPr>
          <w:rFonts w:asciiTheme="minorHAnsi" w:hAnsiTheme="minorHAnsi" w:eastAsiaTheme="minorEastAsia" w:cstheme="minorBidi"/>
          <w:sz w:val="22"/>
          <w:szCs w:val="22"/>
        </w:rPr>
      </w:pPr>
      <w:bookmarkStart w:name="_Toc103024920" w:id="39"/>
      <w:bookmarkStart w:name="_Toc762785286" w:id="40"/>
      <w:r w:rsidRPr="7EF9A624">
        <w:rPr>
          <w:rFonts w:asciiTheme="minorHAnsi" w:hAnsiTheme="minorHAnsi" w:eastAsiaTheme="minorEastAsia" w:cstheme="minorBidi"/>
          <w:sz w:val="22"/>
          <w:szCs w:val="22"/>
        </w:rPr>
        <w:t xml:space="preserve">7. </w:t>
      </w:r>
      <w:r w:rsidRPr="7EF9A624" w:rsidR="00D55EC5">
        <w:rPr>
          <w:rFonts w:asciiTheme="minorHAnsi" w:hAnsiTheme="minorHAnsi" w:eastAsiaTheme="minorEastAsia" w:cstheme="minorBidi"/>
          <w:sz w:val="22"/>
          <w:szCs w:val="22"/>
        </w:rPr>
        <w:t>Verwerkings</w:t>
      </w:r>
      <w:r w:rsidRPr="7EF9A624">
        <w:rPr>
          <w:rFonts w:asciiTheme="minorHAnsi" w:hAnsiTheme="minorHAnsi" w:eastAsiaTheme="minorEastAsia" w:cstheme="minorBidi"/>
          <w:sz w:val="22"/>
          <w:szCs w:val="22"/>
        </w:rPr>
        <w:t>locaties</w:t>
      </w:r>
      <w:bookmarkEnd w:id="39"/>
      <w:bookmarkEnd w:id="40"/>
    </w:p>
    <w:p w:rsidR="0084111C" w:rsidP="7EF9A624" w:rsidRDefault="7CB92EF6" w14:paraId="1145E0DC" w14:textId="59D1E91C">
      <w:pPr>
        <w:rPr>
          <w:rFonts w:eastAsiaTheme="minorEastAsia"/>
        </w:rPr>
      </w:pPr>
      <w:r w:rsidRPr="7EF9A624">
        <w:rPr>
          <w:rFonts w:eastAsiaTheme="minorEastAsia"/>
        </w:rPr>
        <w:t xml:space="preserve">De </w:t>
      </w:r>
      <w:r w:rsidRPr="7EF9A624" w:rsidR="24B4E590">
        <w:rPr>
          <w:rFonts w:eastAsiaTheme="minorEastAsia"/>
        </w:rPr>
        <w:t>persoonsgegevens</w:t>
      </w:r>
      <w:r w:rsidRPr="7EF9A624" w:rsidR="71449341">
        <w:rPr>
          <w:rFonts w:eastAsiaTheme="minorEastAsia"/>
        </w:rPr>
        <w:t xml:space="preserve"> die door de scholen in AFAS worden geregistreerd,</w:t>
      </w:r>
      <w:r w:rsidRPr="7EF9A624" w:rsidR="24B4E590">
        <w:rPr>
          <w:rFonts w:eastAsiaTheme="minorEastAsia"/>
        </w:rPr>
        <w:t xml:space="preserve"> worden opgeslagen op servers van LeaseWeb. </w:t>
      </w:r>
      <w:r w:rsidRPr="7EF9A624" w:rsidR="182B1A26">
        <w:rPr>
          <w:rFonts w:eastAsiaTheme="minorEastAsia"/>
        </w:rPr>
        <w:t xml:space="preserve">AFAS </w:t>
      </w:r>
      <w:r w:rsidRPr="7EF9A624" w:rsidR="24B4E590">
        <w:rPr>
          <w:rFonts w:eastAsiaTheme="minorEastAsia"/>
        </w:rPr>
        <w:t>gebruikt</w:t>
      </w:r>
      <w:r w:rsidRPr="7EF9A624" w:rsidR="6A06FDB3">
        <w:rPr>
          <w:rFonts w:eastAsiaTheme="minorEastAsia"/>
        </w:rPr>
        <w:t xml:space="preserve"> </w:t>
      </w:r>
      <w:r w:rsidRPr="7EF9A624" w:rsidR="24B4E590">
        <w:rPr>
          <w:rFonts w:eastAsiaTheme="minorEastAsia"/>
        </w:rPr>
        <w:t xml:space="preserve">uitsluitend </w:t>
      </w:r>
      <w:r w:rsidRPr="7EF9A624" w:rsidR="6A06FDB3">
        <w:rPr>
          <w:rFonts w:eastAsiaTheme="minorEastAsia"/>
        </w:rPr>
        <w:t>datacenters die zich in Nederland</w:t>
      </w:r>
      <w:r w:rsidRPr="7EF9A624" w:rsidR="5D0B2F13">
        <w:rPr>
          <w:rFonts w:eastAsiaTheme="minorEastAsia"/>
        </w:rPr>
        <w:t xml:space="preserve"> (Schiphol-rijk en Haarlem)</w:t>
      </w:r>
      <w:r w:rsidRPr="7EF9A624" w:rsidR="6A06FDB3">
        <w:rPr>
          <w:rFonts w:eastAsiaTheme="minorEastAsia"/>
        </w:rPr>
        <w:t xml:space="preserve"> bevinden. </w:t>
      </w:r>
      <w:r w:rsidRPr="7EF9A624" w:rsidR="71449341">
        <w:rPr>
          <w:rFonts w:eastAsiaTheme="minorEastAsia"/>
        </w:rPr>
        <w:t xml:space="preserve">Bij het gebruik van Europese datacenters vindt er geen doorgifte van gegevens plaats naar buiten de EER. </w:t>
      </w:r>
    </w:p>
    <w:p w:rsidR="0084111C" w:rsidP="7EF9A624" w:rsidRDefault="0084111C" w14:paraId="0A2F4443" w14:textId="099FDC63">
      <w:pPr>
        <w:rPr>
          <w:rFonts w:eastAsiaTheme="minorEastAsia"/>
        </w:rPr>
      </w:pPr>
      <w:r w:rsidRPr="7EF9A624">
        <w:rPr>
          <w:rFonts w:eastAsiaTheme="minorEastAsia"/>
        </w:rPr>
        <w:t>Wanneer het nodig is dat medewerkers van AFAS toegang hebben tot persoonsgegevens van het schoolbestuur,</w:t>
      </w:r>
      <w:r w:rsidRPr="7EF9A624" w:rsidR="002578C4">
        <w:rPr>
          <w:rFonts w:eastAsiaTheme="minorEastAsia"/>
        </w:rPr>
        <w:t xml:space="preserve"> bijvoorbeeld voor ondersteuning op afstand,</w:t>
      </w:r>
      <w:r w:rsidRPr="7EF9A624">
        <w:rPr>
          <w:rFonts w:eastAsiaTheme="minorEastAsia"/>
        </w:rPr>
        <w:t xml:space="preserve"> gebeurt dat binnen Nederland.</w:t>
      </w:r>
    </w:p>
    <w:p w:rsidRPr="000E4AFE" w:rsidR="00D043B0" w:rsidP="7EF9A624" w:rsidRDefault="00D043B0" w14:paraId="6277A31B" w14:textId="77777777">
      <w:pPr>
        <w:rPr>
          <w:rFonts w:eastAsiaTheme="minorEastAsia"/>
        </w:rPr>
      </w:pPr>
    </w:p>
    <w:p w:rsidRPr="00F1101C" w:rsidR="00F1101C" w:rsidP="7EF9A624" w:rsidRDefault="0016480D" w14:paraId="33EB6048" w14:textId="337FA965">
      <w:pPr>
        <w:pStyle w:val="Kop2"/>
        <w:rPr>
          <w:rFonts w:asciiTheme="minorHAnsi" w:hAnsiTheme="minorHAnsi" w:eastAsiaTheme="minorEastAsia" w:cstheme="minorBidi"/>
          <w:sz w:val="22"/>
          <w:szCs w:val="22"/>
        </w:rPr>
      </w:pPr>
      <w:bookmarkStart w:name="_Toc103024922" w:id="41"/>
      <w:bookmarkStart w:name="_Toc2005193775" w:id="42"/>
      <w:r w:rsidRPr="7EF9A624">
        <w:rPr>
          <w:rFonts w:asciiTheme="minorHAnsi" w:hAnsiTheme="minorHAnsi" w:eastAsiaTheme="minorEastAsia" w:cstheme="minorBidi"/>
          <w:sz w:val="22"/>
          <w:szCs w:val="22"/>
        </w:rPr>
        <w:t>8</w:t>
      </w:r>
      <w:r w:rsidRPr="7EF9A624" w:rsidR="00F1101C">
        <w:rPr>
          <w:rFonts w:asciiTheme="minorHAnsi" w:hAnsiTheme="minorHAnsi" w:eastAsiaTheme="minorEastAsia" w:cstheme="minorBidi"/>
          <w:sz w:val="22"/>
          <w:szCs w:val="22"/>
        </w:rPr>
        <w:t>. Technieken en methoden van gegevensverwerking</w:t>
      </w:r>
      <w:bookmarkEnd w:id="41"/>
      <w:bookmarkEnd w:id="42"/>
    </w:p>
    <w:p w:rsidR="00AE0605" w:rsidP="7EF9A624" w:rsidRDefault="00E1729A" w14:paraId="5B8E2730" w14:textId="285DEC3F">
      <w:pPr>
        <w:rPr>
          <w:rFonts w:eastAsiaTheme="minorEastAsia"/>
        </w:rPr>
      </w:pPr>
      <w:r w:rsidRPr="7EF9A624">
        <w:rPr>
          <w:rFonts w:eastAsiaTheme="minorEastAsia"/>
        </w:rPr>
        <w:t>De applicatie</w:t>
      </w:r>
      <w:r w:rsidRPr="7EF9A624" w:rsidR="00B9380C">
        <w:rPr>
          <w:rFonts w:eastAsiaTheme="minorEastAsia"/>
        </w:rPr>
        <w:t xml:space="preserve"> AFAS </w:t>
      </w:r>
      <w:r w:rsidRPr="7EF9A624" w:rsidR="007118CA">
        <w:rPr>
          <w:rFonts w:eastAsiaTheme="minorEastAsia"/>
        </w:rPr>
        <w:t xml:space="preserve">is </w:t>
      </w:r>
      <w:r w:rsidRPr="7EF9A624" w:rsidR="00B9380C">
        <w:rPr>
          <w:rFonts w:eastAsiaTheme="minorEastAsia"/>
        </w:rPr>
        <w:t>een SaaS-applicatie</w:t>
      </w:r>
      <w:r w:rsidRPr="7EF9A624" w:rsidR="007118CA">
        <w:rPr>
          <w:rFonts w:eastAsiaTheme="minorEastAsia"/>
        </w:rPr>
        <w:t xml:space="preserve">. Dit houdt in dat </w:t>
      </w:r>
      <w:r w:rsidRPr="7EF9A624" w:rsidR="00AD0EAF">
        <w:rPr>
          <w:rFonts w:eastAsiaTheme="minorEastAsia"/>
        </w:rPr>
        <w:t xml:space="preserve">AFAS een op de </w:t>
      </w:r>
      <w:r w:rsidRPr="7EF9A624" w:rsidR="006039B9">
        <w:rPr>
          <w:rFonts w:eastAsiaTheme="minorEastAsia"/>
        </w:rPr>
        <w:t xml:space="preserve">cloud gebaseerd softwareleveringsmodel is waarin </w:t>
      </w:r>
      <w:r w:rsidRPr="7EF9A624" w:rsidR="00953AFC">
        <w:rPr>
          <w:rFonts w:eastAsiaTheme="minorEastAsia"/>
        </w:rPr>
        <w:t>de</w:t>
      </w:r>
      <w:r w:rsidRPr="7EF9A624" w:rsidR="006F2240">
        <w:rPr>
          <w:rFonts w:eastAsiaTheme="minorEastAsia"/>
        </w:rPr>
        <w:t xml:space="preserve"> provider (AFAS) </w:t>
      </w:r>
      <w:r w:rsidRPr="7EF9A624" w:rsidR="00AF2C90">
        <w:rPr>
          <w:rFonts w:eastAsiaTheme="minorEastAsia"/>
        </w:rPr>
        <w:t>cloudapplicatiesoftware ontwikkelt</w:t>
      </w:r>
      <w:r w:rsidRPr="7EF9A624" w:rsidR="0046365F">
        <w:rPr>
          <w:rFonts w:eastAsiaTheme="minorEastAsia"/>
        </w:rPr>
        <w:t>,</w:t>
      </w:r>
      <w:r w:rsidRPr="7EF9A624" w:rsidR="00AF2C90">
        <w:rPr>
          <w:rFonts w:eastAsiaTheme="minorEastAsia"/>
        </w:rPr>
        <w:t xml:space="preserve"> onderhoudt</w:t>
      </w:r>
      <w:r w:rsidRPr="7EF9A624" w:rsidR="0046365F">
        <w:rPr>
          <w:rFonts w:eastAsiaTheme="minorEastAsia"/>
        </w:rPr>
        <w:t xml:space="preserve"> en automatische softwareupdates levert.</w:t>
      </w:r>
    </w:p>
    <w:p w:rsidR="0046365F" w:rsidP="7EF9A624" w:rsidRDefault="005806C2" w14:paraId="0122CDBA" w14:textId="77369076">
      <w:pPr>
        <w:rPr>
          <w:rFonts w:eastAsiaTheme="minorEastAsia"/>
        </w:rPr>
      </w:pPr>
      <w:r w:rsidRPr="7EF9A624">
        <w:rPr>
          <w:rFonts w:eastAsiaTheme="minorEastAsia"/>
        </w:rPr>
        <w:t>E</w:t>
      </w:r>
      <w:r w:rsidRPr="7EF9A624" w:rsidR="005F62E1">
        <w:rPr>
          <w:rFonts w:eastAsiaTheme="minorEastAsia"/>
        </w:rPr>
        <w:t>lke dag</w:t>
      </w:r>
      <w:r w:rsidRPr="7EF9A624">
        <w:rPr>
          <w:rFonts w:eastAsiaTheme="minorEastAsia"/>
        </w:rPr>
        <w:t xml:space="preserve"> wordt</w:t>
      </w:r>
      <w:r w:rsidRPr="7EF9A624" w:rsidR="005F62E1">
        <w:rPr>
          <w:rFonts w:eastAsiaTheme="minorEastAsia"/>
        </w:rPr>
        <w:t xml:space="preserve"> een back-up gemaakt die 31 dagen wordt bewaard. De eerste back</w:t>
      </w:r>
      <w:r w:rsidRPr="7EF9A624" w:rsidR="00E64250">
        <w:rPr>
          <w:rFonts w:eastAsiaTheme="minorEastAsia"/>
        </w:rPr>
        <w:t>-up van de maand wordt daarnaast 12 maanden bewaard en de eerste back-up van het jaar wordt 7 jaar bewaard. Back-ups ouder dan 7 jaar worden verwijderd.</w:t>
      </w:r>
      <w:r w:rsidRPr="7EF9A624" w:rsidR="00CE6AA8">
        <w:rPr>
          <w:rFonts w:eastAsiaTheme="minorEastAsia"/>
        </w:rPr>
        <w:t xml:space="preserve"> Het terugzetten van</w:t>
      </w:r>
      <w:r w:rsidRPr="7EF9A624" w:rsidR="51966A8E">
        <w:rPr>
          <w:rFonts w:eastAsiaTheme="minorEastAsia"/>
        </w:rPr>
        <w:t xml:space="preserve"> een</w:t>
      </w:r>
      <w:r w:rsidRPr="7EF9A624" w:rsidR="00CE6AA8">
        <w:rPr>
          <w:rFonts w:eastAsiaTheme="minorEastAsia"/>
        </w:rPr>
        <w:t xml:space="preserve"> back-up </w:t>
      </w:r>
      <w:r w:rsidRPr="7EF9A624" w:rsidR="00751D02">
        <w:rPr>
          <w:rFonts w:eastAsiaTheme="minorEastAsia"/>
        </w:rPr>
        <w:t>gebeurt</w:t>
      </w:r>
      <w:r w:rsidRPr="7EF9A624" w:rsidR="00CE6AA8">
        <w:rPr>
          <w:rFonts w:eastAsiaTheme="minorEastAsia"/>
        </w:rPr>
        <w:t xml:space="preserve"> geautomatiseerd</w:t>
      </w:r>
      <w:r w:rsidRPr="7EF9A624" w:rsidR="00751D02">
        <w:rPr>
          <w:rFonts w:eastAsiaTheme="minorEastAsia"/>
        </w:rPr>
        <w:t>,</w:t>
      </w:r>
      <w:r w:rsidRPr="7EF9A624" w:rsidR="00CE6AA8">
        <w:rPr>
          <w:rFonts w:eastAsiaTheme="minorEastAsia"/>
        </w:rPr>
        <w:t xml:space="preserve"> </w:t>
      </w:r>
      <w:r w:rsidRPr="7EF9A624" w:rsidR="00676E2C">
        <w:rPr>
          <w:rFonts w:eastAsiaTheme="minorEastAsia"/>
        </w:rPr>
        <w:t xml:space="preserve">en is voor </w:t>
      </w:r>
      <w:r w:rsidRPr="7EF9A624" w:rsidR="00930A40">
        <w:rPr>
          <w:rFonts w:eastAsiaTheme="minorEastAsia"/>
        </w:rPr>
        <w:t>klanten</w:t>
      </w:r>
      <w:r w:rsidRPr="7EF9A624" w:rsidR="00676E2C">
        <w:rPr>
          <w:rFonts w:eastAsiaTheme="minorEastAsia"/>
        </w:rPr>
        <w:t xml:space="preserve"> beschikbaar om zelfstandig uit te voeren.</w:t>
      </w:r>
    </w:p>
    <w:p w:rsidR="002C4028" w:rsidP="7EF9A624" w:rsidRDefault="42F13E92" w14:paraId="30416201" w14:textId="038DE2D3">
      <w:pPr>
        <w:rPr>
          <w:rFonts w:eastAsiaTheme="minorEastAsia"/>
        </w:rPr>
      </w:pPr>
      <w:r w:rsidRPr="7EF9A624">
        <w:rPr>
          <w:rFonts w:eastAsiaTheme="minorEastAsia"/>
        </w:rPr>
        <w:t>Continuïteit wordt</w:t>
      </w:r>
      <w:r w:rsidRPr="7EF9A624" w:rsidR="115AA897">
        <w:rPr>
          <w:rFonts w:eastAsiaTheme="minorEastAsia"/>
        </w:rPr>
        <w:t xml:space="preserve"> verder </w:t>
      </w:r>
      <w:r w:rsidRPr="7EF9A624">
        <w:rPr>
          <w:rFonts w:eastAsiaTheme="minorEastAsia"/>
        </w:rPr>
        <w:t>gewaarborgd op de manieren zoals beschreven</w:t>
      </w:r>
      <w:r w:rsidRPr="7EF9A624" w:rsidR="34DBCCF4">
        <w:rPr>
          <w:rFonts w:eastAsiaTheme="minorEastAsia"/>
        </w:rPr>
        <w:t xml:space="preserve"> op: </w:t>
      </w:r>
      <w:hyperlink r:id="rId19">
        <w:r w:rsidRPr="7EF9A624" w:rsidR="34DBCCF4">
          <w:rPr>
            <w:rStyle w:val="Hyperlink"/>
            <w:rFonts w:eastAsiaTheme="minorEastAsia"/>
          </w:rPr>
          <w:t>https://klant.afas.nl/afas-online/continuiteit</w:t>
        </w:r>
      </w:hyperlink>
      <w:r w:rsidRPr="7EF9A624" w:rsidR="010F6779">
        <w:rPr>
          <w:rStyle w:val="Hyperlink"/>
          <w:rFonts w:eastAsiaTheme="minorEastAsia"/>
        </w:rPr>
        <w:t>.</w:t>
      </w:r>
      <w:r w:rsidRPr="7EF9A624" w:rsidR="34DBCCF4">
        <w:rPr>
          <w:rFonts w:eastAsiaTheme="minorEastAsia"/>
        </w:rPr>
        <w:t xml:space="preserve"> </w:t>
      </w:r>
    </w:p>
    <w:p w:rsidR="00A0706F" w:rsidP="7EF9A624" w:rsidRDefault="00A0706F" w14:paraId="11661E1F" w14:textId="466F900B">
      <w:pPr>
        <w:rPr>
          <w:rFonts w:eastAsiaTheme="minorEastAsia"/>
        </w:rPr>
      </w:pPr>
      <w:r w:rsidRPr="7EF9A624">
        <w:rPr>
          <w:rFonts w:eastAsiaTheme="minorEastAsia"/>
        </w:rPr>
        <w:t xml:space="preserve">AFAS </w:t>
      </w:r>
      <w:r w:rsidRPr="7EF9A624" w:rsidR="004A47A3">
        <w:rPr>
          <w:rFonts w:eastAsiaTheme="minorEastAsia"/>
        </w:rPr>
        <w:t>voert diverse controles uit en heeft</w:t>
      </w:r>
      <w:r w:rsidRPr="7EF9A624">
        <w:rPr>
          <w:rFonts w:eastAsiaTheme="minorEastAsia"/>
        </w:rPr>
        <w:t xml:space="preserve"> certificering</w:t>
      </w:r>
      <w:r w:rsidRPr="7EF9A624" w:rsidR="00DD4B60">
        <w:rPr>
          <w:rFonts w:eastAsiaTheme="minorEastAsia"/>
        </w:rPr>
        <w:t>en</w:t>
      </w:r>
      <w:r w:rsidRPr="7EF9A624" w:rsidR="00DA2227">
        <w:rPr>
          <w:rFonts w:eastAsiaTheme="minorEastAsia"/>
        </w:rPr>
        <w:t xml:space="preserve"> zoals ISO 9001 en ISO27001</w:t>
      </w:r>
      <w:r w:rsidRPr="7EF9A624" w:rsidR="00EB787A">
        <w:rPr>
          <w:rFonts w:eastAsiaTheme="minorEastAsia"/>
        </w:rPr>
        <w:t>.</w:t>
      </w:r>
      <w:r w:rsidRPr="7EF9A624" w:rsidR="00EB787A">
        <w:rPr>
          <w:rStyle w:val="Voetnootmarkering"/>
          <w:rFonts w:eastAsiaTheme="minorEastAsia"/>
        </w:rPr>
        <w:footnoteReference w:id="9"/>
      </w:r>
      <w:r w:rsidRPr="7EF9A624" w:rsidR="00A6573C">
        <w:rPr>
          <w:rFonts w:eastAsiaTheme="minorEastAsia"/>
        </w:rPr>
        <w:t xml:space="preserve"> V</w:t>
      </w:r>
      <w:r w:rsidRPr="7EF9A624" w:rsidR="007C6027">
        <w:rPr>
          <w:rFonts w:eastAsiaTheme="minorEastAsia"/>
        </w:rPr>
        <w:t xml:space="preserve">erder verloopt alle authenticatie via een login portal met verplichte 2-factor </w:t>
      </w:r>
      <w:r w:rsidRPr="7EF9A624" w:rsidR="002B0865">
        <w:rPr>
          <w:rFonts w:eastAsiaTheme="minorEastAsia"/>
        </w:rPr>
        <w:t xml:space="preserve">authenticatie. </w:t>
      </w:r>
      <w:r w:rsidRPr="7EF9A624" w:rsidR="003139AD">
        <w:rPr>
          <w:rFonts w:eastAsiaTheme="minorEastAsia"/>
        </w:rPr>
        <w:t xml:space="preserve">Daarnaast is de informatiebeveiliging gecontroleerd door een externe auditor. </w:t>
      </w:r>
    </w:p>
    <w:p w:rsidRPr="005806C2" w:rsidR="00AE0605" w:rsidP="7EF9A624" w:rsidRDefault="00AE0605" w14:paraId="493FB88F" w14:textId="77777777">
      <w:pPr>
        <w:rPr>
          <w:rFonts w:eastAsiaTheme="minorEastAsia"/>
        </w:rPr>
      </w:pPr>
      <w:r w:rsidRPr="7EF9A624">
        <w:rPr>
          <w:rFonts w:eastAsiaTheme="minorEastAsia"/>
        </w:rPr>
        <w:t>AFAS Online is beveiligd middels de volgende maatregelen:</w:t>
      </w:r>
      <w:r w:rsidRPr="7EF9A624">
        <w:rPr>
          <w:rStyle w:val="Voetnootmarkering"/>
          <w:rFonts w:eastAsiaTheme="minorEastAsia"/>
        </w:rPr>
        <w:footnoteReference w:id="10"/>
      </w:r>
    </w:p>
    <w:p w:rsidRPr="005806C2" w:rsidR="00AE0605" w:rsidP="7EF9A624" w:rsidRDefault="0EC65F24" w14:paraId="2C980F88" w14:textId="77777777">
      <w:pPr>
        <w:pStyle w:val="Lijstalinea"/>
        <w:numPr>
          <w:ilvl w:val="0"/>
          <w:numId w:val="31"/>
        </w:numPr>
        <w:rPr>
          <w:rFonts w:eastAsiaTheme="minorEastAsia"/>
        </w:rPr>
      </w:pPr>
      <w:r w:rsidRPr="7EF9A624">
        <w:rPr>
          <w:rFonts w:eastAsiaTheme="minorEastAsia"/>
        </w:rPr>
        <w:t>De systemen zijn geïnstalleerd met het ‘Least privilege principe’.</w:t>
      </w:r>
    </w:p>
    <w:p w:rsidRPr="005806C2" w:rsidR="00AE0605" w:rsidP="7EF9A624" w:rsidRDefault="0EC65F24" w14:paraId="6098961E" w14:textId="77777777">
      <w:pPr>
        <w:pStyle w:val="Lijstalinea"/>
        <w:numPr>
          <w:ilvl w:val="0"/>
          <w:numId w:val="31"/>
        </w:numPr>
        <w:rPr>
          <w:rFonts w:eastAsiaTheme="minorEastAsia"/>
        </w:rPr>
      </w:pPr>
      <w:r w:rsidRPr="7EF9A624">
        <w:rPr>
          <w:rFonts w:eastAsiaTheme="minorEastAsia"/>
        </w:rPr>
        <w:t>Verschillende anti-virus en anti-malware maatregelen zijn geïmplementeerd.</w:t>
      </w:r>
    </w:p>
    <w:p w:rsidRPr="005806C2" w:rsidR="00AE0605" w:rsidP="7EF9A624" w:rsidRDefault="0EC65F24" w14:paraId="58C3E233" w14:textId="77777777">
      <w:pPr>
        <w:pStyle w:val="Lijstalinea"/>
        <w:numPr>
          <w:ilvl w:val="0"/>
          <w:numId w:val="31"/>
        </w:numPr>
        <w:rPr>
          <w:rFonts w:eastAsiaTheme="minorEastAsia"/>
        </w:rPr>
      </w:pPr>
      <w:r w:rsidRPr="7EF9A624">
        <w:rPr>
          <w:rFonts w:eastAsiaTheme="minorEastAsia"/>
        </w:rPr>
        <w:t>‘Applicatie allowlisting’ is ingericht.</w:t>
      </w:r>
    </w:p>
    <w:p w:rsidRPr="005806C2" w:rsidR="00AE0605" w:rsidP="7EF9A624" w:rsidRDefault="0EC65F24" w14:paraId="6DC9AE8B" w14:textId="77777777">
      <w:pPr>
        <w:pStyle w:val="Lijstalinea"/>
        <w:numPr>
          <w:ilvl w:val="0"/>
          <w:numId w:val="31"/>
        </w:numPr>
        <w:rPr>
          <w:rFonts w:eastAsiaTheme="minorEastAsia"/>
        </w:rPr>
      </w:pPr>
      <w:r w:rsidRPr="7EF9A624">
        <w:rPr>
          <w:rFonts w:eastAsiaTheme="minorEastAsia"/>
        </w:rPr>
        <w:t>Alerting op basis van verdachte log-gebeurtenissen.</w:t>
      </w:r>
    </w:p>
    <w:p w:rsidRPr="005806C2" w:rsidR="00AE0605" w:rsidP="7EF9A624" w:rsidRDefault="0EC65F24" w14:paraId="6D39F98A" w14:textId="77777777">
      <w:pPr>
        <w:pStyle w:val="Lijstalinea"/>
        <w:numPr>
          <w:ilvl w:val="0"/>
          <w:numId w:val="31"/>
        </w:numPr>
        <w:rPr>
          <w:rFonts w:eastAsiaTheme="minorEastAsia"/>
        </w:rPr>
      </w:pPr>
      <w:r w:rsidRPr="7EF9A624">
        <w:rPr>
          <w:rFonts w:eastAsiaTheme="minorEastAsia"/>
        </w:rPr>
        <w:t>Minimaal jaarlijkse manuele attack- and penetration tests door externe partijen zoals Computest.</w:t>
      </w:r>
    </w:p>
    <w:p w:rsidRPr="005806C2" w:rsidR="00AE0605" w:rsidP="7EF9A624" w:rsidRDefault="0EC65F24" w14:paraId="64270476" w14:textId="77777777">
      <w:pPr>
        <w:pStyle w:val="Lijstalinea"/>
        <w:numPr>
          <w:ilvl w:val="0"/>
          <w:numId w:val="31"/>
        </w:numPr>
        <w:rPr>
          <w:rFonts w:eastAsiaTheme="minorEastAsia"/>
        </w:rPr>
      </w:pPr>
      <w:r w:rsidRPr="7EF9A624">
        <w:rPr>
          <w:rFonts w:eastAsiaTheme="minorEastAsia"/>
        </w:rPr>
        <w:t>Dagelijkse scans/base-lining op bekende kwetsbaarheden met behulp van Marvin_ van Computest.</w:t>
      </w:r>
    </w:p>
    <w:p w:rsidRPr="005806C2" w:rsidR="00AE0605" w:rsidP="7EF9A624" w:rsidRDefault="0EC65F24" w14:paraId="47E32145" w14:textId="77777777">
      <w:pPr>
        <w:pStyle w:val="Lijstalinea"/>
        <w:numPr>
          <w:ilvl w:val="0"/>
          <w:numId w:val="31"/>
        </w:numPr>
        <w:rPr>
          <w:rFonts w:eastAsiaTheme="minorEastAsia"/>
        </w:rPr>
      </w:pPr>
      <w:r w:rsidRPr="7EF9A624">
        <w:rPr>
          <w:rFonts w:eastAsiaTheme="minorEastAsia"/>
        </w:rPr>
        <w:t>24x7 netwerkmonitoring op basis van Managed Detection and Response van Fox-IT.</w:t>
      </w:r>
    </w:p>
    <w:p w:rsidRPr="005806C2" w:rsidR="00AE0605" w:rsidP="7EF9A624" w:rsidRDefault="0EC65F24" w14:paraId="6F803E50" w14:textId="77777777">
      <w:pPr>
        <w:pStyle w:val="Lijstalinea"/>
        <w:numPr>
          <w:ilvl w:val="0"/>
          <w:numId w:val="31"/>
        </w:numPr>
        <w:rPr>
          <w:rFonts w:eastAsiaTheme="minorEastAsia"/>
        </w:rPr>
      </w:pPr>
      <w:r w:rsidRPr="7EF9A624">
        <w:rPr>
          <w:rFonts w:eastAsiaTheme="minorEastAsia"/>
        </w:rPr>
        <w:t>Patchbeleid om securitypatches zeer snel uit te rollen.</w:t>
      </w:r>
    </w:p>
    <w:p w:rsidRPr="005806C2" w:rsidR="00AE0605" w:rsidP="7EF9A624" w:rsidRDefault="0EC65F24" w14:paraId="25E372A2" w14:textId="77777777">
      <w:pPr>
        <w:pStyle w:val="Lijstalinea"/>
        <w:numPr>
          <w:ilvl w:val="0"/>
          <w:numId w:val="31"/>
        </w:numPr>
        <w:rPr>
          <w:rFonts w:eastAsiaTheme="minorEastAsia"/>
        </w:rPr>
      </w:pPr>
      <w:r w:rsidRPr="7EF9A624">
        <w:rPr>
          <w:rFonts w:eastAsiaTheme="minorEastAsia"/>
        </w:rPr>
        <w:t>Constante job-rotation onder de systeembeheerders.</w:t>
      </w:r>
    </w:p>
    <w:p w:rsidRPr="005806C2" w:rsidR="00AE0605" w:rsidP="7EF9A624" w:rsidRDefault="0EC65F24" w14:paraId="21B1762A" w14:textId="77777777">
      <w:pPr>
        <w:pStyle w:val="Lijstalinea"/>
        <w:numPr>
          <w:ilvl w:val="0"/>
          <w:numId w:val="31"/>
        </w:numPr>
        <w:rPr>
          <w:rFonts w:eastAsiaTheme="minorEastAsia"/>
        </w:rPr>
      </w:pPr>
      <w:r w:rsidRPr="7EF9A624">
        <w:rPr>
          <w:rFonts w:eastAsiaTheme="minorEastAsia"/>
        </w:rPr>
        <w:t>Applicatie en server hardening.</w:t>
      </w:r>
    </w:p>
    <w:p w:rsidRPr="005806C2" w:rsidR="00AE0605" w:rsidP="7EF9A624" w:rsidRDefault="0EC65F24" w14:paraId="300EDD69" w14:textId="77777777">
      <w:pPr>
        <w:pStyle w:val="Lijstalinea"/>
        <w:numPr>
          <w:ilvl w:val="0"/>
          <w:numId w:val="31"/>
        </w:numPr>
        <w:rPr>
          <w:rFonts w:eastAsiaTheme="minorEastAsia"/>
        </w:rPr>
      </w:pPr>
      <w:r w:rsidRPr="7EF9A624">
        <w:rPr>
          <w:rFonts w:eastAsiaTheme="minorEastAsia"/>
        </w:rPr>
        <w:t>VLAN scheiding en gebruik van een zero-trust model.</w:t>
      </w:r>
    </w:p>
    <w:p w:rsidRPr="005806C2" w:rsidR="00AE0605" w:rsidP="7EF9A624" w:rsidRDefault="0EC65F24" w14:paraId="4550C8CE" w14:textId="77777777">
      <w:pPr>
        <w:pStyle w:val="Lijstalinea"/>
        <w:numPr>
          <w:ilvl w:val="0"/>
          <w:numId w:val="31"/>
        </w:numPr>
        <w:rPr>
          <w:rFonts w:eastAsiaTheme="minorEastAsia"/>
        </w:rPr>
      </w:pPr>
      <w:r w:rsidRPr="7EF9A624">
        <w:rPr>
          <w:rFonts w:eastAsiaTheme="minorEastAsia"/>
        </w:rPr>
        <w:t>Content scanning: AFAS Online controleert de door gebruikers vastgelegde gegevens op virussen en andere malware op plaatsen waar deze gevaar kunnen vormen voor de infrastructuur van AFAS Online.</w:t>
      </w:r>
    </w:p>
    <w:p w:rsidRPr="005806C2" w:rsidR="00AE0605" w:rsidP="7EF9A624" w:rsidRDefault="0EC65F24" w14:paraId="47346180" w14:textId="77777777">
      <w:pPr>
        <w:pStyle w:val="Lijstalinea"/>
        <w:numPr>
          <w:ilvl w:val="0"/>
          <w:numId w:val="31"/>
        </w:numPr>
        <w:rPr>
          <w:rFonts w:eastAsiaTheme="minorEastAsia"/>
        </w:rPr>
      </w:pPr>
      <w:r w:rsidRPr="7EF9A624">
        <w:rPr>
          <w:rFonts w:eastAsiaTheme="minorEastAsia"/>
        </w:rPr>
        <w:t>Just-in-time administration: tijdelijk geldige beheer accounts.</w:t>
      </w:r>
    </w:p>
    <w:p w:rsidRPr="005806C2" w:rsidR="00AE0605" w:rsidP="7EF9A624" w:rsidRDefault="0EC65F24" w14:paraId="3F8D3D19" w14:textId="77777777">
      <w:pPr>
        <w:pStyle w:val="Lijstalinea"/>
        <w:numPr>
          <w:ilvl w:val="0"/>
          <w:numId w:val="31"/>
        </w:numPr>
        <w:rPr>
          <w:rFonts w:eastAsiaTheme="minorEastAsia"/>
        </w:rPr>
      </w:pPr>
      <w:r w:rsidRPr="7EF9A624">
        <w:rPr>
          <w:rFonts w:eastAsiaTheme="minorEastAsia"/>
        </w:rPr>
        <w:t>Moderne TLS-verbindingen: TLS 1.2.</w:t>
      </w:r>
    </w:p>
    <w:p w:rsidRPr="005806C2" w:rsidR="00AE0605" w:rsidP="7EF9A624" w:rsidRDefault="0EC65F24" w14:paraId="286DBA81" w14:textId="77777777">
      <w:pPr>
        <w:pStyle w:val="Lijstalinea"/>
        <w:numPr>
          <w:ilvl w:val="0"/>
          <w:numId w:val="31"/>
        </w:numPr>
        <w:rPr>
          <w:rFonts w:eastAsiaTheme="minorEastAsia"/>
        </w:rPr>
      </w:pPr>
      <w:r w:rsidRPr="7EF9A624">
        <w:rPr>
          <w:rFonts w:eastAsiaTheme="minorEastAsia"/>
        </w:rPr>
        <w:t>Verplichte sterke authenticatie.</w:t>
      </w:r>
    </w:p>
    <w:p w:rsidRPr="005806C2" w:rsidR="00AE0605" w:rsidP="7EF9A624" w:rsidRDefault="0EC65F24" w14:paraId="1498B936" w14:textId="77777777">
      <w:pPr>
        <w:pStyle w:val="Lijstalinea"/>
        <w:numPr>
          <w:ilvl w:val="0"/>
          <w:numId w:val="31"/>
        </w:numPr>
        <w:rPr>
          <w:rFonts w:eastAsiaTheme="minorEastAsia"/>
        </w:rPr>
      </w:pPr>
      <w:r w:rsidRPr="7EF9A624">
        <w:rPr>
          <w:rFonts w:eastAsiaTheme="minorEastAsia"/>
        </w:rPr>
        <w:t>Gescheiden Out-Of-Band (OOB) netwerken.</w:t>
      </w:r>
    </w:p>
    <w:p w:rsidRPr="003D24D2" w:rsidR="006E36CA" w:rsidDel="0016480D" w:rsidP="7EF9A624" w:rsidRDefault="0EC65F24" w14:paraId="566282E4" w14:textId="77210D83">
      <w:pPr>
        <w:pStyle w:val="Lijstalinea"/>
        <w:numPr>
          <w:ilvl w:val="0"/>
          <w:numId w:val="31"/>
        </w:numPr>
        <w:rPr>
          <w:rFonts w:eastAsiaTheme="minorEastAsia"/>
        </w:rPr>
      </w:pPr>
      <w:r w:rsidRPr="7EF9A624">
        <w:rPr>
          <w:rFonts w:eastAsiaTheme="minorEastAsia"/>
        </w:rPr>
        <w:t>Automatische DDoS mitigatie.</w:t>
      </w:r>
    </w:p>
    <w:p w:rsidRPr="004A47A3" w:rsidR="003742CC" w:rsidP="7EF9A624" w:rsidRDefault="53AFC837" w14:paraId="58AFB469" w14:textId="4E394E23">
      <w:pPr>
        <w:rPr>
          <w:rFonts w:eastAsiaTheme="minorEastAsia"/>
        </w:rPr>
      </w:pPr>
      <w:r w:rsidRPr="7EF9A624">
        <w:rPr>
          <w:rFonts w:eastAsiaTheme="minorEastAsia"/>
          <w:shd w:val="clear" w:color="auto" w:fill="E6E6E6"/>
        </w:rPr>
        <w:t xml:space="preserve">Het inrichten van de authenticatie </w:t>
      </w:r>
      <w:r w:rsidRPr="7EF9A624" w:rsidR="238DBFA2">
        <w:rPr>
          <w:rFonts w:eastAsiaTheme="minorEastAsia"/>
          <w:shd w:val="clear" w:color="auto" w:fill="E6E6E6"/>
        </w:rPr>
        <w:t xml:space="preserve">en het veilig houden van de toegang tot de applicatie, ligt bij het schoolbestuur. </w:t>
      </w:r>
    </w:p>
    <w:p w:rsidR="00B54DB5" w:rsidP="7EF9A624" w:rsidRDefault="6CF0A242" w14:paraId="626C39FD" w14:textId="1CC54FEE">
      <w:pPr>
        <w:pStyle w:val="Kop2"/>
        <w:rPr>
          <w:rFonts w:asciiTheme="minorHAnsi" w:hAnsiTheme="minorHAnsi" w:eastAsiaTheme="minorEastAsia" w:cstheme="minorBidi"/>
          <w:sz w:val="22"/>
          <w:szCs w:val="22"/>
        </w:rPr>
      </w:pPr>
      <w:bookmarkStart w:name="_Toc103024923" w:id="43"/>
      <w:bookmarkStart w:name="_Toc1166329386" w:id="44"/>
      <w:r w:rsidRPr="7EF9A624">
        <w:rPr>
          <w:rFonts w:asciiTheme="minorHAnsi" w:hAnsiTheme="minorHAnsi" w:eastAsiaTheme="minorEastAsia" w:cstheme="minorBidi"/>
          <w:sz w:val="22"/>
          <w:szCs w:val="22"/>
        </w:rPr>
        <w:t>9</w:t>
      </w:r>
      <w:r w:rsidRPr="7EF9A624" w:rsidR="42F903A8">
        <w:rPr>
          <w:rFonts w:asciiTheme="minorHAnsi" w:hAnsiTheme="minorHAnsi" w:eastAsiaTheme="minorEastAsia" w:cstheme="minorBidi"/>
          <w:sz w:val="22"/>
          <w:szCs w:val="22"/>
        </w:rPr>
        <w:t>. Juridisch en beleidsmatig kader</w:t>
      </w:r>
      <w:bookmarkEnd w:id="43"/>
      <w:bookmarkEnd w:id="44"/>
      <w:r w:rsidRPr="7EF9A624" w:rsidR="42F903A8">
        <w:rPr>
          <w:rFonts w:asciiTheme="minorHAnsi" w:hAnsiTheme="minorHAnsi" w:eastAsiaTheme="minorEastAsia" w:cstheme="minorBidi"/>
          <w:sz w:val="22"/>
          <w:szCs w:val="22"/>
        </w:rPr>
        <w:t xml:space="preserve"> </w:t>
      </w:r>
    </w:p>
    <w:p w:rsidR="00E10E6E" w:rsidP="7EF9A624" w:rsidRDefault="0E366C85" w14:paraId="7B35935C" w14:textId="77777777">
      <w:pPr>
        <w:rPr>
          <w:rFonts w:eastAsiaTheme="minorEastAsia"/>
        </w:rPr>
      </w:pPr>
      <w:r w:rsidRPr="7EF9A624">
        <w:rPr>
          <w:rFonts w:eastAsiaTheme="minorEastAsia"/>
          <w:shd w:val="clear" w:color="auto" w:fill="E6E6E6"/>
        </w:rPr>
        <w:t>Hieronder is beschreven welke wet- en regelgeving, naast de AVG, nog meer van toepassing zijn op de gegevensverwerking.</w:t>
      </w:r>
    </w:p>
    <w:tbl>
      <w:tblPr>
        <w:tblStyle w:val="Tabelraster"/>
        <w:tblW w:w="5000" w:type="pct"/>
        <w:tblLook w:val="04A0" w:firstRow="1" w:lastRow="0" w:firstColumn="1" w:lastColumn="0" w:noHBand="0" w:noVBand="1"/>
      </w:tblPr>
      <w:tblGrid>
        <w:gridCol w:w="2923"/>
        <w:gridCol w:w="3415"/>
        <w:gridCol w:w="2678"/>
      </w:tblGrid>
      <w:tr w:rsidRPr="00467A22" w:rsidR="00D629CC" w:rsidTr="7EF9A624" w14:paraId="7E22D7A6" w14:textId="77777777">
        <w:tc>
          <w:tcPr>
            <w:tcW w:w="1621" w:type="pct"/>
            <w:shd w:val="clear" w:color="auto" w:fill="8EAADB" w:themeFill="accent1" w:themeFillTint="99"/>
          </w:tcPr>
          <w:p w:rsidRPr="00467A22" w:rsidR="00D629CC" w:rsidP="7EF9A624" w:rsidRDefault="3C42E7D3" w14:paraId="38D2A474" w14:textId="77777777">
            <w:pPr>
              <w:rPr>
                <w:rFonts w:eastAsiaTheme="minorEastAsia"/>
                <w:b/>
                <w:bCs/>
              </w:rPr>
            </w:pPr>
            <w:r w:rsidRPr="7EF9A624">
              <w:rPr>
                <w:rFonts w:eastAsiaTheme="minorEastAsia"/>
                <w:b/>
                <w:bCs/>
              </w:rPr>
              <w:t>Specifieke wetgeving / beleid</w:t>
            </w:r>
          </w:p>
        </w:tc>
        <w:tc>
          <w:tcPr>
            <w:tcW w:w="1894" w:type="pct"/>
            <w:shd w:val="clear" w:color="auto" w:fill="8EAADB" w:themeFill="accent1" w:themeFillTint="99"/>
          </w:tcPr>
          <w:p w:rsidRPr="00467A22" w:rsidR="00D629CC" w:rsidP="7EF9A624" w:rsidRDefault="3C42E7D3" w14:paraId="03FBD18F" w14:textId="77777777">
            <w:pPr>
              <w:rPr>
                <w:rFonts w:eastAsiaTheme="minorEastAsia"/>
                <w:b/>
                <w:bCs/>
              </w:rPr>
            </w:pPr>
            <w:r w:rsidRPr="7EF9A624">
              <w:rPr>
                <w:rFonts w:eastAsiaTheme="minorEastAsia"/>
                <w:b/>
                <w:bCs/>
              </w:rPr>
              <w:t>Doeleinde</w:t>
            </w:r>
          </w:p>
        </w:tc>
        <w:tc>
          <w:tcPr>
            <w:tcW w:w="1485" w:type="pct"/>
            <w:shd w:val="clear" w:color="auto" w:fill="8EAADB" w:themeFill="accent1" w:themeFillTint="99"/>
          </w:tcPr>
          <w:p w:rsidRPr="00467A22" w:rsidR="00D629CC" w:rsidP="7EF9A624" w:rsidRDefault="3C42E7D3" w14:paraId="6EA2FF23" w14:textId="77777777">
            <w:pPr>
              <w:rPr>
                <w:rFonts w:eastAsiaTheme="minorEastAsia"/>
                <w:b/>
                <w:bCs/>
              </w:rPr>
            </w:pPr>
            <w:r w:rsidRPr="7EF9A624">
              <w:rPr>
                <w:rFonts w:eastAsiaTheme="minorEastAsia"/>
                <w:b/>
                <w:bCs/>
              </w:rPr>
              <w:t>Gegevens</w:t>
            </w:r>
          </w:p>
        </w:tc>
      </w:tr>
      <w:tr w:rsidRPr="00467A22" w:rsidR="00D629CC" w:rsidTr="7EF9A624" w14:paraId="37C940EB" w14:textId="77777777">
        <w:tc>
          <w:tcPr>
            <w:tcW w:w="1621" w:type="pct"/>
          </w:tcPr>
          <w:p w:rsidRPr="00467A22" w:rsidR="00D629CC" w:rsidP="7EF9A624" w:rsidRDefault="34CA16CC" w14:paraId="19B7F7EA" w14:textId="23B11577">
            <w:pPr>
              <w:widowControl w:val="0"/>
              <w:rPr>
                <w:rFonts w:eastAsiaTheme="minorEastAsia"/>
              </w:rPr>
            </w:pPr>
            <w:r w:rsidRPr="7EF9A624">
              <w:rPr>
                <w:rFonts w:eastAsiaTheme="minorEastAsia"/>
              </w:rPr>
              <w:t xml:space="preserve">Artikel 7:611 </w:t>
            </w:r>
            <w:r w:rsidRPr="7EF9A624" w:rsidR="043D6D00">
              <w:rPr>
                <w:rFonts w:eastAsiaTheme="minorEastAsia"/>
              </w:rPr>
              <w:t>Burgerlijk Wetboek</w:t>
            </w:r>
          </w:p>
        </w:tc>
        <w:tc>
          <w:tcPr>
            <w:tcW w:w="1894" w:type="pct"/>
          </w:tcPr>
          <w:p w:rsidRPr="00467A22" w:rsidR="00D629CC" w:rsidP="7EF9A624" w:rsidRDefault="47DF8A94" w14:paraId="31339038" w14:textId="57BF1533">
            <w:pPr>
              <w:rPr>
                <w:rFonts w:eastAsiaTheme="minorEastAsia"/>
                <w:color w:val="000000"/>
              </w:rPr>
            </w:pPr>
            <w:r w:rsidRPr="7EF9A624">
              <w:rPr>
                <w:rFonts w:eastAsiaTheme="minorEastAsia"/>
                <w:color w:val="000000" w:themeColor="text1"/>
              </w:rPr>
              <w:t>Rechtmatig</w:t>
            </w:r>
            <w:r w:rsidRPr="7EF9A624" w:rsidR="71C47987">
              <w:rPr>
                <w:rFonts w:eastAsiaTheme="minorEastAsia"/>
                <w:color w:val="000000" w:themeColor="text1"/>
              </w:rPr>
              <w:t xml:space="preserve"> gebruik persoonsgegevens </w:t>
            </w:r>
            <w:r w:rsidRPr="7EF9A624">
              <w:rPr>
                <w:rFonts w:eastAsiaTheme="minorEastAsia"/>
                <w:color w:val="000000" w:themeColor="text1"/>
              </w:rPr>
              <w:t>(goed werkgeverschap)</w:t>
            </w:r>
          </w:p>
        </w:tc>
        <w:tc>
          <w:tcPr>
            <w:tcW w:w="1485" w:type="pct"/>
          </w:tcPr>
          <w:p w:rsidRPr="00467A22" w:rsidR="00D629CC" w:rsidP="7EF9A624" w:rsidRDefault="7ACDB185" w14:paraId="2230736F" w14:textId="3A7B0600">
            <w:pPr>
              <w:rPr>
                <w:rFonts w:eastAsiaTheme="minorEastAsia"/>
              </w:rPr>
            </w:pPr>
            <w:r w:rsidRPr="7EF9A624">
              <w:rPr>
                <w:rFonts w:eastAsiaTheme="minorEastAsia"/>
              </w:rPr>
              <w:t>Gegevens medewerkers, oud-medewerkers</w:t>
            </w:r>
            <w:r w:rsidRPr="7EF9A624" w:rsidR="6C3EDEC4">
              <w:rPr>
                <w:rFonts w:eastAsiaTheme="minorEastAsia"/>
              </w:rPr>
              <w:t>, stagiaires</w:t>
            </w:r>
          </w:p>
        </w:tc>
      </w:tr>
      <w:tr w:rsidRPr="00467A22" w:rsidR="00160CFF" w:rsidTr="7EF9A624" w14:paraId="62415F74" w14:textId="77777777">
        <w:tc>
          <w:tcPr>
            <w:tcW w:w="1621" w:type="pct"/>
          </w:tcPr>
          <w:p w:rsidRPr="002E7DE9" w:rsidR="00160CFF" w:rsidP="7EF9A624" w:rsidRDefault="1B968E83" w14:paraId="32C4A1A6" w14:textId="62555DC0">
            <w:pPr>
              <w:widowControl w:val="0"/>
              <w:rPr>
                <w:rFonts w:eastAsiaTheme="minorEastAsia"/>
              </w:rPr>
            </w:pPr>
            <w:r w:rsidRPr="7EF9A624">
              <w:rPr>
                <w:rFonts w:eastAsiaTheme="minorEastAsia"/>
              </w:rPr>
              <w:t xml:space="preserve">o.a. Artikel 6 , 9, 18 en 18a </w:t>
            </w:r>
            <w:r w:rsidRPr="7EF9A624" w:rsidR="06FB8FBD">
              <w:rPr>
                <w:rFonts w:eastAsiaTheme="minorEastAsia"/>
              </w:rPr>
              <w:t>Wet op de loonbelasting 1964</w:t>
            </w:r>
          </w:p>
        </w:tc>
        <w:tc>
          <w:tcPr>
            <w:tcW w:w="1894" w:type="pct"/>
          </w:tcPr>
          <w:p w:rsidRPr="00467A22" w:rsidR="00160CFF" w:rsidP="7EF9A624" w:rsidRDefault="6694EC14" w14:paraId="3C7A3618" w14:textId="0181BC1B">
            <w:pPr>
              <w:rPr>
                <w:rFonts w:eastAsiaTheme="minorEastAsia"/>
                <w:color w:val="000000"/>
              </w:rPr>
            </w:pPr>
            <w:r w:rsidRPr="7EF9A624">
              <w:rPr>
                <w:rFonts w:eastAsiaTheme="minorEastAsia"/>
                <w:color w:val="000000" w:themeColor="text1"/>
              </w:rPr>
              <w:t>Nakomen belastingplichten en pensioen</w:t>
            </w:r>
            <w:r w:rsidRPr="7EF9A624" w:rsidR="46308760">
              <w:rPr>
                <w:rFonts w:eastAsiaTheme="minorEastAsia"/>
                <w:color w:val="000000" w:themeColor="text1"/>
              </w:rPr>
              <w:t>regelingen</w:t>
            </w:r>
          </w:p>
        </w:tc>
        <w:tc>
          <w:tcPr>
            <w:tcW w:w="1485" w:type="pct"/>
          </w:tcPr>
          <w:p w:rsidRPr="00467A22" w:rsidR="00160CFF" w:rsidP="7EF9A624" w:rsidRDefault="6C3EDEC4" w14:paraId="377A19ED" w14:textId="32C98955">
            <w:pPr>
              <w:rPr>
                <w:rFonts w:eastAsiaTheme="minorEastAsia"/>
              </w:rPr>
            </w:pPr>
            <w:r w:rsidRPr="7EF9A624">
              <w:rPr>
                <w:rFonts w:eastAsiaTheme="minorEastAsia"/>
              </w:rPr>
              <w:t>Gegevens medewerkers, oud-medewerkers, stagiaires</w:t>
            </w:r>
          </w:p>
        </w:tc>
      </w:tr>
      <w:tr w:rsidRPr="00467A22" w:rsidR="00160CFF" w:rsidTr="7EF9A624" w14:paraId="752B1435" w14:textId="77777777">
        <w:tc>
          <w:tcPr>
            <w:tcW w:w="1621" w:type="pct"/>
          </w:tcPr>
          <w:p w:rsidRPr="002E7DE9" w:rsidR="00160CFF" w:rsidP="7EF9A624" w:rsidRDefault="432CE148" w14:paraId="42AD5837" w14:textId="181E1BAB">
            <w:pPr>
              <w:widowControl w:val="0"/>
              <w:rPr>
                <w:rFonts w:eastAsiaTheme="minorEastAsia"/>
              </w:rPr>
            </w:pPr>
            <w:r w:rsidRPr="7EF9A624">
              <w:rPr>
                <w:rFonts w:eastAsiaTheme="minorEastAsia"/>
              </w:rPr>
              <w:t xml:space="preserve">o.a. </w:t>
            </w:r>
            <w:r w:rsidRPr="7EF9A624" w:rsidR="346FCA50">
              <w:rPr>
                <w:rFonts w:eastAsiaTheme="minorEastAsia"/>
              </w:rPr>
              <w:t>Artikel 3</w:t>
            </w:r>
            <w:r w:rsidRPr="7EF9A624" w:rsidR="723F042C">
              <w:rPr>
                <w:rFonts w:eastAsiaTheme="minorEastAsia"/>
              </w:rPr>
              <w:t>, 14, lid 1 sub b,</w:t>
            </w:r>
            <w:r w:rsidRPr="7EF9A624" w:rsidR="1F32A55C">
              <w:rPr>
                <w:rFonts w:eastAsiaTheme="minorEastAsia"/>
              </w:rPr>
              <w:t xml:space="preserve"> en 2</w:t>
            </w:r>
            <w:r w:rsidRPr="7EF9A624" w:rsidR="4F00FED4">
              <w:rPr>
                <w:rFonts w:eastAsiaTheme="minorEastAsia"/>
              </w:rPr>
              <w:t>9a</w:t>
            </w:r>
            <w:r w:rsidRPr="7EF9A624" w:rsidR="346FCA50">
              <w:rPr>
                <w:rFonts w:eastAsiaTheme="minorEastAsia"/>
              </w:rPr>
              <w:t xml:space="preserve"> </w:t>
            </w:r>
            <w:r w:rsidRPr="7EF9A624" w:rsidR="528960D6">
              <w:rPr>
                <w:rFonts w:eastAsiaTheme="minorEastAsia"/>
              </w:rPr>
              <w:t>Arbeidsomstandighedenwet</w:t>
            </w:r>
          </w:p>
        </w:tc>
        <w:tc>
          <w:tcPr>
            <w:tcW w:w="1894" w:type="pct"/>
          </w:tcPr>
          <w:p w:rsidRPr="00467A22" w:rsidR="00160CFF" w:rsidP="7EF9A624" w:rsidRDefault="1625D6D8" w14:paraId="0F1E1033" w14:textId="36D1475D">
            <w:pPr>
              <w:rPr>
                <w:rFonts w:eastAsiaTheme="minorEastAsia"/>
                <w:color w:val="000000"/>
              </w:rPr>
            </w:pPr>
            <w:r w:rsidRPr="7EF9A624">
              <w:rPr>
                <w:rFonts w:eastAsiaTheme="minorEastAsia"/>
                <w:color w:val="000000" w:themeColor="text1"/>
              </w:rPr>
              <w:t>Nakomen wettelijke verplichtingen werkgever</w:t>
            </w:r>
          </w:p>
        </w:tc>
        <w:tc>
          <w:tcPr>
            <w:tcW w:w="1485" w:type="pct"/>
          </w:tcPr>
          <w:p w:rsidRPr="00467A22" w:rsidR="00160CFF" w:rsidP="7EF9A624" w:rsidRDefault="6C3EDEC4" w14:paraId="0F601C51" w14:textId="3F01820B">
            <w:pPr>
              <w:rPr>
                <w:rFonts w:eastAsiaTheme="minorEastAsia"/>
              </w:rPr>
            </w:pPr>
            <w:r w:rsidRPr="7EF9A624">
              <w:rPr>
                <w:rFonts w:eastAsiaTheme="minorEastAsia"/>
              </w:rPr>
              <w:t>Gegevens medewerkers, oud-medewerkers, stagiaires</w:t>
            </w:r>
          </w:p>
        </w:tc>
      </w:tr>
      <w:tr w:rsidRPr="00467A22" w:rsidR="002E7DE9" w:rsidTr="7EF9A624" w14:paraId="416B47FD" w14:textId="77777777">
        <w:tc>
          <w:tcPr>
            <w:tcW w:w="1621" w:type="pct"/>
          </w:tcPr>
          <w:p w:rsidR="002E7DE9" w:rsidP="7EF9A624" w:rsidRDefault="48D2C096" w14:paraId="00A00E17" w14:textId="6CF080BE">
            <w:pPr>
              <w:widowControl w:val="0"/>
              <w:rPr>
                <w:rFonts w:eastAsiaTheme="minorEastAsia"/>
              </w:rPr>
            </w:pPr>
            <w:r w:rsidRPr="7EF9A624">
              <w:rPr>
                <w:rFonts w:eastAsiaTheme="minorEastAsia"/>
              </w:rPr>
              <w:t>Wet Arbeidsmarkt in Balans (WAB)</w:t>
            </w:r>
          </w:p>
        </w:tc>
        <w:tc>
          <w:tcPr>
            <w:tcW w:w="1894" w:type="pct"/>
          </w:tcPr>
          <w:p w:rsidRPr="00467A22" w:rsidR="002E7DE9" w:rsidP="7EF9A624" w:rsidRDefault="1625D6D8" w14:paraId="174938D6" w14:textId="44CDFF60">
            <w:pPr>
              <w:rPr>
                <w:rFonts w:eastAsiaTheme="minorEastAsia"/>
                <w:color w:val="000000"/>
              </w:rPr>
            </w:pPr>
            <w:r w:rsidRPr="7EF9A624">
              <w:rPr>
                <w:rFonts w:eastAsiaTheme="minorEastAsia"/>
                <w:color w:val="000000" w:themeColor="text1"/>
              </w:rPr>
              <w:t>Nakomen wettelijke verplichtingen werkgever</w:t>
            </w:r>
          </w:p>
        </w:tc>
        <w:tc>
          <w:tcPr>
            <w:tcW w:w="1485" w:type="pct"/>
          </w:tcPr>
          <w:p w:rsidRPr="00467A22" w:rsidR="002E7DE9" w:rsidP="7EF9A624" w:rsidRDefault="6C3EDEC4" w14:paraId="6F163139" w14:textId="37E6C274">
            <w:pPr>
              <w:rPr>
                <w:rFonts w:eastAsiaTheme="minorEastAsia"/>
              </w:rPr>
            </w:pPr>
            <w:r w:rsidRPr="7EF9A624">
              <w:rPr>
                <w:rFonts w:eastAsiaTheme="minorEastAsia"/>
              </w:rPr>
              <w:t>Gegevens medewerkers, oud-medewerkers, stagiaires</w:t>
            </w:r>
          </w:p>
        </w:tc>
      </w:tr>
      <w:tr w:rsidRPr="00467A22" w:rsidR="00D629CC" w:rsidTr="7EF9A624" w14:paraId="6FCEC322" w14:textId="77777777">
        <w:tc>
          <w:tcPr>
            <w:tcW w:w="1621" w:type="pct"/>
          </w:tcPr>
          <w:p w:rsidRPr="00467A22" w:rsidR="00D629CC" w:rsidP="7EF9A624" w:rsidRDefault="5B60A018" w14:paraId="17DC46E2" w14:textId="31EE5355">
            <w:pPr>
              <w:widowControl w:val="0"/>
              <w:rPr>
                <w:rFonts w:eastAsiaTheme="minorEastAsia"/>
              </w:rPr>
            </w:pPr>
            <w:r w:rsidRPr="7EF9A624">
              <w:rPr>
                <w:rFonts w:eastAsiaTheme="minorEastAsia"/>
              </w:rPr>
              <w:t>Wet verbetering poortwachter</w:t>
            </w:r>
          </w:p>
        </w:tc>
        <w:tc>
          <w:tcPr>
            <w:tcW w:w="1894" w:type="pct"/>
          </w:tcPr>
          <w:p w:rsidRPr="00467A22" w:rsidR="00D629CC" w:rsidP="7EF9A624" w:rsidRDefault="1625D6D8" w14:paraId="7897FEE6" w14:textId="2B0E31BC">
            <w:pPr>
              <w:rPr>
                <w:rFonts w:eastAsiaTheme="minorEastAsia"/>
                <w:color w:val="000000"/>
              </w:rPr>
            </w:pPr>
            <w:r w:rsidRPr="7EF9A624">
              <w:rPr>
                <w:rFonts w:eastAsiaTheme="minorEastAsia"/>
                <w:color w:val="000000" w:themeColor="text1"/>
              </w:rPr>
              <w:t>Nakomen wettelijke verplichtingen werkgever</w:t>
            </w:r>
          </w:p>
        </w:tc>
        <w:tc>
          <w:tcPr>
            <w:tcW w:w="1485" w:type="pct"/>
          </w:tcPr>
          <w:p w:rsidRPr="00467A22" w:rsidR="00D629CC" w:rsidP="7EF9A624" w:rsidRDefault="6C3EDEC4" w14:paraId="7A1AC399" w14:textId="2ABEA98B">
            <w:pPr>
              <w:rPr>
                <w:rFonts w:eastAsiaTheme="minorEastAsia"/>
              </w:rPr>
            </w:pPr>
            <w:r w:rsidRPr="7EF9A624">
              <w:rPr>
                <w:rFonts w:eastAsiaTheme="minorEastAsia"/>
              </w:rPr>
              <w:t>Gegevens medewerkers, oud-medewerkers, stagiaires</w:t>
            </w:r>
          </w:p>
        </w:tc>
      </w:tr>
      <w:tr w:rsidRPr="00467A22" w:rsidR="00D629CC" w:rsidTr="7EF9A624" w14:paraId="4EB00DC5" w14:textId="77777777">
        <w:tc>
          <w:tcPr>
            <w:tcW w:w="1621" w:type="pct"/>
          </w:tcPr>
          <w:p w:rsidRPr="00467A22" w:rsidR="00D629CC" w:rsidP="7EF9A624" w:rsidRDefault="7A19A9F4" w14:paraId="6A20E79C" w14:textId="77907CD4">
            <w:pPr>
              <w:widowControl w:val="0"/>
              <w:rPr>
                <w:rFonts w:eastAsiaTheme="minorEastAsia"/>
              </w:rPr>
            </w:pPr>
            <w:r w:rsidRPr="7EF9A624">
              <w:rPr>
                <w:rFonts w:eastAsiaTheme="minorEastAsia"/>
              </w:rPr>
              <w:t xml:space="preserve">o.a. artikel 4:4a </w:t>
            </w:r>
            <w:r w:rsidRPr="7EF9A624" w:rsidR="73994E2A">
              <w:rPr>
                <w:rFonts w:eastAsiaTheme="minorEastAsia"/>
              </w:rPr>
              <w:t>Wet arbeid en zorg</w:t>
            </w:r>
          </w:p>
        </w:tc>
        <w:tc>
          <w:tcPr>
            <w:tcW w:w="1894" w:type="pct"/>
          </w:tcPr>
          <w:p w:rsidRPr="00467A22" w:rsidR="00D629CC" w:rsidP="7EF9A624" w:rsidRDefault="1625D6D8" w14:paraId="0B623A0B" w14:textId="091F53AE">
            <w:pPr>
              <w:rPr>
                <w:rFonts w:eastAsiaTheme="minorEastAsia"/>
                <w:color w:val="000000"/>
              </w:rPr>
            </w:pPr>
            <w:r w:rsidRPr="7EF9A624">
              <w:rPr>
                <w:rFonts w:eastAsiaTheme="minorEastAsia"/>
                <w:color w:val="000000" w:themeColor="text1"/>
              </w:rPr>
              <w:t>Nakomen wettelijke verplichtingen werkgever</w:t>
            </w:r>
          </w:p>
        </w:tc>
        <w:tc>
          <w:tcPr>
            <w:tcW w:w="1485" w:type="pct"/>
          </w:tcPr>
          <w:p w:rsidRPr="00467A22" w:rsidR="00D629CC" w:rsidP="7EF9A624" w:rsidRDefault="6C3EDEC4" w14:paraId="525980D3" w14:textId="6F7B0552">
            <w:pPr>
              <w:rPr>
                <w:rFonts w:eastAsiaTheme="minorEastAsia"/>
              </w:rPr>
            </w:pPr>
            <w:r w:rsidRPr="7EF9A624">
              <w:rPr>
                <w:rFonts w:eastAsiaTheme="minorEastAsia"/>
              </w:rPr>
              <w:t>Gegevens medewerkers, oud-medewerkers, stagiaires</w:t>
            </w:r>
          </w:p>
        </w:tc>
      </w:tr>
      <w:tr w:rsidRPr="00467A22" w:rsidR="00D629CC" w:rsidTr="7EF9A624" w14:paraId="2427CC5D" w14:textId="77777777">
        <w:tc>
          <w:tcPr>
            <w:tcW w:w="1621" w:type="pct"/>
          </w:tcPr>
          <w:p w:rsidRPr="00467A22" w:rsidR="00D629CC" w:rsidP="7EF9A624" w:rsidRDefault="3C42E7D3" w14:paraId="530D26B7" w14:textId="77777777">
            <w:pPr>
              <w:widowControl w:val="0"/>
              <w:rPr>
                <w:rFonts w:eastAsiaTheme="minorEastAsia"/>
              </w:rPr>
            </w:pPr>
            <w:r w:rsidRPr="7EF9A624">
              <w:rPr>
                <w:rFonts w:eastAsiaTheme="minorEastAsia"/>
              </w:rPr>
              <w:t>Wetboek van Strafrecht</w:t>
            </w:r>
          </w:p>
        </w:tc>
        <w:tc>
          <w:tcPr>
            <w:tcW w:w="1894" w:type="pct"/>
          </w:tcPr>
          <w:p w:rsidRPr="00467A22" w:rsidR="00D629CC" w:rsidP="7EF9A624" w:rsidRDefault="5E905CF3" w14:paraId="3A9326C1" w14:textId="46BB3022">
            <w:pPr>
              <w:rPr>
                <w:rFonts w:eastAsiaTheme="minorEastAsia"/>
                <w:color w:val="000000"/>
              </w:rPr>
            </w:pPr>
            <w:r w:rsidRPr="7EF9A624">
              <w:rPr>
                <w:rFonts w:eastAsiaTheme="minorEastAsia"/>
                <w:color w:val="000000" w:themeColor="text1"/>
              </w:rPr>
              <w:t>Nakomen wettelijke verplichtingen werkgever</w:t>
            </w:r>
          </w:p>
        </w:tc>
        <w:tc>
          <w:tcPr>
            <w:tcW w:w="1485" w:type="pct"/>
          </w:tcPr>
          <w:p w:rsidRPr="00467A22" w:rsidR="00D629CC" w:rsidP="7EF9A624" w:rsidRDefault="3C42E7D3" w14:paraId="3A427FA6" w14:textId="5599DB58">
            <w:pPr>
              <w:rPr>
                <w:rFonts w:eastAsiaTheme="minorEastAsia"/>
              </w:rPr>
            </w:pPr>
            <w:r w:rsidRPr="7EF9A624">
              <w:rPr>
                <w:rFonts w:eastAsiaTheme="minorEastAsia"/>
              </w:rPr>
              <w:t>Alle</w:t>
            </w:r>
            <w:r w:rsidRPr="7EF9A624" w:rsidR="00985036">
              <w:rPr>
                <w:rFonts w:eastAsiaTheme="minorEastAsia"/>
              </w:rPr>
              <w:t xml:space="preserve"> gegevens</w:t>
            </w:r>
          </w:p>
        </w:tc>
      </w:tr>
      <w:tr w:rsidRPr="00467A22" w:rsidR="00D629CC" w:rsidTr="7EF9A624" w14:paraId="113D4A41" w14:textId="77777777">
        <w:tc>
          <w:tcPr>
            <w:tcW w:w="1621" w:type="pct"/>
          </w:tcPr>
          <w:p w:rsidRPr="00467A22" w:rsidR="00D629CC" w:rsidP="7EF9A624" w:rsidRDefault="5179C1B1" w14:paraId="25D7C316" w14:textId="743F1084">
            <w:pPr>
              <w:widowControl w:val="0"/>
              <w:rPr>
                <w:rFonts w:eastAsiaTheme="minorEastAsia"/>
              </w:rPr>
            </w:pPr>
            <w:r w:rsidRPr="7EF9A624">
              <w:rPr>
                <w:rFonts w:eastAsiaTheme="minorEastAsia"/>
              </w:rPr>
              <w:t xml:space="preserve">Artikel 12, eerste lid, sub m </w:t>
            </w:r>
            <w:r w:rsidRPr="7EF9A624" w:rsidR="4E5B3890">
              <w:rPr>
                <w:rFonts w:eastAsiaTheme="minorEastAsia"/>
              </w:rPr>
              <w:t>Wet Medezeggenschap op scholen</w:t>
            </w:r>
          </w:p>
        </w:tc>
        <w:tc>
          <w:tcPr>
            <w:tcW w:w="1894" w:type="pct"/>
          </w:tcPr>
          <w:p w:rsidRPr="00467A22" w:rsidR="00D629CC" w:rsidP="7EF9A624" w:rsidRDefault="3C42E7D3" w14:paraId="6163D86A" w14:textId="77777777">
            <w:pPr>
              <w:rPr>
                <w:rFonts w:eastAsiaTheme="minorEastAsia"/>
                <w:color w:val="000000"/>
              </w:rPr>
            </w:pPr>
            <w:r w:rsidRPr="7EF9A624">
              <w:rPr>
                <w:rFonts w:eastAsiaTheme="minorEastAsia"/>
                <w:color w:val="000000" w:themeColor="text1"/>
              </w:rPr>
              <w:t>Instemming op de beleidsregels voor verwerking van persoonsgegevens</w:t>
            </w:r>
          </w:p>
        </w:tc>
        <w:tc>
          <w:tcPr>
            <w:tcW w:w="1485" w:type="pct"/>
          </w:tcPr>
          <w:p w:rsidRPr="00467A22" w:rsidR="00D629CC" w:rsidP="7EF9A624" w:rsidRDefault="6C3EDEC4" w14:paraId="4E7247E7" w14:textId="071B3A28">
            <w:pPr>
              <w:rPr>
                <w:rFonts w:eastAsiaTheme="minorEastAsia"/>
              </w:rPr>
            </w:pPr>
            <w:r w:rsidRPr="7EF9A624">
              <w:rPr>
                <w:rFonts w:eastAsiaTheme="minorEastAsia"/>
              </w:rPr>
              <w:t>Gegevens medewerkers</w:t>
            </w:r>
          </w:p>
        </w:tc>
      </w:tr>
    </w:tbl>
    <w:p w:rsidRPr="00467A22" w:rsidR="00E10E6E" w:rsidP="7EF9A624" w:rsidRDefault="00E10E6E" w14:paraId="4FB20F54" w14:textId="77777777">
      <w:pPr>
        <w:rPr>
          <w:rFonts w:eastAsiaTheme="minorEastAsia"/>
        </w:rPr>
      </w:pPr>
    </w:p>
    <w:p w:rsidR="00562956" w:rsidP="7EF9A624" w:rsidRDefault="00562956" w14:paraId="63D9A39F" w14:textId="77777777">
      <w:pPr>
        <w:rPr>
          <w:rFonts w:eastAsiaTheme="minorEastAsia"/>
        </w:rPr>
      </w:pPr>
    </w:p>
    <w:p w:rsidR="00A72D27" w:rsidP="7EF9A624" w:rsidRDefault="2ADAFCCE" w14:paraId="419A128E" w14:textId="3E349BEA">
      <w:pPr>
        <w:pStyle w:val="Kop2"/>
        <w:rPr>
          <w:rFonts w:asciiTheme="minorHAnsi" w:hAnsiTheme="minorHAnsi" w:eastAsiaTheme="minorEastAsia" w:cstheme="minorBidi"/>
          <w:sz w:val="22"/>
          <w:szCs w:val="22"/>
        </w:rPr>
      </w:pPr>
      <w:bookmarkStart w:name="_Toc103024924" w:id="45"/>
      <w:bookmarkStart w:name="_Toc2022183795" w:id="46"/>
      <w:r w:rsidRPr="7EF9A624">
        <w:rPr>
          <w:rFonts w:asciiTheme="minorHAnsi" w:hAnsiTheme="minorHAnsi" w:eastAsiaTheme="minorEastAsia" w:cstheme="minorBidi"/>
          <w:sz w:val="22"/>
          <w:szCs w:val="22"/>
        </w:rPr>
        <w:t>1</w:t>
      </w:r>
      <w:r w:rsidRPr="7EF9A624" w:rsidR="0016480D">
        <w:rPr>
          <w:rFonts w:asciiTheme="minorHAnsi" w:hAnsiTheme="minorHAnsi" w:eastAsiaTheme="minorEastAsia" w:cstheme="minorBidi"/>
          <w:sz w:val="22"/>
          <w:szCs w:val="22"/>
        </w:rPr>
        <w:t>0</w:t>
      </w:r>
      <w:r w:rsidRPr="7EF9A624">
        <w:rPr>
          <w:rFonts w:asciiTheme="minorHAnsi" w:hAnsiTheme="minorHAnsi" w:eastAsiaTheme="minorEastAsia" w:cstheme="minorBidi"/>
          <w:sz w:val="22"/>
          <w:szCs w:val="22"/>
        </w:rPr>
        <w:t>. Bewaartermijnen</w:t>
      </w:r>
      <w:bookmarkEnd w:id="45"/>
      <w:bookmarkEnd w:id="46"/>
      <w:r w:rsidRPr="7EF9A624">
        <w:rPr>
          <w:rFonts w:asciiTheme="minorHAnsi" w:hAnsiTheme="minorHAnsi" w:eastAsiaTheme="minorEastAsia" w:cstheme="minorBidi"/>
          <w:sz w:val="22"/>
          <w:szCs w:val="22"/>
        </w:rPr>
        <w:t xml:space="preserve"> </w:t>
      </w:r>
    </w:p>
    <w:p w:rsidR="0070018F" w:rsidP="7EF9A624" w:rsidRDefault="0070018F" w14:paraId="54B1FBF7" w14:textId="78875107">
      <w:pPr>
        <w:jc w:val="both"/>
        <w:rPr>
          <w:rFonts w:eastAsiaTheme="minorEastAsia"/>
        </w:rPr>
      </w:pPr>
      <w:r w:rsidRPr="7EF9A624">
        <w:rPr>
          <w:rFonts w:eastAsiaTheme="minorEastAsia"/>
        </w:rPr>
        <w:t>In AFAS</w:t>
      </w:r>
      <w:r w:rsidRPr="7EF9A624" w:rsidR="00EC4C86">
        <w:rPr>
          <w:rStyle w:val="Voetnootmarkering"/>
          <w:rFonts w:eastAsiaTheme="minorEastAsia"/>
        </w:rPr>
        <w:footnoteReference w:id="11"/>
      </w:r>
      <w:r w:rsidRPr="7EF9A624">
        <w:rPr>
          <w:rFonts w:eastAsiaTheme="minorEastAsia"/>
        </w:rPr>
        <w:t xml:space="preserve"> is het mogelijk om zelf bewaartermijnen</w:t>
      </w:r>
      <w:r w:rsidRPr="7EF9A624" w:rsidR="00EC4C86">
        <w:rPr>
          <w:rFonts w:eastAsiaTheme="minorEastAsia"/>
        </w:rPr>
        <w:t xml:space="preserve"> in jaren</w:t>
      </w:r>
      <w:r w:rsidRPr="7EF9A624">
        <w:rPr>
          <w:rFonts w:eastAsiaTheme="minorEastAsia"/>
        </w:rPr>
        <w:t xml:space="preserve"> vast te leggen voor een type dossieritem en</w:t>
      </w:r>
      <w:r w:rsidRPr="7EF9A624" w:rsidR="008F4BB8">
        <w:rPr>
          <w:rFonts w:eastAsiaTheme="minorEastAsia"/>
        </w:rPr>
        <w:t>/of voor een kenmerkcombinatie van een type dossieritem. Het is daarbij mogelijk om zelf te bepalen wanneer een bewaartermijn gaat lopen. Dit kan zijn vanaf de aanmaakdatum van het dossieritem</w:t>
      </w:r>
      <w:r w:rsidRPr="7EF9A624" w:rsidR="00EC4C86">
        <w:rPr>
          <w:rFonts w:eastAsiaTheme="minorEastAsia"/>
        </w:rPr>
        <w:t>, de begin- en of einddatum of de uitdienstdatum van de werknemer.</w:t>
      </w:r>
    </w:p>
    <w:p w:rsidR="00EC4C86" w:rsidP="7EF9A624" w:rsidRDefault="00EC4C86" w14:paraId="654F9CA7" w14:textId="20B3575D">
      <w:pPr>
        <w:jc w:val="both"/>
        <w:rPr>
          <w:rFonts w:eastAsiaTheme="minorEastAsia"/>
        </w:rPr>
      </w:pPr>
      <w:r w:rsidRPr="7EF9A624">
        <w:rPr>
          <w:rFonts w:eastAsiaTheme="minorEastAsia"/>
        </w:rPr>
        <w:t xml:space="preserve">Dossieritems worden overigens niet automatisch verwijderd na de bewaartermijn. </w:t>
      </w:r>
      <w:r w:rsidRPr="7EF9A624" w:rsidR="008C3C2D">
        <w:rPr>
          <w:rFonts w:eastAsiaTheme="minorEastAsia"/>
        </w:rPr>
        <w:t>Er dient een verwijderset aangemaakt te worden, gebaseerd op een peildatum. Vervolgens kan bepaald worden welke typen dossieritem</w:t>
      </w:r>
      <w:r w:rsidRPr="7EF9A624" w:rsidR="15E8138A">
        <w:rPr>
          <w:rFonts w:eastAsiaTheme="minorEastAsia"/>
        </w:rPr>
        <w:t>s</w:t>
      </w:r>
      <w:r w:rsidRPr="7EF9A624" w:rsidR="008C3C2D">
        <w:rPr>
          <w:rFonts w:eastAsiaTheme="minorEastAsia"/>
        </w:rPr>
        <w:t xml:space="preserve"> </w:t>
      </w:r>
      <w:r w:rsidRPr="7EF9A624" w:rsidR="00ED7956">
        <w:rPr>
          <w:rFonts w:eastAsiaTheme="minorEastAsia"/>
        </w:rPr>
        <w:t>verwijderd mogen worden.</w:t>
      </w:r>
    </w:p>
    <w:p w:rsidR="00ED7956" w:rsidP="7EF9A624" w:rsidRDefault="00ED7956" w14:paraId="4B645EFE" w14:textId="305B4C55">
      <w:pPr>
        <w:jc w:val="both"/>
        <w:rPr>
          <w:rFonts w:eastAsiaTheme="minorEastAsia"/>
        </w:rPr>
      </w:pPr>
      <w:r w:rsidRPr="7EF9A624">
        <w:rPr>
          <w:rFonts w:eastAsiaTheme="minorEastAsia"/>
        </w:rPr>
        <w:t>Per school</w:t>
      </w:r>
      <w:r w:rsidRPr="7EF9A624" w:rsidR="0037038E">
        <w:rPr>
          <w:rFonts w:eastAsiaTheme="minorEastAsia"/>
        </w:rPr>
        <w:t>bestuur</w:t>
      </w:r>
      <w:r w:rsidRPr="7EF9A624">
        <w:rPr>
          <w:rFonts w:eastAsiaTheme="minorEastAsia"/>
        </w:rPr>
        <w:t xml:space="preserve"> dienen de bewaartermijnen voor een type dossieritem vastgelegd te worden. </w:t>
      </w:r>
      <w:r w:rsidRPr="7EF9A624" w:rsidR="006C4C3C">
        <w:rPr>
          <w:rFonts w:eastAsiaTheme="minorEastAsia"/>
        </w:rPr>
        <w:t>Daarbij dienen de wettelijke bewaartermijnen ook in acht genomen te worden</w:t>
      </w:r>
      <w:r w:rsidRPr="7EF9A624" w:rsidR="00C21E9C">
        <w:rPr>
          <w:rFonts w:eastAsiaTheme="minorEastAsia"/>
        </w:rPr>
        <w:t>.</w:t>
      </w:r>
      <w:r w:rsidRPr="7EF9A624" w:rsidR="00C21E9C">
        <w:rPr>
          <w:rStyle w:val="Voetnootmarkering"/>
          <w:rFonts w:eastAsiaTheme="minorEastAsia"/>
        </w:rPr>
        <w:footnoteReference w:id="12"/>
      </w:r>
    </w:p>
    <w:tbl>
      <w:tblPr>
        <w:tblStyle w:val="Tabelraster"/>
        <w:tblW w:w="0" w:type="auto"/>
        <w:tblLook w:val="04A0" w:firstRow="1" w:lastRow="0" w:firstColumn="1" w:lastColumn="0" w:noHBand="0" w:noVBand="1"/>
      </w:tblPr>
      <w:tblGrid>
        <w:gridCol w:w="2400"/>
        <w:gridCol w:w="2986"/>
        <w:gridCol w:w="3630"/>
      </w:tblGrid>
      <w:tr w:rsidR="39E5F846" w:rsidTr="4F259519" w14:paraId="4B2554F2" w14:textId="77777777">
        <w:trPr>
          <w:trHeight w:val="300"/>
        </w:trPr>
        <w:tc>
          <w:tcPr>
            <w:tcW w:w="2400" w:type="dxa"/>
            <w:shd w:val="clear" w:color="auto" w:fill="8EAADB" w:themeFill="accent1" w:themeFillTint="99"/>
            <w:tcMar/>
          </w:tcPr>
          <w:p w:rsidR="39E5F846" w:rsidP="7EF9A624" w:rsidRDefault="755EE487" w14:paraId="7E462132" w14:textId="1866CD0A">
            <w:pPr>
              <w:rPr>
                <w:rFonts w:eastAsiaTheme="minorEastAsia"/>
              </w:rPr>
            </w:pPr>
            <w:r w:rsidRPr="7EF9A624">
              <w:rPr>
                <w:rFonts w:eastAsiaTheme="minorEastAsia"/>
              </w:rPr>
              <w:t>Categorie betrokkene</w:t>
            </w:r>
          </w:p>
        </w:tc>
        <w:tc>
          <w:tcPr>
            <w:tcW w:w="2986" w:type="dxa"/>
            <w:shd w:val="clear" w:color="auto" w:fill="8EAADB" w:themeFill="accent1" w:themeFillTint="99"/>
            <w:tcMar/>
          </w:tcPr>
          <w:p w:rsidR="39E5F846" w:rsidP="7EF9A624" w:rsidRDefault="755EE487" w14:paraId="5CE4219E" w14:textId="6CAAB026">
            <w:pPr>
              <w:rPr>
                <w:rFonts w:eastAsiaTheme="minorEastAsia"/>
              </w:rPr>
            </w:pPr>
            <w:r w:rsidRPr="7EF9A624">
              <w:rPr>
                <w:rFonts w:eastAsiaTheme="minorEastAsia"/>
              </w:rPr>
              <w:t>Persoonsgegevens</w:t>
            </w:r>
          </w:p>
        </w:tc>
        <w:tc>
          <w:tcPr>
            <w:tcW w:w="3630" w:type="dxa"/>
            <w:shd w:val="clear" w:color="auto" w:fill="8EAADB" w:themeFill="accent1" w:themeFillTint="99"/>
            <w:tcMar/>
          </w:tcPr>
          <w:p w:rsidR="39E5F846" w:rsidP="7EF9A624" w:rsidRDefault="755EE487" w14:paraId="06342164" w14:textId="24039979">
            <w:pPr>
              <w:rPr>
                <w:rFonts w:eastAsiaTheme="minorEastAsia"/>
              </w:rPr>
            </w:pPr>
            <w:r w:rsidRPr="7EF9A624">
              <w:rPr>
                <w:rFonts w:eastAsiaTheme="minorEastAsia"/>
              </w:rPr>
              <w:t>Bewaartermijnen</w:t>
            </w:r>
          </w:p>
        </w:tc>
      </w:tr>
      <w:tr w:rsidR="39E5F846" w:rsidTr="4F259519" w14:paraId="4D73E860" w14:textId="77777777">
        <w:trPr>
          <w:trHeight w:val="300"/>
        </w:trPr>
        <w:tc>
          <w:tcPr>
            <w:tcW w:w="2400" w:type="dxa"/>
            <w:tcMar/>
          </w:tcPr>
          <w:p w:rsidR="39E5F846" w:rsidP="7EF9A624" w:rsidRDefault="755EE487" w14:paraId="0E608BB0" w14:textId="05DB433B">
            <w:pPr>
              <w:rPr>
                <w:rFonts w:eastAsiaTheme="minorEastAsia"/>
              </w:rPr>
            </w:pPr>
            <w:r w:rsidRPr="7EF9A624">
              <w:rPr>
                <w:rFonts w:eastAsiaTheme="minorEastAsia"/>
              </w:rPr>
              <w:t>Werknemers, oud-werknemers</w:t>
            </w:r>
          </w:p>
        </w:tc>
        <w:tc>
          <w:tcPr>
            <w:tcW w:w="2986" w:type="dxa"/>
            <w:tcMar/>
          </w:tcPr>
          <w:p w:rsidR="39E5F846" w:rsidP="7EF9A624" w:rsidRDefault="755EE487" w14:paraId="1DC393FB" w14:textId="77777777">
            <w:pPr>
              <w:rPr>
                <w:rFonts w:eastAsiaTheme="minorEastAsia"/>
              </w:rPr>
            </w:pPr>
            <w:r w:rsidRPr="7EF9A624">
              <w:rPr>
                <w:rFonts w:eastAsiaTheme="minorEastAsia"/>
              </w:rPr>
              <w:t>Gegevens betreffende een werknemer, vereist voor de Uitvoeringsregeling loonbelasting.</w:t>
            </w:r>
            <w:r w:rsidRPr="7EF9A624" w:rsidR="39E5F846">
              <w:rPr>
                <w:rStyle w:val="Voetnootmarkering"/>
                <w:rFonts w:eastAsiaTheme="minorEastAsia"/>
              </w:rPr>
              <w:footnoteReference w:id="13"/>
            </w:r>
            <w:r w:rsidRPr="7EF9A624">
              <w:rPr>
                <w:rFonts w:eastAsiaTheme="minorEastAsia"/>
              </w:rPr>
              <w:t xml:space="preserve"> Te weten:</w:t>
            </w:r>
          </w:p>
          <w:p w:rsidR="39E5F846" w:rsidP="7EF9A624" w:rsidRDefault="755EE487" w14:paraId="48ADF2B7" w14:textId="77777777">
            <w:pPr>
              <w:pStyle w:val="Lijstalinea"/>
              <w:numPr>
                <w:ilvl w:val="0"/>
                <w:numId w:val="36"/>
              </w:numPr>
              <w:rPr>
                <w:rFonts w:eastAsiaTheme="minorEastAsia"/>
                <w:b/>
                <w:bCs/>
              </w:rPr>
            </w:pPr>
            <w:r w:rsidRPr="7EF9A624">
              <w:rPr>
                <w:rFonts w:eastAsiaTheme="minorEastAsia"/>
              </w:rPr>
              <w:t>naam;</w:t>
            </w:r>
          </w:p>
          <w:p w:rsidR="39E5F846" w:rsidP="7EF9A624" w:rsidRDefault="755EE487" w14:paraId="6A98ED43" w14:textId="2740A5E7">
            <w:pPr>
              <w:pStyle w:val="Lijstalinea"/>
              <w:numPr>
                <w:ilvl w:val="0"/>
                <w:numId w:val="36"/>
              </w:numPr>
              <w:rPr>
                <w:rFonts w:eastAsiaTheme="minorEastAsia"/>
                <w:b/>
                <w:bCs/>
              </w:rPr>
            </w:pPr>
            <w:r w:rsidRPr="7EF9A624">
              <w:rPr>
                <w:rFonts w:eastAsiaTheme="minorEastAsia"/>
              </w:rPr>
              <w:t>geboortedatum;</w:t>
            </w:r>
            <w:r w:rsidR="39E5F846">
              <w:br/>
            </w:r>
            <w:r w:rsidRPr="7EF9A624">
              <w:rPr>
                <w:rFonts w:eastAsiaTheme="minorEastAsia"/>
              </w:rPr>
              <w:t>BSN;</w:t>
            </w:r>
          </w:p>
          <w:p w:rsidR="39E5F846" w:rsidP="7EF9A624" w:rsidRDefault="755EE487" w14:paraId="6C031963" w14:textId="77777777">
            <w:pPr>
              <w:pStyle w:val="Lijstalinea"/>
              <w:numPr>
                <w:ilvl w:val="0"/>
                <w:numId w:val="36"/>
              </w:numPr>
              <w:rPr>
                <w:rFonts w:eastAsiaTheme="minorEastAsia"/>
                <w:b/>
                <w:bCs/>
              </w:rPr>
            </w:pPr>
            <w:r w:rsidRPr="7EF9A624">
              <w:rPr>
                <w:rFonts w:eastAsiaTheme="minorEastAsia"/>
              </w:rPr>
              <w:t>adresgegevens;</w:t>
            </w:r>
          </w:p>
          <w:p w:rsidR="39E5F846" w:rsidP="7EF9A624" w:rsidRDefault="755EE487" w14:paraId="79ECA7FE" w14:textId="77777777">
            <w:pPr>
              <w:pStyle w:val="Lijstalinea"/>
              <w:numPr>
                <w:ilvl w:val="0"/>
                <w:numId w:val="36"/>
              </w:numPr>
              <w:rPr>
                <w:rFonts w:eastAsiaTheme="minorEastAsia"/>
                <w:b/>
                <w:bCs/>
              </w:rPr>
            </w:pPr>
            <w:r w:rsidRPr="7EF9A624">
              <w:rPr>
                <w:rFonts w:eastAsiaTheme="minorEastAsia"/>
              </w:rPr>
              <w:t>gegevens voor de inkomstenbelasting;</w:t>
            </w:r>
          </w:p>
          <w:p w:rsidR="39E5F846" w:rsidP="7EF9A624" w:rsidRDefault="755EE487" w14:paraId="0C5814E3" w14:textId="77777777">
            <w:pPr>
              <w:pStyle w:val="Lijstalinea"/>
              <w:numPr>
                <w:ilvl w:val="0"/>
                <w:numId w:val="36"/>
              </w:numPr>
              <w:rPr>
                <w:rFonts w:eastAsiaTheme="minorEastAsia"/>
              </w:rPr>
            </w:pPr>
            <w:r w:rsidRPr="7EF9A624">
              <w:rPr>
                <w:rFonts w:eastAsiaTheme="minorEastAsia"/>
              </w:rPr>
              <w:t>kopie ID-bewijs.</w:t>
            </w:r>
          </w:p>
          <w:p w:rsidR="39E5F846" w:rsidP="7EF9A624" w:rsidRDefault="39E5F846" w14:paraId="3F88B90C" w14:textId="60D51CE3">
            <w:pPr>
              <w:rPr>
                <w:rFonts w:eastAsiaTheme="minorEastAsia"/>
              </w:rPr>
            </w:pPr>
          </w:p>
        </w:tc>
        <w:tc>
          <w:tcPr>
            <w:tcW w:w="3630" w:type="dxa"/>
            <w:tcMar/>
          </w:tcPr>
          <w:p w:rsidR="39E5F846" w:rsidP="7EF9A624" w:rsidRDefault="755EE487" w14:paraId="49949B8B" w14:textId="5BD8A0D9">
            <w:pPr>
              <w:rPr>
                <w:rFonts w:eastAsiaTheme="minorEastAsia"/>
              </w:rPr>
            </w:pPr>
            <w:r w:rsidRPr="7EF9A624">
              <w:rPr>
                <w:rFonts w:eastAsiaTheme="minorEastAsia"/>
              </w:rPr>
              <w:t xml:space="preserve">Tot </w:t>
            </w:r>
            <w:r w:rsidRPr="7EF9A624">
              <w:rPr>
                <w:rFonts w:eastAsiaTheme="minorEastAsia"/>
                <w:b/>
                <w:bCs/>
              </w:rPr>
              <w:t xml:space="preserve">5 jaar </w:t>
            </w:r>
            <w:r w:rsidRPr="7EF9A624">
              <w:rPr>
                <w:rFonts w:eastAsiaTheme="minorEastAsia"/>
              </w:rPr>
              <w:t>na einde van het kalenderjaar, waarin werknemer uit dienst treedt.</w:t>
            </w:r>
          </w:p>
          <w:p w:rsidR="39E5F846" w:rsidP="7EF9A624" w:rsidRDefault="39E5F846" w14:paraId="62C9F003" w14:textId="72CDADF5">
            <w:pPr>
              <w:rPr>
                <w:rFonts w:eastAsiaTheme="minorEastAsia"/>
              </w:rPr>
            </w:pPr>
          </w:p>
        </w:tc>
      </w:tr>
      <w:tr w:rsidR="39E5F846" w:rsidTr="4F259519" w14:paraId="1F9D7F1B" w14:textId="77777777">
        <w:trPr>
          <w:trHeight w:val="300"/>
        </w:trPr>
        <w:tc>
          <w:tcPr>
            <w:tcW w:w="2400" w:type="dxa"/>
            <w:tcMar/>
          </w:tcPr>
          <w:p w:rsidR="39E5F846" w:rsidP="7EF9A624" w:rsidRDefault="755EE487" w14:paraId="40D9697F" w14:textId="17779F3E">
            <w:pPr>
              <w:rPr>
                <w:rFonts w:eastAsiaTheme="minorEastAsia"/>
              </w:rPr>
            </w:pPr>
            <w:r w:rsidRPr="7EF9A624">
              <w:rPr>
                <w:rFonts w:eastAsiaTheme="minorEastAsia"/>
              </w:rPr>
              <w:t>Werknemers, oud-werknemers</w:t>
            </w:r>
          </w:p>
        </w:tc>
        <w:tc>
          <w:tcPr>
            <w:tcW w:w="2986" w:type="dxa"/>
            <w:tcMar/>
          </w:tcPr>
          <w:p w:rsidR="39E5F846" w:rsidP="7EF9A624" w:rsidRDefault="755EE487" w14:paraId="20111338" w14:textId="495921A9">
            <w:pPr>
              <w:rPr>
                <w:rFonts w:eastAsiaTheme="minorEastAsia"/>
              </w:rPr>
            </w:pPr>
            <w:r w:rsidRPr="7EF9A624">
              <w:rPr>
                <w:rFonts w:eastAsiaTheme="minorEastAsia"/>
              </w:rPr>
              <w:t>Gegevens betreffende een werknemer, verwerkt in het kader van de Wet verbetering poortwachter.</w:t>
            </w:r>
            <w:r w:rsidRPr="7EF9A624" w:rsidR="39E5F846">
              <w:rPr>
                <w:rStyle w:val="Voetnootmarkering"/>
                <w:rFonts w:eastAsiaTheme="minorEastAsia"/>
              </w:rPr>
              <w:footnoteReference w:id="14"/>
            </w:r>
          </w:p>
        </w:tc>
        <w:tc>
          <w:tcPr>
            <w:tcW w:w="3630" w:type="dxa"/>
            <w:tcMar/>
          </w:tcPr>
          <w:p w:rsidR="39E5F846" w:rsidP="121AA9A2" w:rsidRDefault="3E99B557" w14:paraId="7A7FA8C8" w14:textId="6ED8F103">
            <w:pPr>
              <w:rPr>
                <w:rFonts w:ascii="Calibri" w:hAnsi="Calibri" w:eastAsia="Calibri" w:cs="Calibri"/>
              </w:rPr>
            </w:pPr>
            <w:r w:rsidRPr="4F259519" w:rsidR="0AFE5D7D">
              <w:rPr>
                <w:rFonts w:eastAsia="ＭＳ 明朝" w:eastAsiaTheme="minorEastAsia"/>
                <w:b w:val="1"/>
                <w:bCs w:val="1"/>
              </w:rPr>
              <w:t xml:space="preserve">2 jaar </w:t>
            </w:r>
            <w:r w:rsidRPr="4F259519" w:rsidR="0AFE5D7D">
              <w:rPr>
                <w:rFonts w:eastAsia="ＭＳ 明朝" w:eastAsiaTheme="minorEastAsia"/>
              </w:rPr>
              <w:t xml:space="preserve">na uitdiensttreding en </w:t>
            </w:r>
            <w:r w:rsidRPr="4F259519" w:rsidR="1844C8E3">
              <w:rPr>
                <w:rFonts w:ascii="Calibri" w:hAnsi="Calibri" w:eastAsia="Calibri" w:cs="Calibri"/>
                <w:color w:val="000000" w:themeColor="text1" w:themeTint="FF" w:themeShade="FF"/>
              </w:rPr>
              <w:t xml:space="preserve"> </w:t>
            </w:r>
            <w:r w:rsidRPr="4F259519" w:rsidR="1844C8E3">
              <w:rPr>
                <w:rFonts w:ascii="Calibri" w:hAnsi="Calibri" w:eastAsia="Calibri" w:cs="Calibri"/>
                <w:color w:val="000000" w:themeColor="text1" w:themeTint="FF" w:themeShade="FF"/>
              </w:rPr>
              <w:t>en</w:t>
            </w:r>
            <w:r w:rsidRPr="4F259519" w:rsidR="04192F42">
              <w:rPr>
                <w:rFonts w:ascii="Calibri" w:hAnsi="Calibri" w:eastAsia="Calibri" w:cs="Calibri"/>
                <w:color w:val="000000" w:themeColor="text1" w:themeTint="FF" w:themeShade="FF"/>
              </w:rPr>
              <w:t xml:space="preserve"> 10</w:t>
            </w:r>
            <w:r w:rsidRPr="4F259519" w:rsidR="1844C8E3">
              <w:rPr>
                <w:rFonts w:ascii="Calibri" w:hAnsi="Calibri" w:eastAsia="Calibri" w:cs="Calibri"/>
                <w:b w:val="1"/>
                <w:bCs w:val="1"/>
                <w:color w:val="000000" w:themeColor="text1" w:themeTint="FF" w:themeShade="FF"/>
              </w:rPr>
              <w:t xml:space="preserve"> jaar </w:t>
            </w:r>
            <w:r w:rsidRPr="4F259519" w:rsidR="1844C8E3">
              <w:rPr>
                <w:rFonts w:ascii="Calibri" w:hAnsi="Calibri" w:eastAsia="Calibri" w:cs="Calibri"/>
                <w:color w:val="000000" w:themeColor="text1" w:themeTint="FF" w:themeShade="FF"/>
              </w:rPr>
              <w:t>na uitdiensttreding voor eigen risicodrag</w:t>
            </w:r>
            <w:r w:rsidRPr="4F259519" w:rsidR="1844C8E3">
              <w:rPr>
                <w:rFonts w:ascii="Calibri" w:hAnsi="Calibri" w:eastAsia="Calibri" w:cs="Calibri"/>
                <w:color w:val="auto"/>
                <w:u w:val="none"/>
              </w:rPr>
              <w:t>ers</w:t>
            </w:r>
            <w:r w:rsidRPr="4F259519" w:rsidR="1844C8E3">
              <w:rPr>
                <w:rFonts w:ascii="Calibri" w:hAnsi="Calibri" w:eastAsia="Calibri" w:cs="Calibri"/>
                <w:color w:val="auto"/>
                <w:u w:val="none"/>
              </w:rPr>
              <w:t xml:space="preserve"> voor de WIA (artikel 1 van de Regeling vaststelling periode eigenrisicodragers WGA-uitkeringen)</w:t>
            </w:r>
            <w:r w:rsidRPr="4F259519" w:rsidR="1844C8E3">
              <w:rPr>
                <w:rFonts w:ascii="Calibri" w:hAnsi="Calibri" w:eastAsia="Calibri" w:cs="Calibri"/>
                <w:color w:val="000000" w:themeColor="text1" w:themeTint="FF" w:themeShade="FF"/>
              </w:rPr>
              <w:t>.</w:t>
            </w:r>
          </w:p>
          <w:p w:rsidR="39E5F846" w:rsidP="7EF9A624" w:rsidRDefault="39E5F846" w14:paraId="3CDF64AC" w14:textId="0E2B2FCB">
            <w:pPr>
              <w:rPr>
                <w:rFonts w:eastAsiaTheme="minorEastAsia"/>
              </w:rPr>
            </w:pPr>
          </w:p>
        </w:tc>
      </w:tr>
      <w:tr w:rsidR="39E5F846" w:rsidTr="4F259519" w14:paraId="45F324B2" w14:textId="77777777">
        <w:trPr>
          <w:trHeight w:val="300"/>
        </w:trPr>
        <w:tc>
          <w:tcPr>
            <w:tcW w:w="2400" w:type="dxa"/>
            <w:tcMar/>
          </w:tcPr>
          <w:p w:rsidR="39E5F846" w:rsidP="7EF9A624" w:rsidRDefault="755EE487" w14:paraId="61ED2F53" w14:textId="32A436D6">
            <w:pPr>
              <w:rPr>
                <w:rFonts w:eastAsiaTheme="minorEastAsia"/>
              </w:rPr>
            </w:pPr>
            <w:r w:rsidRPr="7EF9A624">
              <w:rPr>
                <w:rFonts w:eastAsiaTheme="minorEastAsia"/>
              </w:rPr>
              <w:t>Werknemers, oud-werknemers</w:t>
            </w:r>
          </w:p>
        </w:tc>
        <w:tc>
          <w:tcPr>
            <w:tcW w:w="2986" w:type="dxa"/>
            <w:tcMar/>
          </w:tcPr>
          <w:p w:rsidR="39E5F846" w:rsidP="7EF9A624" w:rsidRDefault="755EE487" w14:paraId="33A87FA0" w14:textId="74A8E394">
            <w:pPr>
              <w:rPr>
                <w:rFonts w:eastAsiaTheme="minorEastAsia"/>
              </w:rPr>
            </w:pPr>
            <w:r w:rsidRPr="7EF9A624">
              <w:rPr>
                <w:rFonts w:eastAsiaTheme="minorEastAsia"/>
              </w:rPr>
              <w:t>Salarisadministratie inclusief afspraken betreffende salaris en arbeidsvoorwaarden.</w:t>
            </w:r>
            <w:r w:rsidRPr="7EF9A624" w:rsidR="39E5F846">
              <w:rPr>
                <w:rStyle w:val="Voetnootmarkering"/>
                <w:rFonts w:eastAsiaTheme="minorEastAsia"/>
              </w:rPr>
              <w:footnoteReference w:id="15"/>
            </w:r>
          </w:p>
          <w:p w:rsidR="39E5F846" w:rsidP="7EF9A624" w:rsidRDefault="39E5F846" w14:paraId="504E379E" w14:textId="1F1684EC">
            <w:pPr>
              <w:rPr>
                <w:rFonts w:eastAsiaTheme="minorEastAsia"/>
              </w:rPr>
            </w:pPr>
          </w:p>
        </w:tc>
        <w:tc>
          <w:tcPr>
            <w:tcW w:w="3630" w:type="dxa"/>
            <w:tcMar/>
          </w:tcPr>
          <w:p w:rsidR="39E5F846" w:rsidP="7EF9A624" w:rsidRDefault="755EE487" w14:paraId="0C34A60C" w14:textId="1F946C53">
            <w:pPr>
              <w:rPr>
                <w:rFonts w:eastAsiaTheme="minorEastAsia"/>
              </w:rPr>
            </w:pPr>
            <w:r w:rsidRPr="7EF9A624">
              <w:rPr>
                <w:rFonts w:eastAsiaTheme="minorEastAsia"/>
                <w:b/>
                <w:bCs/>
              </w:rPr>
              <w:t>7 jaar</w:t>
            </w:r>
            <w:r w:rsidRPr="7EF9A624">
              <w:rPr>
                <w:rFonts w:eastAsiaTheme="minorEastAsia"/>
              </w:rPr>
              <w:t xml:space="preserve"> na uitdiensttreding.</w:t>
            </w:r>
          </w:p>
          <w:p w:rsidR="39E5F846" w:rsidP="7EF9A624" w:rsidRDefault="39E5F846" w14:paraId="4036C3DF" w14:textId="011A2586">
            <w:pPr>
              <w:rPr>
                <w:rFonts w:eastAsiaTheme="minorEastAsia"/>
              </w:rPr>
            </w:pPr>
          </w:p>
        </w:tc>
      </w:tr>
      <w:tr w:rsidR="39E5F846" w:rsidTr="4F259519" w14:paraId="6C9FA5CA" w14:textId="77777777">
        <w:trPr>
          <w:trHeight w:val="300"/>
        </w:trPr>
        <w:tc>
          <w:tcPr>
            <w:tcW w:w="2400" w:type="dxa"/>
            <w:tcMar/>
          </w:tcPr>
          <w:p w:rsidR="39E5F846" w:rsidP="7EF9A624" w:rsidRDefault="755EE487" w14:paraId="28877D36" w14:textId="05DB433B">
            <w:pPr>
              <w:rPr>
                <w:rFonts w:eastAsiaTheme="minorEastAsia"/>
              </w:rPr>
            </w:pPr>
            <w:r w:rsidRPr="7EF9A624">
              <w:rPr>
                <w:rFonts w:eastAsiaTheme="minorEastAsia"/>
              </w:rPr>
              <w:t>Werknemers, oud-werknemers</w:t>
            </w:r>
          </w:p>
          <w:p w:rsidR="39E5F846" w:rsidP="7EF9A624" w:rsidRDefault="39E5F846" w14:paraId="773CA5A5" w14:textId="1A7132F2">
            <w:pPr>
              <w:rPr>
                <w:rFonts w:eastAsiaTheme="minorEastAsia"/>
              </w:rPr>
            </w:pPr>
          </w:p>
        </w:tc>
        <w:tc>
          <w:tcPr>
            <w:tcW w:w="2986" w:type="dxa"/>
            <w:tcMar/>
          </w:tcPr>
          <w:p w:rsidR="39E5F846" w:rsidP="7EF9A624" w:rsidRDefault="755EE487" w14:paraId="7B455191" w14:textId="77777777">
            <w:pPr>
              <w:rPr>
                <w:rFonts w:eastAsiaTheme="minorEastAsia"/>
              </w:rPr>
            </w:pPr>
            <w:r w:rsidRPr="7EF9A624">
              <w:rPr>
                <w:rFonts w:eastAsiaTheme="minorEastAsia"/>
              </w:rPr>
              <w:t xml:space="preserve">Fiscale gegevens. </w:t>
            </w:r>
          </w:p>
          <w:p w:rsidR="39E5F846" w:rsidP="7EF9A624" w:rsidRDefault="755EE487" w14:paraId="39E1DF90" w14:textId="77777777">
            <w:pPr>
              <w:rPr>
                <w:rFonts w:eastAsiaTheme="minorEastAsia"/>
                <w:b/>
                <w:bCs/>
              </w:rPr>
            </w:pPr>
            <w:r w:rsidRPr="7EF9A624">
              <w:rPr>
                <w:rFonts w:eastAsiaTheme="minorEastAsia"/>
              </w:rPr>
              <w:t>Te weten:</w:t>
            </w:r>
          </w:p>
          <w:p w:rsidR="39E5F846" w:rsidP="7EF9A624" w:rsidRDefault="755EE487" w14:paraId="1C5AC953" w14:textId="77777777">
            <w:pPr>
              <w:pStyle w:val="Lijstalinea"/>
              <w:numPr>
                <w:ilvl w:val="0"/>
                <w:numId w:val="36"/>
              </w:numPr>
              <w:rPr>
                <w:rFonts w:eastAsiaTheme="minorEastAsia"/>
                <w:b/>
                <w:bCs/>
              </w:rPr>
            </w:pPr>
            <w:r w:rsidRPr="7EF9A624">
              <w:rPr>
                <w:rFonts w:eastAsiaTheme="minorEastAsia"/>
              </w:rPr>
              <w:t>Uitgaande facturen</w:t>
            </w:r>
          </w:p>
          <w:p w:rsidR="39E5F846" w:rsidP="7EF9A624" w:rsidRDefault="755EE487" w14:paraId="7857D00C" w14:textId="77777777">
            <w:pPr>
              <w:pStyle w:val="Lijstalinea"/>
              <w:numPr>
                <w:ilvl w:val="0"/>
                <w:numId w:val="36"/>
              </w:numPr>
              <w:rPr>
                <w:rFonts w:eastAsiaTheme="minorEastAsia"/>
                <w:b/>
                <w:bCs/>
              </w:rPr>
            </w:pPr>
            <w:r w:rsidRPr="7EF9A624">
              <w:rPr>
                <w:rFonts w:eastAsiaTheme="minorEastAsia"/>
              </w:rPr>
              <w:t>Inkomsten</w:t>
            </w:r>
          </w:p>
          <w:p w:rsidR="39E5F846" w:rsidP="7EF9A624" w:rsidRDefault="755EE487" w14:paraId="4FF22D48" w14:textId="77777777">
            <w:pPr>
              <w:pStyle w:val="Lijstalinea"/>
              <w:numPr>
                <w:ilvl w:val="0"/>
                <w:numId w:val="36"/>
              </w:numPr>
              <w:rPr>
                <w:rFonts w:eastAsiaTheme="minorEastAsia"/>
                <w:b/>
                <w:bCs/>
              </w:rPr>
            </w:pPr>
            <w:r w:rsidRPr="7EF9A624">
              <w:rPr>
                <w:rFonts w:eastAsiaTheme="minorEastAsia"/>
              </w:rPr>
              <w:t>Ontvangen facturen</w:t>
            </w:r>
          </w:p>
          <w:p w:rsidR="39E5F846" w:rsidP="7EF9A624" w:rsidRDefault="755EE487" w14:paraId="43D6B04A" w14:textId="77777777">
            <w:pPr>
              <w:rPr>
                <w:rFonts w:eastAsiaTheme="minorEastAsia"/>
              </w:rPr>
            </w:pPr>
            <w:r w:rsidRPr="7EF9A624">
              <w:rPr>
                <w:rFonts w:eastAsiaTheme="minorEastAsia"/>
              </w:rPr>
              <w:t>Privégebruik van goederen en diensten.</w:t>
            </w:r>
          </w:p>
          <w:p w:rsidR="39E5F846" w:rsidP="7EF9A624" w:rsidRDefault="39E5F846" w14:paraId="545BEB17" w14:textId="2566AE0A">
            <w:pPr>
              <w:rPr>
                <w:rFonts w:eastAsiaTheme="minorEastAsia"/>
              </w:rPr>
            </w:pPr>
          </w:p>
        </w:tc>
        <w:tc>
          <w:tcPr>
            <w:tcW w:w="3630" w:type="dxa"/>
            <w:tcMar/>
          </w:tcPr>
          <w:p w:rsidR="39E5F846" w:rsidP="7EF9A624" w:rsidRDefault="755EE487" w14:paraId="10E4D890" w14:textId="78BBCB54">
            <w:pPr>
              <w:rPr>
                <w:rFonts w:eastAsiaTheme="minorEastAsia"/>
              </w:rPr>
            </w:pPr>
            <w:r w:rsidRPr="7EF9A624">
              <w:rPr>
                <w:rFonts w:eastAsiaTheme="minorEastAsia"/>
                <w:b/>
                <w:bCs/>
              </w:rPr>
              <w:t xml:space="preserve">7 jaar </w:t>
            </w:r>
            <w:r w:rsidRPr="7EF9A624">
              <w:rPr>
                <w:rFonts w:eastAsiaTheme="minorEastAsia"/>
              </w:rPr>
              <w:t>nadat de actualiteitswaarde is vervallen.</w:t>
            </w:r>
          </w:p>
          <w:p w:rsidR="39E5F846" w:rsidP="7EF9A624" w:rsidRDefault="39E5F846" w14:paraId="04AB6E4B" w14:textId="75061732">
            <w:pPr>
              <w:rPr>
                <w:rFonts w:eastAsiaTheme="minorEastAsia"/>
              </w:rPr>
            </w:pPr>
          </w:p>
        </w:tc>
      </w:tr>
      <w:tr w:rsidR="39E5F846" w:rsidTr="4F259519" w14:paraId="3E9D74FF" w14:textId="77777777">
        <w:trPr>
          <w:trHeight w:val="300"/>
        </w:trPr>
        <w:tc>
          <w:tcPr>
            <w:tcW w:w="2400" w:type="dxa"/>
            <w:tcMar/>
          </w:tcPr>
          <w:p w:rsidR="39E5F846" w:rsidP="7EF9A624" w:rsidRDefault="755EE487" w14:paraId="7FE7965B" w14:textId="77777777">
            <w:pPr>
              <w:rPr>
                <w:rFonts w:eastAsiaTheme="minorEastAsia"/>
              </w:rPr>
            </w:pPr>
            <w:r w:rsidRPr="7EF9A624">
              <w:rPr>
                <w:rFonts w:eastAsiaTheme="minorEastAsia"/>
              </w:rPr>
              <w:t>Werknemers, oud-werknemers</w:t>
            </w:r>
          </w:p>
          <w:p w:rsidR="39E5F846" w:rsidP="7EF9A624" w:rsidRDefault="39E5F846" w14:paraId="66367EB8" w14:textId="094C08F0">
            <w:pPr>
              <w:rPr>
                <w:rFonts w:eastAsiaTheme="minorEastAsia"/>
              </w:rPr>
            </w:pPr>
          </w:p>
        </w:tc>
        <w:tc>
          <w:tcPr>
            <w:tcW w:w="2986" w:type="dxa"/>
            <w:tcMar/>
          </w:tcPr>
          <w:p w:rsidR="39E5F846" w:rsidP="7EF9A624" w:rsidRDefault="755EE487" w14:paraId="3E4C4713" w14:textId="77777777">
            <w:pPr>
              <w:rPr>
                <w:rFonts w:eastAsiaTheme="minorEastAsia"/>
              </w:rPr>
            </w:pPr>
            <w:r w:rsidRPr="7EF9A624">
              <w:rPr>
                <w:rFonts w:eastAsiaTheme="minorEastAsia"/>
              </w:rPr>
              <w:t>Gegevens vereist voor de Uitvoeringsregeling loonbelasting.</w:t>
            </w:r>
          </w:p>
          <w:p w:rsidR="39E5F846" w:rsidP="7EF9A624" w:rsidRDefault="39E5F846" w14:paraId="7A44575F" w14:textId="7A719864">
            <w:pPr>
              <w:rPr>
                <w:rFonts w:eastAsiaTheme="minorEastAsia"/>
              </w:rPr>
            </w:pPr>
          </w:p>
        </w:tc>
        <w:tc>
          <w:tcPr>
            <w:tcW w:w="3630" w:type="dxa"/>
            <w:tcMar/>
          </w:tcPr>
          <w:p w:rsidR="39E5F846" w:rsidP="7EF9A624" w:rsidRDefault="755EE487" w14:paraId="5704FE1D" w14:textId="391F2BDC">
            <w:pPr>
              <w:rPr>
                <w:rFonts w:eastAsiaTheme="minorEastAsia"/>
              </w:rPr>
            </w:pPr>
            <w:r w:rsidRPr="7EF9A624">
              <w:rPr>
                <w:rFonts w:eastAsiaTheme="minorEastAsia"/>
                <w:b/>
                <w:bCs/>
              </w:rPr>
              <w:t xml:space="preserve">5 jaar </w:t>
            </w:r>
            <w:r w:rsidRPr="7EF9A624">
              <w:rPr>
                <w:rFonts w:eastAsiaTheme="minorEastAsia"/>
              </w:rPr>
              <w:t>na het kalenderjaar waarin werknemer uit dienst treedt.</w:t>
            </w:r>
          </w:p>
          <w:p w:rsidR="39E5F846" w:rsidP="7EF9A624" w:rsidRDefault="39E5F846" w14:paraId="2096F998" w14:textId="07F08A55">
            <w:pPr>
              <w:rPr>
                <w:rFonts w:eastAsiaTheme="minorEastAsia"/>
              </w:rPr>
            </w:pPr>
          </w:p>
        </w:tc>
      </w:tr>
      <w:tr w:rsidR="39E5F846" w:rsidTr="4F259519" w14:paraId="3C714FD9" w14:textId="77777777">
        <w:trPr>
          <w:trHeight w:val="300"/>
        </w:trPr>
        <w:tc>
          <w:tcPr>
            <w:tcW w:w="2400" w:type="dxa"/>
            <w:tcMar/>
          </w:tcPr>
          <w:p w:rsidR="39E5F846" w:rsidP="7EF9A624" w:rsidRDefault="755EE487" w14:paraId="2104230A" w14:textId="77777777">
            <w:pPr>
              <w:rPr>
                <w:rFonts w:eastAsiaTheme="minorEastAsia"/>
              </w:rPr>
            </w:pPr>
            <w:r w:rsidRPr="7EF9A624">
              <w:rPr>
                <w:rFonts w:eastAsiaTheme="minorEastAsia"/>
              </w:rPr>
              <w:t>Werknemers, oud-werknemers</w:t>
            </w:r>
          </w:p>
          <w:p w:rsidR="39E5F846" w:rsidP="7EF9A624" w:rsidRDefault="39E5F846" w14:paraId="1D8717F4" w14:textId="4C6ED21B">
            <w:pPr>
              <w:rPr>
                <w:rFonts w:eastAsiaTheme="minorEastAsia"/>
              </w:rPr>
            </w:pPr>
          </w:p>
        </w:tc>
        <w:tc>
          <w:tcPr>
            <w:tcW w:w="2986" w:type="dxa"/>
            <w:tcMar/>
          </w:tcPr>
          <w:p w:rsidR="39E5F846" w:rsidP="7EF9A624" w:rsidRDefault="755EE487" w14:paraId="056BAE2A" w14:textId="77777777">
            <w:pPr>
              <w:rPr>
                <w:rFonts w:eastAsiaTheme="minorEastAsia"/>
              </w:rPr>
            </w:pPr>
            <w:r w:rsidRPr="7EF9A624">
              <w:rPr>
                <w:rFonts w:eastAsiaTheme="minorEastAsia"/>
              </w:rPr>
              <w:t>Verslagen in het kader van de Wet verbetering poortwachtwachter</w:t>
            </w:r>
          </w:p>
          <w:p w:rsidR="39E5F846" w:rsidP="7EF9A624" w:rsidRDefault="39E5F846" w14:paraId="70DFAB33" w14:textId="37F783EC">
            <w:pPr>
              <w:rPr>
                <w:rFonts w:eastAsiaTheme="minorEastAsia"/>
              </w:rPr>
            </w:pPr>
          </w:p>
        </w:tc>
        <w:tc>
          <w:tcPr>
            <w:tcW w:w="3630" w:type="dxa"/>
            <w:tcMar/>
          </w:tcPr>
          <w:p w:rsidR="39E5F846" w:rsidP="7EF9A624" w:rsidRDefault="755EE487" w14:paraId="77715A71" w14:textId="77777777">
            <w:pPr>
              <w:rPr>
                <w:rFonts w:eastAsiaTheme="minorEastAsia"/>
              </w:rPr>
            </w:pPr>
            <w:r w:rsidRPr="7EF9A624">
              <w:rPr>
                <w:rFonts w:eastAsiaTheme="minorEastAsia"/>
                <w:b/>
                <w:bCs/>
              </w:rPr>
              <w:t>2 jaar of 5 jaar</w:t>
            </w:r>
            <w:r w:rsidRPr="7EF9A624">
              <w:rPr>
                <w:rFonts w:eastAsiaTheme="minorEastAsia"/>
              </w:rPr>
              <w:t xml:space="preserve"> voor eigenrisicodragers na uitdiensttreding.</w:t>
            </w:r>
          </w:p>
          <w:p w:rsidR="39E5F846" w:rsidP="7EF9A624" w:rsidRDefault="39E5F846" w14:paraId="368A74D9" w14:textId="406C56B5">
            <w:pPr>
              <w:rPr>
                <w:rFonts w:eastAsiaTheme="minorEastAsia"/>
              </w:rPr>
            </w:pPr>
          </w:p>
        </w:tc>
      </w:tr>
      <w:tr w:rsidR="39E5F846" w:rsidTr="4F259519" w14:paraId="30565599" w14:textId="77777777">
        <w:trPr>
          <w:trHeight w:val="300"/>
        </w:trPr>
        <w:tc>
          <w:tcPr>
            <w:tcW w:w="2400" w:type="dxa"/>
            <w:tcMar/>
          </w:tcPr>
          <w:p w:rsidR="39E5F846" w:rsidP="7EF9A624" w:rsidRDefault="755EE487" w14:paraId="067662C5" w14:textId="77777777">
            <w:pPr>
              <w:rPr>
                <w:rFonts w:eastAsiaTheme="minorEastAsia"/>
              </w:rPr>
            </w:pPr>
            <w:r w:rsidRPr="7EF9A624">
              <w:rPr>
                <w:rFonts w:eastAsiaTheme="minorEastAsia"/>
              </w:rPr>
              <w:t>Werknemers, oud-werknemers</w:t>
            </w:r>
          </w:p>
        </w:tc>
        <w:tc>
          <w:tcPr>
            <w:tcW w:w="2986" w:type="dxa"/>
            <w:tcMar/>
          </w:tcPr>
          <w:p w:rsidR="39E5F846" w:rsidP="7EF9A624" w:rsidRDefault="755EE487" w14:paraId="682B5100" w14:textId="77777777">
            <w:pPr>
              <w:rPr>
                <w:rFonts w:eastAsiaTheme="minorEastAsia"/>
              </w:rPr>
            </w:pPr>
            <w:r w:rsidRPr="7EF9A624">
              <w:rPr>
                <w:rFonts w:eastAsiaTheme="minorEastAsia"/>
              </w:rPr>
              <w:t xml:space="preserve">Personeelsdossier. </w:t>
            </w:r>
          </w:p>
          <w:p w:rsidR="39E5F846" w:rsidP="7EF9A624" w:rsidRDefault="755EE487" w14:paraId="2878C609" w14:textId="77777777">
            <w:pPr>
              <w:rPr>
                <w:rFonts w:eastAsiaTheme="minorEastAsia"/>
              </w:rPr>
            </w:pPr>
            <w:r w:rsidRPr="7EF9A624">
              <w:rPr>
                <w:rFonts w:eastAsiaTheme="minorEastAsia"/>
              </w:rPr>
              <w:t>Te weten:</w:t>
            </w:r>
          </w:p>
          <w:p w:rsidR="39E5F846" w:rsidP="7EF9A624" w:rsidRDefault="755EE487" w14:paraId="5FC5F112" w14:textId="77777777">
            <w:pPr>
              <w:pStyle w:val="Lijstalinea"/>
              <w:numPr>
                <w:ilvl w:val="0"/>
                <w:numId w:val="36"/>
              </w:numPr>
              <w:rPr>
                <w:rFonts w:eastAsiaTheme="minorEastAsia"/>
              </w:rPr>
            </w:pPr>
            <w:r w:rsidRPr="7EF9A624">
              <w:rPr>
                <w:rFonts w:eastAsiaTheme="minorEastAsia"/>
              </w:rPr>
              <w:t>Arbeidsovereenkomst en wijzigingen</w:t>
            </w:r>
          </w:p>
          <w:p w:rsidR="39E5F846" w:rsidP="7EF9A624" w:rsidRDefault="755EE487" w14:paraId="05B7381A" w14:textId="77777777">
            <w:pPr>
              <w:pStyle w:val="Lijstalinea"/>
              <w:numPr>
                <w:ilvl w:val="0"/>
                <w:numId w:val="36"/>
              </w:numPr>
              <w:rPr>
                <w:rFonts w:eastAsiaTheme="minorEastAsia"/>
              </w:rPr>
            </w:pPr>
            <w:r w:rsidRPr="7EF9A624">
              <w:rPr>
                <w:rFonts w:eastAsiaTheme="minorEastAsia"/>
              </w:rPr>
              <w:t>Correspondentie over benoemingen, promotie, demotie en ontslag</w:t>
            </w:r>
          </w:p>
          <w:p w:rsidR="39E5F846" w:rsidP="7EF9A624" w:rsidRDefault="755EE487" w14:paraId="7A25B0AB" w14:textId="3F512BC2">
            <w:pPr>
              <w:rPr>
                <w:rFonts w:eastAsiaTheme="minorEastAsia"/>
              </w:rPr>
            </w:pPr>
            <w:r w:rsidRPr="7EF9A624">
              <w:rPr>
                <w:rFonts w:eastAsiaTheme="minorEastAsia"/>
              </w:rPr>
              <w:t>Verslagen over functioneringsgesprekken</w:t>
            </w:r>
          </w:p>
        </w:tc>
        <w:tc>
          <w:tcPr>
            <w:tcW w:w="3630" w:type="dxa"/>
            <w:tcMar/>
          </w:tcPr>
          <w:p w:rsidR="39E5F846" w:rsidP="7EF9A624" w:rsidRDefault="755EE487" w14:paraId="396DCC45" w14:textId="336F3AD7">
            <w:pPr>
              <w:rPr>
                <w:rFonts w:eastAsiaTheme="minorEastAsia"/>
              </w:rPr>
            </w:pPr>
            <w:r w:rsidRPr="7EF9A624">
              <w:rPr>
                <w:rFonts w:eastAsiaTheme="minorEastAsia"/>
              </w:rPr>
              <w:t xml:space="preserve">Maximaal </w:t>
            </w:r>
            <w:r w:rsidRPr="7EF9A624">
              <w:rPr>
                <w:rFonts w:eastAsiaTheme="minorEastAsia"/>
                <w:b/>
                <w:bCs/>
              </w:rPr>
              <w:t>2 jaar</w:t>
            </w:r>
            <w:r w:rsidRPr="7EF9A624">
              <w:rPr>
                <w:rFonts w:eastAsiaTheme="minorEastAsia"/>
              </w:rPr>
              <w:t xml:space="preserve"> na uitdiensttreding.</w:t>
            </w:r>
          </w:p>
        </w:tc>
      </w:tr>
      <w:tr w:rsidR="39E5F846" w:rsidTr="4F259519" w14:paraId="1762AA30" w14:textId="77777777">
        <w:trPr>
          <w:trHeight w:val="300"/>
        </w:trPr>
        <w:tc>
          <w:tcPr>
            <w:tcW w:w="2400" w:type="dxa"/>
            <w:tcMar/>
          </w:tcPr>
          <w:p w:rsidR="39E5F846" w:rsidP="7EF9A624" w:rsidRDefault="755EE487" w14:paraId="55E0FEAB" w14:textId="0E8FD53A">
            <w:pPr>
              <w:rPr>
                <w:rFonts w:eastAsiaTheme="minorEastAsia"/>
              </w:rPr>
            </w:pPr>
            <w:r w:rsidRPr="7EF9A624">
              <w:rPr>
                <w:rFonts w:eastAsiaTheme="minorEastAsia"/>
              </w:rPr>
              <w:t>Stagiaires</w:t>
            </w:r>
          </w:p>
        </w:tc>
        <w:tc>
          <w:tcPr>
            <w:tcW w:w="2986" w:type="dxa"/>
            <w:tcMar/>
          </w:tcPr>
          <w:p w:rsidR="39E5F846" w:rsidP="7EF9A624" w:rsidRDefault="755EE487" w14:paraId="512CE4E0" w14:textId="65B1B0D5">
            <w:pPr>
              <w:rPr>
                <w:rFonts w:eastAsiaTheme="minorEastAsia"/>
              </w:rPr>
            </w:pPr>
            <w:r w:rsidRPr="7EF9A624">
              <w:rPr>
                <w:rFonts w:eastAsiaTheme="minorEastAsia"/>
              </w:rPr>
              <w:t>Alle voornoemde gegevens</w:t>
            </w:r>
          </w:p>
        </w:tc>
        <w:tc>
          <w:tcPr>
            <w:tcW w:w="3630" w:type="dxa"/>
            <w:tcMar/>
          </w:tcPr>
          <w:p w:rsidR="39E5F846" w:rsidP="7EF9A624" w:rsidRDefault="755EE487" w14:paraId="52791DC5" w14:textId="33FB2A88">
            <w:pPr>
              <w:rPr>
                <w:rFonts w:eastAsiaTheme="minorEastAsia"/>
              </w:rPr>
            </w:pPr>
            <w:r w:rsidRPr="7EF9A624">
              <w:rPr>
                <w:rFonts w:eastAsiaTheme="minorEastAsia"/>
              </w:rPr>
              <w:t xml:space="preserve">Maximaal </w:t>
            </w:r>
            <w:r w:rsidRPr="7EF9A624">
              <w:rPr>
                <w:rFonts w:eastAsiaTheme="minorEastAsia"/>
                <w:b/>
                <w:bCs/>
              </w:rPr>
              <w:t xml:space="preserve">6 maanden </w:t>
            </w:r>
            <w:r w:rsidRPr="7EF9A624">
              <w:rPr>
                <w:rFonts w:eastAsiaTheme="minorEastAsia"/>
              </w:rPr>
              <w:t>na einde stage.</w:t>
            </w:r>
          </w:p>
        </w:tc>
      </w:tr>
      <w:tr w:rsidR="39E5F846" w:rsidTr="4F259519" w14:paraId="0CAAC8D9" w14:textId="77777777">
        <w:trPr>
          <w:trHeight w:val="300"/>
        </w:trPr>
        <w:tc>
          <w:tcPr>
            <w:tcW w:w="2400" w:type="dxa"/>
            <w:tcMar/>
          </w:tcPr>
          <w:p w:rsidR="39E5F846" w:rsidP="7EF9A624" w:rsidRDefault="755EE487" w14:paraId="4D1D711B" w14:textId="3F523D79">
            <w:pPr>
              <w:rPr>
                <w:rFonts w:eastAsiaTheme="minorEastAsia"/>
              </w:rPr>
            </w:pPr>
            <w:r w:rsidRPr="7EF9A624">
              <w:rPr>
                <w:rFonts w:eastAsiaTheme="minorEastAsia"/>
              </w:rPr>
              <w:t>Sollicitanten</w:t>
            </w:r>
          </w:p>
        </w:tc>
        <w:tc>
          <w:tcPr>
            <w:tcW w:w="2986" w:type="dxa"/>
            <w:tcMar/>
          </w:tcPr>
          <w:p w:rsidR="39E5F846" w:rsidP="7EF9A624" w:rsidRDefault="755EE487" w14:paraId="3192675A" w14:textId="7E87455A">
            <w:pPr>
              <w:pStyle w:val="Lijstalinea"/>
              <w:ind w:left="0"/>
              <w:rPr>
                <w:rFonts w:eastAsiaTheme="minorEastAsia"/>
              </w:rPr>
            </w:pPr>
            <w:r w:rsidRPr="7EF9A624">
              <w:rPr>
                <w:rFonts w:eastAsiaTheme="minorEastAsia"/>
              </w:rPr>
              <w:t>Sollicitatiegegevens</w:t>
            </w:r>
          </w:p>
        </w:tc>
        <w:tc>
          <w:tcPr>
            <w:tcW w:w="3630" w:type="dxa"/>
            <w:tcMar/>
          </w:tcPr>
          <w:p w:rsidR="39E5F846" w:rsidP="7EF9A624" w:rsidRDefault="755EE487" w14:paraId="21BC1E40" w14:textId="156A6673">
            <w:pPr>
              <w:rPr>
                <w:rFonts w:eastAsiaTheme="minorEastAsia"/>
              </w:rPr>
            </w:pPr>
            <w:r w:rsidRPr="7EF9A624">
              <w:rPr>
                <w:rFonts w:eastAsiaTheme="minorEastAsia"/>
                <w:b/>
                <w:bCs/>
              </w:rPr>
              <w:t>4 weken of 1 jaar</w:t>
            </w:r>
            <w:r w:rsidRPr="7EF9A624">
              <w:rPr>
                <w:rFonts w:eastAsiaTheme="minorEastAsia"/>
              </w:rPr>
              <w:t xml:space="preserve"> (bij verkrijging toestemming)</w:t>
            </w:r>
          </w:p>
        </w:tc>
      </w:tr>
      <w:tr w:rsidR="39E5F846" w:rsidTr="4F259519" w14:paraId="05DB35F3" w14:textId="77777777">
        <w:trPr>
          <w:trHeight w:val="300"/>
        </w:trPr>
        <w:tc>
          <w:tcPr>
            <w:tcW w:w="2400" w:type="dxa"/>
            <w:tcMar/>
          </w:tcPr>
          <w:p w:rsidR="39E5F846" w:rsidP="7EF9A624" w:rsidRDefault="755EE487" w14:paraId="2FEDCAE7" w14:textId="49E0E54C">
            <w:pPr>
              <w:rPr>
                <w:rFonts w:eastAsiaTheme="minorEastAsia"/>
              </w:rPr>
            </w:pPr>
            <w:r w:rsidRPr="7EF9A624">
              <w:rPr>
                <w:rFonts w:eastAsiaTheme="minorEastAsia"/>
              </w:rPr>
              <w:t>Partner/kinderen van (oud)-werknemers</w:t>
            </w:r>
          </w:p>
        </w:tc>
        <w:tc>
          <w:tcPr>
            <w:tcW w:w="2986" w:type="dxa"/>
            <w:tcMar/>
          </w:tcPr>
          <w:p w:rsidR="39E5F846" w:rsidP="7EF9A624" w:rsidRDefault="755EE487" w14:paraId="5228CE22" w14:textId="788C2006">
            <w:pPr>
              <w:rPr>
                <w:rFonts w:eastAsiaTheme="minorEastAsia"/>
              </w:rPr>
            </w:pPr>
            <w:r w:rsidRPr="7EF9A624">
              <w:rPr>
                <w:rFonts w:eastAsiaTheme="minorEastAsia"/>
              </w:rPr>
              <w:t>naam;</w:t>
            </w:r>
          </w:p>
          <w:p w:rsidR="39E5F846" w:rsidP="7EF9A624" w:rsidRDefault="755EE487" w14:paraId="04AB4B3C" w14:textId="30418500">
            <w:pPr>
              <w:rPr>
                <w:rFonts w:eastAsiaTheme="minorEastAsia"/>
              </w:rPr>
            </w:pPr>
            <w:r w:rsidRPr="7EF9A624">
              <w:rPr>
                <w:rFonts w:eastAsiaTheme="minorEastAsia"/>
              </w:rPr>
              <w:t>geboortedatum;</w:t>
            </w:r>
          </w:p>
          <w:p w:rsidR="39E5F846" w:rsidP="7EF9A624" w:rsidRDefault="755EE487" w14:paraId="53BEC98C" w14:textId="626FEB8E">
            <w:pPr>
              <w:rPr>
                <w:rFonts w:eastAsiaTheme="minorEastAsia"/>
              </w:rPr>
            </w:pPr>
            <w:r w:rsidRPr="7EF9A624">
              <w:rPr>
                <w:rFonts w:eastAsiaTheme="minorEastAsia"/>
              </w:rPr>
              <w:t>adres;</w:t>
            </w:r>
          </w:p>
          <w:p w:rsidR="39E5F846" w:rsidP="7EF9A624" w:rsidRDefault="755EE487" w14:paraId="180F41A4" w14:textId="22B2C341">
            <w:pPr>
              <w:rPr>
                <w:rFonts w:eastAsiaTheme="minorEastAsia"/>
              </w:rPr>
            </w:pPr>
            <w:r w:rsidRPr="7EF9A624">
              <w:rPr>
                <w:rFonts w:eastAsiaTheme="minorEastAsia"/>
              </w:rPr>
              <w:t>contactgegevens;</w:t>
            </w:r>
          </w:p>
          <w:p w:rsidR="39E5F846" w:rsidP="7EF9A624" w:rsidRDefault="755EE487" w14:paraId="2CFB5882" w14:textId="59A35A44">
            <w:pPr>
              <w:rPr>
                <w:rFonts w:eastAsiaTheme="minorEastAsia"/>
              </w:rPr>
            </w:pPr>
            <w:r w:rsidRPr="7EF9A624">
              <w:rPr>
                <w:rFonts w:eastAsiaTheme="minorEastAsia"/>
              </w:rPr>
              <w:t>geslacht.</w:t>
            </w:r>
          </w:p>
          <w:p w:rsidR="39E5F846" w:rsidP="7EF9A624" w:rsidRDefault="39E5F846" w14:paraId="65A04946" w14:textId="377E6671">
            <w:pPr>
              <w:pStyle w:val="Lijstalinea"/>
              <w:ind w:left="420"/>
              <w:rPr>
                <w:rFonts w:eastAsiaTheme="minorEastAsia"/>
              </w:rPr>
            </w:pPr>
          </w:p>
        </w:tc>
        <w:tc>
          <w:tcPr>
            <w:tcW w:w="3630" w:type="dxa"/>
            <w:tcMar/>
          </w:tcPr>
          <w:p w:rsidR="39E5F846" w:rsidP="7EF9A624" w:rsidRDefault="755EE487" w14:paraId="3AB75080" w14:textId="5EC3DE2B">
            <w:pPr>
              <w:rPr>
                <w:rFonts w:eastAsiaTheme="minorEastAsia"/>
              </w:rPr>
            </w:pPr>
            <w:r w:rsidRPr="7EF9A624">
              <w:rPr>
                <w:rFonts w:eastAsiaTheme="minorEastAsia"/>
              </w:rPr>
              <w:t xml:space="preserve">Maximaal </w:t>
            </w:r>
            <w:r w:rsidRPr="7EF9A624">
              <w:rPr>
                <w:rFonts w:eastAsiaTheme="minorEastAsia"/>
                <w:b/>
                <w:bCs/>
              </w:rPr>
              <w:t>6 maanden</w:t>
            </w:r>
            <w:r w:rsidRPr="7EF9A624">
              <w:rPr>
                <w:rFonts w:eastAsiaTheme="minorEastAsia"/>
              </w:rPr>
              <w:t xml:space="preserve"> na uitdiensttreding.</w:t>
            </w:r>
          </w:p>
        </w:tc>
      </w:tr>
      <w:tr w:rsidR="39E5F846" w:rsidTr="4F259519" w14:paraId="55FAF737" w14:textId="77777777">
        <w:trPr>
          <w:trHeight w:val="300"/>
        </w:trPr>
        <w:tc>
          <w:tcPr>
            <w:tcW w:w="2400" w:type="dxa"/>
            <w:tcMar/>
          </w:tcPr>
          <w:p w:rsidR="39E5F846" w:rsidP="7EF9A624" w:rsidRDefault="755EE487" w14:paraId="55E7D62D" w14:textId="05FC2013">
            <w:pPr>
              <w:rPr>
                <w:rFonts w:eastAsiaTheme="minorEastAsia"/>
              </w:rPr>
            </w:pPr>
            <w:r w:rsidRPr="7EF9A624">
              <w:rPr>
                <w:rFonts w:eastAsiaTheme="minorEastAsia"/>
              </w:rPr>
              <w:t>Noodcontactpersoon van (oud)-werknemers/stagiaires</w:t>
            </w:r>
          </w:p>
        </w:tc>
        <w:tc>
          <w:tcPr>
            <w:tcW w:w="2986" w:type="dxa"/>
            <w:tcMar/>
          </w:tcPr>
          <w:p w:rsidR="39E5F846" w:rsidP="7EF9A624" w:rsidRDefault="755EE487" w14:paraId="1D976C2A" w14:textId="4D8BF760">
            <w:pPr>
              <w:rPr>
                <w:rFonts w:eastAsiaTheme="minorEastAsia"/>
              </w:rPr>
            </w:pPr>
            <w:r w:rsidRPr="7EF9A624">
              <w:rPr>
                <w:rFonts w:eastAsiaTheme="minorEastAsia"/>
              </w:rPr>
              <w:t>naam;</w:t>
            </w:r>
          </w:p>
          <w:p w:rsidR="39E5F846" w:rsidP="7EF9A624" w:rsidRDefault="755EE487" w14:paraId="08E4191F" w14:textId="41E011D3">
            <w:pPr>
              <w:rPr>
                <w:rFonts w:eastAsiaTheme="minorEastAsia"/>
              </w:rPr>
            </w:pPr>
            <w:r w:rsidRPr="7EF9A624">
              <w:rPr>
                <w:rFonts w:eastAsiaTheme="minorEastAsia"/>
              </w:rPr>
              <w:t>adres;</w:t>
            </w:r>
          </w:p>
          <w:p w:rsidR="39E5F846" w:rsidP="7EF9A624" w:rsidRDefault="755EE487" w14:paraId="61261B8E" w14:textId="59848E7E">
            <w:pPr>
              <w:rPr>
                <w:rFonts w:eastAsiaTheme="minorEastAsia"/>
              </w:rPr>
            </w:pPr>
            <w:r w:rsidRPr="7EF9A624">
              <w:rPr>
                <w:rFonts w:eastAsiaTheme="minorEastAsia"/>
              </w:rPr>
              <w:t>contactgegevens;</w:t>
            </w:r>
          </w:p>
          <w:p w:rsidR="39E5F846" w:rsidP="7EF9A624" w:rsidRDefault="755EE487" w14:paraId="7CD6C98B" w14:textId="55FD51F4">
            <w:pPr>
              <w:rPr>
                <w:rFonts w:eastAsiaTheme="minorEastAsia"/>
              </w:rPr>
            </w:pPr>
            <w:r w:rsidRPr="7EF9A624">
              <w:rPr>
                <w:rFonts w:eastAsiaTheme="minorEastAsia"/>
              </w:rPr>
              <w:t>relatie tot werknemer.</w:t>
            </w:r>
          </w:p>
        </w:tc>
        <w:tc>
          <w:tcPr>
            <w:tcW w:w="3630" w:type="dxa"/>
            <w:tcMar/>
          </w:tcPr>
          <w:p w:rsidR="39E5F846" w:rsidP="7EF9A624" w:rsidRDefault="755EE487" w14:paraId="394E7D77" w14:textId="6CCCA88F">
            <w:pPr>
              <w:rPr>
                <w:rFonts w:eastAsiaTheme="minorEastAsia"/>
              </w:rPr>
            </w:pPr>
            <w:r w:rsidRPr="7EF9A624">
              <w:rPr>
                <w:rFonts w:eastAsiaTheme="minorEastAsia"/>
              </w:rPr>
              <w:t xml:space="preserve">Maximaal </w:t>
            </w:r>
            <w:r w:rsidRPr="7EF9A624">
              <w:rPr>
                <w:rFonts w:eastAsiaTheme="minorEastAsia"/>
                <w:b/>
                <w:bCs/>
              </w:rPr>
              <w:t>6 maanden</w:t>
            </w:r>
            <w:r w:rsidRPr="7EF9A624">
              <w:rPr>
                <w:rFonts w:eastAsiaTheme="minorEastAsia"/>
              </w:rPr>
              <w:t xml:space="preserve"> na uitdiensttreding.</w:t>
            </w:r>
          </w:p>
        </w:tc>
      </w:tr>
      <w:tr w:rsidR="39E5F846" w:rsidTr="4F259519" w14:paraId="0FBE7B2A" w14:textId="77777777">
        <w:trPr>
          <w:trHeight w:val="300"/>
        </w:trPr>
        <w:tc>
          <w:tcPr>
            <w:tcW w:w="2400" w:type="dxa"/>
            <w:tcMar/>
          </w:tcPr>
          <w:p w:rsidR="39E5F846" w:rsidP="7EF9A624" w:rsidRDefault="755EE487" w14:paraId="6EF5EB5D" w14:textId="52B530FE">
            <w:pPr>
              <w:rPr>
                <w:rFonts w:eastAsiaTheme="minorEastAsia"/>
              </w:rPr>
            </w:pPr>
            <w:r w:rsidRPr="7EF9A624">
              <w:rPr>
                <w:rFonts w:eastAsiaTheme="minorEastAsia"/>
              </w:rPr>
              <w:t>Werknemers (als gebruikers van het systeem</w:t>
            </w:r>
          </w:p>
        </w:tc>
        <w:tc>
          <w:tcPr>
            <w:tcW w:w="2986" w:type="dxa"/>
            <w:tcMar/>
          </w:tcPr>
          <w:p w:rsidR="39E5F846" w:rsidP="7EF9A624" w:rsidRDefault="755EE487" w14:paraId="5296363B" w14:textId="77777777">
            <w:pPr>
              <w:rPr>
                <w:rFonts w:eastAsiaTheme="minorEastAsia"/>
              </w:rPr>
            </w:pPr>
            <w:r w:rsidRPr="7EF9A624">
              <w:rPr>
                <w:rFonts w:eastAsiaTheme="minorEastAsia"/>
              </w:rPr>
              <w:t>accountgegevens;</w:t>
            </w:r>
          </w:p>
          <w:p w:rsidR="39E5F846" w:rsidP="7EF9A624" w:rsidRDefault="755EE487" w14:paraId="2F4C7EF8" w14:textId="36CDC80E">
            <w:pPr>
              <w:rPr>
                <w:rFonts w:eastAsiaTheme="minorEastAsia"/>
              </w:rPr>
            </w:pPr>
            <w:r w:rsidRPr="7EF9A624">
              <w:rPr>
                <w:rFonts w:eastAsiaTheme="minorEastAsia"/>
              </w:rPr>
              <w:t>metadata omtrent het gebruik van het systeem (zoals tijdstip, activiteit).</w:t>
            </w:r>
          </w:p>
        </w:tc>
        <w:tc>
          <w:tcPr>
            <w:tcW w:w="3630" w:type="dxa"/>
            <w:tcMar/>
          </w:tcPr>
          <w:p w:rsidR="39E5F846" w:rsidP="7EF9A624" w:rsidRDefault="755EE487" w14:paraId="69766E18" w14:textId="5812C67D">
            <w:pPr>
              <w:rPr>
                <w:rFonts w:eastAsiaTheme="minorEastAsia"/>
              </w:rPr>
            </w:pPr>
            <w:r w:rsidRPr="7EF9A624">
              <w:rPr>
                <w:rFonts w:eastAsiaTheme="minorEastAsia"/>
              </w:rPr>
              <w:t xml:space="preserve">maximaal </w:t>
            </w:r>
            <w:r w:rsidRPr="7EF9A624">
              <w:rPr>
                <w:rFonts w:eastAsiaTheme="minorEastAsia"/>
                <w:b/>
                <w:bCs/>
              </w:rPr>
              <w:t>1 jaar</w:t>
            </w:r>
            <w:r w:rsidRPr="7EF9A624">
              <w:rPr>
                <w:rFonts w:eastAsiaTheme="minorEastAsia"/>
              </w:rPr>
              <w:t xml:space="preserve"> na uitdiensttreding;</w:t>
            </w:r>
          </w:p>
          <w:p w:rsidR="39E5F846" w:rsidP="7EF9A624" w:rsidRDefault="755EE487" w14:paraId="08A81814" w14:textId="460CE4D0">
            <w:pPr>
              <w:rPr>
                <w:rFonts w:eastAsiaTheme="minorEastAsia"/>
              </w:rPr>
            </w:pPr>
            <w:r w:rsidRPr="7EF9A624">
              <w:rPr>
                <w:rFonts w:eastAsiaTheme="minorEastAsia"/>
              </w:rPr>
              <w:t xml:space="preserve">maximaal </w:t>
            </w:r>
            <w:r w:rsidRPr="7EF9A624">
              <w:rPr>
                <w:rFonts w:eastAsiaTheme="minorEastAsia"/>
                <w:b/>
                <w:bCs/>
              </w:rPr>
              <w:t>1 jaar</w:t>
            </w:r>
            <w:r w:rsidRPr="7EF9A624">
              <w:rPr>
                <w:rFonts w:eastAsiaTheme="minorEastAsia"/>
              </w:rPr>
              <w:t xml:space="preserve"> na verzameling.</w:t>
            </w:r>
          </w:p>
        </w:tc>
      </w:tr>
    </w:tbl>
    <w:p w:rsidR="39E5F846" w:rsidP="7EF9A624" w:rsidRDefault="39E5F846" w14:paraId="48B5CE6D" w14:textId="2DA2ABD6">
      <w:pPr>
        <w:jc w:val="both"/>
        <w:rPr>
          <w:rFonts w:eastAsiaTheme="minorEastAsia"/>
        </w:rPr>
      </w:pPr>
    </w:p>
    <w:p w:rsidRPr="00F261A8" w:rsidR="2ADAFCCE" w:rsidP="7EF9A624" w:rsidRDefault="005E7DED" w14:paraId="33EDCD13" w14:textId="4FBAF6EC">
      <w:pPr>
        <w:pStyle w:val="Kop1"/>
        <w:rPr>
          <w:rFonts w:asciiTheme="minorHAnsi" w:hAnsiTheme="minorHAnsi" w:eastAsiaTheme="minorEastAsia" w:cstheme="minorBidi"/>
          <w:sz w:val="22"/>
          <w:szCs w:val="22"/>
        </w:rPr>
      </w:pPr>
      <w:bookmarkStart w:name="_Toc24818596" w:id="47"/>
      <w:r w:rsidRPr="7EF9A624">
        <w:rPr>
          <w:rFonts w:asciiTheme="minorHAnsi" w:hAnsiTheme="minorHAnsi" w:eastAsiaTheme="minorEastAsia" w:cstheme="minorBidi"/>
          <w:sz w:val="22"/>
          <w:szCs w:val="22"/>
        </w:rPr>
        <w:br w:type="page"/>
      </w:r>
      <w:bookmarkStart w:name="_Toc103024925" w:id="48"/>
      <w:r w:rsidRPr="7EF9A624" w:rsidR="00F261A8">
        <w:rPr>
          <w:rFonts w:asciiTheme="minorHAnsi" w:hAnsiTheme="minorHAnsi" w:eastAsiaTheme="minorEastAsia" w:cstheme="minorBidi"/>
          <w:sz w:val="22"/>
          <w:szCs w:val="22"/>
        </w:rPr>
        <w:t xml:space="preserve">4. </w:t>
      </w:r>
      <w:r w:rsidRPr="7EF9A624" w:rsidR="00E73C72">
        <w:rPr>
          <w:rFonts w:asciiTheme="minorHAnsi" w:hAnsiTheme="minorHAnsi" w:eastAsiaTheme="minorEastAsia" w:cstheme="minorBidi"/>
          <w:sz w:val="22"/>
          <w:szCs w:val="22"/>
        </w:rPr>
        <w:t>Deel B:</w:t>
      </w:r>
      <w:r w:rsidRPr="7EF9A624" w:rsidR="2ADAFCCE">
        <w:rPr>
          <w:rFonts w:asciiTheme="minorHAnsi" w:hAnsiTheme="minorHAnsi" w:eastAsiaTheme="minorEastAsia" w:cstheme="minorBidi"/>
          <w:sz w:val="22"/>
          <w:szCs w:val="22"/>
        </w:rPr>
        <w:t xml:space="preserve"> Beoordeling rechtmatigheid gegevensverwerkingen</w:t>
      </w:r>
      <w:bookmarkEnd w:id="47"/>
      <w:bookmarkEnd w:id="48"/>
      <w:r w:rsidRPr="7EF9A624" w:rsidR="2ADAFCCE">
        <w:rPr>
          <w:rFonts w:asciiTheme="minorHAnsi" w:hAnsiTheme="minorHAnsi" w:eastAsiaTheme="minorEastAsia" w:cstheme="minorBidi"/>
          <w:sz w:val="22"/>
          <w:szCs w:val="22"/>
        </w:rPr>
        <w:t xml:space="preserve"> </w:t>
      </w:r>
    </w:p>
    <w:p w:rsidRPr="00E7624B" w:rsidR="00117E14" w:rsidP="7EF9A624" w:rsidRDefault="00117E14" w14:paraId="2053CF25" w14:textId="77777777">
      <w:pPr>
        <w:rPr>
          <w:rFonts w:eastAsiaTheme="minorEastAsia"/>
          <w:i/>
          <w:iCs/>
        </w:rPr>
      </w:pPr>
    </w:p>
    <w:p w:rsidRPr="00E7624B" w:rsidR="2ADAFCCE" w:rsidP="7EF9A624" w:rsidRDefault="00991A0A" w14:paraId="190791EF" w14:textId="48869489">
      <w:pPr>
        <w:rPr>
          <w:rFonts w:eastAsiaTheme="minorEastAsia"/>
          <w:i/>
          <w:iCs/>
        </w:rPr>
      </w:pPr>
      <w:r w:rsidRPr="7EF9A624">
        <w:rPr>
          <w:rFonts w:eastAsiaTheme="minorEastAsia"/>
          <w:i/>
          <w:iCs/>
        </w:rPr>
        <w:t xml:space="preserve">In dit hoofdstuk wordt de rechtmatigheid van de gegevensverwerkingen beoordeeld. Het gaat om de </w:t>
      </w:r>
      <w:r w:rsidRPr="7EF9A624" w:rsidR="2ADAFCCE">
        <w:rPr>
          <w:rFonts w:eastAsiaTheme="minorEastAsia"/>
          <w:i/>
          <w:iCs/>
        </w:rPr>
        <w:t>rechtsgrond, noodzak</w:t>
      </w:r>
      <w:r w:rsidRPr="7EF9A624" w:rsidR="00D101DB">
        <w:rPr>
          <w:rFonts w:eastAsiaTheme="minorEastAsia"/>
          <w:i/>
          <w:iCs/>
        </w:rPr>
        <w:t>elijkheid (proportionaliteit en subsidiariteit)</w:t>
      </w:r>
      <w:r w:rsidRPr="7EF9A624" w:rsidR="2ADAFCCE">
        <w:rPr>
          <w:rFonts w:eastAsiaTheme="minorEastAsia"/>
          <w:i/>
          <w:iCs/>
        </w:rPr>
        <w:t xml:space="preserve"> en doelbinding</w:t>
      </w:r>
      <w:r w:rsidRPr="7EF9A624" w:rsidR="000566CA">
        <w:rPr>
          <w:rFonts w:eastAsiaTheme="minorEastAsia"/>
          <w:i/>
          <w:iCs/>
        </w:rPr>
        <w:t xml:space="preserve">, transparantie van de leverancier over </w:t>
      </w:r>
      <w:r w:rsidRPr="7EF9A624" w:rsidR="2ADAFCCE">
        <w:rPr>
          <w:rFonts w:eastAsiaTheme="minorEastAsia"/>
          <w:i/>
          <w:iCs/>
        </w:rPr>
        <w:t xml:space="preserve">de voorgenomen gegevensverwerkingen en </w:t>
      </w:r>
      <w:r w:rsidRPr="7EF9A624" w:rsidR="000566CA">
        <w:rPr>
          <w:rFonts w:eastAsiaTheme="minorEastAsia"/>
          <w:i/>
          <w:iCs/>
        </w:rPr>
        <w:t xml:space="preserve">de </w:t>
      </w:r>
      <w:r w:rsidRPr="7EF9A624" w:rsidR="2ADAFCCE">
        <w:rPr>
          <w:rFonts w:eastAsiaTheme="minorEastAsia"/>
          <w:i/>
          <w:iCs/>
        </w:rPr>
        <w:t xml:space="preserve">rechten van de betrokkene. </w:t>
      </w:r>
    </w:p>
    <w:p w:rsidRPr="00747F5C" w:rsidR="00991A0A" w:rsidP="7EF9A624" w:rsidRDefault="00991A0A" w14:paraId="2DF60B81" w14:textId="77777777">
      <w:pPr>
        <w:rPr>
          <w:rFonts w:eastAsiaTheme="minorEastAsia"/>
        </w:rPr>
      </w:pPr>
    </w:p>
    <w:p w:rsidR="00B524DF" w:rsidP="7EF9A624" w:rsidRDefault="00447C36" w14:paraId="4E00C27A" w14:textId="401F4105">
      <w:pPr>
        <w:pStyle w:val="Kop2"/>
        <w:rPr>
          <w:rFonts w:asciiTheme="minorHAnsi" w:hAnsiTheme="minorHAnsi" w:eastAsiaTheme="minorEastAsia" w:cstheme="minorBidi"/>
          <w:sz w:val="22"/>
          <w:szCs w:val="22"/>
        </w:rPr>
      </w:pPr>
      <w:bookmarkStart w:name="_Toc103024926" w:id="49"/>
      <w:bookmarkStart w:name="_Toc735511533" w:id="50"/>
      <w:r w:rsidRPr="7EF9A624">
        <w:rPr>
          <w:rFonts w:asciiTheme="minorHAnsi" w:hAnsiTheme="minorHAnsi" w:eastAsiaTheme="minorEastAsia" w:cstheme="minorBidi"/>
          <w:sz w:val="22"/>
          <w:szCs w:val="22"/>
        </w:rPr>
        <w:t>1</w:t>
      </w:r>
      <w:r w:rsidRPr="7EF9A624" w:rsidR="004B0994">
        <w:rPr>
          <w:rFonts w:asciiTheme="minorHAnsi" w:hAnsiTheme="minorHAnsi" w:eastAsiaTheme="minorEastAsia" w:cstheme="minorBidi"/>
          <w:sz w:val="22"/>
          <w:szCs w:val="22"/>
        </w:rPr>
        <w:t>2</w:t>
      </w:r>
      <w:r w:rsidRPr="7EF9A624">
        <w:rPr>
          <w:rFonts w:asciiTheme="minorHAnsi" w:hAnsiTheme="minorHAnsi" w:eastAsiaTheme="minorEastAsia" w:cstheme="minorBidi"/>
          <w:sz w:val="22"/>
          <w:szCs w:val="22"/>
        </w:rPr>
        <w:t xml:space="preserve">. </w:t>
      </w:r>
      <w:r w:rsidRPr="7EF9A624" w:rsidR="00B524DF">
        <w:rPr>
          <w:rFonts w:asciiTheme="minorHAnsi" w:hAnsiTheme="minorHAnsi" w:eastAsiaTheme="minorEastAsia" w:cstheme="minorBidi"/>
          <w:sz w:val="22"/>
          <w:szCs w:val="22"/>
        </w:rPr>
        <w:t>Rechtsgrond</w:t>
      </w:r>
      <w:bookmarkEnd w:id="49"/>
      <w:bookmarkEnd w:id="50"/>
      <w:r w:rsidRPr="7EF9A624" w:rsidR="00B524DF">
        <w:rPr>
          <w:rFonts w:asciiTheme="minorHAnsi" w:hAnsiTheme="minorHAnsi" w:eastAsiaTheme="minorEastAsia" w:cstheme="minorBidi"/>
          <w:sz w:val="22"/>
          <w:szCs w:val="22"/>
        </w:rPr>
        <w:t xml:space="preserve"> </w:t>
      </w:r>
    </w:p>
    <w:p w:rsidR="2ADAFCCE" w:rsidP="7EF9A624" w:rsidRDefault="00056B4A" w14:paraId="3AE1FD39" w14:textId="0479439A">
      <w:pPr>
        <w:rPr>
          <w:rFonts w:eastAsiaTheme="minorEastAsia"/>
        </w:rPr>
      </w:pPr>
      <w:r w:rsidRPr="7EF9A624">
        <w:rPr>
          <w:rFonts w:eastAsiaTheme="minorEastAsia"/>
        </w:rPr>
        <w:t xml:space="preserve">Ieder schoolbestuur is zelf verantwoordelijk voor het vaststellen van de rechtsgrond </w:t>
      </w:r>
      <w:r w:rsidRPr="7EF9A624" w:rsidR="00A2700A">
        <w:rPr>
          <w:rFonts w:eastAsiaTheme="minorEastAsia"/>
        </w:rPr>
        <w:t xml:space="preserve">voor iedere verwerking/ieder </w:t>
      </w:r>
      <w:r w:rsidRPr="7EF9A624" w:rsidR="002C1CA3">
        <w:rPr>
          <w:rFonts w:eastAsiaTheme="minorEastAsia"/>
        </w:rPr>
        <w:t xml:space="preserve">doeleinde. </w:t>
      </w:r>
      <w:r w:rsidRPr="7EF9A624" w:rsidR="004E7FF3">
        <w:rPr>
          <w:rFonts w:eastAsiaTheme="minorEastAsia"/>
        </w:rPr>
        <w:t xml:space="preserve">Voor de doeleinden van het gebruik van de applicatie </w:t>
      </w:r>
      <w:r w:rsidRPr="7EF9A624" w:rsidR="00643EF3">
        <w:rPr>
          <w:rFonts w:eastAsiaTheme="minorEastAsia"/>
        </w:rPr>
        <w:t>is</w:t>
      </w:r>
      <w:r w:rsidRPr="7EF9A624" w:rsidR="004E7FF3">
        <w:rPr>
          <w:rFonts w:eastAsiaTheme="minorEastAsia"/>
        </w:rPr>
        <w:t xml:space="preserve"> echter </w:t>
      </w:r>
      <w:r w:rsidRPr="7EF9A624" w:rsidR="00A8777F">
        <w:rPr>
          <w:rFonts w:eastAsiaTheme="minorEastAsia"/>
        </w:rPr>
        <w:t xml:space="preserve">vanuit de ervaring en ‘best practices’ </w:t>
      </w:r>
      <w:r w:rsidRPr="7EF9A624" w:rsidR="00643EF3">
        <w:rPr>
          <w:rFonts w:eastAsiaTheme="minorEastAsia"/>
        </w:rPr>
        <w:t xml:space="preserve">een waarschijnlijk toepasselijke rechtsgrond beschikbaar. Hieronder worden die rechtsgronden per verwerking/doeleinde </w:t>
      </w:r>
      <w:r w:rsidRPr="7EF9A624" w:rsidR="007C54F6">
        <w:rPr>
          <w:rFonts w:eastAsiaTheme="minorEastAsia"/>
        </w:rPr>
        <w:t>aangegeven.</w:t>
      </w:r>
      <w:r w:rsidRPr="7EF9A624" w:rsidR="00643EF3">
        <w:rPr>
          <w:rFonts w:eastAsiaTheme="minorEastAsia"/>
        </w:rPr>
        <w:t xml:space="preserve"> </w:t>
      </w:r>
    </w:p>
    <w:p w:rsidR="008C106C" w:rsidP="7EF9A624" w:rsidRDefault="008C106C" w14:paraId="56E93EAA" w14:textId="1632706E">
      <w:pPr>
        <w:rPr>
          <w:rFonts w:eastAsiaTheme="minorEastAsia"/>
        </w:rPr>
      </w:pPr>
      <w:r w:rsidRPr="7EF9A624">
        <w:rPr>
          <w:rFonts w:eastAsiaTheme="minorEastAsia"/>
        </w:rPr>
        <w:t>Artikel 6</w:t>
      </w:r>
      <w:r w:rsidRPr="7EF9A624" w:rsidR="3089DD6B">
        <w:rPr>
          <w:rFonts w:eastAsiaTheme="minorEastAsia"/>
        </w:rPr>
        <w:t>, eerste lid,</w:t>
      </w:r>
      <w:r w:rsidRPr="7EF9A624">
        <w:rPr>
          <w:rFonts w:eastAsiaTheme="minorEastAsia"/>
        </w:rPr>
        <w:t xml:space="preserve"> AVG </w:t>
      </w:r>
      <w:r w:rsidRPr="7EF9A624" w:rsidR="7172726C">
        <w:rPr>
          <w:rFonts w:eastAsiaTheme="minorEastAsia"/>
        </w:rPr>
        <w:t>noemt de volgende mogelijke grondslagen voor de verwerking van gegevens:</w:t>
      </w:r>
      <w:r w:rsidRPr="7EF9A624" w:rsidR="005559BB">
        <w:rPr>
          <w:rFonts w:eastAsiaTheme="minorEastAsia"/>
        </w:rPr>
        <w:t xml:space="preserve"> </w:t>
      </w:r>
    </w:p>
    <w:p w:rsidRPr="00CD1A0F" w:rsidR="00CD1A0F" w:rsidP="7EF9A624" w:rsidRDefault="00CD1A0F" w14:paraId="6584C777" w14:textId="75AD3B64">
      <w:pPr>
        <w:pStyle w:val="Lijstalinea"/>
        <w:numPr>
          <w:ilvl w:val="0"/>
          <w:numId w:val="21"/>
        </w:numPr>
        <w:spacing w:after="0" w:line="260" w:lineRule="atLeast"/>
        <w:rPr>
          <w:rFonts w:eastAsiaTheme="minorEastAsia"/>
        </w:rPr>
      </w:pPr>
      <w:r w:rsidRPr="7EF9A624">
        <w:rPr>
          <w:rFonts w:eastAsiaTheme="minorEastAsia"/>
        </w:rPr>
        <w:t>Toestemming van de betrokkene</w:t>
      </w:r>
    </w:p>
    <w:p w:rsidRPr="00CD1A0F" w:rsidR="00CD1A0F" w:rsidP="7EF9A624" w:rsidRDefault="00CD1A0F" w14:paraId="31E510D9" w14:textId="77777777">
      <w:pPr>
        <w:pStyle w:val="Lijstalinea"/>
        <w:numPr>
          <w:ilvl w:val="0"/>
          <w:numId w:val="21"/>
        </w:numPr>
        <w:spacing w:after="0" w:line="260" w:lineRule="atLeast"/>
        <w:rPr>
          <w:rFonts w:eastAsiaTheme="minorEastAsia"/>
        </w:rPr>
      </w:pPr>
      <w:r w:rsidRPr="7EF9A624">
        <w:rPr>
          <w:rFonts w:eastAsiaTheme="minorEastAsia"/>
        </w:rPr>
        <w:t>Uitvoering van een overeenkomst</w:t>
      </w:r>
    </w:p>
    <w:p w:rsidRPr="00CD1A0F" w:rsidR="00CD1A0F" w:rsidP="7EF9A624" w:rsidRDefault="00CD1A0F" w14:paraId="3BC42EE5" w14:textId="77777777">
      <w:pPr>
        <w:numPr>
          <w:ilvl w:val="0"/>
          <w:numId w:val="21"/>
        </w:numPr>
        <w:spacing w:after="0" w:line="260" w:lineRule="atLeast"/>
        <w:rPr>
          <w:rFonts w:eastAsiaTheme="minorEastAsia"/>
        </w:rPr>
      </w:pPr>
      <w:r w:rsidRPr="7EF9A624">
        <w:rPr>
          <w:rFonts w:eastAsiaTheme="minorEastAsia"/>
        </w:rPr>
        <w:t>Wettelijke verplichting</w:t>
      </w:r>
      <w:r w:rsidRPr="7EF9A624">
        <w:rPr>
          <w:rStyle w:val="Voetnootmarkering"/>
          <w:rFonts w:eastAsiaTheme="minorEastAsia"/>
        </w:rPr>
        <w:footnoteReference w:id="16"/>
      </w:r>
    </w:p>
    <w:p w:rsidRPr="00CD1A0F" w:rsidR="00CD1A0F" w:rsidP="7EF9A624" w:rsidRDefault="00CD1A0F" w14:paraId="7047EDC4" w14:textId="77777777">
      <w:pPr>
        <w:numPr>
          <w:ilvl w:val="0"/>
          <w:numId w:val="21"/>
        </w:numPr>
        <w:spacing w:after="0" w:line="260" w:lineRule="atLeast"/>
        <w:rPr>
          <w:rFonts w:eastAsiaTheme="minorEastAsia"/>
        </w:rPr>
      </w:pPr>
      <w:r w:rsidRPr="7EF9A624">
        <w:rPr>
          <w:rFonts w:eastAsiaTheme="minorEastAsia"/>
        </w:rPr>
        <w:t>Vitaal belang van de betrokkene</w:t>
      </w:r>
    </w:p>
    <w:p w:rsidRPr="00CD1A0F" w:rsidR="00CD1A0F" w:rsidP="7EF9A624" w:rsidRDefault="00CD1A0F" w14:paraId="12796B99" w14:textId="7A26D97B">
      <w:pPr>
        <w:numPr>
          <w:ilvl w:val="0"/>
          <w:numId w:val="21"/>
        </w:numPr>
        <w:spacing w:after="0" w:line="260" w:lineRule="atLeast"/>
        <w:rPr>
          <w:rFonts w:eastAsiaTheme="minorEastAsia"/>
        </w:rPr>
      </w:pPr>
      <w:r w:rsidRPr="7EF9A624">
        <w:rPr>
          <w:rFonts w:eastAsiaTheme="minorEastAsia"/>
        </w:rPr>
        <w:t>Taak van algemeen belang</w:t>
      </w:r>
      <w:r w:rsidRPr="7EF9A624">
        <w:rPr>
          <w:rStyle w:val="Voetnootmarkering"/>
          <w:rFonts w:eastAsiaTheme="minorEastAsia"/>
        </w:rPr>
        <w:footnoteReference w:id="17"/>
      </w:r>
      <w:r w:rsidRPr="7EF9A624" w:rsidR="008C106C">
        <w:rPr>
          <w:rFonts w:eastAsiaTheme="minorEastAsia"/>
        </w:rPr>
        <w:t xml:space="preserve"> (of openbaar gezag)</w:t>
      </w:r>
    </w:p>
    <w:p w:rsidRPr="00CD1A0F" w:rsidR="00CD1A0F" w:rsidP="7EF9A624" w:rsidRDefault="00CD1A0F" w14:paraId="57217591" w14:textId="77777777">
      <w:pPr>
        <w:numPr>
          <w:ilvl w:val="0"/>
          <w:numId w:val="21"/>
        </w:numPr>
        <w:spacing w:after="0" w:line="260" w:lineRule="atLeast"/>
        <w:rPr>
          <w:rFonts w:eastAsiaTheme="minorEastAsia"/>
        </w:rPr>
      </w:pPr>
      <w:r w:rsidRPr="7EF9A624">
        <w:rPr>
          <w:rFonts w:eastAsiaTheme="minorEastAsia"/>
        </w:rPr>
        <w:t>Gerechtvaardigd belang</w:t>
      </w:r>
    </w:p>
    <w:p w:rsidR="00CD1A0F" w:rsidP="7EF9A624" w:rsidRDefault="00CD1A0F" w14:paraId="5A6270E3" w14:textId="4AF039D1">
      <w:pPr>
        <w:rPr>
          <w:rFonts w:eastAsiaTheme="minorEastAsia"/>
        </w:rPr>
      </w:pPr>
    </w:p>
    <w:tbl>
      <w:tblPr>
        <w:tblStyle w:val="Tabelraster"/>
        <w:tblW w:w="0" w:type="auto"/>
        <w:tblLook w:val="04A0" w:firstRow="1" w:lastRow="0" w:firstColumn="1" w:lastColumn="0" w:noHBand="0" w:noVBand="1"/>
      </w:tblPr>
      <w:tblGrid>
        <w:gridCol w:w="3539"/>
        <w:gridCol w:w="3119"/>
        <w:gridCol w:w="2268"/>
      </w:tblGrid>
      <w:tr w:rsidR="00341AB5" w:rsidTr="7EF9A624" w14:paraId="334036DB" w14:textId="77777777">
        <w:tc>
          <w:tcPr>
            <w:tcW w:w="3539" w:type="dxa"/>
            <w:shd w:val="clear" w:color="auto" w:fill="8EAADB" w:themeFill="accent1" w:themeFillTint="99"/>
          </w:tcPr>
          <w:p w:rsidR="00341AB5" w:rsidP="7EF9A624" w:rsidRDefault="602A2C91" w14:paraId="5A6E1B43" w14:textId="293F8F4D">
            <w:pPr>
              <w:rPr>
                <w:rFonts w:eastAsiaTheme="minorEastAsia"/>
              </w:rPr>
            </w:pPr>
            <w:r w:rsidRPr="7EF9A624">
              <w:rPr>
                <w:rFonts w:eastAsiaTheme="minorEastAsia"/>
              </w:rPr>
              <w:t>Verwerkin</w:t>
            </w:r>
            <w:r w:rsidRPr="7EF9A624" w:rsidR="005559BB">
              <w:rPr>
                <w:rFonts w:eastAsiaTheme="minorEastAsia"/>
              </w:rPr>
              <w:t>g/doeleinde</w:t>
            </w:r>
          </w:p>
        </w:tc>
        <w:tc>
          <w:tcPr>
            <w:tcW w:w="3119" w:type="dxa"/>
            <w:shd w:val="clear" w:color="auto" w:fill="8EAADB" w:themeFill="accent1" w:themeFillTint="99"/>
          </w:tcPr>
          <w:p w:rsidR="00341AB5" w:rsidP="7EF9A624" w:rsidRDefault="602A2C91" w14:paraId="4D18B760" w14:textId="67FDBCA4">
            <w:pPr>
              <w:rPr>
                <w:rFonts w:eastAsiaTheme="minorEastAsia"/>
              </w:rPr>
            </w:pPr>
            <w:r w:rsidRPr="7EF9A624">
              <w:rPr>
                <w:rFonts w:eastAsiaTheme="minorEastAsia"/>
              </w:rPr>
              <w:t>Grondslag</w:t>
            </w:r>
            <w:r w:rsidRPr="7EF9A624" w:rsidR="005559BB">
              <w:rPr>
                <w:rFonts w:eastAsiaTheme="minorEastAsia"/>
              </w:rPr>
              <w:t xml:space="preserve"> AVG</w:t>
            </w:r>
          </w:p>
        </w:tc>
        <w:tc>
          <w:tcPr>
            <w:tcW w:w="2268" w:type="dxa"/>
            <w:shd w:val="clear" w:color="auto" w:fill="8EAADB" w:themeFill="accent1" w:themeFillTint="99"/>
          </w:tcPr>
          <w:p w:rsidR="00341AB5" w:rsidP="7EF9A624" w:rsidRDefault="602A2C91" w14:paraId="483FB624" w14:textId="50E4614B">
            <w:pPr>
              <w:rPr>
                <w:rFonts w:eastAsiaTheme="minorEastAsia"/>
              </w:rPr>
            </w:pPr>
            <w:r w:rsidRPr="7EF9A624">
              <w:rPr>
                <w:rFonts w:eastAsiaTheme="minorEastAsia"/>
              </w:rPr>
              <w:t>Toelichting</w:t>
            </w:r>
          </w:p>
        </w:tc>
      </w:tr>
      <w:tr w:rsidR="00D877FD" w:rsidTr="7EF9A624" w14:paraId="73128908" w14:textId="77777777">
        <w:tc>
          <w:tcPr>
            <w:tcW w:w="3539" w:type="dxa"/>
          </w:tcPr>
          <w:p w:rsidR="00D877FD" w:rsidP="7EF9A624" w:rsidRDefault="51F43923" w14:paraId="418535EB" w14:textId="2FBDDDC2">
            <w:pPr>
              <w:rPr>
                <w:rFonts w:eastAsiaTheme="minorEastAsia"/>
              </w:rPr>
            </w:pPr>
            <w:r w:rsidRPr="7EF9A624">
              <w:rPr>
                <w:rFonts w:eastAsiaTheme="minorEastAsia"/>
              </w:rPr>
              <w:t>Beheer personeelsgegevens</w:t>
            </w:r>
          </w:p>
        </w:tc>
        <w:tc>
          <w:tcPr>
            <w:tcW w:w="3119" w:type="dxa"/>
          </w:tcPr>
          <w:p w:rsidR="00D877FD" w:rsidP="7EF9A624" w:rsidRDefault="26658A02" w14:paraId="55C7B007" w14:textId="076C84A4">
            <w:pPr>
              <w:rPr>
                <w:rFonts w:eastAsiaTheme="minorEastAsia"/>
              </w:rPr>
            </w:pPr>
            <w:r w:rsidRPr="7EF9A624">
              <w:rPr>
                <w:rFonts w:eastAsiaTheme="minorEastAsia"/>
              </w:rPr>
              <w:t xml:space="preserve">Uitvoering van een overeenkomst </w:t>
            </w:r>
            <w:r w:rsidRPr="7EF9A624" w:rsidR="0DB5E600">
              <w:rPr>
                <w:rFonts w:eastAsiaTheme="minorEastAsia"/>
              </w:rPr>
              <w:t>of</w:t>
            </w:r>
          </w:p>
          <w:p w:rsidR="00D877FD" w:rsidP="7EF9A624" w:rsidRDefault="0A3372F9" w14:paraId="2E72415A" w14:textId="18C76CAD">
            <w:pPr>
              <w:rPr>
                <w:rFonts w:eastAsiaTheme="minorEastAsia"/>
              </w:rPr>
            </w:pPr>
            <w:r w:rsidRPr="7EF9A624">
              <w:rPr>
                <w:rFonts w:eastAsiaTheme="minorEastAsia"/>
              </w:rPr>
              <w:t xml:space="preserve">Wettelijke verplichting </w:t>
            </w:r>
            <w:r w:rsidRPr="7EF9A624" w:rsidR="22FD6DA3">
              <w:rPr>
                <w:rFonts w:eastAsiaTheme="minorEastAsia"/>
              </w:rPr>
              <w:t>Artikel 6</w:t>
            </w:r>
            <w:r w:rsidRPr="7EF9A624" w:rsidR="480ADE55">
              <w:rPr>
                <w:rFonts w:eastAsiaTheme="minorEastAsia"/>
              </w:rPr>
              <w:t xml:space="preserve">, eerste lid, </w:t>
            </w:r>
            <w:r w:rsidRPr="7EF9A624" w:rsidR="5E20C12E">
              <w:rPr>
                <w:rFonts w:eastAsiaTheme="minorEastAsia"/>
              </w:rPr>
              <w:t xml:space="preserve">sub </w:t>
            </w:r>
            <w:r w:rsidRPr="7EF9A624" w:rsidR="480ADE55">
              <w:rPr>
                <w:rFonts w:eastAsiaTheme="minorEastAsia"/>
              </w:rPr>
              <w:t>b en c, AVG.</w:t>
            </w:r>
          </w:p>
        </w:tc>
        <w:tc>
          <w:tcPr>
            <w:tcW w:w="2268" w:type="dxa"/>
          </w:tcPr>
          <w:p w:rsidR="00D877FD" w:rsidP="7EF9A624" w:rsidRDefault="0E035EB3" w14:paraId="7041F062" w14:textId="4174C487">
            <w:pPr>
              <w:rPr>
                <w:rFonts w:eastAsiaTheme="minorEastAsia"/>
              </w:rPr>
            </w:pPr>
            <w:r w:rsidRPr="7EF9A624">
              <w:rPr>
                <w:rFonts w:eastAsiaTheme="minorEastAsia"/>
              </w:rPr>
              <w:t>Arbeidsovereenkomst</w:t>
            </w:r>
            <w:r w:rsidRPr="7EF9A624" w:rsidR="4383B33C">
              <w:rPr>
                <w:rFonts w:eastAsiaTheme="minorEastAsia"/>
              </w:rPr>
              <w:t>, nakoming wettelijke (fiscale) verplichtingen</w:t>
            </w:r>
          </w:p>
        </w:tc>
      </w:tr>
      <w:tr w:rsidR="00D877FD" w:rsidTr="7EF9A624" w14:paraId="6E74CEBD" w14:textId="77777777">
        <w:tc>
          <w:tcPr>
            <w:tcW w:w="3539" w:type="dxa"/>
          </w:tcPr>
          <w:p w:rsidR="00D877FD" w:rsidP="7EF9A624" w:rsidRDefault="51F43923" w14:paraId="4C043E5C" w14:textId="21F123DC">
            <w:pPr>
              <w:rPr>
                <w:rFonts w:eastAsiaTheme="minorEastAsia"/>
              </w:rPr>
            </w:pPr>
            <w:r w:rsidRPr="7EF9A624">
              <w:rPr>
                <w:rFonts w:eastAsiaTheme="minorEastAsia"/>
              </w:rPr>
              <w:t>Competentiemanagement</w:t>
            </w:r>
          </w:p>
        </w:tc>
        <w:tc>
          <w:tcPr>
            <w:tcW w:w="3119" w:type="dxa"/>
          </w:tcPr>
          <w:p w:rsidR="09F9EBC2" w:rsidP="7EF9A624" w:rsidRDefault="7558FC67" w14:paraId="48397BE1" w14:textId="2E24C6BC">
            <w:pPr>
              <w:rPr>
                <w:rFonts w:eastAsiaTheme="minorEastAsia"/>
              </w:rPr>
            </w:pPr>
            <w:r w:rsidRPr="7EF9A624">
              <w:rPr>
                <w:rFonts w:eastAsiaTheme="minorEastAsia"/>
              </w:rPr>
              <w:t>Uitvoering van een overeenkomst</w:t>
            </w:r>
          </w:p>
          <w:p w:rsidRPr="001B15A7" w:rsidR="00D877FD" w:rsidP="7EF9A624" w:rsidRDefault="65BB6342" w14:paraId="59D9218B" w14:textId="10434995">
            <w:pPr>
              <w:rPr>
                <w:rFonts w:eastAsiaTheme="minorEastAsia"/>
              </w:rPr>
            </w:pPr>
            <w:r w:rsidRPr="7EF9A624">
              <w:rPr>
                <w:rFonts w:eastAsiaTheme="minorEastAsia"/>
              </w:rPr>
              <w:t>Artikel 6</w:t>
            </w:r>
            <w:r w:rsidRPr="7EF9A624" w:rsidR="6FE8EB19">
              <w:rPr>
                <w:rFonts w:eastAsiaTheme="minorEastAsia"/>
              </w:rPr>
              <w:t xml:space="preserve">, eerste lid, sub </w:t>
            </w:r>
            <w:r w:rsidRPr="7EF9A624" w:rsidR="3B4934B4">
              <w:rPr>
                <w:rFonts w:eastAsiaTheme="minorEastAsia"/>
              </w:rPr>
              <w:t>f</w:t>
            </w:r>
            <w:r w:rsidRPr="7EF9A624" w:rsidR="6FE8EB19">
              <w:rPr>
                <w:rFonts w:eastAsiaTheme="minorEastAsia"/>
              </w:rPr>
              <w:t>,</w:t>
            </w:r>
            <w:r w:rsidRPr="7EF9A624">
              <w:rPr>
                <w:rFonts w:eastAsiaTheme="minorEastAsia"/>
              </w:rPr>
              <w:t xml:space="preserve"> AVG</w:t>
            </w:r>
            <w:r w:rsidRPr="7EF9A624" w:rsidR="7A304A7E">
              <w:rPr>
                <w:rFonts w:eastAsiaTheme="minorEastAsia"/>
              </w:rPr>
              <w:t>.</w:t>
            </w:r>
            <w:r w:rsidRPr="7EF9A624">
              <w:rPr>
                <w:rFonts w:eastAsiaTheme="minorEastAsia"/>
              </w:rPr>
              <w:t xml:space="preserve"> </w:t>
            </w:r>
          </w:p>
        </w:tc>
        <w:tc>
          <w:tcPr>
            <w:tcW w:w="2268" w:type="dxa"/>
          </w:tcPr>
          <w:p w:rsidR="00D877FD" w:rsidP="7EF9A624" w:rsidRDefault="2519F461" w14:paraId="79E8AE54" w14:textId="15101B7A">
            <w:pPr>
              <w:rPr>
                <w:rFonts w:eastAsiaTheme="minorEastAsia"/>
              </w:rPr>
            </w:pPr>
            <w:r w:rsidRPr="7EF9A624">
              <w:rPr>
                <w:rFonts w:eastAsiaTheme="minorEastAsia"/>
              </w:rPr>
              <w:t>Gerechtvaardigd belang</w:t>
            </w:r>
          </w:p>
        </w:tc>
      </w:tr>
      <w:tr w:rsidR="00D877FD" w:rsidTr="7EF9A624" w14:paraId="63D35A73" w14:textId="77777777">
        <w:tc>
          <w:tcPr>
            <w:tcW w:w="3539" w:type="dxa"/>
          </w:tcPr>
          <w:p w:rsidR="00D877FD" w:rsidP="7EF9A624" w:rsidRDefault="1EF66E80" w14:paraId="3FFE2EA8" w14:textId="14B6FE52">
            <w:pPr>
              <w:rPr>
                <w:rFonts w:eastAsiaTheme="minorEastAsia"/>
              </w:rPr>
            </w:pPr>
            <w:r w:rsidRPr="7EF9A624">
              <w:rPr>
                <w:rFonts w:eastAsiaTheme="minorEastAsia"/>
              </w:rPr>
              <w:t>Formatieplanning en personeel</w:t>
            </w:r>
            <w:r w:rsidRPr="7EF9A624" w:rsidR="46517F5E">
              <w:rPr>
                <w:rFonts w:eastAsiaTheme="minorEastAsia"/>
              </w:rPr>
              <w:t>s</w:t>
            </w:r>
            <w:r w:rsidRPr="7EF9A624">
              <w:rPr>
                <w:rFonts w:eastAsiaTheme="minorEastAsia"/>
              </w:rPr>
              <w:t>roostering</w:t>
            </w:r>
          </w:p>
        </w:tc>
        <w:tc>
          <w:tcPr>
            <w:tcW w:w="3119" w:type="dxa"/>
          </w:tcPr>
          <w:p w:rsidR="00D877FD" w:rsidP="7EF9A624" w:rsidRDefault="4573CED2" w14:paraId="07B1445D" w14:textId="3A405E0D">
            <w:pPr>
              <w:rPr>
                <w:rFonts w:eastAsiaTheme="minorEastAsia"/>
              </w:rPr>
            </w:pPr>
            <w:r w:rsidRPr="7EF9A624">
              <w:rPr>
                <w:rFonts w:eastAsiaTheme="minorEastAsia"/>
              </w:rPr>
              <w:t xml:space="preserve">Uitvoering van een overeenkomst </w:t>
            </w:r>
          </w:p>
          <w:p w:rsidR="00D877FD" w:rsidP="7EF9A624" w:rsidRDefault="39681587" w14:paraId="1550A74B" w14:textId="685A74B4">
            <w:pPr>
              <w:rPr>
                <w:rFonts w:eastAsiaTheme="minorEastAsia"/>
              </w:rPr>
            </w:pPr>
            <w:r w:rsidRPr="7EF9A624">
              <w:rPr>
                <w:rFonts w:eastAsiaTheme="minorEastAsia"/>
              </w:rPr>
              <w:t>Artikel 6</w:t>
            </w:r>
            <w:r w:rsidRPr="7EF9A624" w:rsidR="3E941DE1">
              <w:rPr>
                <w:rFonts w:eastAsiaTheme="minorEastAsia"/>
              </w:rPr>
              <w:t>,</w:t>
            </w:r>
            <w:r w:rsidRPr="7EF9A624">
              <w:rPr>
                <w:rFonts w:eastAsiaTheme="minorEastAsia"/>
              </w:rPr>
              <w:t xml:space="preserve"> </w:t>
            </w:r>
            <w:r w:rsidRPr="7EF9A624" w:rsidR="715D1FE7">
              <w:rPr>
                <w:rFonts w:eastAsiaTheme="minorEastAsia"/>
              </w:rPr>
              <w:t xml:space="preserve"> eerste lid, sub </w:t>
            </w:r>
            <w:r w:rsidRPr="7EF9A624" w:rsidR="3528885E">
              <w:rPr>
                <w:rFonts w:eastAsiaTheme="minorEastAsia"/>
              </w:rPr>
              <w:t>f</w:t>
            </w:r>
            <w:r w:rsidRPr="7EF9A624" w:rsidR="715D1FE7">
              <w:rPr>
                <w:rFonts w:eastAsiaTheme="minorEastAsia"/>
              </w:rPr>
              <w:t>, AVG.</w:t>
            </w:r>
          </w:p>
        </w:tc>
        <w:tc>
          <w:tcPr>
            <w:tcW w:w="2268" w:type="dxa"/>
          </w:tcPr>
          <w:p w:rsidR="00D877FD" w:rsidP="7EF9A624" w:rsidRDefault="1CCA0730" w14:paraId="30BC0A3D" w14:textId="15101B7A">
            <w:pPr>
              <w:rPr>
                <w:rFonts w:eastAsiaTheme="minorEastAsia"/>
              </w:rPr>
            </w:pPr>
            <w:r w:rsidRPr="7EF9A624">
              <w:rPr>
                <w:rFonts w:eastAsiaTheme="minorEastAsia"/>
              </w:rPr>
              <w:t>Gerechtvaardigd belang</w:t>
            </w:r>
          </w:p>
          <w:p w:rsidR="00D877FD" w:rsidP="7EF9A624" w:rsidRDefault="00D877FD" w14:paraId="522EADEE" w14:textId="762166EA">
            <w:pPr>
              <w:rPr>
                <w:rFonts w:eastAsiaTheme="minorEastAsia"/>
              </w:rPr>
            </w:pPr>
          </w:p>
        </w:tc>
      </w:tr>
      <w:tr w:rsidR="00D877FD" w:rsidTr="7EF9A624" w14:paraId="30E0DCF6" w14:textId="77777777">
        <w:tc>
          <w:tcPr>
            <w:tcW w:w="3539" w:type="dxa"/>
          </w:tcPr>
          <w:p w:rsidR="00D877FD" w:rsidP="7EF9A624" w:rsidRDefault="51F43923" w14:paraId="38B5FE76" w14:textId="3D89A767">
            <w:pPr>
              <w:rPr>
                <w:rFonts w:eastAsiaTheme="minorEastAsia"/>
              </w:rPr>
            </w:pPr>
            <w:r w:rsidRPr="7EF9A624">
              <w:rPr>
                <w:rFonts w:eastAsiaTheme="minorEastAsia"/>
              </w:rPr>
              <w:t>Instroom personeel</w:t>
            </w:r>
          </w:p>
        </w:tc>
        <w:tc>
          <w:tcPr>
            <w:tcW w:w="3119" w:type="dxa"/>
          </w:tcPr>
          <w:p w:rsidR="00D877FD" w:rsidP="7EF9A624" w:rsidRDefault="733BA768" w14:paraId="0D7FA451" w14:textId="512B51F7">
            <w:pPr>
              <w:rPr>
                <w:rFonts w:eastAsiaTheme="minorEastAsia"/>
              </w:rPr>
            </w:pPr>
            <w:r w:rsidRPr="7EF9A624">
              <w:rPr>
                <w:rFonts w:eastAsiaTheme="minorEastAsia"/>
              </w:rPr>
              <w:t>T</w:t>
            </w:r>
            <w:r w:rsidRPr="7EF9A624" w:rsidR="64EA4365">
              <w:rPr>
                <w:rFonts w:eastAsiaTheme="minorEastAsia"/>
              </w:rPr>
              <w:t>oestemming</w:t>
            </w:r>
            <w:r w:rsidRPr="7EF9A624">
              <w:rPr>
                <w:rFonts w:eastAsiaTheme="minorEastAsia"/>
              </w:rPr>
              <w:t xml:space="preserve"> en gerechtvaardigd belang</w:t>
            </w:r>
          </w:p>
          <w:p w:rsidR="00D877FD" w:rsidP="7EF9A624" w:rsidRDefault="00EA037C" w14:paraId="38EFBADA" w14:textId="271709AB">
            <w:pPr>
              <w:rPr>
                <w:rFonts w:eastAsiaTheme="minorEastAsia"/>
              </w:rPr>
            </w:pPr>
            <w:r w:rsidRPr="7EF9A624">
              <w:rPr>
                <w:rFonts w:eastAsiaTheme="minorEastAsia"/>
              </w:rPr>
              <w:t>Artikel 6</w:t>
            </w:r>
            <w:r w:rsidRPr="7EF9A624" w:rsidR="4A6B1AA5">
              <w:rPr>
                <w:rFonts w:eastAsiaTheme="minorEastAsia"/>
              </w:rPr>
              <w:t>,</w:t>
            </w:r>
            <w:r w:rsidRPr="7EF9A624">
              <w:rPr>
                <w:rFonts w:eastAsiaTheme="minorEastAsia"/>
              </w:rPr>
              <w:t xml:space="preserve"> </w:t>
            </w:r>
            <w:r w:rsidRPr="7EF9A624" w:rsidR="1052CA2D">
              <w:rPr>
                <w:rFonts w:eastAsiaTheme="minorEastAsia"/>
              </w:rPr>
              <w:t xml:space="preserve"> eerste lid, sub </w:t>
            </w:r>
            <w:r w:rsidRPr="7EF9A624" w:rsidR="38A27585">
              <w:rPr>
                <w:rFonts w:eastAsiaTheme="minorEastAsia"/>
              </w:rPr>
              <w:t>a</w:t>
            </w:r>
            <w:r w:rsidRPr="7EF9A624" w:rsidR="1052CA2D">
              <w:rPr>
                <w:rFonts w:eastAsiaTheme="minorEastAsia"/>
              </w:rPr>
              <w:t xml:space="preserve"> en </w:t>
            </w:r>
            <w:r w:rsidRPr="7EF9A624" w:rsidR="48A999A8">
              <w:rPr>
                <w:rFonts w:eastAsiaTheme="minorEastAsia"/>
              </w:rPr>
              <w:t>f</w:t>
            </w:r>
            <w:r w:rsidRPr="7EF9A624" w:rsidR="1052CA2D">
              <w:rPr>
                <w:rFonts w:eastAsiaTheme="minorEastAsia"/>
              </w:rPr>
              <w:t>, AVG.</w:t>
            </w:r>
          </w:p>
        </w:tc>
        <w:tc>
          <w:tcPr>
            <w:tcW w:w="2268" w:type="dxa"/>
          </w:tcPr>
          <w:p w:rsidR="00D877FD" w:rsidP="7EF9A624" w:rsidRDefault="5639B9D8" w14:paraId="5FE009B2" w14:textId="2DFE94A5">
            <w:pPr>
              <w:spacing w:line="259" w:lineRule="auto"/>
              <w:rPr>
                <w:rFonts w:eastAsiaTheme="minorEastAsia"/>
              </w:rPr>
            </w:pPr>
            <w:r w:rsidRPr="7EF9A624">
              <w:rPr>
                <w:rFonts w:eastAsiaTheme="minorEastAsia"/>
              </w:rPr>
              <w:t xml:space="preserve">Toestemming in geval CV langer dan 4 weken in portefeuille blijft. Gerechtvaardigd </w:t>
            </w:r>
            <w:r w:rsidRPr="7EF9A624">
              <w:rPr>
                <w:rFonts w:eastAsiaTheme="minorEastAsia"/>
              </w:rPr>
              <w:t>belang t.a.v. werving i.hk.v. bedrijfsvoering</w:t>
            </w:r>
          </w:p>
        </w:tc>
      </w:tr>
      <w:tr w:rsidR="00D877FD" w:rsidTr="7EF9A624" w14:paraId="6285BF72" w14:textId="77777777">
        <w:tc>
          <w:tcPr>
            <w:tcW w:w="3539" w:type="dxa"/>
          </w:tcPr>
          <w:p w:rsidR="00D877FD" w:rsidP="7EF9A624" w:rsidRDefault="51F43923" w14:paraId="2AABFCA2" w14:textId="400E656F">
            <w:pPr>
              <w:rPr>
                <w:rFonts w:eastAsiaTheme="minorEastAsia"/>
              </w:rPr>
            </w:pPr>
            <w:r w:rsidRPr="7EF9A624">
              <w:rPr>
                <w:rFonts w:eastAsiaTheme="minorEastAsia"/>
              </w:rPr>
              <w:t>Opleiding en ontwikkeling</w:t>
            </w:r>
          </w:p>
        </w:tc>
        <w:tc>
          <w:tcPr>
            <w:tcW w:w="3119" w:type="dxa"/>
          </w:tcPr>
          <w:p w:rsidR="00D877FD" w:rsidP="7EF9A624" w:rsidRDefault="32C3AB4E" w14:paraId="6FD5AF26" w14:textId="293184F0">
            <w:pPr>
              <w:rPr>
                <w:rFonts w:eastAsiaTheme="minorEastAsia"/>
              </w:rPr>
            </w:pPr>
            <w:r w:rsidRPr="7EF9A624">
              <w:rPr>
                <w:rFonts w:eastAsiaTheme="minorEastAsia"/>
              </w:rPr>
              <w:t xml:space="preserve">Uitvoering van een overeenkomst </w:t>
            </w:r>
          </w:p>
          <w:p w:rsidR="00D877FD" w:rsidP="7EF9A624" w:rsidRDefault="39681587" w14:paraId="23079BD5" w14:textId="533F2169">
            <w:pPr>
              <w:rPr>
                <w:rFonts w:eastAsiaTheme="minorEastAsia"/>
              </w:rPr>
            </w:pPr>
            <w:r w:rsidRPr="7EF9A624">
              <w:rPr>
                <w:rFonts w:eastAsiaTheme="minorEastAsia"/>
              </w:rPr>
              <w:t>Artikel 6</w:t>
            </w:r>
            <w:r w:rsidRPr="7EF9A624" w:rsidR="79845203">
              <w:rPr>
                <w:rFonts w:eastAsiaTheme="minorEastAsia"/>
              </w:rPr>
              <w:t>,</w:t>
            </w:r>
            <w:r w:rsidRPr="7EF9A624">
              <w:rPr>
                <w:rFonts w:eastAsiaTheme="minorEastAsia"/>
              </w:rPr>
              <w:t xml:space="preserve"> </w:t>
            </w:r>
            <w:r w:rsidRPr="7EF9A624" w:rsidR="119A4CF6">
              <w:rPr>
                <w:rFonts w:eastAsiaTheme="minorEastAsia"/>
              </w:rPr>
              <w:t xml:space="preserve"> eerste lid, sub b</w:t>
            </w:r>
            <w:r w:rsidRPr="7EF9A624" w:rsidR="28D97862">
              <w:rPr>
                <w:rFonts w:eastAsiaTheme="minorEastAsia"/>
              </w:rPr>
              <w:t xml:space="preserve"> en f</w:t>
            </w:r>
            <w:r w:rsidRPr="7EF9A624" w:rsidR="119A4CF6">
              <w:rPr>
                <w:rFonts w:eastAsiaTheme="minorEastAsia"/>
              </w:rPr>
              <w:t>, AVG.</w:t>
            </w:r>
          </w:p>
        </w:tc>
        <w:tc>
          <w:tcPr>
            <w:tcW w:w="2268" w:type="dxa"/>
          </w:tcPr>
          <w:p w:rsidR="00D877FD" w:rsidP="7EF9A624" w:rsidRDefault="45D954C2" w14:paraId="5A61B005" w14:textId="6214423E">
            <w:pPr>
              <w:rPr>
                <w:rFonts w:eastAsiaTheme="minorEastAsia"/>
              </w:rPr>
            </w:pPr>
            <w:r w:rsidRPr="7EF9A624">
              <w:rPr>
                <w:rFonts w:eastAsiaTheme="minorEastAsia"/>
              </w:rPr>
              <w:t>Arbeidsovereenkomst</w:t>
            </w:r>
            <w:r w:rsidRPr="7EF9A624" w:rsidR="0DE0A883">
              <w:rPr>
                <w:rFonts w:eastAsiaTheme="minorEastAsia"/>
              </w:rPr>
              <w:t xml:space="preserve"> Gerechtvaardigd belang</w:t>
            </w:r>
          </w:p>
          <w:p w:rsidR="00D877FD" w:rsidP="7EF9A624" w:rsidRDefault="00D877FD" w14:paraId="75F21111" w14:textId="43F0457D">
            <w:pPr>
              <w:rPr>
                <w:rFonts w:eastAsiaTheme="minorEastAsia"/>
              </w:rPr>
            </w:pPr>
          </w:p>
        </w:tc>
      </w:tr>
      <w:tr w:rsidR="00D877FD" w:rsidTr="7EF9A624" w14:paraId="1FABE821" w14:textId="77777777">
        <w:tc>
          <w:tcPr>
            <w:tcW w:w="3539" w:type="dxa"/>
          </w:tcPr>
          <w:p w:rsidR="00D877FD" w:rsidP="7EF9A624" w:rsidRDefault="51F43923" w14:paraId="5094FB3A" w14:textId="20F5036C">
            <w:pPr>
              <w:rPr>
                <w:rFonts w:eastAsiaTheme="minorEastAsia"/>
              </w:rPr>
            </w:pPr>
            <w:r w:rsidRPr="7EF9A624">
              <w:rPr>
                <w:rFonts w:eastAsiaTheme="minorEastAsia"/>
              </w:rPr>
              <w:t>Personeelsbeoordeling</w:t>
            </w:r>
          </w:p>
        </w:tc>
        <w:tc>
          <w:tcPr>
            <w:tcW w:w="3119" w:type="dxa"/>
          </w:tcPr>
          <w:p w:rsidR="00D877FD" w:rsidP="7EF9A624" w:rsidRDefault="7CC81CC3" w14:paraId="31012C96" w14:textId="74929239">
            <w:pPr>
              <w:rPr>
                <w:rFonts w:eastAsiaTheme="minorEastAsia"/>
              </w:rPr>
            </w:pPr>
            <w:r w:rsidRPr="7EF9A624">
              <w:rPr>
                <w:rFonts w:eastAsiaTheme="minorEastAsia"/>
              </w:rPr>
              <w:t xml:space="preserve">Uitvoering van een overeenkomst </w:t>
            </w:r>
          </w:p>
          <w:p w:rsidR="00D877FD" w:rsidP="7EF9A624" w:rsidRDefault="39681587" w14:paraId="7E76BF3A" w14:textId="301BCE54">
            <w:pPr>
              <w:rPr>
                <w:rFonts w:eastAsiaTheme="minorEastAsia"/>
              </w:rPr>
            </w:pPr>
            <w:r w:rsidRPr="7EF9A624">
              <w:rPr>
                <w:rFonts w:eastAsiaTheme="minorEastAsia"/>
              </w:rPr>
              <w:t>Artikel 6</w:t>
            </w:r>
            <w:r w:rsidRPr="7EF9A624" w:rsidR="43977E71">
              <w:rPr>
                <w:rFonts w:eastAsiaTheme="minorEastAsia"/>
              </w:rPr>
              <w:t>,</w:t>
            </w:r>
            <w:r w:rsidRPr="7EF9A624">
              <w:rPr>
                <w:rFonts w:eastAsiaTheme="minorEastAsia"/>
              </w:rPr>
              <w:t xml:space="preserve"> </w:t>
            </w:r>
            <w:r w:rsidRPr="7EF9A624" w:rsidR="7E25A90A">
              <w:rPr>
                <w:rFonts w:eastAsiaTheme="minorEastAsia"/>
              </w:rPr>
              <w:t xml:space="preserve"> eerste lid, sub b</w:t>
            </w:r>
            <w:r w:rsidRPr="7EF9A624" w:rsidR="650C2019">
              <w:rPr>
                <w:rFonts w:eastAsiaTheme="minorEastAsia"/>
              </w:rPr>
              <w:t xml:space="preserve"> en f</w:t>
            </w:r>
            <w:r w:rsidRPr="7EF9A624" w:rsidR="7E25A90A">
              <w:rPr>
                <w:rFonts w:eastAsiaTheme="minorEastAsia"/>
              </w:rPr>
              <w:t>, AVG.</w:t>
            </w:r>
          </w:p>
        </w:tc>
        <w:tc>
          <w:tcPr>
            <w:tcW w:w="2268" w:type="dxa"/>
          </w:tcPr>
          <w:p w:rsidR="00D877FD" w:rsidP="7EF9A624" w:rsidRDefault="45D954C2" w14:paraId="1A08BE34" w14:textId="707E27F6">
            <w:pPr>
              <w:rPr>
                <w:rFonts w:eastAsiaTheme="minorEastAsia"/>
              </w:rPr>
            </w:pPr>
            <w:r w:rsidRPr="7EF9A624">
              <w:rPr>
                <w:rFonts w:eastAsiaTheme="minorEastAsia"/>
              </w:rPr>
              <w:t>Arbeidsovereenkomst</w:t>
            </w:r>
            <w:r w:rsidRPr="7EF9A624" w:rsidR="266C6B9D">
              <w:rPr>
                <w:rFonts w:eastAsiaTheme="minorEastAsia"/>
              </w:rPr>
              <w:t xml:space="preserve"> Gerechtvaardigd belang</w:t>
            </w:r>
          </w:p>
          <w:p w:rsidR="00D877FD" w:rsidP="7EF9A624" w:rsidRDefault="00D877FD" w14:paraId="2C930823" w14:textId="155567D7">
            <w:pPr>
              <w:rPr>
                <w:rFonts w:eastAsiaTheme="minorEastAsia"/>
              </w:rPr>
            </w:pPr>
          </w:p>
        </w:tc>
      </w:tr>
      <w:tr w:rsidR="00D877FD" w:rsidTr="7EF9A624" w14:paraId="6401FA5F" w14:textId="77777777">
        <w:tc>
          <w:tcPr>
            <w:tcW w:w="3539" w:type="dxa"/>
          </w:tcPr>
          <w:p w:rsidR="00D877FD" w:rsidP="7EF9A624" w:rsidRDefault="51F43923" w14:paraId="3C514CB5" w14:textId="3AEF0CEB">
            <w:pPr>
              <w:rPr>
                <w:rFonts w:eastAsiaTheme="minorEastAsia"/>
              </w:rPr>
            </w:pPr>
            <w:r w:rsidRPr="7EF9A624">
              <w:rPr>
                <w:rFonts w:eastAsiaTheme="minorEastAsia"/>
              </w:rPr>
              <w:t>Uitstroom personeel</w:t>
            </w:r>
          </w:p>
        </w:tc>
        <w:tc>
          <w:tcPr>
            <w:tcW w:w="3119" w:type="dxa"/>
          </w:tcPr>
          <w:p w:rsidR="00D877FD" w:rsidP="7EF9A624" w:rsidRDefault="2EBB50F0" w14:paraId="661CC7F7" w14:textId="0A9FCFA4">
            <w:pPr>
              <w:rPr>
                <w:rFonts w:eastAsiaTheme="minorEastAsia"/>
              </w:rPr>
            </w:pPr>
            <w:r w:rsidRPr="7EF9A624">
              <w:rPr>
                <w:rFonts w:eastAsiaTheme="minorEastAsia"/>
              </w:rPr>
              <w:t xml:space="preserve">Uitvoering van een overeenkomst </w:t>
            </w:r>
          </w:p>
          <w:p w:rsidR="00D877FD" w:rsidP="7EF9A624" w:rsidRDefault="2EBB50F0" w14:paraId="303A5B5E" w14:textId="7588764D">
            <w:pPr>
              <w:rPr>
                <w:rFonts w:eastAsiaTheme="minorEastAsia"/>
              </w:rPr>
            </w:pPr>
            <w:r w:rsidRPr="7EF9A624">
              <w:rPr>
                <w:rFonts w:eastAsiaTheme="minorEastAsia"/>
              </w:rPr>
              <w:t>Wettelijke verplichting</w:t>
            </w:r>
          </w:p>
          <w:p w:rsidR="00D877FD" w:rsidP="7EF9A624" w:rsidRDefault="29D9A8F4" w14:paraId="15F8978B" w14:textId="7C8922A3">
            <w:pPr>
              <w:rPr>
                <w:rFonts w:eastAsiaTheme="minorEastAsia"/>
              </w:rPr>
            </w:pPr>
            <w:r w:rsidRPr="7EF9A624">
              <w:rPr>
                <w:rFonts w:eastAsiaTheme="minorEastAsia"/>
              </w:rPr>
              <w:t>Artikel 6</w:t>
            </w:r>
            <w:r w:rsidRPr="7EF9A624" w:rsidR="69459B91">
              <w:rPr>
                <w:rFonts w:eastAsiaTheme="minorEastAsia"/>
              </w:rPr>
              <w:t>,</w:t>
            </w:r>
            <w:r w:rsidRPr="7EF9A624" w:rsidR="62A075BC">
              <w:rPr>
                <w:rFonts w:eastAsiaTheme="minorEastAsia"/>
              </w:rPr>
              <w:t xml:space="preserve"> eerste lid, sub b en c, AVG.</w:t>
            </w:r>
          </w:p>
        </w:tc>
        <w:tc>
          <w:tcPr>
            <w:tcW w:w="2268" w:type="dxa"/>
          </w:tcPr>
          <w:p w:rsidR="00D877FD" w:rsidP="7EF9A624" w:rsidRDefault="4383B33C" w14:paraId="7CDA7686" w14:textId="5C3E60E2">
            <w:pPr>
              <w:rPr>
                <w:rFonts w:eastAsiaTheme="minorEastAsia"/>
              </w:rPr>
            </w:pPr>
            <w:r w:rsidRPr="7EF9A624">
              <w:rPr>
                <w:rFonts w:eastAsiaTheme="minorEastAsia"/>
              </w:rPr>
              <w:t>Arbeidsovereenkomst, nakoming wettelijke (fiscale) verplichtingen</w:t>
            </w:r>
          </w:p>
        </w:tc>
      </w:tr>
      <w:tr w:rsidR="00D877FD" w:rsidTr="7EF9A624" w14:paraId="1CBF7CA2" w14:textId="77777777">
        <w:tc>
          <w:tcPr>
            <w:tcW w:w="3539" w:type="dxa"/>
          </w:tcPr>
          <w:p w:rsidR="00D877FD" w:rsidP="7EF9A624" w:rsidRDefault="51F43923" w14:paraId="27B9A21E" w14:textId="791D2545">
            <w:pPr>
              <w:rPr>
                <w:rFonts w:eastAsiaTheme="minorEastAsia"/>
              </w:rPr>
            </w:pPr>
            <w:r w:rsidRPr="7EF9A624">
              <w:rPr>
                <w:rFonts w:eastAsiaTheme="minorEastAsia"/>
              </w:rPr>
              <w:t>Verlof- en verzuimadministratie en -begeleiding</w:t>
            </w:r>
          </w:p>
        </w:tc>
        <w:tc>
          <w:tcPr>
            <w:tcW w:w="3119" w:type="dxa"/>
          </w:tcPr>
          <w:p w:rsidR="00D877FD" w:rsidP="7EF9A624" w:rsidRDefault="5ADCA223" w14:paraId="64869FAA" w14:textId="0A9FCFA4">
            <w:pPr>
              <w:rPr>
                <w:rFonts w:eastAsiaTheme="minorEastAsia"/>
              </w:rPr>
            </w:pPr>
            <w:r w:rsidRPr="7EF9A624">
              <w:rPr>
                <w:rFonts w:eastAsiaTheme="minorEastAsia"/>
              </w:rPr>
              <w:t xml:space="preserve">Uitvoering van een overeenkomst </w:t>
            </w:r>
          </w:p>
          <w:p w:rsidR="00D877FD" w:rsidP="7EF9A624" w:rsidRDefault="5ADCA223" w14:paraId="0C74425C" w14:textId="6EAEC7ED">
            <w:pPr>
              <w:rPr>
                <w:rFonts w:eastAsiaTheme="minorEastAsia"/>
              </w:rPr>
            </w:pPr>
            <w:r w:rsidRPr="7EF9A624">
              <w:rPr>
                <w:rFonts w:eastAsiaTheme="minorEastAsia"/>
              </w:rPr>
              <w:t>Wettelijke verplichting</w:t>
            </w:r>
          </w:p>
          <w:p w:rsidR="00D877FD" w:rsidP="7EF9A624" w:rsidRDefault="29D9A8F4" w14:paraId="178D1C90" w14:textId="29701F81">
            <w:pPr>
              <w:rPr>
                <w:rFonts w:eastAsiaTheme="minorEastAsia"/>
              </w:rPr>
            </w:pPr>
            <w:r w:rsidRPr="7EF9A624">
              <w:rPr>
                <w:rFonts w:eastAsiaTheme="minorEastAsia"/>
              </w:rPr>
              <w:t>Artikel 6</w:t>
            </w:r>
            <w:r w:rsidRPr="7EF9A624" w:rsidR="4EA27617">
              <w:rPr>
                <w:rFonts w:eastAsiaTheme="minorEastAsia"/>
              </w:rPr>
              <w:t>,</w:t>
            </w:r>
            <w:r w:rsidRPr="7EF9A624">
              <w:rPr>
                <w:rFonts w:eastAsiaTheme="minorEastAsia"/>
              </w:rPr>
              <w:t xml:space="preserve"> </w:t>
            </w:r>
            <w:r w:rsidRPr="7EF9A624" w:rsidR="3646ABB7">
              <w:rPr>
                <w:rFonts w:eastAsiaTheme="minorEastAsia"/>
              </w:rPr>
              <w:t xml:space="preserve"> eerste lid, sub b en c, AVG.</w:t>
            </w:r>
          </w:p>
        </w:tc>
        <w:tc>
          <w:tcPr>
            <w:tcW w:w="2268" w:type="dxa"/>
          </w:tcPr>
          <w:p w:rsidR="00D877FD" w:rsidP="7EF9A624" w:rsidRDefault="4383B33C" w14:paraId="1B8D749D" w14:textId="1A43C315">
            <w:pPr>
              <w:rPr>
                <w:rFonts w:eastAsiaTheme="minorEastAsia"/>
              </w:rPr>
            </w:pPr>
            <w:r w:rsidRPr="7EF9A624">
              <w:rPr>
                <w:rFonts w:eastAsiaTheme="minorEastAsia"/>
              </w:rPr>
              <w:t>Arbeidsovereenkomst, nakoming wettelijke (Arbo) verplichtingen</w:t>
            </w:r>
          </w:p>
        </w:tc>
      </w:tr>
      <w:tr w:rsidR="00D877FD" w:rsidTr="7EF9A624" w14:paraId="4396B1D0" w14:textId="77777777">
        <w:tc>
          <w:tcPr>
            <w:tcW w:w="3539" w:type="dxa"/>
          </w:tcPr>
          <w:p w:rsidR="00D877FD" w:rsidP="7EF9A624" w:rsidRDefault="51F43923" w14:paraId="22D7026F" w14:textId="07305CD2">
            <w:pPr>
              <w:rPr>
                <w:rFonts w:eastAsiaTheme="minorEastAsia"/>
              </w:rPr>
            </w:pPr>
            <w:r w:rsidRPr="7EF9A624">
              <w:rPr>
                <w:rFonts w:eastAsiaTheme="minorEastAsia"/>
              </w:rPr>
              <w:t>Authenticatie en autorisatie</w:t>
            </w:r>
          </w:p>
        </w:tc>
        <w:tc>
          <w:tcPr>
            <w:tcW w:w="3119" w:type="dxa"/>
          </w:tcPr>
          <w:p w:rsidR="00D877FD" w:rsidP="7EF9A624" w:rsidRDefault="5B233B74" w14:paraId="2D852B3A" w14:textId="32E866A4">
            <w:pPr>
              <w:rPr>
                <w:rFonts w:eastAsiaTheme="minorEastAsia"/>
              </w:rPr>
            </w:pPr>
            <w:r w:rsidRPr="7EF9A624">
              <w:rPr>
                <w:rFonts w:eastAsiaTheme="minorEastAsia"/>
              </w:rPr>
              <w:t>Gerechtvaardigd belang</w:t>
            </w:r>
            <w:r w:rsidR="430C93A7">
              <w:br/>
            </w:r>
            <w:r w:rsidRPr="7EF9A624" w:rsidR="2D47CECC">
              <w:rPr>
                <w:rFonts w:eastAsiaTheme="minorEastAsia"/>
              </w:rPr>
              <w:t>Artikel 6</w:t>
            </w:r>
            <w:r w:rsidRPr="7EF9A624" w:rsidR="191C8E21">
              <w:rPr>
                <w:rFonts w:eastAsiaTheme="minorEastAsia"/>
              </w:rPr>
              <w:t>,</w:t>
            </w:r>
            <w:r w:rsidRPr="7EF9A624" w:rsidR="2D47CECC">
              <w:rPr>
                <w:rFonts w:eastAsiaTheme="minorEastAsia"/>
              </w:rPr>
              <w:t xml:space="preserve"> </w:t>
            </w:r>
            <w:r w:rsidRPr="7EF9A624" w:rsidR="1811AC2A">
              <w:rPr>
                <w:rFonts w:eastAsiaTheme="minorEastAsia"/>
              </w:rPr>
              <w:t xml:space="preserve"> eerste lid, sub f, AVG.</w:t>
            </w:r>
          </w:p>
        </w:tc>
        <w:tc>
          <w:tcPr>
            <w:tcW w:w="2268" w:type="dxa"/>
          </w:tcPr>
          <w:p w:rsidR="00D877FD" w:rsidP="7EF9A624" w:rsidRDefault="0FC71AAF" w14:paraId="68D80DCF" w14:textId="120F8F0C">
            <w:pPr>
              <w:rPr>
                <w:rFonts w:eastAsiaTheme="minorEastAsia"/>
              </w:rPr>
            </w:pPr>
            <w:r w:rsidRPr="7EF9A624">
              <w:rPr>
                <w:rFonts w:eastAsiaTheme="minorEastAsia"/>
              </w:rPr>
              <w:t xml:space="preserve">Gerechtvaardigd belang informatiebeveiliging </w:t>
            </w:r>
          </w:p>
        </w:tc>
      </w:tr>
      <w:tr w:rsidR="00D877FD" w:rsidTr="7EF9A624" w14:paraId="4E579D2A" w14:textId="77777777">
        <w:tc>
          <w:tcPr>
            <w:tcW w:w="3539" w:type="dxa"/>
          </w:tcPr>
          <w:p w:rsidR="00D877FD" w:rsidP="7EF9A624" w:rsidRDefault="51F43923" w14:paraId="31A3F614" w14:textId="1235451A">
            <w:pPr>
              <w:rPr>
                <w:rFonts w:eastAsiaTheme="minorEastAsia"/>
              </w:rPr>
            </w:pPr>
            <w:r w:rsidRPr="7EF9A624">
              <w:rPr>
                <w:rFonts w:eastAsiaTheme="minorEastAsia"/>
              </w:rPr>
              <w:t>Salarisverwerking</w:t>
            </w:r>
          </w:p>
        </w:tc>
        <w:tc>
          <w:tcPr>
            <w:tcW w:w="3119" w:type="dxa"/>
          </w:tcPr>
          <w:p w:rsidR="00D877FD" w:rsidP="7EF9A624" w:rsidRDefault="6ECD0CA9" w14:paraId="0427829E" w14:textId="0A9FCFA4">
            <w:pPr>
              <w:rPr>
                <w:rFonts w:eastAsiaTheme="minorEastAsia"/>
              </w:rPr>
            </w:pPr>
            <w:r w:rsidRPr="7EF9A624">
              <w:rPr>
                <w:rFonts w:eastAsiaTheme="minorEastAsia"/>
              </w:rPr>
              <w:t xml:space="preserve">Uitvoering van een overeenkomst </w:t>
            </w:r>
          </w:p>
          <w:p w:rsidR="00D877FD" w:rsidP="7EF9A624" w:rsidRDefault="1CCBB0C5" w14:paraId="7A24365A" w14:textId="6759C8AB">
            <w:pPr>
              <w:rPr>
                <w:rFonts w:eastAsiaTheme="minorEastAsia"/>
              </w:rPr>
            </w:pPr>
            <w:r w:rsidRPr="7EF9A624">
              <w:rPr>
                <w:rFonts w:eastAsiaTheme="minorEastAsia"/>
              </w:rPr>
              <w:t xml:space="preserve">Wettelijke verplichting </w:t>
            </w:r>
            <w:r w:rsidRPr="7EF9A624" w:rsidR="2D47CECC">
              <w:rPr>
                <w:rFonts w:eastAsiaTheme="minorEastAsia"/>
              </w:rPr>
              <w:t>Artikel 6</w:t>
            </w:r>
            <w:r w:rsidRPr="7EF9A624" w:rsidR="099B82D2">
              <w:rPr>
                <w:rFonts w:eastAsiaTheme="minorEastAsia"/>
              </w:rPr>
              <w:t>,</w:t>
            </w:r>
            <w:r w:rsidRPr="7EF9A624" w:rsidR="2D47CECC">
              <w:rPr>
                <w:rFonts w:eastAsiaTheme="minorEastAsia"/>
              </w:rPr>
              <w:t xml:space="preserve"> </w:t>
            </w:r>
            <w:r w:rsidRPr="7EF9A624" w:rsidR="1A7A3E97">
              <w:rPr>
                <w:rFonts w:eastAsiaTheme="minorEastAsia"/>
              </w:rPr>
              <w:t xml:space="preserve"> eerste lid, sub b en c, AVG.</w:t>
            </w:r>
          </w:p>
        </w:tc>
        <w:tc>
          <w:tcPr>
            <w:tcW w:w="2268" w:type="dxa"/>
          </w:tcPr>
          <w:p w:rsidR="00D877FD" w:rsidP="7EF9A624" w:rsidRDefault="0FC71AAF" w14:paraId="5A4619C6" w14:textId="48E79B16">
            <w:pPr>
              <w:rPr>
                <w:rFonts w:eastAsiaTheme="minorEastAsia"/>
              </w:rPr>
            </w:pPr>
            <w:r w:rsidRPr="7EF9A624">
              <w:rPr>
                <w:rFonts w:eastAsiaTheme="minorEastAsia"/>
              </w:rPr>
              <w:t>Arbeidsovereenkomst, nakoming wettelijke (fiscale) verplichtingen</w:t>
            </w:r>
          </w:p>
        </w:tc>
      </w:tr>
    </w:tbl>
    <w:p w:rsidR="00341AB5" w:rsidP="7EF9A624" w:rsidRDefault="00341AB5" w14:paraId="7CE6E52F" w14:textId="40F3293F">
      <w:pPr>
        <w:rPr>
          <w:rFonts w:eastAsiaTheme="minorEastAsia"/>
        </w:rPr>
      </w:pPr>
    </w:p>
    <w:p w:rsidR="00AE3719" w:rsidP="7EF9A624" w:rsidRDefault="42F903A8" w14:paraId="3229D462" w14:textId="5E5F1C2F">
      <w:pPr>
        <w:pStyle w:val="Kop2"/>
        <w:rPr>
          <w:rFonts w:asciiTheme="minorHAnsi" w:hAnsiTheme="minorHAnsi" w:eastAsiaTheme="minorEastAsia" w:cstheme="minorBidi"/>
          <w:sz w:val="22"/>
          <w:szCs w:val="22"/>
        </w:rPr>
      </w:pPr>
      <w:bookmarkStart w:name="_Toc103024927" w:id="51"/>
      <w:bookmarkStart w:name="_Toc543775128" w:id="52"/>
      <w:r w:rsidRPr="7EF9A624">
        <w:rPr>
          <w:rFonts w:asciiTheme="minorHAnsi" w:hAnsiTheme="minorHAnsi" w:eastAsiaTheme="minorEastAsia" w:cstheme="minorBidi"/>
          <w:sz w:val="22"/>
          <w:szCs w:val="22"/>
        </w:rPr>
        <w:t>1</w:t>
      </w:r>
      <w:r w:rsidRPr="7EF9A624" w:rsidR="4C5B6DB3">
        <w:rPr>
          <w:rFonts w:asciiTheme="minorHAnsi" w:hAnsiTheme="minorHAnsi" w:eastAsiaTheme="minorEastAsia" w:cstheme="minorBidi"/>
          <w:sz w:val="22"/>
          <w:szCs w:val="22"/>
        </w:rPr>
        <w:t>3</w:t>
      </w:r>
      <w:r w:rsidRPr="7EF9A624">
        <w:rPr>
          <w:rFonts w:asciiTheme="minorHAnsi" w:hAnsiTheme="minorHAnsi" w:eastAsiaTheme="minorEastAsia" w:cstheme="minorBidi"/>
          <w:sz w:val="22"/>
          <w:szCs w:val="22"/>
        </w:rPr>
        <w:t>. Bijzondere persoonsgegevens</w:t>
      </w:r>
      <w:bookmarkEnd w:id="51"/>
      <w:bookmarkEnd w:id="52"/>
      <w:r w:rsidRPr="7EF9A624">
        <w:rPr>
          <w:rFonts w:asciiTheme="minorHAnsi" w:hAnsiTheme="minorHAnsi" w:eastAsiaTheme="minorEastAsia" w:cstheme="minorBidi"/>
          <w:sz w:val="22"/>
          <w:szCs w:val="22"/>
        </w:rPr>
        <w:t xml:space="preserve"> </w:t>
      </w:r>
    </w:p>
    <w:p w:rsidR="2DAE3BE8" w:rsidP="7EF9A624" w:rsidRDefault="2DAE3BE8" w14:paraId="6F2A83FF" w14:textId="06D46DDA">
      <w:pPr>
        <w:rPr>
          <w:rFonts w:eastAsiaTheme="minorEastAsia"/>
        </w:rPr>
      </w:pPr>
      <w:r w:rsidRPr="7EF9A624">
        <w:rPr>
          <w:rFonts w:eastAsiaTheme="minorEastAsia"/>
        </w:rPr>
        <w:t>Middels de applicatie worden</w:t>
      </w:r>
      <w:r w:rsidRPr="7EF9A624" w:rsidR="08BCB98E">
        <w:rPr>
          <w:rFonts w:eastAsiaTheme="minorEastAsia"/>
        </w:rPr>
        <w:t xml:space="preserve"> bijzondere persoonsgegevens verwerkt. Zoals </w:t>
      </w:r>
      <w:r w:rsidRPr="7EF9A624" w:rsidR="3AA0C504">
        <w:rPr>
          <w:rFonts w:eastAsiaTheme="minorEastAsia"/>
        </w:rPr>
        <w:t xml:space="preserve">onder 12. </w:t>
      </w:r>
      <w:r w:rsidRPr="7EF9A624" w:rsidR="1E9533C5">
        <w:rPr>
          <w:rFonts w:eastAsiaTheme="minorEastAsia"/>
        </w:rPr>
        <w:t xml:space="preserve">beschreven </w:t>
      </w:r>
      <w:r w:rsidRPr="7EF9A624" w:rsidR="3AA0C504">
        <w:rPr>
          <w:rFonts w:eastAsiaTheme="minorEastAsia"/>
        </w:rPr>
        <w:t xml:space="preserve">is </w:t>
      </w:r>
      <w:r w:rsidRPr="7EF9A624" w:rsidR="705780DB">
        <w:rPr>
          <w:rFonts w:eastAsiaTheme="minorEastAsia"/>
        </w:rPr>
        <w:t xml:space="preserve">het </w:t>
      </w:r>
      <w:r w:rsidRPr="7EF9A624" w:rsidR="279FCF2B">
        <w:rPr>
          <w:rFonts w:eastAsiaTheme="minorEastAsia"/>
        </w:rPr>
        <w:t>va</w:t>
      </w:r>
      <w:r w:rsidRPr="7EF9A624" w:rsidR="6C72B97C">
        <w:rPr>
          <w:rFonts w:eastAsiaTheme="minorEastAsia"/>
        </w:rPr>
        <w:t>s</w:t>
      </w:r>
      <w:r w:rsidRPr="7EF9A624" w:rsidR="279FCF2B">
        <w:rPr>
          <w:rFonts w:eastAsiaTheme="minorEastAsia"/>
        </w:rPr>
        <w:t xml:space="preserve">tstellen van de </w:t>
      </w:r>
      <w:r w:rsidRPr="7EF9A624" w:rsidR="53FDA962">
        <w:rPr>
          <w:rFonts w:eastAsiaTheme="minorEastAsia"/>
        </w:rPr>
        <w:t xml:space="preserve">juiste </w:t>
      </w:r>
      <w:r w:rsidRPr="7EF9A624" w:rsidR="279FCF2B">
        <w:rPr>
          <w:rFonts w:eastAsiaTheme="minorEastAsia"/>
        </w:rPr>
        <w:t>grondslag aan het schoolbestuur.</w:t>
      </w:r>
      <w:r w:rsidRPr="7EF9A624" w:rsidR="30FA02F0">
        <w:rPr>
          <w:rFonts w:eastAsiaTheme="minorEastAsia"/>
        </w:rPr>
        <w:t xml:space="preserve"> Dit kan namelijk verschillen per situatie</w:t>
      </w:r>
      <w:r w:rsidRPr="7EF9A624" w:rsidR="623F005B">
        <w:rPr>
          <w:rFonts w:eastAsiaTheme="minorEastAsia"/>
        </w:rPr>
        <w:t xml:space="preserve"> en verdien</w:t>
      </w:r>
      <w:r w:rsidRPr="7EF9A624" w:rsidR="251E7169">
        <w:rPr>
          <w:rFonts w:eastAsiaTheme="minorEastAsia"/>
        </w:rPr>
        <w:t>t</w:t>
      </w:r>
      <w:r w:rsidRPr="7EF9A624" w:rsidR="623F005B">
        <w:rPr>
          <w:rFonts w:eastAsiaTheme="minorEastAsia"/>
        </w:rPr>
        <w:t xml:space="preserve"> een zorgvuldige juridische afweging</w:t>
      </w:r>
      <w:r w:rsidRPr="7EF9A624" w:rsidR="30FA02F0">
        <w:rPr>
          <w:rFonts w:eastAsiaTheme="minorEastAsia"/>
        </w:rPr>
        <w:t>.</w:t>
      </w:r>
      <w:r w:rsidRPr="7EF9A624" w:rsidR="279FCF2B">
        <w:rPr>
          <w:rFonts w:eastAsiaTheme="minorEastAsia"/>
        </w:rPr>
        <w:t xml:space="preserve"> </w:t>
      </w:r>
      <w:r>
        <w:br/>
      </w:r>
      <w:r w:rsidRPr="7EF9A624" w:rsidR="57E27255">
        <w:rPr>
          <w:rFonts w:eastAsiaTheme="minorEastAsia"/>
        </w:rPr>
        <w:t xml:space="preserve">Het verwerken van bijzondere persoonsgegevens is in beginsel verboden. </w:t>
      </w:r>
      <w:r w:rsidRPr="7EF9A624" w:rsidR="63F488FB">
        <w:rPr>
          <w:rFonts w:eastAsiaTheme="minorEastAsia"/>
        </w:rPr>
        <w:t xml:space="preserve">De uitzonderingsgronden voor het verwerken van bijzondere persoonsgegevens zijn te vinden in </w:t>
      </w:r>
      <w:r w:rsidRPr="7EF9A624" w:rsidR="451EC3E4">
        <w:rPr>
          <w:rFonts w:eastAsiaTheme="minorEastAsia"/>
        </w:rPr>
        <w:t xml:space="preserve">artikel 9 </w:t>
      </w:r>
      <w:r w:rsidRPr="7EF9A624" w:rsidR="32237A07">
        <w:rPr>
          <w:rFonts w:eastAsiaTheme="minorEastAsia"/>
        </w:rPr>
        <w:t>lid 2</w:t>
      </w:r>
      <w:r w:rsidRPr="7EF9A624" w:rsidR="4FC6DA3A">
        <w:rPr>
          <w:rFonts w:eastAsiaTheme="minorEastAsia"/>
        </w:rPr>
        <w:t xml:space="preserve"> sub b</w:t>
      </w:r>
      <w:r w:rsidRPr="7EF9A624" w:rsidR="32237A07">
        <w:rPr>
          <w:rFonts w:eastAsiaTheme="minorEastAsia"/>
        </w:rPr>
        <w:t xml:space="preserve"> </w:t>
      </w:r>
      <w:r w:rsidRPr="7EF9A624" w:rsidR="451EC3E4">
        <w:rPr>
          <w:rFonts w:eastAsiaTheme="minorEastAsia"/>
        </w:rPr>
        <w:t>van de AVG</w:t>
      </w:r>
      <w:r w:rsidRPr="7EF9A624" w:rsidR="24E362FB">
        <w:rPr>
          <w:rFonts w:eastAsiaTheme="minorEastAsia"/>
        </w:rPr>
        <w:t xml:space="preserve">,  de </w:t>
      </w:r>
      <w:r w:rsidRPr="7EF9A624" w:rsidR="3B0883CA">
        <w:rPr>
          <w:rFonts w:eastAsiaTheme="minorEastAsia"/>
        </w:rPr>
        <w:t>uitvoeringswet AVG</w:t>
      </w:r>
      <w:r w:rsidRPr="7EF9A624" w:rsidR="46C4D5BF">
        <w:rPr>
          <w:rFonts w:eastAsiaTheme="minorEastAsia"/>
        </w:rPr>
        <w:t xml:space="preserve"> of wanneer een andere wet van toepassing is.</w:t>
      </w:r>
      <w:r w:rsidRPr="7EF9A624">
        <w:rPr>
          <w:rFonts w:eastAsiaTheme="minorEastAsia"/>
        </w:rPr>
        <w:t xml:space="preserve"> </w:t>
      </w:r>
      <w:r w:rsidRPr="7EF9A624" w:rsidR="5EF24472">
        <w:rPr>
          <w:rFonts w:eastAsiaTheme="minorEastAsia"/>
        </w:rPr>
        <w:t>Dit geldt</w:t>
      </w:r>
      <w:r w:rsidRPr="7EF9A624" w:rsidR="01EC1514">
        <w:rPr>
          <w:rFonts w:eastAsiaTheme="minorEastAsia"/>
        </w:rPr>
        <w:t xml:space="preserve"> ook voor </w:t>
      </w:r>
      <w:r w:rsidRPr="7EF9A624" w:rsidR="162825EC">
        <w:rPr>
          <w:rFonts w:eastAsiaTheme="minorEastAsia"/>
        </w:rPr>
        <w:t>de verwerking van een</w:t>
      </w:r>
      <w:r w:rsidRPr="7EF9A624" w:rsidR="01EC1514">
        <w:rPr>
          <w:rFonts w:eastAsiaTheme="minorEastAsia"/>
        </w:rPr>
        <w:t xml:space="preserve"> wettelijke identificatienummer </w:t>
      </w:r>
      <w:r w:rsidRPr="7EF9A624" w:rsidR="1A71824F">
        <w:rPr>
          <w:rFonts w:eastAsiaTheme="minorEastAsia"/>
        </w:rPr>
        <w:t xml:space="preserve">zoals het </w:t>
      </w:r>
      <w:r w:rsidRPr="7EF9A624" w:rsidR="01EC1514">
        <w:rPr>
          <w:rFonts w:eastAsiaTheme="minorEastAsia"/>
        </w:rPr>
        <w:t>BSN.</w:t>
      </w:r>
      <w:r w:rsidRPr="7EF9A624" w:rsidR="0C5E242A">
        <w:rPr>
          <w:rFonts w:eastAsiaTheme="minorEastAsia"/>
        </w:rPr>
        <w:t xml:space="preserve"> </w:t>
      </w:r>
      <w:r>
        <w:br/>
      </w:r>
      <w:r w:rsidRPr="7EF9A624" w:rsidR="46EAC205">
        <w:rPr>
          <w:rFonts w:eastAsiaTheme="minorEastAsia"/>
        </w:rPr>
        <w:t>Een gemiddeld schoolbestuur zal, voor de uitvoering van haar HR-taken, mogelijk gegevens verwerken met betrekking tot etniciteit</w:t>
      </w:r>
      <w:r w:rsidRPr="7EF9A624" w:rsidR="3E522826">
        <w:rPr>
          <w:rFonts w:eastAsiaTheme="minorEastAsia"/>
        </w:rPr>
        <w:t xml:space="preserve"> (monitoring t.b.v. stimuleren gelijke kansen)</w:t>
      </w:r>
      <w:r w:rsidRPr="7EF9A624" w:rsidR="46EAC205">
        <w:rPr>
          <w:rFonts w:eastAsiaTheme="minorEastAsia"/>
        </w:rPr>
        <w:t>, seksuele voorkeur</w:t>
      </w:r>
      <w:r w:rsidRPr="7EF9A624" w:rsidR="29ED9565">
        <w:rPr>
          <w:rFonts w:eastAsiaTheme="minorEastAsia"/>
        </w:rPr>
        <w:t xml:space="preserve"> (uit de registratie contactgegevens partner kan dit indirect worden afgeleid)</w:t>
      </w:r>
      <w:r w:rsidRPr="7EF9A624" w:rsidR="46EAC205">
        <w:rPr>
          <w:rFonts w:eastAsiaTheme="minorEastAsia"/>
        </w:rPr>
        <w:t>, religieuze overtuigingen (mogelijk herleidbaar aan de hand van op te nemen vrije religieuze dagen en</w:t>
      </w:r>
      <w:r w:rsidRPr="7EF9A624" w:rsidR="770D78B7">
        <w:rPr>
          <w:rFonts w:eastAsiaTheme="minorEastAsia"/>
        </w:rPr>
        <w:t>/of specifieke dieetwensen</w:t>
      </w:r>
      <w:r w:rsidRPr="7EF9A624" w:rsidR="46EAC205">
        <w:rPr>
          <w:rFonts w:eastAsiaTheme="minorEastAsia"/>
        </w:rPr>
        <w:t>) en gezondheid</w:t>
      </w:r>
      <w:r w:rsidRPr="7EF9A624" w:rsidR="041C392E">
        <w:rPr>
          <w:rFonts w:eastAsiaTheme="minorEastAsia"/>
        </w:rPr>
        <w:t xml:space="preserve"> (bijvoorbeeld ziekmeldingen en re-integratietrajecten)</w:t>
      </w:r>
      <w:r w:rsidRPr="7EF9A624" w:rsidR="79C3AE54">
        <w:rPr>
          <w:rFonts w:eastAsiaTheme="minorEastAsia"/>
        </w:rPr>
        <w:t xml:space="preserve">. </w:t>
      </w:r>
    </w:p>
    <w:p w:rsidR="37236313" w:rsidP="7EF9A624" w:rsidRDefault="37236313" w14:paraId="6269C7B8" w14:textId="78B2CB90">
      <w:pPr>
        <w:rPr>
          <w:rFonts w:eastAsiaTheme="minorEastAsia"/>
        </w:rPr>
      </w:pPr>
      <w:r w:rsidRPr="7EF9A624">
        <w:rPr>
          <w:rFonts w:eastAsiaTheme="minorEastAsia"/>
        </w:rPr>
        <w:t>De werkgever mag uitsluitend de bijzondere persoonsgegevens van de werknemer verwerken op basis van art. 9 lid 2 sub b van de AVG, evenals artikel 22-24 en 30 van de UAVG. Deze verwerking is slechts toegestaan indien deze noodzakelijk is om te voldoen aan de geldende wettelijke verplichtingen en verwerkingsdoeleinden die voortkomen uit zowel het arbeidsrecht als het sociale zekerheids- en sociale beschermingsrecht. Het is van essentieel belang dat de verwerking in lijn is met deze rechtmatige grondslagen.</w:t>
      </w:r>
    </w:p>
    <w:p w:rsidR="00AE3719" w:rsidP="7EF9A624" w:rsidRDefault="2ADAFCCE" w14:paraId="5FCF4095" w14:textId="1CD0CDB2">
      <w:pPr>
        <w:pStyle w:val="Kop2"/>
        <w:rPr>
          <w:rFonts w:asciiTheme="minorHAnsi" w:hAnsiTheme="minorHAnsi" w:eastAsiaTheme="minorEastAsia" w:cstheme="minorBidi"/>
          <w:sz w:val="22"/>
          <w:szCs w:val="22"/>
        </w:rPr>
      </w:pPr>
      <w:bookmarkStart w:name="_Toc103024928" w:id="53"/>
      <w:bookmarkStart w:name="_Toc518110315" w:id="54"/>
      <w:r w:rsidRPr="7EF9A624">
        <w:rPr>
          <w:rFonts w:asciiTheme="minorHAnsi" w:hAnsiTheme="minorHAnsi" w:eastAsiaTheme="minorEastAsia" w:cstheme="minorBidi"/>
          <w:sz w:val="22"/>
          <w:szCs w:val="22"/>
        </w:rPr>
        <w:t>1</w:t>
      </w:r>
      <w:r w:rsidRPr="7EF9A624" w:rsidR="004B0994">
        <w:rPr>
          <w:rFonts w:asciiTheme="minorHAnsi" w:hAnsiTheme="minorHAnsi" w:eastAsiaTheme="minorEastAsia" w:cstheme="minorBidi"/>
          <w:sz w:val="22"/>
          <w:szCs w:val="22"/>
        </w:rPr>
        <w:t>4</w:t>
      </w:r>
      <w:r w:rsidRPr="7EF9A624">
        <w:rPr>
          <w:rFonts w:asciiTheme="minorHAnsi" w:hAnsiTheme="minorHAnsi" w:eastAsiaTheme="minorEastAsia" w:cstheme="minorBidi"/>
          <w:sz w:val="22"/>
          <w:szCs w:val="22"/>
        </w:rPr>
        <w:t>. Doelbinding</w:t>
      </w:r>
      <w:bookmarkEnd w:id="53"/>
      <w:bookmarkEnd w:id="54"/>
      <w:r w:rsidRPr="7EF9A624">
        <w:rPr>
          <w:rFonts w:asciiTheme="minorHAnsi" w:hAnsiTheme="minorHAnsi" w:eastAsiaTheme="minorEastAsia" w:cstheme="minorBidi"/>
          <w:sz w:val="22"/>
          <w:szCs w:val="22"/>
        </w:rPr>
        <w:t xml:space="preserve"> </w:t>
      </w:r>
    </w:p>
    <w:p w:rsidRPr="00401370" w:rsidR="00975CC5" w:rsidP="7EF9A624" w:rsidRDefault="005A1228" w14:paraId="572550DA" w14:textId="06CA15DD">
      <w:pPr>
        <w:rPr>
          <w:rFonts w:eastAsiaTheme="minorEastAsia"/>
        </w:rPr>
      </w:pPr>
      <w:r w:rsidRPr="7EF9A624">
        <w:rPr>
          <w:rFonts w:eastAsiaTheme="minorEastAsia"/>
        </w:rPr>
        <w:t xml:space="preserve">Van doelbinding is sprake wanneer het schoolbestuur zich houdt aan </w:t>
      </w:r>
      <w:r w:rsidRPr="7EF9A624" w:rsidR="00112C31">
        <w:rPr>
          <w:rFonts w:eastAsiaTheme="minorEastAsia"/>
        </w:rPr>
        <w:t xml:space="preserve">de eigen vooraf vastgestelde verwerkingsdoelen bij het gebruik van de applicatie. </w:t>
      </w:r>
      <w:r w:rsidRPr="7EF9A624" w:rsidR="00141D92">
        <w:rPr>
          <w:rFonts w:eastAsiaTheme="minorEastAsia"/>
        </w:rPr>
        <w:t>Het is</w:t>
      </w:r>
      <w:r w:rsidRPr="7EF9A624" w:rsidR="002858BF">
        <w:rPr>
          <w:rFonts w:eastAsiaTheme="minorEastAsia"/>
        </w:rPr>
        <w:t xml:space="preserve"> alleen middels beleid van het schoolbestuur mogelijk </w:t>
      </w:r>
      <w:r w:rsidRPr="7EF9A624" w:rsidR="0070633A">
        <w:rPr>
          <w:rFonts w:eastAsiaTheme="minorEastAsia"/>
        </w:rPr>
        <w:t>om de doelen van de gegevensverwerking te beperke</w:t>
      </w:r>
      <w:r w:rsidRPr="7EF9A624" w:rsidR="001C3D0F">
        <w:rPr>
          <w:rFonts w:eastAsiaTheme="minorEastAsia"/>
        </w:rPr>
        <w:t xml:space="preserve">n. </w:t>
      </w:r>
      <w:r w:rsidRPr="7EF9A624" w:rsidR="002858BF">
        <w:rPr>
          <w:rFonts w:eastAsiaTheme="minorEastAsia"/>
        </w:rPr>
        <w:t xml:space="preserve">Dit dient te gebeuren </w:t>
      </w:r>
      <w:r w:rsidRPr="7EF9A624" w:rsidR="00577329">
        <w:rPr>
          <w:rFonts w:eastAsiaTheme="minorEastAsia"/>
        </w:rPr>
        <w:t xml:space="preserve">door </w:t>
      </w:r>
      <w:r w:rsidRPr="7EF9A624" w:rsidR="002858BF">
        <w:rPr>
          <w:rFonts w:eastAsiaTheme="minorEastAsia"/>
        </w:rPr>
        <w:t xml:space="preserve">het toevoegen, wijzigen of inzien van </w:t>
      </w:r>
      <w:r w:rsidRPr="7EF9A624" w:rsidR="00577329">
        <w:rPr>
          <w:rFonts w:eastAsiaTheme="minorEastAsia"/>
        </w:rPr>
        <w:t>gege</w:t>
      </w:r>
      <w:r w:rsidRPr="7EF9A624" w:rsidR="3DADD2A5">
        <w:rPr>
          <w:rFonts w:eastAsiaTheme="minorEastAsia"/>
        </w:rPr>
        <w:t>v</w:t>
      </w:r>
      <w:r w:rsidRPr="7EF9A624" w:rsidR="00577329">
        <w:rPr>
          <w:rFonts w:eastAsiaTheme="minorEastAsia"/>
        </w:rPr>
        <w:t xml:space="preserve">ens te beperken tot gebruikers </w:t>
      </w:r>
      <w:r w:rsidRPr="7EF9A624" w:rsidR="002858BF">
        <w:rPr>
          <w:rFonts w:eastAsiaTheme="minorEastAsia"/>
        </w:rPr>
        <w:t>waarvoor dat nodig is</w:t>
      </w:r>
      <w:r w:rsidRPr="7EF9A624" w:rsidR="00577329">
        <w:rPr>
          <w:rFonts w:eastAsiaTheme="minorEastAsia"/>
        </w:rPr>
        <w:t xml:space="preserve"> voor doelen die passen bij hun functie.</w:t>
      </w:r>
    </w:p>
    <w:p w:rsidR="00676369" w:rsidP="7EF9A624" w:rsidRDefault="00D12EF9" w14:paraId="4362CB42" w14:textId="03E9A15B">
      <w:pPr>
        <w:rPr>
          <w:rFonts w:eastAsiaTheme="minorEastAsia"/>
        </w:rPr>
      </w:pPr>
      <w:r w:rsidRPr="7EF9A624">
        <w:rPr>
          <w:rFonts w:eastAsiaTheme="minorEastAsia"/>
        </w:rPr>
        <w:t>De beoordeling van de noodzakelijkheid</w:t>
      </w:r>
      <w:r w:rsidRPr="7EF9A624" w:rsidR="00DB3D2D">
        <w:rPr>
          <w:rFonts w:eastAsiaTheme="minorEastAsia"/>
        </w:rPr>
        <w:t>, proportionaliteit en subsidiariteit</w:t>
      </w:r>
      <w:r w:rsidRPr="7EF9A624">
        <w:rPr>
          <w:rFonts w:eastAsiaTheme="minorEastAsia"/>
        </w:rPr>
        <w:t xml:space="preserve"> van het opnemen van persoonsgegevens in de applicatie, gebeurt door </w:t>
      </w:r>
      <w:r w:rsidRPr="7EF9A624" w:rsidR="007C54F6">
        <w:rPr>
          <w:rFonts w:eastAsiaTheme="minorEastAsia"/>
        </w:rPr>
        <w:t>het</w:t>
      </w:r>
      <w:r w:rsidRPr="7EF9A624">
        <w:rPr>
          <w:rFonts w:eastAsiaTheme="minorEastAsia"/>
        </w:rPr>
        <w:t xml:space="preserve"> </w:t>
      </w:r>
      <w:r w:rsidRPr="7EF9A624" w:rsidR="007C54F6">
        <w:rPr>
          <w:rFonts w:eastAsiaTheme="minorEastAsia"/>
        </w:rPr>
        <w:t xml:space="preserve">schoolbestuur. </w:t>
      </w:r>
      <w:r w:rsidRPr="7EF9A624" w:rsidR="00A56849">
        <w:rPr>
          <w:rFonts w:eastAsiaTheme="minorEastAsia"/>
        </w:rPr>
        <w:t xml:space="preserve">Het schoolbestuur kan </w:t>
      </w:r>
      <w:r w:rsidRPr="7EF9A624" w:rsidR="00E744B3">
        <w:rPr>
          <w:rFonts w:eastAsiaTheme="minorEastAsia"/>
        </w:rPr>
        <w:t>middels</w:t>
      </w:r>
      <w:r w:rsidRPr="7EF9A624" w:rsidR="00A56849">
        <w:rPr>
          <w:rFonts w:eastAsiaTheme="minorEastAsia"/>
        </w:rPr>
        <w:t xml:space="preserve"> beleid rondom het gebruik van de applicatie </w:t>
      </w:r>
      <w:r w:rsidRPr="7EF9A624" w:rsidR="00E744B3">
        <w:rPr>
          <w:rFonts w:eastAsiaTheme="minorEastAsia"/>
        </w:rPr>
        <w:t>waarborgen dat er alleen noodzakelijke gegevens worden verwerkt (en dat deze gegevens ook alleen worden verwerkt op manieren die noodzakelijk zijn).</w:t>
      </w:r>
      <w:r w:rsidRPr="7EF9A624" w:rsidR="001B4FB6">
        <w:rPr>
          <w:rFonts w:eastAsiaTheme="minorEastAsia"/>
        </w:rPr>
        <w:t xml:space="preserve"> Gezien de grote vrijheid bij het invullen van gegevens in de applicatie, bijvoorbeeld de aanwezigheid van vrije invulvelden en de mogelijkheid van maatwerk van invulvelden in het algemeen, is het belangrijk dat schoolbesturen dit beleid ook opstellen en de naleving controleren. </w:t>
      </w:r>
      <w:r w:rsidRPr="7EF9A624" w:rsidR="00DB3D2D">
        <w:rPr>
          <w:rFonts w:eastAsiaTheme="minorEastAsia"/>
        </w:rPr>
        <w:t xml:space="preserve">Bij de inventarisatie voor deze DPIA is niet gebleken dat </w:t>
      </w:r>
      <w:r w:rsidRPr="7EF9A624" w:rsidR="00A56849">
        <w:rPr>
          <w:rFonts w:eastAsiaTheme="minorEastAsia"/>
        </w:rPr>
        <w:t xml:space="preserve">het gebruik van </w:t>
      </w:r>
      <w:r w:rsidRPr="7EF9A624" w:rsidR="00436327">
        <w:rPr>
          <w:rFonts w:eastAsiaTheme="minorEastAsia"/>
        </w:rPr>
        <w:t>de applicatie per definitie niet-noodzakelijke gegevens met zich meebrengt.</w:t>
      </w:r>
      <w:r w:rsidRPr="7EF9A624" w:rsidR="008A6B2C">
        <w:rPr>
          <w:rFonts w:eastAsiaTheme="minorEastAsia"/>
        </w:rPr>
        <w:t xml:space="preserve"> Wel dient het schoolbestuur </w:t>
      </w:r>
      <w:r w:rsidRPr="7EF9A624" w:rsidR="002264A9">
        <w:rPr>
          <w:rFonts w:eastAsiaTheme="minorEastAsia"/>
        </w:rPr>
        <w:t xml:space="preserve">beleid te implementeren om te zorgen dat vrije invulvelden niet worden gevuld met informatie die niet strikt noodzakelijk is </w:t>
      </w:r>
      <w:r w:rsidRPr="7EF9A624" w:rsidR="003F445C">
        <w:rPr>
          <w:rFonts w:eastAsiaTheme="minorEastAsia"/>
        </w:rPr>
        <w:t>voor de vastgestelde doelen.</w:t>
      </w:r>
    </w:p>
    <w:p w:rsidR="00F71F51" w:rsidP="7EF9A624" w:rsidRDefault="00F71F51" w14:paraId="40C7485B" w14:textId="77777777">
      <w:pPr>
        <w:rPr>
          <w:rFonts w:eastAsiaTheme="minorEastAsia"/>
        </w:rPr>
      </w:pPr>
    </w:p>
    <w:p w:rsidR="00F71F51" w:rsidP="7EF9A624" w:rsidRDefault="00F71F51" w14:paraId="5AC7D71E" w14:textId="11B576A9">
      <w:pPr>
        <w:pStyle w:val="Kop2"/>
        <w:rPr>
          <w:rFonts w:asciiTheme="minorHAnsi" w:hAnsiTheme="minorHAnsi" w:eastAsiaTheme="minorEastAsia" w:cstheme="minorBidi"/>
          <w:sz w:val="22"/>
          <w:szCs w:val="22"/>
        </w:rPr>
      </w:pPr>
      <w:bookmarkStart w:name="_Toc1542682249" w:id="55"/>
      <w:r w:rsidRPr="7EF9A624">
        <w:rPr>
          <w:rFonts w:asciiTheme="minorHAnsi" w:hAnsiTheme="minorHAnsi" w:eastAsiaTheme="minorEastAsia" w:cstheme="minorBidi"/>
          <w:sz w:val="22"/>
          <w:szCs w:val="22"/>
        </w:rPr>
        <w:t>15. a. Noodzakelijkheid</w:t>
      </w:r>
      <w:bookmarkEnd w:id="55"/>
    </w:p>
    <w:p w:rsidRPr="00012DE0" w:rsidR="00F71F51" w:rsidP="7EF9A624" w:rsidRDefault="4E139FEB" w14:paraId="3F948B44" w14:textId="43AE7AA6">
      <w:pPr>
        <w:rPr>
          <w:rFonts w:eastAsiaTheme="minorEastAsia"/>
        </w:rPr>
      </w:pPr>
      <w:r w:rsidRPr="7EF9A624">
        <w:rPr>
          <w:rFonts w:eastAsiaTheme="minorEastAsia"/>
        </w:rPr>
        <w:t xml:space="preserve">De </w:t>
      </w:r>
      <w:r w:rsidRPr="7EF9A624" w:rsidR="3C3264C7">
        <w:rPr>
          <w:rFonts w:eastAsiaTheme="minorEastAsia"/>
        </w:rPr>
        <w:t xml:space="preserve">schoolbesturen zijn ervoor verantwoordelijk om </w:t>
      </w:r>
      <w:r w:rsidRPr="7EF9A624" w:rsidR="76845DE6">
        <w:rPr>
          <w:rFonts w:eastAsiaTheme="minorEastAsia"/>
        </w:rPr>
        <w:t xml:space="preserve">vast te stellen of de </w:t>
      </w:r>
      <w:r w:rsidRPr="7EF9A624">
        <w:rPr>
          <w:rFonts w:eastAsiaTheme="minorEastAsia"/>
        </w:rPr>
        <w:t xml:space="preserve">voorgenomen verwerkingen van persoonsgegevens </w:t>
      </w:r>
      <w:r w:rsidRPr="7EF9A624" w:rsidR="3C3264C7">
        <w:rPr>
          <w:rFonts w:eastAsiaTheme="minorEastAsia"/>
        </w:rPr>
        <w:t>noodzakelijk</w:t>
      </w:r>
      <w:r w:rsidRPr="7EF9A624" w:rsidR="76845DE6">
        <w:rPr>
          <w:rFonts w:eastAsiaTheme="minorEastAsia"/>
        </w:rPr>
        <w:t xml:space="preserve"> zijn</w:t>
      </w:r>
      <w:r w:rsidRPr="7EF9A624" w:rsidR="3C3264C7">
        <w:rPr>
          <w:rFonts w:eastAsiaTheme="minorEastAsia"/>
        </w:rPr>
        <w:t xml:space="preserve"> voor</w:t>
      </w:r>
      <w:r w:rsidRPr="7EF9A624">
        <w:rPr>
          <w:rFonts w:eastAsiaTheme="minorEastAsia"/>
        </w:rPr>
        <w:t xml:space="preserve"> de doeleinden zoals beschreven onder 4.</w:t>
      </w:r>
      <w:r w:rsidRPr="7EF9A624" w:rsidR="76845DE6">
        <w:rPr>
          <w:rFonts w:eastAsiaTheme="minorEastAsia"/>
        </w:rPr>
        <w:t xml:space="preserve"> Uit de inventarisatie voor deze DPIA zijn geen </w:t>
      </w:r>
      <w:r w:rsidRPr="7EF9A624" w:rsidR="57D8EFDE">
        <w:rPr>
          <w:rFonts w:eastAsiaTheme="minorEastAsia"/>
        </w:rPr>
        <w:t xml:space="preserve">verwerkingen gebleken die niet noodzakelijk zijn voor de verwerkingsdoeleinden. Wel </w:t>
      </w:r>
      <w:r w:rsidRPr="7EF9A624" w:rsidR="41560088">
        <w:rPr>
          <w:rFonts w:eastAsiaTheme="minorEastAsia"/>
        </w:rPr>
        <w:t xml:space="preserve">dient elk schoolbestuur de afweging te maken of de </w:t>
      </w:r>
      <w:r w:rsidRPr="7EF9A624" w:rsidR="4853BD59">
        <w:rPr>
          <w:rFonts w:eastAsiaTheme="minorEastAsia"/>
        </w:rPr>
        <w:t>vaste en de vrije invulvelden noodzakelijk zijn voor de verwerkingsdoeleinden die het schoolbestuur heeft vastgesteld, bij het gebruik van de applicatie.</w:t>
      </w:r>
      <w:r w:rsidRPr="7EF9A624" w:rsidR="0AD2B2FC">
        <w:rPr>
          <w:rFonts w:eastAsiaTheme="minorEastAsia"/>
        </w:rPr>
        <w:t xml:space="preserve"> Het is aan de schoolbesturen om ten aanzien van dit onderdeel de doelen voor het vastleggen nader te specificeren en hierover te communiceren. </w:t>
      </w:r>
    </w:p>
    <w:p w:rsidR="00F71F51" w:rsidP="7EF9A624" w:rsidRDefault="00F71F51" w14:paraId="40AF82B9" w14:textId="77777777">
      <w:pPr>
        <w:rPr>
          <w:rFonts w:eastAsiaTheme="minorEastAsia"/>
        </w:rPr>
      </w:pPr>
    </w:p>
    <w:p w:rsidR="00F71F51" w:rsidP="7EF9A624" w:rsidRDefault="00F71F51" w14:paraId="2836D6F0" w14:textId="77777777">
      <w:pPr>
        <w:pStyle w:val="Kop2"/>
        <w:rPr>
          <w:rFonts w:asciiTheme="minorHAnsi" w:hAnsiTheme="minorHAnsi" w:eastAsiaTheme="minorEastAsia" w:cstheme="minorBidi"/>
          <w:sz w:val="22"/>
          <w:szCs w:val="22"/>
        </w:rPr>
      </w:pPr>
      <w:bookmarkStart w:name="_Toc226919307" w:id="56"/>
      <w:r w:rsidRPr="7EF9A624">
        <w:rPr>
          <w:rFonts w:asciiTheme="minorHAnsi" w:hAnsiTheme="minorHAnsi" w:eastAsiaTheme="minorEastAsia" w:cstheme="minorBidi"/>
          <w:sz w:val="22"/>
          <w:szCs w:val="22"/>
        </w:rPr>
        <w:t>15. b. Proportionaliteit en subsidiariteit</w:t>
      </w:r>
      <w:bookmarkEnd w:id="56"/>
    </w:p>
    <w:p w:rsidRPr="00012DE0" w:rsidR="000462A7" w:rsidP="7EF9A624" w:rsidRDefault="4853BD59" w14:paraId="226B3B08" w14:textId="4257B0B9">
      <w:pPr>
        <w:rPr>
          <w:rFonts w:eastAsiaTheme="minorEastAsia"/>
        </w:rPr>
      </w:pPr>
      <w:r w:rsidRPr="7EF9A624">
        <w:rPr>
          <w:rFonts w:eastAsiaTheme="minorEastAsia"/>
        </w:rPr>
        <w:t>De schoolbesturen zijn ervoor verantwoordelijk om vast te stellen of de voorgenomen verwerkingen van persoonsgegevens</w:t>
      </w:r>
      <w:r w:rsidRPr="7EF9A624" w:rsidR="787868BD">
        <w:rPr>
          <w:rFonts w:eastAsiaTheme="minorEastAsia"/>
        </w:rPr>
        <w:t xml:space="preserve"> binnen de eisen van proportionaliteit en subsidiariteit</w:t>
      </w:r>
      <w:r w:rsidRPr="7EF9A624">
        <w:rPr>
          <w:rFonts w:eastAsiaTheme="minorEastAsia"/>
        </w:rPr>
        <w:t xml:space="preserve"> </w:t>
      </w:r>
      <w:r w:rsidRPr="7EF9A624" w:rsidR="787868BD">
        <w:rPr>
          <w:rFonts w:eastAsiaTheme="minorEastAsia"/>
        </w:rPr>
        <w:t>vallen,</w:t>
      </w:r>
      <w:r w:rsidRPr="7EF9A624">
        <w:rPr>
          <w:rFonts w:eastAsiaTheme="minorEastAsia"/>
        </w:rPr>
        <w:t xml:space="preserve"> voor de doeleinden zoals beschreven onder 4. </w:t>
      </w:r>
      <w:r w:rsidRPr="7EF9A624" w:rsidR="551D363F">
        <w:rPr>
          <w:rFonts w:eastAsiaTheme="minorEastAsia"/>
        </w:rPr>
        <w:t>Net als beschreven onder 15. a. Noodzakelijkheid, dient elk schoolbestuur</w:t>
      </w:r>
      <w:r w:rsidRPr="7EF9A624" w:rsidR="64A6FC0B">
        <w:rPr>
          <w:rFonts w:eastAsiaTheme="minorEastAsia"/>
        </w:rPr>
        <w:t xml:space="preserve"> ook hier</w:t>
      </w:r>
      <w:r w:rsidRPr="7EF9A624" w:rsidR="551D363F">
        <w:rPr>
          <w:rFonts w:eastAsiaTheme="minorEastAsia"/>
        </w:rPr>
        <w:t xml:space="preserve"> de afweging te maken rond proportionaliteit en subsidiaritei</w:t>
      </w:r>
      <w:r w:rsidRPr="7EF9A624" w:rsidR="64A6FC0B">
        <w:rPr>
          <w:rFonts w:eastAsiaTheme="minorEastAsia"/>
        </w:rPr>
        <w:t xml:space="preserve">t, </w:t>
      </w:r>
      <w:r w:rsidRPr="7EF9A624" w:rsidR="5F5436C7">
        <w:rPr>
          <w:rFonts w:eastAsiaTheme="minorEastAsia"/>
        </w:rPr>
        <w:t>voor de verwerkingsdoeleinden die het schoolbestuur heeft vastgesteld, bij het gebruik van de applicatie.</w:t>
      </w:r>
      <w:r w:rsidRPr="7EF9A624" w:rsidR="46543C89">
        <w:rPr>
          <w:rFonts w:eastAsiaTheme="minorEastAsia"/>
        </w:rPr>
        <w:t xml:space="preserve"> </w:t>
      </w:r>
      <w:r w:rsidRPr="7EF9A624" w:rsidR="310ADD19">
        <w:rPr>
          <w:rFonts w:eastAsiaTheme="minorEastAsia"/>
        </w:rPr>
        <w:t>Denk hierbij aan het hanteren van de juiste bewaartermijnen, inregelen van passende autorisaties e</w:t>
      </w:r>
      <w:r w:rsidRPr="7EF9A624" w:rsidR="1EA32966">
        <w:rPr>
          <w:rFonts w:eastAsiaTheme="minorEastAsia"/>
        </w:rPr>
        <w:t>n het op orde hebben van de beveiliging.</w:t>
      </w:r>
    </w:p>
    <w:p w:rsidR="00BD2606" w:rsidP="7EF9A624" w:rsidRDefault="2ADAFCCE" w14:paraId="324F84C4" w14:textId="490C3CE4">
      <w:pPr>
        <w:pStyle w:val="Kop2"/>
        <w:rPr>
          <w:rFonts w:asciiTheme="minorHAnsi" w:hAnsiTheme="minorHAnsi" w:eastAsiaTheme="minorEastAsia" w:cstheme="minorBidi"/>
          <w:sz w:val="22"/>
          <w:szCs w:val="22"/>
        </w:rPr>
      </w:pPr>
      <w:bookmarkStart w:name="_Toc103024931" w:id="57"/>
      <w:bookmarkStart w:name="_Toc232139776" w:id="58"/>
      <w:r w:rsidRPr="7EF9A624">
        <w:rPr>
          <w:rFonts w:asciiTheme="minorHAnsi" w:hAnsiTheme="minorHAnsi" w:eastAsiaTheme="minorEastAsia" w:cstheme="minorBidi"/>
          <w:sz w:val="22"/>
          <w:szCs w:val="22"/>
        </w:rPr>
        <w:t>1</w:t>
      </w:r>
      <w:r w:rsidRPr="7EF9A624" w:rsidR="004B0994">
        <w:rPr>
          <w:rFonts w:asciiTheme="minorHAnsi" w:hAnsiTheme="minorHAnsi" w:eastAsiaTheme="minorEastAsia" w:cstheme="minorBidi"/>
          <w:sz w:val="22"/>
          <w:szCs w:val="22"/>
        </w:rPr>
        <w:t>6</w:t>
      </w:r>
      <w:r w:rsidRPr="7EF9A624">
        <w:rPr>
          <w:rFonts w:asciiTheme="minorHAnsi" w:hAnsiTheme="minorHAnsi" w:eastAsiaTheme="minorEastAsia" w:cstheme="minorBidi"/>
          <w:sz w:val="22"/>
          <w:szCs w:val="22"/>
        </w:rPr>
        <w:t>. Rechten van de betrokkenen</w:t>
      </w:r>
      <w:bookmarkEnd w:id="57"/>
      <w:bookmarkEnd w:id="58"/>
      <w:r w:rsidRPr="7EF9A624">
        <w:rPr>
          <w:rFonts w:asciiTheme="minorHAnsi" w:hAnsiTheme="minorHAnsi" w:eastAsiaTheme="minorEastAsia" w:cstheme="minorBidi"/>
          <w:sz w:val="22"/>
          <w:szCs w:val="22"/>
        </w:rPr>
        <w:t xml:space="preserve"> </w:t>
      </w:r>
    </w:p>
    <w:p w:rsidR="004C32F2" w:rsidP="7EF9A624" w:rsidRDefault="004C32F2" w14:paraId="390CE733" w14:textId="1198FC28">
      <w:pPr>
        <w:rPr>
          <w:rFonts w:eastAsiaTheme="minorEastAsia"/>
          <w:highlight w:val="yellow"/>
        </w:rPr>
      </w:pPr>
    </w:p>
    <w:tbl>
      <w:tblPr>
        <w:tblStyle w:val="Tabelraster"/>
        <w:tblW w:w="0" w:type="auto"/>
        <w:tblLook w:val="04A0" w:firstRow="1" w:lastRow="0" w:firstColumn="1" w:lastColumn="0" w:noHBand="0" w:noVBand="1"/>
      </w:tblPr>
      <w:tblGrid>
        <w:gridCol w:w="2830"/>
        <w:gridCol w:w="4111"/>
        <w:gridCol w:w="2075"/>
      </w:tblGrid>
      <w:tr w:rsidRPr="009D0302" w:rsidR="009D0302" w:rsidTr="7EF9A624" w14:paraId="6EE0171A" w14:textId="77777777">
        <w:tc>
          <w:tcPr>
            <w:tcW w:w="2830" w:type="dxa"/>
            <w:shd w:val="clear" w:color="auto" w:fill="8EAADB" w:themeFill="accent1" w:themeFillTint="99"/>
          </w:tcPr>
          <w:p w:rsidRPr="009D0302" w:rsidR="009D0302" w:rsidP="7EF9A624" w:rsidRDefault="25492F93" w14:paraId="45AC4A3A" w14:textId="0293DA69">
            <w:pPr>
              <w:rPr>
                <w:rFonts w:eastAsiaTheme="minorEastAsia"/>
              </w:rPr>
            </w:pPr>
            <w:r w:rsidRPr="7EF9A624">
              <w:rPr>
                <w:rFonts w:eastAsiaTheme="minorEastAsia"/>
              </w:rPr>
              <w:t>Recht  van betrokkene</w:t>
            </w:r>
          </w:p>
        </w:tc>
        <w:tc>
          <w:tcPr>
            <w:tcW w:w="4111" w:type="dxa"/>
            <w:shd w:val="clear" w:color="auto" w:fill="8EAADB" w:themeFill="accent1" w:themeFillTint="99"/>
          </w:tcPr>
          <w:p w:rsidRPr="009D0302" w:rsidR="009D0302" w:rsidP="7EF9A624" w:rsidRDefault="25492F93" w14:paraId="7DA8790B" w14:textId="42C22F0D">
            <w:pPr>
              <w:rPr>
                <w:rFonts w:eastAsiaTheme="minorEastAsia"/>
              </w:rPr>
            </w:pPr>
            <w:r w:rsidRPr="7EF9A624">
              <w:rPr>
                <w:rFonts w:eastAsiaTheme="minorEastAsia"/>
              </w:rPr>
              <w:t>Toelichting procedure</w:t>
            </w:r>
          </w:p>
        </w:tc>
        <w:tc>
          <w:tcPr>
            <w:tcW w:w="2075" w:type="dxa"/>
            <w:shd w:val="clear" w:color="auto" w:fill="8EAADB" w:themeFill="accent1" w:themeFillTint="99"/>
          </w:tcPr>
          <w:p w:rsidRPr="009D0302" w:rsidR="009D0302" w:rsidP="7EF9A624" w:rsidRDefault="22136A27" w14:paraId="4338A35E" w14:textId="29346153">
            <w:pPr>
              <w:rPr>
                <w:rFonts w:eastAsiaTheme="minorEastAsia"/>
              </w:rPr>
            </w:pPr>
            <w:r w:rsidRPr="7EF9A624">
              <w:rPr>
                <w:rFonts w:eastAsiaTheme="minorEastAsia"/>
              </w:rPr>
              <w:t>Evt. beperking verwerking</w:t>
            </w:r>
            <w:r w:rsidRPr="7EF9A624" w:rsidR="006C2271">
              <w:rPr>
                <w:rFonts w:eastAsiaTheme="minorEastAsia"/>
              </w:rPr>
              <w:t xml:space="preserve">* </w:t>
            </w:r>
          </w:p>
        </w:tc>
      </w:tr>
      <w:tr w:rsidRPr="009D0302" w:rsidR="009D0302" w:rsidTr="7EF9A624" w14:paraId="06C2F217" w14:textId="56239595">
        <w:tc>
          <w:tcPr>
            <w:tcW w:w="2830" w:type="dxa"/>
          </w:tcPr>
          <w:p w:rsidRPr="009D0302" w:rsidR="009D0302" w:rsidP="7EF9A624" w:rsidRDefault="25492F93" w14:paraId="65BFB656" w14:textId="0075F898">
            <w:pPr>
              <w:rPr>
                <w:rFonts w:eastAsiaTheme="minorEastAsia"/>
              </w:rPr>
            </w:pPr>
            <w:r w:rsidRPr="7EF9A624">
              <w:rPr>
                <w:rFonts w:eastAsiaTheme="minorEastAsia"/>
              </w:rPr>
              <w:t>Het recht op informatie</w:t>
            </w:r>
          </w:p>
        </w:tc>
        <w:tc>
          <w:tcPr>
            <w:tcW w:w="4111" w:type="dxa"/>
          </w:tcPr>
          <w:p w:rsidR="00310591" w:rsidP="7EF9A624" w:rsidRDefault="7D9FC3AF" w14:paraId="1EA3396F" w14:textId="6654DAE3">
            <w:pPr>
              <w:rPr>
                <w:rFonts w:eastAsiaTheme="minorEastAsia"/>
              </w:rPr>
            </w:pPr>
            <w:r w:rsidRPr="7EF9A624">
              <w:rPr>
                <w:rFonts w:eastAsiaTheme="minorEastAsia"/>
              </w:rPr>
              <w:t xml:space="preserve">Betrokkenen dienen </w:t>
            </w:r>
            <w:r w:rsidRPr="7EF9A624" w:rsidR="4DCDF701">
              <w:rPr>
                <w:rFonts w:eastAsiaTheme="minorEastAsia"/>
              </w:rPr>
              <w:t xml:space="preserve">middels een interne privacyverklaring op de hoogte te worden gesteld van de gegevensverwerking. Er dient </w:t>
            </w:r>
            <w:r w:rsidRPr="7EF9A624" w:rsidR="5560E92D">
              <w:rPr>
                <w:rFonts w:eastAsiaTheme="minorEastAsia"/>
              </w:rPr>
              <w:t xml:space="preserve">een contactpersoon beschikbaar te zijn (zoals een privacy officer of de FG) die </w:t>
            </w:r>
            <w:r w:rsidRPr="7EF9A624" w:rsidR="5560E92D">
              <w:rPr>
                <w:rFonts w:eastAsiaTheme="minorEastAsia"/>
              </w:rPr>
              <w:t>desgevraagd nadere toelichting kan geven over de gegevensverwerking.</w:t>
            </w:r>
          </w:p>
          <w:p w:rsidR="00310591" w:rsidP="7EF9A624" w:rsidRDefault="00310591" w14:paraId="66606420" w14:textId="2715A39B">
            <w:pPr>
              <w:rPr>
                <w:rFonts w:eastAsiaTheme="minorEastAsia"/>
              </w:rPr>
            </w:pPr>
          </w:p>
          <w:p w:rsidRPr="009D0302" w:rsidR="009D0302" w:rsidP="7EF9A624" w:rsidRDefault="7ADA1993" w14:paraId="551F3FF0" w14:textId="7DEBAC13">
            <w:pPr>
              <w:rPr>
                <w:rFonts w:eastAsiaTheme="minorEastAsia"/>
              </w:rPr>
            </w:pPr>
            <w:r w:rsidRPr="7EF9A624">
              <w:rPr>
                <w:rFonts w:eastAsiaTheme="minorEastAsia"/>
              </w:rPr>
              <w:t>Informatie over de gegevensverwerking gaat buiten de applicatie om.</w:t>
            </w:r>
          </w:p>
        </w:tc>
        <w:tc>
          <w:tcPr>
            <w:tcW w:w="2075" w:type="dxa"/>
          </w:tcPr>
          <w:p w:rsidRPr="009D0302" w:rsidR="009D0302" w:rsidP="7EF9A624" w:rsidRDefault="1F1F428F" w14:paraId="2E2E66F2" w14:textId="493D5307">
            <w:pPr>
              <w:rPr>
                <w:rFonts w:eastAsiaTheme="minorEastAsia"/>
              </w:rPr>
            </w:pPr>
            <w:r w:rsidRPr="7EF9A624">
              <w:rPr>
                <w:rFonts w:eastAsiaTheme="minorEastAsia"/>
              </w:rPr>
              <w:t>n.v.t.</w:t>
            </w:r>
          </w:p>
        </w:tc>
      </w:tr>
      <w:tr w:rsidRPr="009D0302" w:rsidR="009D0302" w:rsidTr="7EF9A624" w14:paraId="201F8618" w14:textId="4092C754">
        <w:tc>
          <w:tcPr>
            <w:tcW w:w="2830" w:type="dxa"/>
          </w:tcPr>
          <w:p w:rsidRPr="009D0302" w:rsidR="009D0302" w:rsidP="7EF9A624" w:rsidRDefault="25492F93" w14:paraId="7FCE1599" w14:textId="3851832A">
            <w:pPr>
              <w:rPr>
                <w:rFonts w:eastAsiaTheme="minorEastAsia"/>
              </w:rPr>
            </w:pPr>
            <w:r w:rsidRPr="7EF9A624">
              <w:rPr>
                <w:rFonts w:eastAsiaTheme="minorEastAsia"/>
              </w:rPr>
              <w:t>Het recht van inzage</w:t>
            </w:r>
          </w:p>
        </w:tc>
        <w:tc>
          <w:tcPr>
            <w:tcW w:w="4111" w:type="dxa"/>
          </w:tcPr>
          <w:p w:rsidR="009D0302" w:rsidP="7EF9A624" w:rsidRDefault="5560E92D" w14:paraId="06A8AF9E" w14:textId="77777777">
            <w:pPr>
              <w:rPr>
                <w:rFonts w:eastAsiaTheme="minorEastAsia"/>
              </w:rPr>
            </w:pPr>
            <w:r w:rsidRPr="7EF9A624">
              <w:rPr>
                <w:rFonts w:eastAsiaTheme="minorEastAsia"/>
              </w:rPr>
              <w:t>Er dient een procedure aanwezig te zijn waarmee binnen de wettelijke termijn inzage kan worden geboden in de persoonsgegevens, wanneer een betrokkene daarom verzoekt.</w:t>
            </w:r>
          </w:p>
          <w:p w:rsidR="008955DE" w:rsidP="7EF9A624" w:rsidRDefault="008955DE" w14:paraId="33FE9664" w14:textId="77777777">
            <w:pPr>
              <w:rPr>
                <w:rFonts w:eastAsiaTheme="minorEastAsia"/>
              </w:rPr>
            </w:pPr>
          </w:p>
          <w:p w:rsidRPr="009D0302" w:rsidR="008955DE" w:rsidP="7EF9A624" w:rsidRDefault="32F7B7F4" w14:paraId="1EEC90D8" w14:textId="61368089">
            <w:pPr>
              <w:rPr>
                <w:rFonts w:eastAsiaTheme="minorEastAsia"/>
              </w:rPr>
            </w:pPr>
            <w:r w:rsidRPr="7EF9A624">
              <w:rPr>
                <w:rFonts w:eastAsiaTheme="minorEastAsia"/>
              </w:rPr>
              <w:t xml:space="preserve">De applicatie biedt een </w:t>
            </w:r>
            <w:r w:rsidRPr="7EF9A624" w:rsidR="76649915">
              <w:rPr>
                <w:rFonts w:eastAsiaTheme="minorEastAsia"/>
              </w:rPr>
              <w:t>employee self service (ESS)</w:t>
            </w:r>
            <w:r w:rsidRPr="7EF9A624">
              <w:rPr>
                <w:rFonts w:eastAsiaTheme="minorEastAsia"/>
              </w:rPr>
              <w:t xml:space="preserve"> </w:t>
            </w:r>
            <w:r w:rsidRPr="7EF9A624" w:rsidR="76649915">
              <w:rPr>
                <w:rFonts w:eastAsiaTheme="minorEastAsia"/>
              </w:rPr>
              <w:t xml:space="preserve">waarmee alle </w:t>
            </w:r>
            <w:r w:rsidRPr="7EF9A624" w:rsidR="29AEE7BE">
              <w:rPr>
                <w:rFonts w:eastAsiaTheme="minorEastAsia"/>
              </w:rPr>
              <w:t>gegevens over de ingelogde persoon kunnen worden getoond.</w:t>
            </w:r>
          </w:p>
        </w:tc>
        <w:tc>
          <w:tcPr>
            <w:tcW w:w="2075" w:type="dxa"/>
          </w:tcPr>
          <w:p w:rsidRPr="009D0302" w:rsidR="009D0302" w:rsidP="7EF9A624" w:rsidRDefault="1F1F428F" w14:paraId="59F5C53E" w14:textId="444FDB32">
            <w:pPr>
              <w:rPr>
                <w:rFonts w:eastAsiaTheme="minorEastAsia"/>
              </w:rPr>
            </w:pPr>
            <w:r w:rsidRPr="7EF9A624">
              <w:rPr>
                <w:rFonts w:eastAsiaTheme="minorEastAsia"/>
              </w:rPr>
              <w:t>n.v.t.</w:t>
            </w:r>
          </w:p>
        </w:tc>
      </w:tr>
      <w:tr w:rsidRPr="009D0302" w:rsidR="009D0302" w:rsidTr="7EF9A624" w14:paraId="5817F23E" w14:textId="75B35724">
        <w:tc>
          <w:tcPr>
            <w:tcW w:w="2830" w:type="dxa"/>
          </w:tcPr>
          <w:p w:rsidRPr="009D0302" w:rsidR="009D0302" w:rsidP="7EF9A624" w:rsidRDefault="25492F93" w14:paraId="746815C4" w14:textId="6B2B7D66">
            <w:pPr>
              <w:rPr>
                <w:rFonts w:eastAsiaTheme="minorEastAsia"/>
              </w:rPr>
            </w:pPr>
            <w:r w:rsidRPr="7EF9A624">
              <w:rPr>
                <w:rFonts w:eastAsiaTheme="minorEastAsia"/>
              </w:rPr>
              <w:t>Het recht op rectificatie</w:t>
            </w:r>
          </w:p>
        </w:tc>
        <w:tc>
          <w:tcPr>
            <w:tcW w:w="4111" w:type="dxa"/>
          </w:tcPr>
          <w:p w:rsidR="006F05BB" w:rsidP="7EF9A624" w:rsidRDefault="5156D21C" w14:paraId="27A76A98" w14:textId="6A5632FC">
            <w:pPr>
              <w:rPr>
                <w:rFonts w:eastAsiaTheme="minorEastAsia"/>
              </w:rPr>
            </w:pPr>
            <w:r w:rsidRPr="7EF9A624">
              <w:rPr>
                <w:rFonts w:eastAsiaTheme="minorEastAsia"/>
              </w:rPr>
              <w:t xml:space="preserve">Er dient een procedure aanwezig te zijn waarmee binnen de wettelijke termijn persoonsgegevens kunnen worden gewijzigd, wanneer een betrokkene daarom verzoekt, zover de persoonsgegevens daadwerkelijk onjuist zijn en deze kunnen worden gewijzigd </w:t>
            </w:r>
            <w:r w:rsidRPr="7EF9A624" w:rsidR="5F409F9E">
              <w:rPr>
                <w:rFonts w:eastAsiaTheme="minorEastAsia"/>
              </w:rPr>
              <w:t>binnen de wettelijke en contractuele verplichtingen om de verwerkingsdoelen te kunnen naleven.</w:t>
            </w:r>
          </w:p>
          <w:p w:rsidR="009771D0" w:rsidP="7EF9A624" w:rsidRDefault="009771D0" w14:paraId="463B09FC" w14:textId="77777777">
            <w:pPr>
              <w:rPr>
                <w:rFonts w:eastAsiaTheme="minorEastAsia"/>
              </w:rPr>
            </w:pPr>
          </w:p>
          <w:p w:rsidRPr="009D0302" w:rsidR="009D0302" w:rsidP="7EF9A624" w:rsidRDefault="009D0302" w14:paraId="1CAC2399" w14:textId="6C0ADC79">
            <w:pPr>
              <w:rPr>
                <w:rFonts w:eastAsiaTheme="minorEastAsia"/>
              </w:rPr>
            </w:pPr>
          </w:p>
        </w:tc>
        <w:tc>
          <w:tcPr>
            <w:tcW w:w="2075" w:type="dxa"/>
          </w:tcPr>
          <w:p w:rsidRPr="009D0302" w:rsidR="009D0302" w:rsidP="7EF9A624" w:rsidRDefault="1F1F428F" w14:paraId="7C22EDB2" w14:textId="4698D459">
            <w:pPr>
              <w:rPr>
                <w:rFonts w:eastAsiaTheme="minorEastAsia"/>
              </w:rPr>
            </w:pPr>
            <w:r w:rsidRPr="7EF9A624">
              <w:rPr>
                <w:rFonts w:eastAsiaTheme="minorEastAsia"/>
              </w:rPr>
              <w:t>n.v.t.</w:t>
            </w:r>
          </w:p>
        </w:tc>
      </w:tr>
      <w:tr w:rsidRPr="009D0302" w:rsidR="009D0302" w:rsidTr="7EF9A624" w14:paraId="249B38F0" w14:textId="72C8147B">
        <w:tc>
          <w:tcPr>
            <w:tcW w:w="2830" w:type="dxa"/>
          </w:tcPr>
          <w:p w:rsidRPr="009D0302" w:rsidR="009D0302" w:rsidP="7EF9A624" w:rsidRDefault="25492F93" w14:paraId="29B5200C" w14:textId="6B441B63">
            <w:pPr>
              <w:rPr>
                <w:rFonts w:eastAsiaTheme="minorEastAsia"/>
              </w:rPr>
            </w:pPr>
            <w:r w:rsidRPr="7EF9A624">
              <w:rPr>
                <w:rFonts w:eastAsiaTheme="minorEastAsia"/>
              </w:rPr>
              <w:t>Het recht op gegevenswissing</w:t>
            </w:r>
          </w:p>
        </w:tc>
        <w:tc>
          <w:tcPr>
            <w:tcW w:w="4111" w:type="dxa"/>
          </w:tcPr>
          <w:p w:rsidR="009771D0" w:rsidP="7EF9A624" w:rsidRDefault="1115C5FD" w14:paraId="5DB2CBE1" w14:textId="67FAE9A2">
            <w:pPr>
              <w:rPr>
                <w:rFonts w:eastAsiaTheme="minorEastAsia"/>
              </w:rPr>
            </w:pPr>
            <w:r w:rsidRPr="7EF9A624">
              <w:rPr>
                <w:rFonts w:eastAsiaTheme="minorEastAsia"/>
              </w:rPr>
              <w:t xml:space="preserve">Er dient een procedure aanwezig te zijn waarmee binnen de wettelijke termijn persoonsgegevens kunnen worden verwijderd, wanneer een betrokkene daarom verzoekt, zover mogelijk </w:t>
            </w:r>
            <w:r w:rsidRPr="7EF9A624" w:rsidR="4989629A">
              <w:rPr>
                <w:rFonts w:eastAsiaTheme="minorEastAsia"/>
              </w:rPr>
              <w:t>binnen de verplichtingen om de verwerkingsdoelen te kunnen naleven</w:t>
            </w:r>
            <w:r w:rsidRPr="7EF9A624">
              <w:rPr>
                <w:rFonts w:eastAsiaTheme="minorEastAsia"/>
              </w:rPr>
              <w:t>.</w:t>
            </w:r>
          </w:p>
          <w:p w:rsidR="009771D0" w:rsidP="7EF9A624" w:rsidRDefault="01DC5061" w14:paraId="2F445287" w14:textId="1A2585FE">
            <w:pPr>
              <w:rPr>
                <w:rFonts w:eastAsiaTheme="minorEastAsia"/>
              </w:rPr>
            </w:pPr>
            <w:r w:rsidRPr="7EF9A624">
              <w:rPr>
                <w:rFonts w:eastAsiaTheme="minorEastAsia"/>
              </w:rPr>
              <w:t>Hieraan wordt binnen de applicatie voldaan.</w:t>
            </w:r>
            <w:r w:rsidRPr="7EF9A624" w:rsidR="3B426C7C">
              <w:rPr>
                <w:rFonts w:eastAsiaTheme="minorEastAsia"/>
              </w:rPr>
              <w:t xml:space="preserve"> Deze beschikt over voldoende mogelijkheden om het verwijderingsrecht uit te voeren.</w:t>
            </w:r>
          </w:p>
          <w:p w:rsidRPr="009D0302" w:rsidR="009D0302" w:rsidP="7EF9A624" w:rsidRDefault="009D0302" w14:paraId="08AE410F" w14:textId="46494B3B">
            <w:pPr>
              <w:rPr>
                <w:rFonts w:eastAsiaTheme="minorEastAsia"/>
              </w:rPr>
            </w:pPr>
          </w:p>
        </w:tc>
        <w:tc>
          <w:tcPr>
            <w:tcW w:w="2075" w:type="dxa"/>
          </w:tcPr>
          <w:p w:rsidRPr="009D0302" w:rsidR="009D0302" w:rsidP="7EF9A624" w:rsidRDefault="5987FDC7" w14:paraId="00C69837" w14:textId="078C2256">
            <w:pPr>
              <w:rPr>
                <w:rFonts w:eastAsiaTheme="minorEastAsia"/>
              </w:rPr>
            </w:pPr>
            <w:r w:rsidRPr="7EF9A624">
              <w:rPr>
                <w:rFonts w:eastAsiaTheme="minorEastAsia"/>
              </w:rPr>
              <w:t>Wettelijke bewaartermijnen</w:t>
            </w:r>
          </w:p>
        </w:tc>
      </w:tr>
      <w:tr w:rsidRPr="009D0302" w:rsidR="009D0302" w:rsidTr="7EF9A624" w14:paraId="56F01B45" w14:textId="030FFF35">
        <w:tc>
          <w:tcPr>
            <w:tcW w:w="2830" w:type="dxa"/>
          </w:tcPr>
          <w:p w:rsidRPr="009D0302" w:rsidR="009D0302" w:rsidP="7EF9A624" w:rsidRDefault="25492F93" w14:paraId="71E41B16" w14:textId="38E0F106">
            <w:pPr>
              <w:rPr>
                <w:rFonts w:eastAsiaTheme="minorEastAsia"/>
              </w:rPr>
            </w:pPr>
            <w:r w:rsidRPr="7EF9A624">
              <w:rPr>
                <w:rFonts w:eastAsiaTheme="minorEastAsia"/>
              </w:rPr>
              <w:t>Het recht op beperking van de verwerking</w:t>
            </w:r>
          </w:p>
        </w:tc>
        <w:tc>
          <w:tcPr>
            <w:tcW w:w="4111" w:type="dxa"/>
          </w:tcPr>
          <w:p w:rsidR="00866BBA" w:rsidP="7EF9A624" w:rsidRDefault="4AF0B44A" w14:paraId="725A69CC" w14:textId="77777777">
            <w:pPr>
              <w:rPr>
                <w:rFonts w:eastAsiaTheme="minorEastAsia"/>
              </w:rPr>
            </w:pPr>
            <w:r w:rsidRPr="7EF9A624">
              <w:rPr>
                <w:rFonts w:eastAsiaTheme="minorEastAsia"/>
              </w:rPr>
              <w:t xml:space="preserve">Er dient een procedure aanwezig te zijn waarmee binnen de wettelijke termijn </w:t>
            </w:r>
            <w:r w:rsidRPr="7EF9A624" w:rsidR="066D376E">
              <w:rPr>
                <w:rFonts w:eastAsiaTheme="minorEastAsia"/>
              </w:rPr>
              <w:t>kan worden voldaan aan het recht op beperking van de verwerking</w:t>
            </w:r>
            <w:r w:rsidRPr="7EF9A624">
              <w:rPr>
                <w:rFonts w:eastAsiaTheme="minorEastAsia"/>
              </w:rPr>
              <w:t>, wanneer een betrokkene daarom verzoekt, zover mogelijk binnen de verplichtingen om de verwerkingsdoelen te kunnen naleven.</w:t>
            </w:r>
          </w:p>
          <w:p w:rsidR="009100FF" w:rsidP="7EF9A624" w:rsidRDefault="009100FF" w14:paraId="1C024C3B" w14:textId="77777777">
            <w:pPr>
              <w:rPr>
                <w:rFonts w:eastAsiaTheme="minorEastAsia"/>
              </w:rPr>
            </w:pPr>
          </w:p>
          <w:p w:rsidRPr="009D0302" w:rsidR="009100FF" w:rsidP="7EF9A624" w:rsidRDefault="72F05E3B" w14:paraId="76D91F01" w14:textId="6A1D4B8D">
            <w:pPr>
              <w:rPr>
                <w:rFonts w:eastAsiaTheme="minorEastAsia"/>
              </w:rPr>
            </w:pPr>
            <w:r w:rsidRPr="7EF9A624">
              <w:rPr>
                <w:rFonts w:eastAsiaTheme="minorEastAsia"/>
              </w:rPr>
              <w:t xml:space="preserve">Het is in de applicatie mogelijk om gegevens die niet meer in gebruik zijn, te blokkeren. In alle gegevensverzameling is het mogelijk om geblokkeerde gegevens </w:t>
            </w:r>
            <w:r w:rsidRPr="7EF9A624">
              <w:rPr>
                <w:rFonts w:eastAsiaTheme="minorEastAsia"/>
              </w:rPr>
              <w:t>niet te tonen. Het gebruik (of misbruik) van gegevens kan daardoor worden voorkomen.</w:t>
            </w:r>
          </w:p>
        </w:tc>
        <w:tc>
          <w:tcPr>
            <w:tcW w:w="2075" w:type="dxa"/>
          </w:tcPr>
          <w:p w:rsidRPr="009D0302" w:rsidR="009D0302" w:rsidP="7EF9A624" w:rsidRDefault="1F1F428F" w14:paraId="17BE4C14" w14:textId="7B053DA2">
            <w:pPr>
              <w:rPr>
                <w:rFonts w:eastAsiaTheme="minorEastAsia"/>
              </w:rPr>
            </w:pPr>
            <w:r w:rsidRPr="7EF9A624">
              <w:rPr>
                <w:rFonts w:eastAsiaTheme="minorEastAsia"/>
              </w:rPr>
              <w:t>n.v.t.</w:t>
            </w:r>
          </w:p>
        </w:tc>
      </w:tr>
      <w:tr w:rsidRPr="009D0302" w:rsidR="009D0302" w:rsidTr="7EF9A624" w14:paraId="0F023B07" w14:textId="1ACC5E76">
        <w:tc>
          <w:tcPr>
            <w:tcW w:w="2830" w:type="dxa"/>
          </w:tcPr>
          <w:p w:rsidRPr="009D0302" w:rsidR="009D0302" w:rsidP="7EF9A624" w:rsidRDefault="25492F93" w14:paraId="5452FEB5" w14:textId="039DA46A">
            <w:pPr>
              <w:rPr>
                <w:rFonts w:eastAsiaTheme="minorEastAsia"/>
              </w:rPr>
            </w:pPr>
            <w:r w:rsidRPr="7EF9A624">
              <w:rPr>
                <w:rFonts w:eastAsiaTheme="minorEastAsia"/>
              </w:rPr>
              <w:t>Een kennisgevingsplicht inzake rectificatie of wissing van persoonsgegevens</w:t>
            </w:r>
          </w:p>
        </w:tc>
        <w:tc>
          <w:tcPr>
            <w:tcW w:w="4111" w:type="dxa"/>
          </w:tcPr>
          <w:p w:rsidRPr="009D0302" w:rsidR="009D0302" w:rsidP="7EF9A624" w:rsidRDefault="09F60BD7" w14:paraId="5B73C050" w14:textId="260DF152">
            <w:pPr>
              <w:rPr>
                <w:rFonts w:eastAsiaTheme="minorEastAsia"/>
              </w:rPr>
            </w:pPr>
            <w:r w:rsidRPr="7EF9A624">
              <w:rPr>
                <w:rFonts w:eastAsiaTheme="minorEastAsia"/>
              </w:rPr>
              <w:t xml:space="preserve">Wanneer gegevens in de applicatie zijn gerectificeerd of gewist, </w:t>
            </w:r>
            <w:r w:rsidRPr="7EF9A624" w:rsidR="0249CDA9">
              <w:rPr>
                <w:rFonts w:eastAsiaTheme="minorEastAsia"/>
              </w:rPr>
              <w:t>dient het schoolbestuur eventuele derde ontvangers op de hoogte te brengen.</w:t>
            </w:r>
          </w:p>
        </w:tc>
        <w:tc>
          <w:tcPr>
            <w:tcW w:w="2075" w:type="dxa"/>
          </w:tcPr>
          <w:p w:rsidRPr="009D0302" w:rsidR="009D0302" w:rsidP="7EF9A624" w:rsidRDefault="1F1F428F" w14:paraId="2D50A2F2" w14:textId="131A6066">
            <w:pPr>
              <w:rPr>
                <w:rFonts w:eastAsiaTheme="minorEastAsia"/>
              </w:rPr>
            </w:pPr>
            <w:r w:rsidRPr="7EF9A624">
              <w:rPr>
                <w:rFonts w:eastAsiaTheme="minorEastAsia"/>
              </w:rPr>
              <w:t>n.v.t.</w:t>
            </w:r>
          </w:p>
        </w:tc>
      </w:tr>
      <w:tr w:rsidRPr="009D0302" w:rsidR="009D0302" w:rsidTr="7EF9A624" w14:paraId="6B2C77E3" w14:textId="369FDD4D">
        <w:tc>
          <w:tcPr>
            <w:tcW w:w="2830" w:type="dxa"/>
          </w:tcPr>
          <w:p w:rsidRPr="009D0302" w:rsidR="009D0302" w:rsidP="7EF9A624" w:rsidRDefault="25492F93" w14:paraId="639F23C7" w14:textId="47335E3A">
            <w:pPr>
              <w:rPr>
                <w:rFonts w:eastAsiaTheme="minorEastAsia"/>
              </w:rPr>
            </w:pPr>
            <w:r w:rsidRPr="7EF9A624">
              <w:rPr>
                <w:rFonts w:eastAsiaTheme="minorEastAsia"/>
              </w:rPr>
              <w:t>Het recht op overdraagbaarheid van gegevens</w:t>
            </w:r>
          </w:p>
        </w:tc>
        <w:tc>
          <w:tcPr>
            <w:tcW w:w="4111" w:type="dxa"/>
          </w:tcPr>
          <w:p w:rsidRPr="009D0302" w:rsidR="009D0302" w:rsidP="7EF9A624" w:rsidRDefault="260D6158" w14:paraId="4DC8895B" w14:textId="48DA8386">
            <w:pPr>
              <w:rPr>
                <w:rFonts w:eastAsiaTheme="minorEastAsia"/>
              </w:rPr>
            </w:pPr>
            <w:r w:rsidRPr="7EF9A624">
              <w:rPr>
                <w:rFonts w:eastAsiaTheme="minorEastAsia"/>
              </w:rPr>
              <w:t>Er is eenvoudig een machine-leesbare export te downloaden van de gegevens per medewerker.</w:t>
            </w:r>
          </w:p>
        </w:tc>
        <w:tc>
          <w:tcPr>
            <w:tcW w:w="2075" w:type="dxa"/>
          </w:tcPr>
          <w:p w:rsidRPr="009D0302" w:rsidR="009D0302" w:rsidP="7EF9A624" w:rsidRDefault="1F1F428F" w14:paraId="2DF9AE89" w14:textId="75F0D5EF">
            <w:pPr>
              <w:rPr>
                <w:rFonts w:eastAsiaTheme="minorEastAsia"/>
              </w:rPr>
            </w:pPr>
            <w:r w:rsidRPr="7EF9A624">
              <w:rPr>
                <w:rFonts w:eastAsiaTheme="minorEastAsia"/>
              </w:rPr>
              <w:t>n.v.t.</w:t>
            </w:r>
          </w:p>
        </w:tc>
      </w:tr>
      <w:tr w:rsidRPr="009D0302" w:rsidR="009D0302" w:rsidTr="7EF9A624" w14:paraId="336D105C" w14:textId="465B5054">
        <w:tc>
          <w:tcPr>
            <w:tcW w:w="2830" w:type="dxa"/>
          </w:tcPr>
          <w:p w:rsidRPr="009D0302" w:rsidR="009D0302" w:rsidP="7EF9A624" w:rsidRDefault="25492F93" w14:paraId="24001D34" w14:textId="4182C934">
            <w:pPr>
              <w:rPr>
                <w:rFonts w:eastAsiaTheme="minorEastAsia"/>
              </w:rPr>
            </w:pPr>
            <w:r w:rsidRPr="7EF9A624">
              <w:rPr>
                <w:rFonts w:eastAsiaTheme="minorEastAsia"/>
              </w:rPr>
              <w:t>Het recht van bezwaar</w:t>
            </w:r>
          </w:p>
        </w:tc>
        <w:tc>
          <w:tcPr>
            <w:tcW w:w="4111" w:type="dxa"/>
          </w:tcPr>
          <w:p w:rsidRPr="009D0302" w:rsidR="009D0302" w:rsidP="7EF9A624" w:rsidRDefault="7BC8A48D" w14:paraId="4F7F18B9" w14:textId="7CA365DC">
            <w:pPr>
              <w:rPr>
                <w:rFonts w:eastAsiaTheme="minorEastAsia"/>
              </w:rPr>
            </w:pPr>
            <w:r w:rsidRPr="7EF9A624">
              <w:rPr>
                <w:rFonts w:eastAsiaTheme="minorEastAsia"/>
              </w:rPr>
              <w:t xml:space="preserve">Er dient </w:t>
            </w:r>
            <w:r w:rsidRPr="7EF9A624" w:rsidR="5A0C1E75">
              <w:rPr>
                <w:rFonts w:eastAsiaTheme="minorEastAsia"/>
              </w:rPr>
              <w:t xml:space="preserve">binnen de school </w:t>
            </w:r>
            <w:r w:rsidRPr="7EF9A624">
              <w:rPr>
                <w:rFonts w:eastAsiaTheme="minorEastAsia"/>
              </w:rPr>
              <w:t xml:space="preserve">een procedure aanwezig te zijn waarmee binnen de wettelijke termijn kan </w:t>
            </w:r>
            <w:r w:rsidRPr="7EF9A624" w:rsidR="5D7F3A10">
              <w:rPr>
                <w:rFonts w:eastAsiaTheme="minorEastAsia"/>
              </w:rPr>
              <w:t xml:space="preserve">worden </w:t>
            </w:r>
            <w:r w:rsidRPr="7EF9A624">
              <w:rPr>
                <w:rFonts w:eastAsiaTheme="minorEastAsia"/>
              </w:rPr>
              <w:t xml:space="preserve">gereageerd op een bezwaar tegen een verwerking waar </w:t>
            </w:r>
            <w:r w:rsidRPr="7EF9A624" w:rsidR="1B61CADC">
              <w:rPr>
                <w:rFonts w:eastAsiaTheme="minorEastAsia"/>
              </w:rPr>
              <w:t xml:space="preserve">dit op basis van de </w:t>
            </w:r>
            <w:r w:rsidRPr="7EF9A624" w:rsidR="3D1D2BB7">
              <w:rPr>
                <w:rFonts w:eastAsiaTheme="minorEastAsia"/>
              </w:rPr>
              <w:t>geldende rechtsgrond (zie 12.)</w:t>
            </w:r>
            <w:r w:rsidRPr="7EF9A624" w:rsidR="1B61CADC">
              <w:rPr>
                <w:rFonts w:eastAsiaTheme="minorEastAsia"/>
              </w:rPr>
              <w:t xml:space="preserve"> mogelijk is.</w:t>
            </w:r>
            <w:r w:rsidRPr="7EF9A624" w:rsidR="1AB1FF24">
              <w:rPr>
                <w:rFonts w:eastAsiaTheme="minorEastAsia"/>
              </w:rPr>
              <w:t xml:space="preserve"> Zie ook de lokale DPIA.</w:t>
            </w:r>
          </w:p>
        </w:tc>
        <w:tc>
          <w:tcPr>
            <w:tcW w:w="2075" w:type="dxa"/>
          </w:tcPr>
          <w:p w:rsidRPr="009D0302" w:rsidR="009D0302" w:rsidP="7EF9A624" w:rsidRDefault="1F1F428F" w14:paraId="38256DFF" w14:textId="334C2A76">
            <w:pPr>
              <w:rPr>
                <w:rFonts w:eastAsiaTheme="minorEastAsia"/>
              </w:rPr>
            </w:pPr>
            <w:r w:rsidRPr="7EF9A624">
              <w:rPr>
                <w:rFonts w:eastAsiaTheme="minorEastAsia"/>
              </w:rPr>
              <w:t>n.v.t.</w:t>
            </w:r>
          </w:p>
        </w:tc>
      </w:tr>
      <w:tr w:rsidRPr="009D0302" w:rsidR="009D0302" w:rsidTr="7EF9A624" w14:paraId="3B035E8F" w14:textId="222813B4">
        <w:tc>
          <w:tcPr>
            <w:tcW w:w="2830" w:type="dxa"/>
          </w:tcPr>
          <w:p w:rsidRPr="009D0302" w:rsidR="009D0302" w:rsidP="7EF9A624" w:rsidRDefault="25492F93" w14:paraId="7A19634C" w14:textId="77777777">
            <w:pPr>
              <w:rPr>
                <w:rFonts w:eastAsiaTheme="minorEastAsia"/>
                <w:highlight w:val="yellow"/>
              </w:rPr>
            </w:pPr>
            <w:r w:rsidRPr="7EF9A624">
              <w:rPr>
                <w:rFonts w:eastAsiaTheme="minorEastAsia"/>
              </w:rPr>
              <w:t>Het recht om niet onderworpen te worden aan een uitsluitend op geautomatiseerde verwerking gebaseerd besluit</w:t>
            </w:r>
          </w:p>
        </w:tc>
        <w:tc>
          <w:tcPr>
            <w:tcW w:w="4111" w:type="dxa"/>
          </w:tcPr>
          <w:p w:rsidRPr="009D0302" w:rsidR="009D0302" w:rsidP="7EF9A624" w:rsidRDefault="69BD3754" w14:paraId="65A15AF6" w14:textId="101ACD32">
            <w:pPr>
              <w:rPr>
                <w:rFonts w:eastAsiaTheme="minorEastAsia"/>
              </w:rPr>
            </w:pPr>
            <w:r w:rsidRPr="7EF9A624">
              <w:rPr>
                <w:rFonts w:eastAsiaTheme="minorEastAsia"/>
              </w:rPr>
              <w:t xml:space="preserve">Middels de applicatie </w:t>
            </w:r>
            <w:r w:rsidRPr="7EF9A624" w:rsidR="22CD404C">
              <w:rPr>
                <w:rFonts w:eastAsiaTheme="minorEastAsia"/>
              </w:rPr>
              <w:t>worden geen geautomatiseerde conclusies</w:t>
            </w:r>
            <w:r w:rsidRPr="7EF9A624" w:rsidR="0C0DC79D">
              <w:rPr>
                <w:rFonts w:eastAsiaTheme="minorEastAsia"/>
              </w:rPr>
              <w:t xml:space="preserve"> getrokken</w:t>
            </w:r>
            <w:r w:rsidRPr="7EF9A624" w:rsidR="22CD404C">
              <w:rPr>
                <w:rFonts w:eastAsiaTheme="minorEastAsia"/>
              </w:rPr>
              <w:t xml:space="preserve"> </w:t>
            </w:r>
            <w:r w:rsidRPr="7EF9A624" w:rsidR="0C0DC79D">
              <w:rPr>
                <w:rFonts w:eastAsiaTheme="minorEastAsia"/>
              </w:rPr>
              <w:t>of besluiten genomen</w:t>
            </w:r>
            <w:r w:rsidRPr="7EF9A624" w:rsidR="22CD404C">
              <w:rPr>
                <w:rFonts w:eastAsiaTheme="minorEastAsia"/>
              </w:rPr>
              <w:t>.</w:t>
            </w:r>
            <w:r w:rsidRPr="7EF9A624" w:rsidR="3C3DD1F0">
              <w:rPr>
                <w:rFonts w:eastAsiaTheme="minorEastAsia"/>
              </w:rPr>
              <w:t xml:space="preserve"> </w:t>
            </w:r>
            <w:r w:rsidRPr="7EF9A624" w:rsidR="0C0DC79D">
              <w:rPr>
                <w:rFonts w:eastAsiaTheme="minorEastAsia"/>
              </w:rPr>
              <w:t xml:space="preserve">Scholen dienen </w:t>
            </w:r>
            <w:r w:rsidRPr="7EF9A624" w:rsidR="736669EB">
              <w:rPr>
                <w:rFonts w:eastAsiaTheme="minorEastAsia"/>
              </w:rPr>
              <w:t>te voorkomen dat de gegevens uit de applicatie worden gebruikt voo</w:t>
            </w:r>
            <w:r w:rsidRPr="7EF9A624" w:rsidR="577EED30">
              <w:rPr>
                <w:rFonts w:eastAsiaTheme="minorEastAsia"/>
              </w:rPr>
              <w:t>r uitsluitend op een geautomatiseerde verwerking gebaseerde besluiten.</w:t>
            </w:r>
          </w:p>
        </w:tc>
        <w:tc>
          <w:tcPr>
            <w:tcW w:w="2075" w:type="dxa"/>
          </w:tcPr>
          <w:p w:rsidRPr="009D0302" w:rsidR="009D0302" w:rsidP="7EF9A624" w:rsidRDefault="1F1F428F" w14:paraId="76889895" w14:textId="0C05B56E">
            <w:pPr>
              <w:rPr>
                <w:rFonts w:eastAsiaTheme="minorEastAsia"/>
              </w:rPr>
            </w:pPr>
            <w:r w:rsidRPr="7EF9A624">
              <w:rPr>
                <w:rFonts w:eastAsiaTheme="minorEastAsia"/>
              </w:rPr>
              <w:t>n.v.t.</w:t>
            </w:r>
          </w:p>
        </w:tc>
      </w:tr>
    </w:tbl>
    <w:p w:rsidRPr="006C2271" w:rsidR="004C32F2" w:rsidP="7EF9A624" w:rsidRDefault="006C2271" w14:paraId="5B61739D" w14:textId="782056F2">
      <w:pPr>
        <w:ind w:left="705" w:hanging="705"/>
        <w:rPr>
          <w:rFonts w:eastAsiaTheme="minorEastAsia"/>
          <w:i/>
          <w:iCs/>
        </w:rPr>
      </w:pPr>
      <w:r w:rsidRPr="7EF9A624">
        <w:rPr>
          <w:rFonts w:eastAsiaTheme="minorEastAsia"/>
        </w:rPr>
        <w:t xml:space="preserve">* </w:t>
      </w:r>
      <w:r>
        <w:tab/>
      </w:r>
      <w:r w:rsidRPr="7EF9A624">
        <w:rPr>
          <w:rFonts w:eastAsiaTheme="minorEastAsia"/>
          <w:i/>
          <w:iCs/>
        </w:rPr>
        <w:t xml:space="preserve">Er zijn uitzonderingen mogelijk op de uitoefening van deze rechten, op voorwaarde dat de wezenlijke inhoud van de grondrechten en fundamentele vrijheden niet wordt aangetast en dat het gaat om noodzakelijke en evenredige maatregelen ter waarborging van enkele expliciet opgesomde belangrijke doelstellingen van algemeen belang.  Uitzonderingen moeten altijd op een nationale wet berusten, of in de AVG direct zijn toegestaan op grond van de bepalingen in de Europese privacyregelgeving. Uitzonderingen op de rechten van betrokkenen zijn, onder meer, geregeld in artikel </w:t>
      </w:r>
      <w:r w:rsidRPr="7EF9A624" w:rsidR="007B4A35">
        <w:rPr>
          <w:rFonts w:eastAsiaTheme="minorEastAsia"/>
          <w:i/>
          <w:iCs/>
        </w:rPr>
        <w:t xml:space="preserve">23 AVG en artikel </w:t>
      </w:r>
      <w:r w:rsidRPr="7EF9A624">
        <w:rPr>
          <w:rFonts w:eastAsiaTheme="minorEastAsia"/>
          <w:i/>
          <w:iCs/>
        </w:rPr>
        <w:t>41 UAVG.</w:t>
      </w:r>
    </w:p>
    <w:p w:rsidR="000566CA" w:rsidP="7EF9A624" w:rsidRDefault="000566CA" w14:paraId="2211B4EF" w14:textId="77777777">
      <w:pPr>
        <w:rPr>
          <w:rFonts w:eastAsiaTheme="minorEastAsia"/>
          <w:color w:val="2F5496" w:themeColor="accent1" w:themeShade="BF"/>
        </w:rPr>
      </w:pPr>
      <w:r w:rsidRPr="7EF9A624">
        <w:rPr>
          <w:rFonts w:eastAsiaTheme="minorEastAsia"/>
        </w:rPr>
        <w:br w:type="page"/>
      </w:r>
    </w:p>
    <w:p w:rsidRPr="00F261A8" w:rsidR="00CD4144" w:rsidP="7EF9A624" w:rsidRDefault="00F261A8" w14:paraId="6AD85F6F" w14:textId="2F727B95">
      <w:pPr>
        <w:pStyle w:val="Kop1"/>
        <w:rPr>
          <w:rFonts w:asciiTheme="minorHAnsi" w:hAnsiTheme="minorHAnsi" w:eastAsiaTheme="minorEastAsia" w:cstheme="minorBidi"/>
          <w:sz w:val="22"/>
          <w:szCs w:val="22"/>
        </w:rPr>
      </w:pPr>
      <w:bookmarkStart w:name="_Toc103024932" w:id="59"/>
      <w:bookmarkStart w:name="_Toc1451357000" w:id="60"/>
      <w:r w:rsidRPr="7EF9A624">
        <w:rPr>
          <w:rFonts w:asciiTheme="minorHAnsi" w:hAnsiTheme="minorHAnsi" w:eastAsiaTheme="minorEastAsia" w:cstheme="minorBidi"/>
          <w:sz w:val="22"/>
          <w:szCs w:val="22"/>
        </w:rPr>
        <w:t xml:space="preserve">5. </w:t>
      </w:r>
      <w:r w:rsidRPr="7EF9A624" w:rsidR="00E73C72">
        <w:rPr>
          <w:rFonts w:asciiTheme="minorHAnsi" w:hAnsiTheme="minorHAnsi" w:eastAsiaTheme="minorEastAsia" w:cstheme="minorBidi"/>
          <w:sz w:val="22"/>
          <w:szCs w:val="22"/>
        </w:rPr>
        <w:t xml:space="preserve">Deel </w:t>
      </w:r>
      <w:r w:rsidRPr="7EF9A624" w:rsidR="2ADAFCCE">
        <w:rPr>
          <w:rFonts w:asciiTheme="minorHAnsi" w:hAnsiTheme="minorHAnsi" w:eastAsiaTheme="minorEastAsia" w:cstheme="minorBidi"/>
          <w:sz w:val="22"/>
          <w:szCs w:val="22"/>
        </w:rPr>
        <w:t>C</w:t>
      </w:r>
      <w:r w:rsidRPr="7EF9A624" w:rsidR="00E73C72">
        <w:rPr>
          <w:rFonts w:asciiTheme="minorHAnsi" w:hAnsiTheme="minorHAnsi" w:eastAsiaTheme="minorEastAsia" w:cstheme="minorBidi"/>
          <w:sz w:val="22"/>
          <w:szCs w:val="22"/>
        </w:rPr>
        <w:t>:</w:t>
      </w:r>
      <w:r w:rsidRPr="7EF9A624" w:rsidR="2ADAFCCE">
        <w:rPr>
          <w:rFonts w:asciiTheme="minorHAnsi" w:hAnsiTheme="minorHAnsi" w:eastAsiaTheme="minorEastAsia" w:cstheme="minorBidi"/>
          <w:sz w:val="22"/>
          <w:szCs w:val="22"/>
        </w:rPr>
        <w:t xml:space="preserve"> Beschrijving en beoordeling risico’s voor de betrokkenen</w:t>
      </w:r>
      <w:bookmarkEnd w:id="59"/>
      <w:bookmarkEnd w:id="60"/>
      <w:r w:rsidRPr="7EF9A624" w:rsidR="2ADAFCCE">
        <w:rPr>
          <w:rFonts w:asciiTheme="minorHAnsi" w:hAnsiTheme="minorHAnsi" w:eastAsiaTheme="minorEastAsia" w:cstheme="minorBidi"/>
          <w:sz w:val="22"/>
          <w:szCs w:val="22"/>
        </w:rPr>
        <w:t xml:space="preserve"> </w:t>
      </w:r>
    </w:p>
    <w:p w:rsidR="00942202" w:rsidP="7EF9A624" w:rsidRDefault="007A0060" w14:paraId="53F36BEC" w14:textId="733BF7AD">
      <w:pPr>
        <w:rPr>
          <w:rFonts w:eastAsiaTheme="minorEastAsia"/>
        </w:rPr>
      </w:pPr>
      <w:r>
        <w:br/>
      </w:r>
      <w:r w:rsidRPr="7EF9A624">
        <w:rPr>
          <w:rFonts w:eastAsiaTheme="minorEastAsia"/>
          <w:i/>
          <w:iCs/>
        </w:rPr>
        <w:t xml:space="preserve">In dit hoofdstuk vindt de Risicoanalyse plaats: de gegevensverwerkingsanalyse (Deel A), aangevuld met een beoordeling van de rechtmatig (Deel B) </w:t>
      </w:r>
      <w:r w:rsidRPr="7EF9A624" w:rsidR="00762448">
        <w:rPr>
          <w:rFonts w:eastAsiaTheme="minorEastAsia"/>
          <w:i/>
          <w:iCs/>
        </w:rPr>
        <w:t xml:space="preserve">worden afgewogen tegen de rechten en vrijheden van betrokkenen. </w:t>
      </w:r>
      <w:r w:rsidRPr="7EF9A624" w:rsidR="00E05427">
        <w:rPr>
          <w:rFonts w:eastAsiaTheme="minorEastAsia"/>
          <w:i/>
          <w:iCs/>
        </w:rPr>
        <w:t xml:space="preserve">De risico’s van de voorgenomen gegevensverwerkingen voor de rechten en vrijheden van de betrokkenen worden beschreven en beoordeeld. Hierbij wegen de aard, omvang, context en doelen van de voorgenomen gegevensverwerkingen mee. </w:t>
      </w:r>
    </w:p>
    <w:p w:rsidR="00942202" w:rsidP="7EF9A624" w:rsidRDefault="00942202" w14:paraId="6B1DDA18" w14:textId="5ACE8E25">
      <w:pPr>
        <w:pStyle w:val="Kop2"/>
        <w:rPr>
          <w:rFonts w:asciiTheme="minorHAnsi" w:hAnsiTheme="minorHAnsi" w:eastAsiaTheme="minorEastAsia" w:cstheme="minorBidi"/>
          <w:sz w:val="22"/>
          <w:szCs w:val="22"/>
        </w:rPr>
      </w:pPr>
      <w:bookmarkStart w:name="_Toc103024933" w:id="61"/>
      <w:bookmarkStart w:name="_Toc1035968706" w:id="62"/>
      <w:r w:rsidRPr="7EF9A624">
        <w:rPr>
          <w:rFonts w:asciiTheme="minorHAnsi" w:hAnsiTheme="minorHAnsi" w:eastAsiaTheme="minorEastAsia" w:cstheme="minorBidi"/>
          <w:sz w:val="22"/>
          <w:szCs w:val="22"/>
        </w:rPr>
        <w:t>Beoordelingskader risico’s</w:t>
      </w:r>
      <w:bookmarkEnd w:id="61"/>
      <w:bookmarkEnd w:id="62"/>
      <w:r w:rsidRPr="7EF9A624">
        <w:rPr>
          <w:rFonts w:asciiTheme="minorHAnsi" w:hAnsiTheme="minorHAnsi" w:eastAsiaTheme="minorEastAsia" w:cstheme="minorBidi"/>
          <w:sz w:val="22"/>
          <w:szCs w:val="22"/>
        </w:rPr>
        <w:t xml:space="preserve"> </w:t>
      </w:r>
    </w:p>
    <w:p w:rsidRPr="003D2CCD" w:rsidR="00942202" w:rsidP="7EF9A624" w:rsidRDefault="003D2CCD" w14:paraId="74F361AF" w14:textId="141B151A">
      <w:pPr>
        <w:rPr>
          <w:rFonts w:eastAsiaTheme="minorEastAsia"/>
        </w:rPr>
      </w:pPr>
      <w:r w:rsidRPr="7EF9A624">
        <w:rPr>
          <w:rFonts w:eastAsiaTheme="minorEastAsia"/>
        </w:rPr>
        <w:t xml:space="preserve">Alle mogelijke risico’s van de gegevensverwerkingen voor de rechten en vrijheden van de betrokkenen worden beschreven en afgewogen. </w:t>
      </w:r>
      <w:r w:rsidRPr="7EF9A624" w:rsidR="00CA018B">
        <w:rPr>
          <w:rFonts w:eastAsiaTheme="minorEastAsia"/>
        </w:rPr>
        <w:t xml:space="preserve">Het gaat hierbij om de </w:t>
      </w:r>
      <w:r w:rsidRPr="7EF9A624">
        <w:rPr>
          <w:rFonts w:eastAsiaTheme="minorEastAsia"/>
        </w:rPr>
        <w:t>negatieve gevolgen d</w:t>
      </w:r>
      <w:r w:rsidRPr="7EF9A624" w:rsidR="00CA018B">
        <w:rPr>
          <w:rFonts w:eastAsiaTheme="minorEastAsia"/>
        </w:rPr>
        <w:t>i</w:t>
      </w:r>
      <w:r w:rsidRPr="7EF9A624">
        <w:rPr>
          <w:rFonts w:eastAsiaTheme="minorEastAsia"/>
        </w:rPr>
        <w:t xml:space="preserve">e </w:t>
      </w:r>
      <w:r w:rsidRPr="7EF9A624" w:rsidR="00CA018B">
        <w:rPr>
          <w:rFonts w:eastAsiaTheme="minorEastAsia"/>
        </w:rPr>
        <w:t xml:space="preserve">de </w:t>
      </w:r>
      <w:r w:rsidRPr="7EF9A624">
        <w:rPr>
          <w:rFonts w:eastAsiaTheme="minorEastAsia"/>
        </w:rPr>
        <w:t>gegevensverwerkingen kunnen hebben voor de rechten en vrijheden van de betrokkenen, de oorsprong van deze gevolgen</w:t>
      </w:r>
      <w:r w:rsidRPr="7EF9A624" w:rsidR="00CA018B">
        <w:rPr>
          <w:rFonts w:eastAsiaTheme="minorEastAsia"/>
        </w:rPr>
        <w:t xml:space="preserve">, </w:t>
      </w:r>
      <w:r w:rsidRPr="7EF9A624">
        <w:rPr>
          <w:rFonts w:eastAsiaTheme="minorEastAsia"/>
        </w:rPr>
        <w:t>de waarschijnlijkheid (kans) dat deze gevolgen zullen intreden</w:t>
      </w:r>
      <w:r w:rsidRPr="7EF9A624" w:rsidR="00CA018B">
        <w:rPr>
          <w:rFonts w:eastAsiaTheme="minorEastAsia"/>
        </w:rPr>
        <w:t xml:space="preserve"> en </w:t>
      </w:r>
      <w:r w:rsidRPr="7EF9A624">
        <w:rPr>
          <w:rFonts w:eastAsiaTheme="minorEastAsia"/>
        </w:rPr>
        <w:t>de ernst (impact) van deze gevolgen voor de betrokkenen wanneer deze intrede</w:t>
      </w:r>
      <w:r w:rsidRPr="7EF9A624" w:rsidR="00BC3507">
        <w:rPr>
          <w:rFonts w:eastAsiaTheme="minorEastAsia"/>
        </w:rPr>
        <w:t xml:space="preserve">n: kans (waarschijnlijkheid) X impact (ernst) = risico. </w:t>
      </w:r>
    </w:p>
    <w:p w:rsidRPr="00012DE0" w:rsidR="003D2CCD" w:rsidP="7EF9A624" w:rsidRDefault="003D2CCD" w14:paraId="6B2CD4F7" w14:textId="10746ED5">
      <w:pPr>
        <w:rPr>
          <w:rFonts w:eastAsiaTheme="minorEastAsia"/>
        </w:rPr>
      </w:pPr>
      <w:r w:rsidRPr="7EF9A624">
        <w:rPr>
          <w:rFonts w:eastAsiaTheme="minorEastAsia"/>
        </w:rPr>
        <w:t>De methodiek die wordt gevolgd, is beschreven door de Britse toezichthouder</w:t>
      </w:r>
      <w:r w:rsidRPr="7EF9A624">
        <w:rPr>
          <w:rStyle w:val="Voetnootmarkering"/>
          <w:rFonts w:eastAsiaTheme="minorEastAsia"/>
        </w:rPr>
        <w:footnoteReference w:id="18"/>
      </w:r>
      <w:r w:rsidRPr="7EF9A624">
        <w:rPr>
          <w:rFonts w:eastAsiaTheme="minorEastAsia"/>
        </w:rPr>
        <w:t xml:space="preserve"> om risico’s te classificeren. Hierbij </w:t>
      </w:r>
      <w:r w:rsidRPr="7EF9A624" w:rsidR="002F44E2">
        <w:rPr>
          <w:rFonts w:eastAsiaTheme="minorEastAsia"/>
        </w:rPr>
        <w:t xml:space="preserve">wordt </w:t>
      </w:r>
      <w:r w:rsidRPr="7EF9A624" w:rsidR="00B95A94">
        <w:rPr>
          <w:rFonts w:eastAsiaTheme="minorEastAsia"/>
        </w:rPr>
        <w:t xml:space="preserve">een objectieve inschatting gemaakt van </w:t>
      </w:r>
      <w:r w:rsidRPr="7EF9A624" w:rsidR="002F44E2">
        <w:rPr>
          <w:rFonts w:eastAsiaTheme="minorEastAsia"/>
        </w:rPr>
        <w:t xml:space="preserve">de kans en </w:t>
      </w:r>
      <w:r w:rsidRPr="7EF9A624">
        <w:rPr>
          <w:rFonts w:eastAsiaTheme="minorEastAsia"/>
        </w:rPr>
        <w:t xml:space="preserve">impact </w:t>
      </w:r>
      <w:r w:rsidRPr="7EF9A624" w:rsidR="00B51953">
        <w:rPr>
          <w:rFonts w:eastAsiaTheme="minorEastAsia"/>
        </w:rPr>
        <w:t xml:space="preserve">van </w:t>
      </w:r>
      <w:r w:rsidRPr="7EF9A624" w:rsidR="002F44E2">
        <w:rPr>
          <w:rFonts w:eastAsiaTheme="minorEastAsia"/>
        </w:rPr>
        <w:t>negatieve gevolgen (</w:t>
      </w:r>
      <w:r w:rsidRPr="7EF9A624">
        <w:rPr>
          <w:rFonts w:eastAsiaTheme="minorEastAsia"/>
        </w:rPr>
        <w:t xml:space="preserve">eventuele </w:t>
      </w:r>
      <w:r w:rsidRPr="7EF9A624" w:rsidR="00B95A94">
        <w:rPr>
          <w:rFonts w:eastAsiaTheme="minorEastAsia"/>
        </w:rPr>
        <w:t xml:space="preserve">fysieke, emotionele of materiële </w:t>
      </w:r>
      <w:r w:rsidRPr="7EF9A624">
        <w:rPr>
          <w:rFonts w:eastAsiaTheme="minorEastAsia"/>
        </w:rPr>
        <w:t>schade</w:t>
      </w:r>
      <w:r w:rsidRPr="7EF9A624" w:rsidR="00B95A94">
        <w:rPr>
          <w:rFonts w:eastAsiaTheme="minorEastAsia"/>
        </w:rPr>
        <w:t>)</w:t>
      </w:r>
      <w:r w:rsidRPr="7EF9A624">
        <w:rPr>
          <w:rFonts w:eastAsiaTheme="minorEastAsia"/>
        </w:rPr>
        <w:t xml:space="preserve">. </w:t>
      </w:r>
    </w:p>
    <w:p w:rsidRPr="00012DE0" w:rsidR="00B95A94" w:rsidP="7EF9A624" w:rsidRDefault="00B95A94" w14:paraId="4460308F" w14:textId="591F5B44">
      <w:pPr>
        <w:rPr>
          <w:rFonts w:eastAsiaTheme="minorEastAsia"/>
        </w:rPr>
      </w:pPr>
      <w:r w:rsidRPr="7EF9A624">
        <w:rPr>
          <w:rFonts w:eastAsiaTheme="minorEastAsia"/>
        </w:rPr>
        <w:t xml:space="preserve">Onderstaande matrix toont op een gestructureerde manier </w:t>
      </w:r>
      <w:r w:rsidRPr="7EF9A624" w:rsidR="00F57509">
        <w:rPr>
          <w:rFonts w:eastAsiaTheme="minorEastAsia"/>
        </w:rPr>
        <w:t xml:space="preserve">de classificatie van </w:t>
      </w:r>
      <w:r w:rsidRPr="7EF9A624">
        <w:rPr>
          <w:rFonts w:eastAsiaTheme="minorEastAsia"/>
        </w:rPr>
        <w:t>risico's</w:t>
      </w:r>
      <w:r w:rsidRPr="7EF9A624" w:rsidR="00F57509">
        <w:rPr>
          <w:rFonts w:eastAsiaTheme="minorEastAsia"/>
        </w:rPr>
        <w:t>:</w:t>
      </w:r>
    </w:p>
    <w:tbl>
      <w:tblPr>
        <w:tblW w:w="9060" w:type="dxa"/>
        <w:tblLayout w:type="fixed"/>
        <w:tblLook w:val="04A0" w:firstRow="1" w:lastRow="0" w:firstColumn="1" w:lastColumn="0" w:noHBand="0" w:noVBand="1"/>
      </w:tblPr>
      <w:tblGrid>
        <w:gridCol w:w="1839"/>
        <w:gridCol w:w="2407"/>
        <w:gridCol w:w="2407"/>
        <w:gridCol w:w="2407"/>
      </w:tblGrid>
      <w:tr w:rsidRPr="00EB02A6" w:rsidR="00F57509" w:rsidTr="7EF9A624" w14:paraId="0482E712"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012DE0" w:rsidR="00F57509" w:rsidP="7EF9A624" w:rsidRDefault="00F57509" w14:paraId="42ED2FD0" w14:textId="77777777">
            <w:pPr>
              <w:rPr>
                <w:rFonts w:eastAsiaTheme="minorEastAsia"/>
                <w:b/>
                <w:bCs/>
              </w:rPr>
            </w:pPr>
            <w:r w:rsidRPr="7EF9A624">
              <w:rPr>
                <w:rFonts w:eastAsiaTheme="minorEastAsia"/>
                <w:b/>
                <w:bCs/>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7EF9A624" w:rsidRDefault="00F57509" w14:paraId="20500440" w14:textId="77777777">
            <w:pPr>
              <w:rPr>
                <w:rFonts w:eastAsiaTheme="minorEastAsia"/>
                <w:b/>
                <w:bCs/>
                <w:color w:val="FFFFFF" w:themeColor="background1"/>
              </w:rPr>
            </w:pPr>
            <w:r w:rsidRPr="7EF9A624">
              <w:rPr>
                <w:rFonts w:eastAsiaTheme="minorEastAsia"/>
                <w:b/>
                <w:bCs/>
                <w:color w:val="FFFFFF" w:themeColor="background1"/>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7EF9A624" w:rsidRDefault="00F57509" w14:paraId="38BFBBE1" w14:textId="77777777">
            <w:pPr>
              <w:rPr>
                <w:rFonts w:eastAsiaTheme="minorEastAsia"/>
                <w:b/>
                <w:bCs/>
                <w:color w:val="FFFFFF" w:themeColor="background1"/>
              </w:rPr>
            </w:pPr>
            <w:r w:rsidRPr="7EF9A624">
              <w:rPr>
                <w:rFonts w:eastAsiaTheme="minorEastAsia"/>
                <w:b/>
                <w:bCs/>
                <w:color w:val="FFFFFF" w:themeColor="background1"/>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Pr="00012DE0" w:rsidR="00F57509" w:rsidP="7EF9A624" w:rsidRDefault="00F57509" w14:paraId="2E977C28" w14:textId="77777777">
            <w:pPr>
              <w:rPr>
                <w:rFonts w:eastAsiaTheme="minorEastAsia"/>
                <w:b/>
                <w:bCs/>
                <w:color w:val="FFFFFF" w:themeColor="background1"/>
              </w:rPr>
            </w:pPr>
            <w:r w:rsidRPr="7EF9A624">
              <w:rPr>
                <w:rFonts w:eastAsiaTheme="minorEastAsia"/>
                <w:b/>
                <w:bCs/>
                <w:color w:val="FFFFFF" w:themeColor="background1"/>
              </w:rPr>
              <w:t>Kans Hoog (3)</w:t>
            </w:r>
          </w:p>
        </w:tc>
      </w:tr>
      <w:tr w:rsidRPr="00EB02A6" w:rsidR="00F57509" w:rsidTr="7EF9A624" w14:paraId="0823DCE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7EF9A624" w:rsidRDefault="00F57509" w14:paraId="2CE75D88" w14:textId="77777777">
            <w:pPr>
              <w:rPr>
                <w:rFonts w:eastAsiaTheme="minorEastAsia"/>
                <w:b/>
                <w:bCs/>
                <w:color w:val="FFFFFF" w:themeColor="background1"/>
              </w:rPr>
            </w:pPr>
            <w:r w:rsidRPr="7EF9A624">
              <w:rPr>
                <w:rFonts w:eastAsiaTheme="minorEastAsia"/>
                <w:b/>
                <w:bCs/>
                <w:color w:val="FFFFFF" w:themeColor="background1"/>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7EF9A624" w:rsidRDefault="00F57509" w14:paraId="42FBE287" w14:textId="77777777">
            <w:pPr>
              <w:rPr>
                <w:rFonts w:eastAsiaTheme="minorEastAsia"/>
                <w:color w:val="FFFFFF" w:themeColor="background1"/>
              </w:rPr>
            </w:pPr>
            <w:r w:rsidRPr="7EF9A624">
              <w:rPr>
                <w:rFonts w:eastAsiaTheme="minorEastAsia"/>
                <w:color w:val="FFFFFF" w:themeColor="background1"/>
              </w:rPr>
              <w:t>Risico Midden</w:t>
            </w:r>
          </w:p>
          <w:p w:rsidRPr="00012DE0" w:rsidR="00F57509" w:rsidP="7EF9A624" w:rsidRDefault="00F57509" w14:paraId="542E30C1" w14:textId="77777777">
            <w:pPr>
              <w:rPr>
                <w:rFonts w:eastAsiaTheme="minorEastAsia"/>
                <w:color w:val="FFFFFF" w:themeColor="background1"/>
              </w:rPr>
            </w:pPr>
            <w:r w:rsidRPr="7EF9A624">
              <w:rPr>
                <w:rFonts w:eastAsiaTheme="minorEastAsia"/>
                <w:color w:val="FFFFFF" w:themeColor="background1"/>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7EF9A624" w:rsidRDefault="00F57509" w14:paraId="0B11428B" w14:textId="77777777">
            <w:pPr>
              <w:rPr>
                <w:rFonts w:eastAsiaTheme="minorEastAsia"/>
                <w:color w:val="FFFFFF" w:themeColor="background1"/>
              </w:rPr>
            </w:pPr>
            <w:r w:rsidRPr="7EF9A624">
              <w:rPr>
                <w:rFonts w:eastAsiaTheme="minorEastAsia"/>
                <w:color w:val="FFFFFF" w:themeColor="background1"/>
              </w:rPr>
              <w:t>Risico Hoog</w:t>
            </w:r>
          </w:p>
          <w:p w:rsidRPr="00012DE0" w:rsidR="00F57509" w:rsidP="7EF9A624" w:rsidRDefault="00F57509" w14:paraId="30328D96" w14:textId="77777777">
            <w:pPr>
              <w:rPr>
                <w:rFonts w:eastAsiaTheme="minorEastAsia"/>
                <w:color w:val="FFFFFF" w:themeColor="background1"/>
              </w:rPr>
            </w:pPr>
            <w:r w:rsidRPr="7EF9A624">
              <w:rPr>
                <w:rFonts w:eastAsiaTheme="minorEastAsia"/>
                <w:color w:val="FFFFFF" w:themeColor="background1"/>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Pr="00012DE0" w:rsidR="00F57509" w:rsidP="7EF9A624" w:rsidRDefault="00F57509" w14:paraId="1E6E8B16" w14:textId="77777777">
            <w:pPr>
              <w:rPr>
                <w:rFonts w:eastAsiaTheme="minorEastAsia"/>
                <w:color w:val="FFFFFF" w:themeColor="background1"/>
              </w:rPr>
            </w:pPr>
            <w:r w:rsidRPr="7EF9A624">
              <w:rPr>
                <w:rFonts w:eastAsiaTheme="minorEastAsia"/>
                <w:color w:val="FFFFFF" w:themeColor="background1"/>
              </w:rPr>
              <w:t>Risico zeer hoog</w:t>
            </w:r>
          </w:p>
          <w:p w:rsidRPr="00012DE0" w:rsidR="00F57509" w:rsidP="7EF9A624" w:rsidRDefault="00F57509" w14:paraId="11DA8B6F" w14:textId="77777777">
            <w:pPr>
              <w:rPr>
                <w:rFonts w:eastAsiaTheme="minorEastAsia"/>
                <w:color w:val="FFFFFF" w:themeColor="background1"/>
              </w:rPr>
            </w:pPr>
            <w:r w:rsidRPr="7EF9A624">
              <w:rPr>
                <w:rFonts w:eastAsiaTheme="minorEastAsia"/>
                <w:color w:val="FFFFFF" w:themeColor="background1"/>
              </w:rPr>
              <w:t>(Score: 9)</w:t>
            </w:r>
          </w:p>
        </w:tc>
      </w:tr>
      <w:tr w:rsidRPr="00EB02A6" w:rsidR="00F57509" w:rsidTr="7EF9A624" w14:paraId="5D996376"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7EF9A624" w:rsidRDefault="00F57509" w14:paraId="62DE002D" w14:textId="77777777">
            <w:pPr>
              <w:rPr>
                <w:rFonts w:eastAsiaTheme="minorEastAsia"/>
                <w:b/>
                <w:bCs/>
                <w:color w:val="FFFFFF" w:themeColor="background1"/>
              </w:rPr>
            </w:pPr>
            <w:r w:rsidRPr="7EF9A624">
              <w:rPr>
                <w:rFonts w:eastAsiaTheme="minorEastAsia"/>
                <w:b/>
                <w:bCs/>
                <w:color w:val="FFFFFF" w:themeColor="background1"/>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7EF9A624" w:rsidRDefault="00F57509" w14:paraId="79B9A705" w14:textId="77777777">
            <w:pPr>
              <w:rPr>
                <w:rFonts w:eastAsiaTheme="minorEastAsia"/>
                <w:color w:val="FFFFFF" w:themeColor="background1"/>
              </w:rPr>
            </w:pPr>
            <w:r w:rsidRPr="7EF9A624">
              <w:rPr>
                <w:rFonts w:eastAsiaTheme="minorEastAsia"/>
                <w:color w:val="FFFFFF" w:themeColor="background1"/>
              </w:rPr>
              <w:t>Risico Laag</w:t>
            </w:r>
          </w:p>
          <w:p w:rsidRPr="00012DE0" w:rsidR="00F57509" w:rsidP="7EF9A624" w:rsidRDefault="00F57509" w14:paraId="62496180" w14:textId="77777777">
            <w:pPr>
              <w:rPr>
                <w:rFonts w:eastAsiaTheme="minorEastAsia"/>
                <w:color w:val="FFFFFF" w:themeColor="background1"/>
              </w:rPr>
            </w:pPr>
            <w:r w:rsidRPr="7EF9A624">
              <w:rPr>
                <w:rFonts w:eastAsiaTheme="minorEastAsia"/>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Pr="00012DE0" w:rsidR="00F57509" w:rsidP="7EF9A624" w:rsidRDefault="00F57509" w14:paraId="342E60EA" w14:textId="77777777">
            <w:pPr>
              <w:rPr>
                <w:rFonts w:eastAsiaTheme="minorEastAsia"/>
                <w:color w:val="FFFFFF" w:themeColor="background1"/>
              </w:rPr>
            </w:pPr>
            <w:r w:rsidRPr="7EF9A624">
              <w:rPr>
                <w:rFonts w:eastAsiaTheme="minorEastAsia"/>
                <w:color w:val="FFFFFF" w:themeColor="background1"/>
              </w:rPr>
              <w:t>Risico Midden</w:t>
            </w:r>
          </w:p>
          <w:p w:rsidRPr="00012DE0" w:rsidR="00F57509" w:rsidP="7EF9A624" w:rsidRDefault="00F57509" w14:paraId="7248BCAF" w14:textId="77777777">
            <w:pPr>
              <w:rPr>
                <w:rFonts w:eastAsiaTheme="minorEastAsia"/>
                <w:color w:val="FFFFFF" w:themeColor="background1"/>
              </w:rPr>
            </w:pPr>
            <w:r w:rsidRPr="7EF9A624">
              <w:rPr>
                <w:rFonts w:eastAsiaTheme="minorEastAsia"/>
                <w:color w:val="FFFFFF" w:themeColor="background1"/>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Pr="00012DE0" w:rsidR="00F57509" w:rsidP="7EF9A624" w:rsidRDefault="00F57509" w14:paraId="6B7B70F2" w14:textId="77777777">
            <w:pPr>
              <w:rPr>
                <w:rFonts w:eastAsiaTheme="minorEastAsia"/>
                <w:color w:val="FFFFFF" w:themeColor="background1"/>
              </w:rPr>
            </w:pPr>
            <w:r w:rsidRPr="7EF9A624">
              <w:rPr>
                <w:rFonts w:eastAsiaTheme="minorEastAsia"/>
                <w:color w:val="FFFFFF" w:themeColor="background1"/>
              </w:rPr>
              <w:t>Risico Hoog</w:t>
            </w:r>
          </w:p>
          <w:p w:rsidRPr="00012DE0" w:rsidR="00F57509" w:rsidP="7EF9A624" w:rsidRDefault="00F57509" w14:paraId="79A8D8FD" w14:textId="77777777">
            <w:pPr>
              <w:rPr>
                <w:rFonts w:eastAsiaTheme="minorEastAsia"/>
                <w:color w:val="FFFFFF" w:themeColor="background1"/>
              </w:rPr>
            </w:pPr>
            <w:r w:rsidRPr="7EF9A624">
              <w:rPr>
                <w:rFonts w:eastAsiaTheme="minorEastAsia"/>
                <w:color w:val="FFFFFF" w:themeColor="background1"/>
              </w:rPr>
              <w:t>(Score: 6)</w:t>
            </w:r>
          </w:p>
        </w:tc>
      </w:tr>
      <w:tr w:rsidRPr="00EB02A6" w:rsidR="00F57509" w:rsidTr="7EF9A624" w14:paraId="56F6C605"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Pr="00012DE0" w:rsidR="00F57509" w:rsidP="7EF9A624" w:rsidRDefault="00F57509" w14:paraId="608981F4" w14:textId="77777777">
            <w:pPr>
              <w:rPr>
                <w:rFonts w:eastAsiaTheme="minorEastAsia"/>
                <w:b/>
                <w:bCs/>
                <w:color w:val="FFFFFF" w:themeColor="background1"/>
              </w:rPr>
            </w:pPr>
            <w:r w:rsidRPr="7EF9A624">
              <w:rPr>
                <w:rFonts w:eastAsiaTheme="minorEastAsia"/>
                <w:b/>
                <w:bCs/>
                <w:color w:val="FFFFFF" w:themeColor="background1"/>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Pr="00012DE0" w:rsidR="00F57509" w:rsidP="7EF9A624" w:rsidRDefault="00F57509" w14:paraId="164B508D" w14:textId="77777777">
            <w:pPr>
              <w:rPr>
                <w:rFonts w:eastAsiaTheme="minorEastAsia"/>
                <w:color w:val="FFFFFF" w:themeColor="background1"/>
              </w:rPr>
            </w:pPr>
            <w:r w:rsidRPr="7EF9A624">
              <w:rPr>
                <w:rFonts w:eastAsiaTheme="minorEastAsia"/>
                <w:color w:val="FFFFFF" w:themeColor="background1"/>
              </w:rPr>
              <w:t>Risico Zeer laag</w:t>
            </w:r>
          </w:p>
          <w:p w:rsidRPr="00012DE0" w:rsidR="00F57509" w:rsidP="7EF9A624" w:rsidRDefault="00F57509" w14:paraId="625DDBB5" w14:textId="77777777">
            <w:pPr>
              <w:rPr>
                <w:rFonts w:eastAsiaTheme="minorEastAsia"/>
                <w:color w:val="FFFFFF" w:themeColor="background1"/>
              </w:rPr>
            </w:pPr>
            <w:r w:rsidRPr="7EF9A624">
              <w:rPr>
                <w:rFonts w:eastAsiaTheme="minorEastAsia"/>
                <w:color w:val="FFFFFF" w:themeColor="background1"/>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Pr="00012DE0" w:rsidR="00F57509" w:rsidP="7EF9A624" w:rsidRDefault="00F57509" w14:paraId="45C28838" w14:textId="77777777">
            <w:pPr>
              <w:rPr>
                <w:rFonts w:eastAsiaTheme="minorEastAsia"/>
                <w:color w:val="FFFFFF" w:themeColor="background1"/>
              </w:rPr>
            </w:pPr>
            <w:r w:rsidRPr="7EF9A624">
              <w:rPr>
                <w:rFonts w:eastAsiaTheme="minorEastAsia"/>
                <w:color w:val="FFFFFF" w:themeColor="background1"/>
              </w:rPr>
              <w:t>Risico Laag</w:t>
            </w:r>
          </w:p>
          <w:p w:rsidRPr="00012DE0" w:rsidR="00F57509" w:rsidP="7EF9A624" w:rsidRDefault="00F57509" w14:paraId="52F0A189" w14:textId="77777777">
            <w:pPr>
              <w:rPr>
                <w:rFonts w:eastAsiaTheme="minorEastAsia"/>
                <w:color w:val="FFFFFF" w:themeColor="background1"/>
              </w:rPr>
            </w:pPr>
            <w:r w:rsidRPr="7EF9A624">
              <w:rPr>
                <w:rFonts w:eastAsiaTheme="minorEastAsia"/>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Pr="00012DE0" w:rsidR="00F57509" w:rsidP="7EF9A624" w:rsidRDefault="00F57509" w14:paraId="7471F2C3" w14:textId="77777777">
            <w:pPr>
              <w:rPr>
                <w:rFonts w:eastAsiaTheme="minorEastAsia"/>
                <w:color w:val="FFFFFF" w:themeColor="background1"/>
              </w:rPr>
            </w:pPr>
            <w:r w:rsidRPr="7EF9A624">
              <w:rPr>
                <w:rFonts w:eastAsiaTheme="minorEastAsia"/>
                <w:color w:val="FFFFFF" w:themeColor="background1"/>
              </w:rPr>
              <w:t>Risico Midden</w:t>
            </w:r>
          </w:p>
          <w:p w:rsidRPr="00012DE0" w:rsidR="00F57509" w:rsidP="7EF9A624" w:rsidRDefault="00F57509" w14:paraId="527B158E" w14:textId="77777777">
            <w:pPr>
              <w:rPr>
                <w:rFonts w:eastAsiaTheme="minorEastAsia"/>
                <w:color w:val="FFFFFF" w:themeColor="background1"/>
              </w:rPr>
            </w:pPr>
            <w:r w:rsidRPr="7EF9A624">
              <w:rPr>
                <w:rFonts w:eastAsiaTheme="minorEastAsia"/>
                <w:color w:val="FFFFFF" w:themeColor="background1"/>
              </w:rPr>
              <w:t>(Score: 3)</w:t>
            </w:r>
          </w:p>
        </w:tc>
      </w:tr>
    </w:tbl>
    <w:p w:rsidRPr="00012DE0" w:rsidR="00F57509" w:rsidP="7EF9A624" w:rsidRDefault="00F57509" w14:paraId="4F5BDF4F" w14:textId="6EA03CD1">
      <w:pPr>
        <w:rPr>
          <w:rFonts w:eastAsiaTheme="minorEastAsia"/>
        </w:rPr>
      </w:pPr>
      <w:r w:rsidRPr="7EF9A624">
        <w:rPr>
          <w:rFonts w:eastAsiaTheme="minorEastAsia"/>
        </w:rPr>
        <w:t>NB</w:t>
      </w:r>
      <w:r w:rsidRPr="7EF9A624" w:rsidR="00E4020A">
        <w:rPr>
          <w:rFonts w:eastAsiaTheme="minorEastAsia"/>
        </w:rPr>
        <w:t>:</w:t>
      </w:r>
      <w:r w:rsidRPr="7EF9A624">
        <w:rPr>
          <w:rFonts w:eastAsiaTheme="minorEastAsia"/>
        </w:rPr>
        <w:t xml:space="preserve"> een score van 1 levert dus een zeer laag risico op, terwijl een score van 9 een zeer hoog risico oplevert. </w:t>
      </w:r>
    </w:p>
    <w:p w:rsidR="003D2CCD" w:rsidP="7EF9A624" w:rsidRDefault="003D2CCD" w14:paraId="00D76EF2" w14:textId="7056BC1D">
      <w:pPr>
        <w:rPr>
          <w:rFonts w:eastAsiaTheme="minorEastAsia"/>
        </w:rPr>
      </w:pPr>
      <w:r w:rsidRPr="7EF9A624">
        <w:rPr>
          <w:rFonts w:eastAsiaTheme="minorEastAsia"/>
        </w:rPr>
        <w:t xml:space="preserve">Om te beoordelen </w:t>
      </w:r>
      <w:r w:rsidRPr="7EF9A624" w:rsidR="00B51953">
        <w:rPr>
          <w:rFonts w:eastAsiaTheme="minorEastAsia"/>
        </w:rPr>
        <w:t xml:space="preserve">wat het risico is, wordt de kans dat </w:t>
      </w:r>
      <w:r w:rsidRPr="7EF9A624">
        <w:rPr>
          <w:rFonts w:eastAsiaTheme="minorEastAsia"/>
        </w:rPr>
        <w:t xml:space="preserve">het risico </w:t>
      </w:r>
      <w:r w:rsidRPr="7EF9A624" w:rsidR="00B51953">
        <w:rPr>
          <w:rFonts w:eastAsiaTheme="minorEastAsia"/>
        </w:rPr>
        <w:t>zich voordoet (</w:t>
      </w:r>
      <w:r w:rsidRPr="7EF9A624">
        <w:rPr>
          <w:rFonts w:eastAsiaTheme="minorEastAsia"/>
        </w:rPr>
        <w:t>waarschijnlijkheid</w:t>
      </w:r>
      <w:r w:rsidRPr="7EF9A624" w:rsidR="00B51953">
        <w:rPr>
          <w:rFonts w:eastAsiaTheme="minorEastAsia"/>
        </w:rPr>
        <w:t xml:space="preserve">) gewogen tegenover </w:t>
      </w:r>
      <w:r w:rsidRPr="7EF9A624">
        <w:rPr>
          <w:rFonts w:eastAsiaTheme="minorEastAsia"/>
        </w:rPr>
        <w:t>de ernst van de mogelijke schade. Schade hoeft niet onvermijdelijk te zijn om als risico of hoog risico te kwalificeren. Het moet meer dan ver weg zijn, maar elke significante kans op zeer ernstige schade kan nog steeds voldoende zijn om als een hoog risico te kwalificeren. Evenzo kan een grote kans op wijdverspreide maar meer kleine schade nog steeds als een hoog risico gelden.</w:t>
      </w:r>
    </w:p>
    <w:p w:rsidR="00B13BC0" w:rsidP="7EF9A624" w:rsidRDefault="00B13BC0" w14:paraId="67994AE5" w14:textId="77777777">
      <w:pPr>
        <w:rPr>
          <w:rFonts w:eastAsiaTheme="minorEastAsia"/>
        </w:rPr>
      </w:pPr>
    </w:p>
    <w:p w:rsidR="39E5F846" w:rsidP="7EF9A624" w:rsidRDefault="39E5F846" w14:paraId="39B3A242" w14:textId="0862C3B9">
      <w:pPr>
        <w:rPr>
          <w:rFonts w:eastAsiaTheme="minorEastAsia"/>
        </w:rPr>
      </w:pPr>
    </w:p>
    <w:p w:rsidR="39E5F846" w:rsidP="7EF9A624" w:rsidRDefault="39E5F846" w14:paraId="10D1CBBF" w14:textId="7D8AF342">
      <w:pPr>
        <w:rPr>
          <w:rFonts w:eastAsiaTheme="minorEastAsia"/>
        </w:rPr>
      </w:pPr>
    </w:p>
    <w:p w:rsidR="39E5F846" w:rsidP="7EF9A624" w:rsidRDefault="39E5F846" w14:paraId="5257CC6B" w14:textId="4BD97D7B">
      <w:pPr>
        <w:rPr>
          <w:rFonts w:eastAsiaTheme="minorEastAsia"/>
        </w:rPr>
      </w:pPr>
    </w:p>
    <w:p w:rsidRPr="00B13BC0" w:rsidR="00B13BC0" w:rsidP="7EF9A624" w:rsidRDefault="00B13BC0" w14:paraId="42B6D448" w14:textId="25360034">
      <w:pPr>
        <w:rPr>
          <w:rFonts w:eastAsiaTheme="minorEastAsia"/>
          <w:b/>
          <w:bCs/>
        </w:rPr>
      </w:pPr>
      <w:r w:rsidRPr="7EF9A624">
        <w:rPr>
          <w:rFonts w:eastAsiaTheme="minorEastAsia"/>
          <w:b/>
          <w:bCs/>
        </w:rPr>
        <w:t>Hulpmiddel beoordelen score laag, midden en hoog</w:t>
      </w:r>
    </w:p>
    <w:tbl>
      <w:tblPr>
        <w:tblW w:w="9771" w:type="dxa"/>
        <w:tblCellMar>
          <w:left w:w="0" w:type="dxa"/>
          <w:right w:w="0" w:type="dxa"/>
        </w:tblCellMar>
        <w:tblLook w:val="0420" w:firstRow="1" w:lastRow="0" w:firstColumn="0" w:lastColumn="0" w:noHBand="0" w:noVBand="1"/>
      </w:tblPr>
      <w:tblGrid>
        <w:gridCol w:w="3251"/>
        <w:gridCol w:w="3543"/>
        <w:gridCol w:w="2977"/>
      </w:tblGrid>
      <w:tr w:rsidRPr="00451F07" w:rsidR="00990D28" w:rsidTr="7EF9A624" w14:paraId="45890F19" w14:textId="77777777">
        <w:trPr>
          <w:trHeight w:val="584"/>
        </w:trPr>
        <w:tc>
          <w:tcPr>
            <w:tcW w:w="3251"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1"/>
            <w:tcMar>
              <w:top w:w="72" w:type="dxa"/>
              <w:left w:w="144" w:type="dxa"/>
              <w:bottom w:w="72" w:type="dxa"/>
              <w:right w:w="144" w:type="dxa"/>
            </w:tcMar>
            <w:hideMark/>
          </w:tcPr>
          <w:p w:rsidRPr="00451F07" w:rsidR="00451F07" w:rsidP="7EF9A624" w:rsidRDefault="2184144A" w14:paraId="6F225D9E" w14:textId="77777777">
            <w:pPr>
              <w:rPr>
                <w:rFonts w:eastAsiaTheme="minorEastAsia"/>
              </w:rPr>
            </w:pPr>
            <w:r w:rsidRPr="7EF9A624">
              <w:rPr>
                <w:rFonts w:eastAsiaTheme="minorEastAsia"/>
                <w:b/>
                <w:bCs/>
              </w:rPr>
              <w:t>Laag</w:t>
            </w:r>
          </w:p>
        </w:tc>
        <w:tc>
          <w:tcPr>
            <w:tcW w:w="3543"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1"/>
            <w:tcMar>
              <w:top w:w="72" w:type="dxa"/>
              <w:left w:w="144" w:type="dxa"/>
              <w:bottom w:w="72" w:type="dxa"/>
              <w:right w:w="144" w:type="dxa"/>
            </w:tcMar>
            <w:hideMark/>
          </w:tcPr>
          <w:p w:rsidRPr="00451F07" w:rsidR="00451F07" w:rsidP="7EF9A624" w:rsidRDefault="2184144A" w14:paraId="146E7B19" w14:textId="77777777">
            <w:pPr>
              <w:rPr>
                <w:rFonts w:eastAsiaTheme="minorEastAsia"/>
              </w:rPr>
            </w:pPr>
            <w:r w:rsidRPr="7EF9A624">
              <w:rPr>
                <w:rFonts w:eastAsiaTheme="minorEastAsia"/>
                <w:b/>
                <w:bCs/>
              </w:rPr>
              <w:t>Midden</w:t>
            </w:r>
          </w:p>
        </w:tc>
        <w:tc>
          <w:tcPr>
            <w:tcW w:w="2977" w:type="dxa"/>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tcBorders>
            <w:shd w:val="clear" w:color="auto" w:fill="4472C4" w:themeFill="accent1"/>
            <w:tcMar>
              <w:top w:w="72" w:type="dxa"/>
              <w:left w:w="144" w:type="dxa"/>
              <w:bottom w:w="72" w:type="dxa"/>
              <w:right w:w="144" w:type="dxa"/>
            </w:tcMar>
            <w:hideMark/>
          </w:tcPr>
          <w:p w:rsidRPr="00451F07" w:rsidR="00451F07" w:rsidP="7EF9A624" w:rsidRDefault="2184144A" w14:paraId="6D753BEE" w14:textId="77777777">
            <w:pPr>
              <w:rPr>
                <w:rFonts w:eastAsiaTheme="minorEastAsia"/>
              </w:rPr>
            </w:pPr>
            <w:r w:rsidRPr="7EF9A624">
              <w:rPr>
                <w:rFonts w:eastAsiaTheme="minorEastAsia"/>
                <w:b/>
                <w:bCs/>
              </w:rPr>
              <w:t>Hoog</w:t>
            </w:r>
          </w:p>
        </w:tc>
      </w:tr>
      <w:tr w:rsidRPr="00451F07" w:rsidR="00990D28" w:rsidTr="7EF9A624" w14:paraId="68D7A9DD" w14:textId="77777777">
        <w:trPr>
          <w:trHeight w:val="584"/>
        </w:trPr>
        <w:tc>
          <w:tcPr>
            <w:tcW w:w="3251"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361512D1" w14:textId="77777777">
            <w:pPr>
              <w:rPr>
                <w:rFonts w:eastAsiaTheme="minorEastAsia"/>
              </w:rPr>
            </w:pPr>
            <w:r w:rsidRPr="7EF9A624">
              <w:rPr>
                <w:rFonts w:eastAsiaTheme="minorEastAsia"/>
              </w:rPr>
              <w:t xml:space="preserve">Algeheel verlies of niet beschikbaar zijn van deze informatie gedurende meerdere dagen brengt geen merkbare (meetbare) schade toe. Blijvende juistheid van informatie (vanaf de bron tot het laatste gebruik) is gewenst, maar hoeft niet gegarandeerd te zijn. </w:t>
            </w:r>
          </w:p>
        </w:tc>
        <w:tc>
          <w:tcPr>
            <w:tcW w:w="3543"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617FA282" w14:textId="77777777">
            <w:pPr>
              <w:rPr>
                <w:rFonts w:eastAsiaTheme="minorEastAsia"/>
              </w:rPr>
            </w:pPr>
            <w:r w:rsidRPr="7EF9A624">
              <w:rPr>
                <w:rFonts w:eastAsiaTheme="minorEastAsia"/>
              </w:rPr>
              <w:t xml:space="preserve">Algeheel verlies of niet beschikbaar zijn van deze informatie gedurende een of meerdere dagen brengt merkbare schade toe. Sommige afwijkingen in data zijn toelaatbaar, juistheid data is belangrijk maar niet kritisch. </w:t>
            </w:r>
          </w:p>
        </w:tc>
        <w:tc>
          <w:tcPr>
            <w:tcW w:w="2977" w:type="dxa"/>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788A331C" w14:textId="77777777">
            <w:pPr>
              <w:rPr>
                <w:rFonts w:eastAsiaTheme="minorEastAsia"/>
              </w:rPr>
            </w:pPr>
            <w:r w:rsidRPr="7EF9A624">
              <w:rPr>
                <w:rFonts w:eastAsiaTheme="minorEastAsia"/>
              </w:rPr>
              <w:t xml:space="preserve">Algeheel verlies of niet beschikbaar zijn van deze informatie gedurende een werkdag brengt merkbare schade toe. Juistheid informatie moet gegarandeerd zijn, noodzakelijk dat data correct is. </w:t>
            </w:r>
          </w:p>
        </w:tc>
      </w:tr>
      <w:tr w:rsidRPr="00451F07" w:rsidR="00990D28" w:rsidTr="7EF9A624" w14:paraId="03FA20C5" w14:textId="77777777">
        <w:trPr>
          <w:trHeight w:val="584"/>
        </w:trPr>
        <w:tc>
          <w:tcPr>
            <w:tcW w:w="325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72" w:type="dxa"/>
              <w:left w:w="144" w:type="dxa"/>
              <w:bottom w:w="72" w:type="dxa"/>
              <w:right w:w="144" w:type="dxa"/>
            </w:tcMar>
            <w:hideMark/>
          </w:tcPr>
          <w:p w:rsidRPr="00451F07" w:rsidR="00451F07" w:rsidP="7EF9A624" w:rsidRDefault="2184144A" w14:paraId="349C6451" w14:textId="77777777">
            <w:pPr>
              <w:rPr>
                <w:rFonts w:eastAsiaTheme="minorEastAsia"/>
              </w:rPr>
            </w:pPr>
            <w:r w:rsidRPr="7EF9A624">
              <w:rPr>
                <w:rFonts w:eastAsiaTheme="minorEastAsia"/>
              </w:rPr>
              <w:t>Weinig tot geen schade</w:t>
            </w:r>
          </w:p>
        </w:tc>
        <w:tc>
          <w:tcPr>
            <w:tcW w:w="354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72" w:type="dxa"/>
              <w:left w:w="144" w:type="dxa"/>
              <w:bottom w:w="72" w:type="dxa"/>
              <w:right w:w="144" w:type="dxa"/>
            </w:tcMar>
            <w:hideMark/>
          </w:tcPr>
          <w:p w:rsidRPr="00451F07" w:rsidR="00451F07" w:rsidP="7EF9A624" w:rsidRDefault="2184144A" w14:paraId="6EC159E1" w14:textId="77777777">
            <w:pPr>
              <w:rPr>
                <w:rFonts w:eastAsiaTheme="minorEastAsia"/>
              </w:rPr>
            </w:pPr>
            <w:r w:rsidRPr="7EF9A624">
              <w:rPr>
                <w:rFonts w:eastAsiaTheme="minorEastAsia"/>
              </w:rPr>
              <w:t>Enige schade of gevolgen</w:t>
            </w:r>
          </w:p>
        </w:tc>
        <w:tc>
          <w:tcPr>
            <w:tcW w:w="297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E9EBF5"/>
            <w:tcMar>
              <w:top w:w="72" w:type="dxa"/>
              <w:left w:w="144" w:type="dxa"/>
              <w:bottom w:w="72" w:type="dxa"/>
              <w:right w:w="144" w:type="dxa"/>
            </w:tcMar>
            <w:hideMark/>
          </w:tcPr>
          <w:p w:rsidRPr="00451F07" w:rsidR="00451F07" w:rsidP="7EF9A624" w:rsidRDefault="2184144A" w14:paraId="0AA20082" w14:textId="77777777">
            <w:pPr>
              <w:rPr>
                <w:rFonts w:eastAsiaTheme="minorEastAsia"/>
              </w:rPr>
            </w:pPr>
            <w:r w:rsidRPr="7EF9A624">
              <w:rPr>
                <w:rFonts w:eastAsiaTheme="minorEastAsia"/>
              </w:rPr>
              <w:t xml:space="preserve">Grote – onvermijdelijke –ernstige  schade en gevolgen; imago. </w:t>
            </w:r>
          </w:p>
        </w:tc>
      </w:tr>
      <w:tr w:rsidRPr="00451F07" w:rsidR="00990D28" w:rsidTr="7EF9A624" w14:paraId="48026105" w14:textId="77777777">
        <w:trPr>
          <w:trHeight w:val="584"/>
        </w:trPr>
        <w:tc>
          <w:tcPr>
            <w:tcW w:w="325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2DC7D91E" w14:textId="77777777">
            <w:pPr>
              <w:rPr>
                <w:rFonts w:eastAsiaTheme="minorEastAsia"/>
              </w:rPr>
            </w:pPr>
            <w:r w:rsidRPr="7EF9A624">
              <w:rPr>
                <w:rFonts w:eastAsiaTheme="minorEastAsia"/>
              </w:rPr>
              <w:t xml:space="preserve">Kans = gebeurt bijna nooit; 1 maal per school jaar of minder </w:t>
            </w:r>
          </w:p>
        </w:tc>
        <w:tc>
          <w:tcPr>
            <w:tcW w:w="3543"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66E12C89" w14:textId="77777777">
            <w:pPr>
              <w:rPr>
                <w:rFonts w:eastAsiaTheme="minorEastAsia"/>
              </w:rPr>
            </w:pPr>
            <w:r w:rsidRPr="7EF9A624">
              <w:rPr>
                <w:rFonts w:eastAsiaTheme="minorEastAsia"/>
              </w:rPr>
              <w:t xml:space="preserve">Kans = gebeurtenis kan zich voordoen; meerdere malen per schooljaar </w:t>
            </w:r>
          </w:p>
        </w:tc>
        <w:tc>
          <w:tcPr>
            <w:tcW w:w="297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FD5EA"/>
            <w:tcMar>
              <w:top w:w="72" w:type="dxa"/>
              <w:left w:w="144" w:type="dxa"/>
              <w:bottom w:w="72" w:type="dxa"/>
              <w:right w:w="144" w:type="dxa"/>
            </w:tcMar>
            <w:hideMark/>
          </w:tcPr>
          <w:p w:rsidRPr="00451F07" w:rsidR="00451F07" w:rsidP="7EF9A624" w:rsidRDefault="2184144A" w14:paraId="67767F66" w14:textId="77777777">
            <w:pPr>
              <w:rPr>
                <w:rFonts w:eastAsiaTheme="minorEastAsia"/>
              </w:rPr>
            </w:pPr>
            <w:r w:rsidRPr="7EF9A624">
              <w:rPr>
                <w:rFonts w:eastAsiaTheme="minorEastAsia"/>
              </w:rPr>
              <w:t xml:space="preserve">Kans = deze gebeurtenis zal zich bijna zeker voordoen; per maand, week of zelfs dag </w:t>
            </w:r>
          </w:p>
        </w:tc>
      </w:tr>
    </w:tbl>
    <w:p w:rsidR="00451F07" w:rsidP="7EF9A624" w:rsidRDefault="00451F07" w14:paraId="0011BCD4" w14:textId="77777777">
      <w:pPr>
        <w:ind w:left="708"/>
        <w:rPr>
          <w:rFonts w:eastAsiaTheme="minorEastAsia"/>
        </w:rPr>
      </w:pPr>
    </w:p>
    <w:p w:rsidRPr="00012DE0" w:rsidR="003C5423" w:rsidP="7EF9A624" w:rsidRDefault="003C5423" w14:paraId="4267E9DE" w14:textId="7F9E8999">
      <w:pPr>
        <w:rPr>
          <w:rFonts w:eastAsiaTheme="minorEastAsia"/>
        </w:rPr>
      </w:pPr>
      <w:r w:rsidRPr="7EF9A624">
        <w:rPr>
          <w:rFonts w:eastAsiaTheme="minorEastAsia"/>
        </w:rPr>
        <w:t>Het gaat hier om een risicogerichte benadering en beoordelingsproces dat bestaat uit de volgende drie stappen:</w:t>
      </w:r>
    </w:p>
    <w:p w:rsidRPr="00012DE0" w:rsidR="003C5423" w:rsidP="7EF9A624" w:rsidRDefault="003F207F" w14:paraId="2783C8BC" w14:textId="7FEF937A">
      <w:pPr>
        <w:pStyle w:val="Lijstalinea"/>
        <w:numPr>
          <w:ilvl w:val="0"/>
          <w:numId w:val="23"/>
        </w:numPr>
        <w:rPr>
          <w:rFonts w:eastAsiaTheme="minorEastAsia"/>
        </w:rPr>
      </w:pPr>
      <w:r w:rsidRPr="7EF9A624">
        <w:rPr>
          <w:rFonts w:eastAsiaTheme="minorEastAsia"/>
        </w:rPr>
        <w:t>R</w:t>
      </w:r>
      <w:r w:rsidRPr="7EF9A624" w:rsidR="003C5423">
        <w:rPr>
          <w:rFonts w:eastAsiaTheme="minorEastAsia"/>
        </w:rPr>
        <w:t>isico’s identificeren</w:t>
      </w:r>
    </w:p>
    <w:p w:rsidRPr="00012DE0" w:rsidR="003C5423" w:rsidP="7EF9A624" w:rsidRDefault="003F207F" w14:paraId="05B89B08" w14:textId="24F9B478">
      <w:pPr>
        <w:pStyle w:val="Lijstalinea"/>
        <w:numPr>
          <w:ilvl w:val="0"/>
          <w:numId w:val="23"/>
        </w:numPr>
        <w:rPr>
          <w:rFonts w:eastAsiaTheme="minorEastAsia"/>
        </w:rPr>
      </w:pPr>
      <w:r w:rsidRPr="7EF9A624">
        <w:rPr>
          <w:rFonts w:eastAsiaTheme="minorEastAsia"/>
        </w:rPr>
        <w:t>R</w:t>
      </w:r>
      <w:r w:rsidRPr="7EF9A624" w:rsidR="003C5423">
        <w:rPr>
          <w:rFonts w:eastAsiaTheme="minorEastAsia"/>
        </w:rPr>
        <w:t>isico’s inschatten/analyseren</w:t>
      </w:r>
    </w:p>
    <w:p w:rsidRPr="00012DE0" w:rsidR="003C5423" w:rsidP="7EF9A624" w:rsidRDefault="003F207F" w14:paraId="1620475E" w14:textId="1A8D30E5">
      <w:pPr>
        <w:pStyle w:val="Lijstalinea"/>
        <w:numPr>
          <w:ilvl w:val="0"/>
          <w:numId w:val="23"/>
        </w:numPr>
        <w:rPr>
          <w:rFonts w:eastAsiaTheme="minorEastAsia"/>
        </w:rPr>
      </w:pPr>
      <w:r w:rsidRPr="7EF9A624">
        <w:rPr>
          <w:rFonts w:eastAsiaTheme="minorEastAsia"/>
        </w:rPr>
        <w:t>R</w:t>
      </w:r>
      <w:r w:rsidRPr="7EF9A624" w:rsidR="003C5423">
        <w:rPr>
          <w:rFonts w:eastAsiaTheme="minorEastAsia"/>
        </w:rPr>
        <w:t>isico’s beoordelen/evalueren.</w:t>
      </w:r>
    </w:p>
    <w:p w:rsidRPr="00012DE0" w:rsidR="003C5423" w:rsidP="7EF9A624" w:rsidRDefault="003C5423" w14:paraId="6F5EA33C" w14:textId="5A5F64EC">
      <w:pPr>
        <w:rPr>
          <w:rFonts w:eastAsiaTheme="minorEastAsia"/>
        </w:rPr>
      </w:pPr>
      <w:r w:rsidRPr="7EF9A624">
        <w:rPr>
          <w:rFonts w:eastAsiaTheme="minorEastAsia"/>
        </w:rPr>
        <w:t xml:space="preserve">In het volgende hoofdstuk </w:t>
      </w:r>
      <w:r w:rsidRPr="7EF9A624" w:rsidR="003F36C7">
        <w:rPr>
          <w:rFonts w:eastAsiaTheme="minorEastAsia"/>
        </w:rPr>
        <w:t xml:space="preserve">(deel D: maatregelen) </w:t>
      </w:r>
      <w:r w:rsidRPr="7EF9A624">
        <w:rPr>
          <w:rFonts w:eastAsiaTheme="minorEastAsia"/>
        </w:rPr>
        <w:t>worden de geconstateerde risico</w:t>
      </w:r>
      <w:r w:rsidRPr="7EF9A624" w:rsidR="003D307F">
        <w:rPr>
          <w:rFonts w:eastAsiaTheme="minorEastAsia"/>
        </w:rPr>
        <w:t>’</w:t>
      </w:r>
      <w:r w:rsidRPr="7EF9A624">
        <w:rPr>
          <w:rFonts w:eastAsiaTheme="minorEastAsia"/>
        </w:rPr>
        <w:t xml:space="preserve">s </w:t>
      </w:r>
      <w:r w:rsidRPr="7EF9A624" w:rsidR="003D307F">
        <w:rPr>
          <w:rFonts w:eastAsiaTheme="minorEastAsia"/>
        </w:rPr>
        <w:t xml:space="preserve">aangevuld met 2 vervolgstappen </w:t>
      </w:r>
      <w:r w:rsidRPr="7EF9A624">
        <w:rPr>
          <w:rFonts w:eastAsiaTheme="minorEastAsia"/>
        </w:rPr>
        <w:t xml:space="preserve">beperkt (gemitigeerd): </w:t>
      </w:r>
    </w:p>
    <w:p w:rsidRPr="00012DE0" w:rsidR="003C5423" w:rsidP="7EF9A624" w:rsidRDefault="003C5423" w14:paraId="1CA91695" w14:textId="204E2E59">
      <w:pPr>
        <w:pStyle w:val="Lijstalinea"/>
        <w:numPr>
          <w:ilvl w:val="0"/>
          <w:numId w:val="23"/>
        </w:numPr>
        <w:rPr>
          <w:rFonts w:eastAsiaTheme="minorEastAsia"/>
        </w:rPr>
      </w:pPr>
      <w:r w:rsidRPr="7EF9A624">
        <w:rPr>
          <w:rFonts w:eastAsiaTheme="minorEastAsia"/>
        </w:rPr>
        <w:t xml:space="preserve">Mitigeren risico’s: maatregelen die </w:t>
      </w:r>
      <w:r w:rsidRPr="7EF9A624" w:rsidR="0025291B">
        <w:rPr>
          <w:rFonts w:eastAsiaTheme="minorEastAsia"/>
        </w:rPr>
        <w:t xml:space="preserve">de aangetroffen </w:t>
      </w:r>
      <w:r w:rsidRPr="7EF9A624">
        <w:rPr>
          <w:rFonts w:eastAsiaTheme="minorEastAsia"/>
        </w:rPr>
        <w:t>risico</w:t>
      </w:r>
      <w:r w:rsidRPr="7EF9A624" w:rsidR="003D307F">
        <w:rPr>
          <w:rFonts w:eastAsiaTheme="minorEastAsia"/>
        </w:rPr>
        <w:t>’</w:t>
      </w:r>
      <w:r w:rsidRPr="7EF9A624">
        <w:rPr>
          <w:rFonts w:eastAsiaTheme="minorEastAsia"/>
        </w:rPr>
        <w:t xml:space="preserve">s </w:t>
      </w:r>
      <w:r w:rsidRPr="7EF9A624" w:rsidR="003D307F">
        <w:rPr>
          <w:rFonts w:eastAsiaTheme="minorEastAsia"/>
        </w:rPr>
        <w:t>voorkomen of verminderen (mitigeren)</w:t>
      </w:r>
    </w:p>
    <w:p w:rsidRPr="00012DE0" w:rsidR="003C5423" w:rsidP="7EF9A624" w:rsidRDefault="003C5423" w14:paraId="1DD40741" w14:textId="5E34D020">
      <w:pPr>
        <w:pStyle w:val="Lijstalinea"/>
        <w:numPr>
          <w:ilvl w:val="0"/>
          <w:numId w:val="23"/>
        </w:numPr>
        <w:rPr>
          <w:rFonts w:eastAsiaTheme="minorEastAsia"/>
        </w:rPr>
      </w:pPr>
      <w:r w:rsidRPr="7EF9A624">
        <w:rPr>
          <w:rFonts w:eastAsiaTheme="minorEastAsia"/>
        </w:rPr>
        <w:t xml:space="preserve">Herbeoordeling risico’s: restrisico </w:t>
      </w:r>
    </w:p>
    <w:p w:rsidRPr="00012DE0" w:rsidR="003C5423" w:rsidP="7EF9A624" w:rsidRDefault="003C5423" w14:paraId="450FAD77" w14:textId="33B275C9">
      <w:pPr>
        <w:rPr>
          <w:rFonts w:eastAsiaTheme="minorEastAsia"/>
        </w:rPr>
      </w:pPr>
    </w:p>
    <w:p w:rsidR="008566A2" w:rsidP="7EF9A624" w:rsidRDefault="008566A2" w14:paraId="1C71F1B7" w14:textId="67BC3D30">
      <w:pPr>
        <w:rPr>
          <w:rFonts w:eastAsiaTheme="minorEastAsia"/>
        </w:rPr>
        <w:sectPr w:rsidR="008566A2" w:rsidSect="006039E6">
          <w:headerReference w:type="default" r:id="rId20"/>
          <w:footerReference w:type="default" r:id="rId21"/>
          <w:headerReference w:type="first" r:id="rId22"/>
          <w:pgSz w:w="11906" w:h="16838" w:orient="portrait"/>
          <w:pgMar w:top="1440" w:right="1440" w:bottom="1440" w:left="1440" w:header="708" w:footer="708" w:gutter="0"/>
          <w:cols w:space="708"/>
          <w:titlePg/>
          <w:docGrid w:linePitch="360"/>
          <w:footerReference w:type="first" r:id="R1f3be9b2ee7f48eb"/>
        </w:sectPr>
      </w:pPr>
    </w:p>
    <w:p w:rsidRPr="00012DE0" w:rsidR="008566A2" w:rsidP="0831642C" w:rsidRDefault="1194E18E" w14:paraId="73B9DCB8" w14:textId="77777777">
      <w:pPr>
        <w:pStyle w:val="Kop2"/>
        <w:rPr>
          <w:rFonts w:eastAsia="Times New Roman" w:asciiTheme="minorHAnsi" w:hAnsiTheme="minorHAnsi" w:cstheme="minorBidi"/>
          <w:sz w:val="24"/>
          <w:szCs w:val="24"/>
        </w:rPr>
      </w:pPr>
      <w:r w:rsidRPr="7EF9A624">
        <w:rPr>
          <w:rFonts w:ascii="Calibri" w:hAnsi="Calibri" w:eastAsia="Calibri" w:cs="Calibri"/>
        </w:rPr>
        <w:t xml:space="preserve"> </w:t>
      </w:r>
      <w:bookmarkStart w:name="_Toc469112132" w:id="63"/>
      <w:r w:rsidRPr="7EF9A624" w:rsidR="008566A2">
        <w:rPr>
          <w:rFonts w:eastAsia="Times New Roman" w:asciiTheme="minorHAnsi" w:hAnsiTheme="minorHAnsi" w:cstheme="minorBidi"/>
          <w:sz w:val="24"/>
          <w:szCs w:val="24"/>
        </w:rPr>
        <w:t>17. Risico’s</w:t>
      </w:r>
      <w:bookmarkEnd w:id="63"/>
    </w:p>
    <w:p w:rsidR="008566A2" w:rsidP="008566A2" w:rsidRDefault="29F9B56E" w14:paraId="3C5561AD" w14:textId="0D3D9E4F">
      <w:pPr>
        <w:rPr>
          <w:rFonts w:ascii="Calibri" w:hAnsi="Calibri" w:eastAsia="Calibri" w:cs="Calibri"/>
          <w:sz w:val="24"/>
          <w:szCs w:val="24"/>
        </w:rPr>
      </w:pPr>
      <w:r w:rsidRPr="39E5F846">
        <w:rPr>
          <w:rFonts w:ascii="Calibri" w:hAnsi="Calibri" w:eastAsia="Calibri" w:cs="Calibri"/>
          <w:sz w:val="24"/>
          <w:szCs w:val="24"/>
        </w:rPr>
        <w:t xml:space="preserve">In onderstaande tabel worden de </w:t>
      </w:r>
      <w:r w:rsidRPr="39E5F846" w:rsidR="55B801A7">
        <w:rPr>
          <w:rFonts w:ascii="Calibri" w:hAnsi="Calibri" w:eastAsia="Calibri" w:cs="Calibri"/>
          <w:sz w:val="24"/>
          <w:szCs w:val="24"/>
          <w:u w:val="single"/>
        </w:rPr>
        <w:t>applicatie-specifieke</w:t>
      </w:r>
      <w:r w:rsidRPr="39E5F846" w:rsidR="55B801A7">
        <w:rPr>
          <w:rFonts w:ascii="Calibri" w:hAnsi="Calibri" w:eastAsia="Calibri" w:cs="Calibri"/>
          <w:sz w:val="24"/>
          <w:szCs w:val="24"/>
        </w:rPr>
        <w:t xml:space="preserve"> </w:t>
      </w:r>
      <w:r w:rsidRPr="39E5F846">
        <w:rPr>
          <w:rFonts w:ascii="Calibri" w:hAnsi="Calibri" w:eastAsia="Calibri" w:cs="Calibri"/>
          <w:sz w:val="24"/>
          <w:szCs w:val="24"/>
        </w:rPr>
        <w:t>risico’s beschreven.</w:t>
      </w:r>
      <w:r w:rsidRPr="39E5F846" w:rsidR="60F97CE4">
        <w:rPr>
          <w:rFonts w:ascii="Calibri" w:hAnsi="Calibri" w:eastAsia="Calibri" w:cs="Calibri"/>
          <w:sz w:val="24"/>
          <w:szCs w:val="24"/>
        </w:rPr>
        <w:t xml:space="preserve"> Deze risico's zijn inherent aan het gebruik van AFAS.</w:t>
      </w:r>
      <w:r w:rsidRPr="39E5F846">
        <w:rPr>
          <w:rFonts w:ascii="Calibri" w:hAnsi="Calibri" w:eastAsia="Calibri" w:cs="Calibri"/>
          <w:sz w:val="24"/>
          <w:szCs w:val="24"/>
        </w:rPr>
        <w:t xml:space="preserve"> Per risico worden de mogelijke oorzaken en gevolgen aangegeven met daarbij de kans dat het zich voordoet en de impact. Tevens is aangegeven of het risico betrekking heeft op een proces waarbij AFAS wordt ingezet of dat het risico het systeem zelf betreft (de AFAS applicatie).</w:t>
      </w:r>
      <w:r w:rsidRPr="39E5F846" w:rsidR="37CDE4CA">
        <w:rPr>
          <w:rFonts w:ascii="Calibri" w:hAnsi="Calibri" w:eastAsia="Calibri" w:cs="Calibri"/>
          <w:sz w:val="24"/>
          <w:szCs w:val="24"/>
        </w:rPr>
        <w:t xml:space="preserve"> </w:t>
      </w:r>
      <w:r w:rsidRPr="39E5F846" w:rsidR="1C0D4BE8">
        <w:rPr>
          <w:rFonts w:ascii="Calibri" w:hAnsi="Calibri" w:eastAsia="Calibri" w:cs="Calibri"/>
          <w:sz w:val="24"/>
          <w:szCs w:val="24"/>
        </w:rPr>
        <w:t>Er is gebruik gemaakt van de Algemene Voorwaarden en Service Overeenkomst van februari 2022</w:t>
      </w:r>
      <w:r w:rsidRPr="39E5F846" w:rsidR="5C1E980B">
        <w:rPr>
          <w:rFonts w:ascii="Calibri" w:hAnsi="Calibri" w:eastAsia="Calibri" w:cs="Calibri"/>
          <w:sz w:val="24"/>
          <w:szCs w:val="24"/>
        </w:rPr>
        <w:t>.</w:t>
      </w:r>
    </w:p>
    <w:p w:rsidR="5C1E980B" w:rsidP="39E5F846" w:rsidRDefault="5C1E980B" w14:paraId="51DA85C3" w14:textId="21530164">
      <w:pPr>
        <w:rPr>
          <w:rFonts w:ascii="Calibri" w:hAnsi="Calibri" w:eastAsia="Calibri" w:cs="Calibri"/>
          <w:sz w:val="24"/>
          <w:szCs w:val="24"/>
        </w:rPr>
      </w:pPr>
      <w:r w:rsidRPr="39E5F846">
        <w:rPr>
          <w:rFonts w:ascii="Calibri" w:hAnsi="Calibri" w:eastAsia="Calibri" w:cs="Calibri"/>
          <w:sz w:val="24"/>
          <w:szCs w:val="24"/>
        </w:rPr>
        <w:t xml:space="preserve">Naast de applicatie-specifieke risico's zijn er ook </w:t>
      </w:r>
      <w:r w:rsidRPr="39E5F846">
        <w:rPr>
          <w:rFonts w:ascii="Calibri" w:hAnsi="Calibri" w:eastAsia="Calibri" w:cs="Calibri"/>
          <w:sz w:val="24"/>
          <w:szCs w:val="24"/>
          <w:u w:val="single"/>
        </w:rPr>
        <w:t>organisatie-risico's</w:t>
      </w:r>
      <w:r w:rsidRPr="39E5F846">
        <w:rPr>
          <w:rFonts w:ascii="Calibri" w:hAnsi="Calibri" w:eastAsia="Calibri" w:cs="Calibri"/>
          <w:sz w:val="24"/>
          <w:szCs w:val="24"/>
        </w:rPr>
        <w:t xml:space="preserve"> en algemene </w:t>
      </w:r>
      <w:r w:rsidRPr="39E5F846" w:rsidR="270C77E3">
        <w:rPr>
          <w:rFonts w:ascii="Calibri" w:hAnsi="Calibri" w:eastAsia="Calibri" w:cs="Calibri"/>
          <w:sz w:val="24"/>
          <w:szCs w:val="24"/>
          <w:u w:val="single"/>
        </w:rPr>
        <w:t>applicatie</w:t>
      </w:r>
      <w:r w:rsidRPr="39E5F846" w:rsidR="2F7318D9">
        <w:rPr>
          <w:rFonts w:ascii="Calibri" w:hAnsi="Calibri" w:eastAsia="Calibri" w:cs="Calibri"/>
          <w:sz w:val="24"/>
          <w:szCs w:val="24"/>
          <w:u w:val="single"/>
        </w:rPr>
        <w:t>-</w:t>
      </w:r>
      <w:r w:rsidRPr="39E5F846" w:rsidR="270C77E3">
        <w:rPr>
          <w:rFonts w:ascii="Calibri" w:hAnsi="Calibri" w:eastAsia="Calibri" w:cs="Calibri"/>
          <w:sz w:val="24"/>
          <w:szCs w:val="24"/>
          <w:u w:val="single"/>
        </w:rPr>
        <w:t>risico's</w:t>
      </w:r>
      <w:r w:rsidRPr="39E5F846" w:rsidR="270C77E3">
        <w:rPr>
          <w:rFonts w:ascii="Calibri" w:hAnsi="Calibri" w:eastAsia="Calibri" w:cs="Calibri"/>
          <w:sz w:val="24"/>
          <w:szCs w:val="24"/>
        </w:rPr>
        <w:t xml:space="preserve">. </w:t>
      </w:r>
      <w:r w:rsidRPr="39E5F846" w:rsidR="135027A4">
        <w:rPr>
          <w:rFonts w:ascii="Calibri" w:hAnsi="Calibri" w:eastAsia="Calibri" w:cs="Calibri"/>
          <w:sz w:val="24"/>
          <w:szCs w:val="24"/>
        </w:rPr>
        <w:t xml:space="preserve">Omdat de </w:t>
      </w:r>
      <w:r w:rsidRPr="39E5F846" w:rsidR="6E17FE0A">
        <w:rPr>
          <w:rFonts w:ascii="Calibri" w:hAnsi="Calibri" w:eastAsia="Calibri" w:cs="Calibri"/>
          <w:sz w:val="24"/>
          <w:szCs w:val="24"/>
        </w:rPr>
        <w:t xml:space="preserve">focus </w:t>
      </w:r>
      <w:r w:rsidRPr="39E5F846" w:rsidR="747E946E">
        <w:rPr>
          <w:rFonts w:ascii="Calibri" w:hAnsi="Calibri" w:eastAsia="Calibri" w:cs="Calibri"/>
          <w:sz w:val="24"/>
          <w:szCs w:val="24"/>
        </w:rPr>
        <w:t xml:space="preserve">hier </w:t>
      </w:r>
      <w:r w:rsidRPr="39E5F846" w:rsidR="135027A4">
        <w:rPr>
          <w:rFonts w:ascii="Calibri" w:hAnsi="Calibri" w:eastAsia="Calibri" w:cs="Calibri"/>
          <w:sz w:val="24"/>
          <w:szCs w:val="24"/>
        </w:rPr>
        <w:t xml:space="preserve">verschuift van de AFAS applicatie naar </w:t>
      </w:r>
      <w:r w:rsidRPr="39E5F846" w:rsidR="17323D4D">
        <w:rPr>
          <w:rFonts w:ascii="Calibri" w:hAnsi="Calibri" w:eastAsia="Calibri" w:cs="Calibri"/>
          <w:sz w:val="24"/>
          <w:szCs w:val="24"/>
        </w:rPr>
        <w:t xml:space="preserve">de </w:t>
      </w:r>
      <w:r w:rsidRPr="39E5F846" w:rsidR="135027A4">
        <w:rPr>
          <w:rFonts w:ascii="Calibri" w:hAnsi="Calibri" w:eastAsia="Calibri" w:cs="Calibri"/>
          <w:sz w:val="24"/>
          <w:szCs w:val="24"/>
        </w:rPr>
        <w:t xml:space="preserve">noodzakelijke basis die op het gebied van </w:t>
      </w:r>
      <w:r w:rsidRPr="39E5F846" w:rsidR="43D7AB9A">
        <w:rPr>
          <w:rFonts w:ascii="Calibri" w:hAnsi="Calibri" w:eastAsia="Calibri" w:cs="Calibri"/>
          <w:sz w:val="24"/>
          <w:szCs w:val="24"/>
        </w:rPr>
        <w:t xml:space="preserve">privacy inbedding door het schoolbestuur wordt </w:t>
      </w:r>
      <w:r w:rsidRPr="39E5F846" w:rsidR="02954BCA">
        <w:rPr>
          <w:rFonts w:ascii="Calibri" w:hAnsi="Calibri" w:eastAsia="Calibri" w:cs="Calibri"/>
          <w:sz w:val="24"/>
          <w:szCs w:val="24"/>
        </w:rPr>
        <w:t>verondersteld</w:t>
      </w:r>
      <w:r w:rsidRPr="39E5F846" w:rsidR="43D7AB9A">
        <w:rPr>
          <w:rFonts w:ascii="Calibri" w:hAnsi="Calibri" w:eastAsia="Calibri" w:cs="Calibri"/>
          <w:sz w:val="24"/>
          <w:szCs w:val="24"/>
        </w:rPr>
        <w:t xml:space="preserve"> zijn deze opgenomen in de lokale DPIA.</w:t>
      </w:r>
    </w:p>
    <w:tbl>
      <w:tblPr>
        <w:tblStyle w:val="Tabelraster"/>
        <w:tblW w:w="0" w:type="auto"/>
        <w:tblLayout w:type="fixed"/>
        <w:tblLook w:val="06A0" w:firstRow="1" w:lastRow="0" w:firstColumn="1" w:lastColumn="0" w:noHBand="1" w:noVBand="1"/>
      </w:tblPr>
      <w:tblGrid>
        <w:gridCol w:w="495"/>
        <w:gridCol w:w="3491"/>
        <w:gridCol w:w="1993"/>
        <w:gridCol w:w="1993"/>
        <w:gridCol w:w="1635"/>
        <w:gridCol w:w="1005"/>
        <w:gridCol w:w="1290"/>
        <w:gridCol w:w="1290"/>
      </w:tblGrid>
      <w:tr w:rsidRPr="00D73A15" w:rsidR="00D73A15" w:rsidTr="121AA9A2" w14:paraId="76058917" w14:textId="77777777">
        <w:trPr>
          <w:trHeight w:val="300"/>
        </w:trPr>
        <w:tc>
          <w:tcPr>
            <w:tcW w:w="495" w:type="dxa"/>
            <w:shd w:val="clear" w:color="auto" w:fill="B4C6E7" w:themeFill="accent1" w:themeFillTint="66"/>
          </w:tcPr>
          <w:p w:rsidRPr="00D73A15" w:rsidR="10F64516" w:rsidP="63C974BE" w:rsidRDefault="10F64516" w14:paraId="36FEE00E" w14:textId="5A98B5C4">
            <w:pPr>
              <w:jc w:val="center"/>
              <w:rPr>
                <w:b/>
                <w:bCs/>
              </w:rPr>
            </w:pPr>
            <w:r w:rsidRPr="00D73A15">
              <w:rPr>
                <w:rFonts w:eastAsia="Calibri"/>
                <w:b/>
                <w:bCs/>
              </w:rPr>
              <w:t>Risiconr.</w:t>
            </w:r>
          </w:p>
          <w:p w:rsidRPr="00D73A15" w:rsidR="63C974BE" w:rsidP="63C974BE" w:rsidRDefault="63C974BE" w14:paraId="522DBAD7" w14:textId="20F700E3">
            <w:pPr>
              <w:rPr>
                <w:b/>
                <w:bCs/>
              </w:rPr>
            </w:pPr>
          </w:p>
        </w:tc>
        <w:tc>
          <w:tcPr>
            <w:tcW w:w="3491" w:type="dxa"/>
            <w:shd w:val="clear" w:color="auto" w:fill="B4C6E7" w:themeFill="accent1" w:themeFillTint="66"/>
          </w:tcPr>
          <w:p w:rsidRPr="00D73A15" w:rsidR="63C974BE" w:rsidP="63C974BE" w:rsidRDefault="63C974BE" w14:paraId="23E1B19A" w14:textId="5E778643">
            <w:pPr>
              <w:rPr>
                <w:b/>
                <w:bCs/>
              </w:rPr>
            </w:pPr>
            <w:r w:rsidRPr="00D73A15">
              <w:rPr>
                <w:rFonts w:eastAsia="Calibri"/>
                <w:b/>
                <w:bCs/>
              </w:rPr>
              <w:t xml:space="preserve">Risico-omschrijving </w:t>
            </w:r>
          </w:p>
        </w:tc>
        <w:tc>
          <w:tcPr>
            <w:tcW w:w="1993" w:type="dxa"/>
            <w:shd w:val="clear" w:color="auto" w:fill="B4C6E7" w:themeFill="accent1" w:themeFillTint="66"/>
          </w:tcPr>
          <w:p w:rsidRPr="00D73A15" w:rsidR="63C974BE" w:rsidP="63C974BE" w:rsidRDefault="63C974BE" w14:paraId="57D24BF7" w14:textId="44E96243">
            <w:pPr>
              <w:rPr>
                <w:b/>
                <w:bCs/>
              </w:rPr>
            </w:pPr>
            <w:r w:rsidRPr="00D73A15">
              <w:rPr>
                <w:rFonts w:eastAsia="Calibri"/>
                <w:b/>
                <w:bCs/>
              </w:rPr>
              <w:t xml:space="preserve">Oorzaak en mogelijke gevolgen voor betrokkenen </w:t>
            </w:r>
          </w:p>
        </w:tc>
        <w:tc>
          <w:tcPr>
            <w:tcW w:w="1993" w:type="dxa"/>
            <w:shd w:val="clear" w:color="auto" w:fill="B4C6E7" w:themeFill="accent1" w:themeFillTint="66"/>
          </w:tcPr>
          <w:p w:rsidRPr="00D73A15" w:rsidR="63C974BE" w:rsidP="63C974BE" w:rsidRDefault="63C974BE" w14:paraId="3E4DE077" w14:textId="2474C07C">
            <w:pPr>
              <w:rPr>
                <w:rFonts w:eastAsia="Calibri"/>
                <w:b/>
                <w:bCs/>
              </w:rPr>
            </w:pPr>
            <w:r w:rsidRPr="00D73A15">
              <w:rPr>
                <w:rFonts w:eastAsia="Calibri"/>
                <w:b/>
                <w:bCs/>
              </w:rPr>
              <w:t>Gevolgen</w:t>
            </w:r>
          </w:p>
        </w:tc>
        <w:tc>
          <w:tcPr>
            <w:tcW w:w="1635" w:type="dxa"/>
            <w:shd w:val="clear" w:color="auto" w:fill="B4C6E7" w:themeFill="accent1" w:themeFillTint="66"/>
          </w:tcPr>
          <w:p w:rsidRPr="00D73A15" w:rsidR="63C974BE" w:rsidP="63C974BE" w:rsidRDefault="63C974BE" w14:paraId="35A3CCE3" w14:textId="1708D504">
            <w:pPr>
              <w:jc w:val="center"/>
              <w:rPr>
                <w:b/>
                <w:bCs/>
              </w:rPr>
            </w:pPr>
            <w:r w:rsidRPr="00D73A15">
              <w:rPr>
                <w:rFonts w:eastAsia="Calibri"/>
                <w:b/>
                <w:bCs/>
              </w:rPr>
              <w:t xml:space="preserve">Kans  </w:t>
            </w:r>
          </w:p>
        </w:tc>
        <w:tc>
          <w:tcPr>
            <w:tcW w:w="1005" w:type="dxa"/>
            <w:shd w:val="clear" w:color="auto" w:fill="B4C6E7" w:themeFill="accent1" w:themeFillTint="66"/>
          </w:tcPr>
          <w:p w:rsidRPr="00D73A15" w:rsidR="63C974BE" w:rsidP="63C974BE" w:rsidRDefault="63C974BE" w14:paraId="2560602C" w14:textId="5344EC56">
            <w:pPr>
              <w:jc w:val="center"/>
              <w:rPr>
                <w:b/>
                <w:bCs/>
              </w:rPr>
            </w:pPr>
            <w:r w:rsidRPr="00D73A15">
              <w:rPr>
                <w:rFonts w:eastAsia="Calibri"/>
                <w:b/>
                <w:bCs/>
              </w:rPr>
              <w:t xml:space="preserve">Impact </w:t>
            </w:r>
          </w:p>
        </w:tc>
        <w:tc>
          <w:tcPr>
            <w:tcW w:w="1290" w:type="dxa"/>
            <w:shd w:val="clear" w:color="auto" w:fill="B4C6E7" w:themeFill="accent1" w:themeFillTint="66"/>
          </w:tcPr>
          <w:p w:rsidRPr="00D73A15" w:rsidR="63C974BE" w:rsidP="63C974BE" w:rsidRDefault="63C974BE" w14:paraId="2473E112" w14:textId="24BE219A">
            <w:pPr>
              <w:jc w:val="center"/>
              <w:rPr>
                <w:b/>
                <w:bCs/>
              </w:rPr>
            </w:pPr>
            <w:r w:rsidRPr="00D73A15">
              <w:rPr>
                <w:rFonts w:eastAsia="Calibri"/>
                <w:b/>
                <w:bCs/>
              </w:rPr>
              <w:t xml:space="preserve">Risico </w:t>
            </w:r>
          </w:p>
        </w:tc>
        <w:tc>
          <w:tcPr>
            <w:tcW w:w="1290" w:type="dxa"/>
            <w:shd w:val="clear" w:color="auto" w:fill="B4C6E7" w:themeFill="accent1" w:themeFillTint="66"/>
          </w:tcPr>
          <w:p w:rsidRPr="00D73A15" w:rsidR="17B8811E" w:rsidP="63C974BE" w:rsidRDefault="17B8811E" w14:paraId="71E9CA9E" w14:textId="7A5132E9">
            <w:pPr>
              <w:jc w:val="center"/>
              <w:rPr>
                <w:rFonts w:eastAsia="Calibri"/>
                <w:b/>
                <w:bCs/>
              </w:rPr>
            </w:pPr>
            <w:r w:rsidRPr="00D73A15">
              <w:rPr>
                <w:rFonts w:eastAsia="Calibri"/>
                <w:b/>
                <w:bCs/>
              </w:rPr>
              <w:t>Proces en/of systeemrisico</w:t>
            </w:r>
          </w:p>
        </w:tc>
      </w:tr>
      <w:tr w:rsidRPr="00D73A15" w:rsidR="00D73A15" w:rsidTr="121AA9A2" w14:paraId="6D28BA81" w14:textId="77777777">
        <w:trPr>
          <w:trHeight w:val="300"/>
        </w:trPr>
        <w:tc>
          <w:tcPr>
            <w:tcW w:w="495" w:type="dxa"/>
          </w:tcPr>
          <w:p w:rsidRPr="00D73A15" w:rsidR="5501BBBE" w:rsidP="63C974BE" w:rsidRDefault="5501BBBE" w14:paraId="12F56CF8" w14:textId="73019C75">
            <w:pPr>
              <w:spacing w:line="259" w:lineRule="auto"/>
            </w:pPr>
            <w:r w:rsidRPr="00D73A15">
              <w:t>1</w:t>
            </w:r>
            <w:r w:rsidRPr="00D73A15" w:rsidR="129D7461">
              <w:t>.</w:t>
            </w:r>
          </w:p>
        </w:tc>
        <w:tc>
          <w:tcPr>
            <w:tcW w:w="3491" w:type="dxa"/>
          </w:tcPr>
          <w:p w:rsidRPr="00D73A15" w:rsidR="63C974BE" w:rsidP="1F48B79A" w:rsidRDefault="0EDA3EC3" w14:paraId="4BCE6300" w14:textId="24D0A218">
            <w:r>
              <w:t xml:space="preserve">Er kan </w:t>
            </w:r>
            <w:r w:rsidR="06500F9D">
              <w:t xml:space="preserve">binnen AFAS </w:t>
            </w:r>
            <w:r>
              <w:t>gemaild worden, maar niet beveiligd bijv. door encryptie met wachtwoord, beperkte beschikbaarheidstermijn of het niet kunnen doorsturen of downloaden.</w:t>
            </w:r>
          </w:p>
          <w:p w:rsidRPr="00D73A15" w:rsidR="63C974BE" w:rsidP="7B26A241" w:rsidRDefault="572F5D80" w14:paraId="133BE643" w14:textId="25040CF3">
            <w:pPr>
              <w:rPr>
                <w:rFonts w:cstheme="minorHAnsi"/>
              </w:rPr>
            </w:pPr>
            <w:r w:rsidRPr="00D73A15">
              <w:rPr>
                <w:rFonts w:cstheme="minorHAnsi"/>
              </w:rPr>
              <w:t xml:space="preserve"> </w:t>
            </w:r>
          </w:p>
        </w:tc>
        <w:tc>
          <w:tcPr>
            <w:tcW w:w="1993" w:type="dxa"/>
          </w:tcPr>
          <w:p w:rsidRPr="00D73A15" w:rsidR="63C974BE" w:rsidP="63C974BE" w:rsidRDefault="40F12A20" w14:paraId="1C916F81" w14:textId="43971473">
            <w:pPr>
              <w:rPr>
                <w:rFonts w:cstheme="minorHAnsi"/>
              </w:rPr>
            </w:pPr>
            <w:r w:rsidRPr="00D73A15">
              <w:rPr>
                <w:rFonts w:cstheme="minorHAnsi"/>
              </w:rPr>
              <w:t>Mailverkeer wordt onvoldoende beveiligd of beperkt in de applicatie.</w:t>
            </w:r>
            <w:r w:rsidRPr="00D73A15" w:rsidR="7510782E">
              <w:rPr>
                <w:rFonts w:cstheme="minorHAnsi"/>
              </w:rPr>
              <w:t xml:space="preserve"> </w:t>
            </w:r>
          </w:p>
        </w:tc>
        <w:tc>
          <w:tcPr>
            <w:tcW w:w="1993" w:type="dxa"/>
          </w:tcPr>
          <w:p w:rsidRPr="00D73A15" w:rsidR="63C974BE" w:rsidP="1F48B79A" w:rsidRDefault="19FEBD86" w14:paraId="10A6CC9C" w14:textId="048F4D86">
            <w:r w:rsidRPr="1F48B79A">
              <w:t>Mails kunnen onderschept worden.</w:t>
            </w:r>
            <w:r w:rsidRPr="1F48B79A" w:rsidR="6FFB0D9A">
              <w:t xml:space="preserve"> Gevoelige gegevens van medewerkers worden openbaar.</w:t>
            </w:r>
            <w:r w:rsidRPr="1F48B79A" w:rsidR="32446B23">
              <w:t xml:space="preserve"> Voornoemde kan verder leiden tot reputatieschade en juridische consequenties.</w:t>
            </w:r>
          </w:p>
          <w:p w:rsidRPr="00D73A15" w:rsidR="63C974BE" w:rsidP="1F48B79A" w:rsidRDefault="63C974BE" w14:paraId="51106C85" w14:textId="139AC84E"/>
        </w:tc>
        <w:tc>
          <w:tcPr>
            <w:tcW w:w="1635" w:type="dxa"/>
          </w:tcPr>
          <w:p w:rsidRPr="00D73A15" w:rsidR="63C974BE" w:rsidP="1F48B79A" w:rsidRDefault="45C96C36" w14:paraId="7D650272" w14:textId="5CB483E0">
            <w:pPr>
              <w:jc w:val="center"/>
              <w:rPr>
                <w:rFonts w:eastAsia="Calibri"/>
              </w:rPr>
            </w:pPr>
            <w:r w:rsidRPr="1F48B79A">
              <w:rPr>
                <w:rFonts w:eastAsia="Calibri"/>
              </w:rPr>
              <w:t>3</w:t>
            </w:r>
          </w:p>
        </w:tc>
        <w:tc>
          <w:tcPr>
            <w:tcW w:w="1005" w:type="dxa"/>
          </w:tcPr>
          <w:p w:rsidRPr="00D73A15" w:rsidR="63C974BE" w:rsidP="63C974BE" w:rsidRDefault="63C974BE" w14:paraId="0DEC3AB9" w14:textId="2732B727">
            <w:pPr>
              <w:jc w:val="center"/>
              <w:rPr>
                <w:rFonts w:cstheme="minorHAnsi"/>
              </w:rPr>
            </w:pPr>
            <w:r w:rsidRPr="00D73A15">
              <w:rPr>
                <w:rFonts w:eastAsia="Calibri" w:cstheme="minorHAnsi"/>
              </w:rPr>
              <w:t>2</w:t>
            </w:r>
          </w:p>
        </w:tc>
        <w:tc>
          <w:tcPr>
            <w:tcW w:w="1290" w:type="dxa"/>
            <w:shd w:val="clear" w:color="auto" w:fill="C00000"/>
          </w:tcPr>
          <w:p w:rsidRPr="00D73A15" w:rsidR="63C974BE" w:rsidP="1F48B79A" w:rsidRDefault="01C654E5" w14:paraId="0B80B9C3" w14:textId="6CA66097">
            <w:pPr>
              <w:jc w:val="center"/>
            </w:pPr>
            <w:r w:rsidRPr="1F48B79A">
              <w:rPr>
                <w:rFonts w:eastAsia="Calibri"/>
              </w:rPr>
              <w:t>hoog</w:t>
            </w:r>
          </w:p>
        </w:tc>
        <w:tc>
          <w:tcPr>
            <w:tcW w:w="1290" w:type="dxa"/>
          </w:tcPr>
          <w:p w:rsidRPr="00D73A15" w:rsidR="63C974BE" w:rsidP="0DF7777E" w:rsidRDefault="21EC0DC9" w14:paraId="292EE6ED" w14:textId="734DFAFA">
            <w:pPr>
              <w:jc w:val="center"/>
            </w:pPr>
            <w:r w:rsidRPr="0DF7777E">
              <w:t xml:space="preserve">Proces en </w:t>
            </w:r>
            <w:r w:rsidRPr="0DF7777E" w:rsidR="1A422477">
              <w:t>Systeem</w:t>
            </w:r>
          </w:p>
        </w:tc>
      </w:tr>
      <w:tr w:rsidRPr="00D73A15" w:rsidR="00D73A15" w:rsidTr="121AA9A2" w14:paraId="549FB6D8" w14:textId="77777777">
        <w:trPr>
          <w:trHeight w:val="300"/>
        </w:trPr>
        <w:tc>
          <w:tcPr>
            <w:tcW w:w="495" w:type="dxa"/>
          </w:tcPr>
          <w:p w:rsidRPr="00D73A15" w:rsidR="68F69AA8" w:rsidP="63C974BE" w:rsidRDefault="68F69AA8" w14:paraId="16D2D2CF" w14:textId="410C9E5B">
            <w:r w:rsidRPr="00D73A15">
              <w:t>2</w:t>
            </w:r>
            <w:r w:rsidRPr="00D73A15" w:rsidR="234B23CE">
              <w:t>.</w:t>
            </w:r>
          </w:p>
        </w:tc>
        <w:tc>
          <w:tcPr>
            <w:tcW w:w="3491" w:type="dxa"/>
          </w:tcPr>
          <w:p w:rsidRPr="00D73A15" w:rsidR="63C974BE" w:rsidP="1F48B79A" w:rsidRDefault="41971373" w14:paraId="135B8775" w14:textId="0539333C">
            <w:pPr>
              <w:rPr>
                <w:rFonts w:eastAsia="Calibri"/>
              </w:rPr>
            </w:pPr>
            <w:r w:rsidRPr="1F48B79A">
              <w:rPr>
                <w:rFonts w:eastAsia="Calibri"/>
              </w:rPr>
              <w:t xml:space="preserve">Wijziging </w:t>
            </w:r>
            <w:r w:rsidRPr="1F48B79A" w:rsidR="58D62BE7">
              <w:rPr>
                <w:rFonts w:eastAsia="Calibri"/>
              </w:rPr>
              <w:t>van</w:t>
            </w:r>
            <w:r w:rsidRPr="1F48B79A" w:rsidR="7B8AA268">
              <w:rPr>
                <w:rFonts w:eastAsia="Calibri"/>
              </w:rPr>
              <w:t xml:space="preserve"> de</w:t>
            </w:r>
            <w:r w:rsidRPr="1F48B79A" w:rsidR="58D62BE7">
              <w:rPr>
                <w:rFonts w:eastAsia="Calibri"/>
              </w:rPr>
              <w:t xml:space="preserve"> </w:t>
            </w:r>
            <w:r w:rsidRPr="1F48B79A" w:rsidR="61E16839">
              <w:rPr>
                <w:rFonts w:eastAsia="Calibri"/>
              </w:rPr>
              <w:t>v</w:t>
            </w:r>
            <w:r w:rsidRPr="1F48B79A" w:rsidR="63527CE8">
              <w:rPr>
                <w:rFonts w:eastAsia="Calibri"/>
              </w:rPr>
              <w:t>erwerking van persoonsgegevens</w:t>
            </w:r>
            <w:r w:rsidRPr="1F48B79A" w:rsidR="6DC334A6">
              <w:rPr>
                <w:rFonts w:eastAsia="Calibri"/>
              </w:rPr>
              <w:t xml:space="preserve"> of</w:t>
            </w:r>
            <w:r w:rsidRPr="1F48B79A" w:rsidR="7CE292D7">
              <w:rPr>
                <w:rFonts w:eastAsia="Calibri"/>
              </w:rPr>
              <w:t xml:space="preserve"> een</w:t>
            </w:r>
            <w:r w:rsidRPr="1F48B79A" w:rsidR="6DC334A6">
              <w:rPr>
                <w:rFonts w:eastAsia="Calibri"/>
              </w:rPr>
              <w:t xml:space="preserve"> daarmee samenhangend onderdeel zoals genoemd in artikel 28, derde lid, aanhef en sub a tot en met h, van de AVG</w:t>
            </w:r>
            <w:r w:rsidRPr="1F48B79A" w:rsidR="63527CE8">
              <w:rPr>
                <w:rFonts w:eastAsia="Calibri"/>
              </w:rPr>
              <w:t xml:space="preserve"> kan plaatsvinden</w:t>
            </w:r>
            <w:r w:rsidRPr="1F48B79A" w:rsidR="2B8CE55D">
              <w:rPr>
                <w:rFonts w:eastAsia="Calibri"/>
              </w:rPr>
              <w:t xml:space="preserve"> door AFAS</w:t>
            </w:r>
            <w:r w:rsidRPr="1F48B79A" w:rsidR="63527CE8">
              <w:rPr>
                <w:rFonts w:eastAsia="Calibri"/>
              </w:rPr>
              <w:t xml:space="preserve"> </w:t>
            </w:r>
            <w:r w:rsidRPr="1F48B79A" w:rsidR="7F1BADFB">
              <w:rPr>
                <w:rFonts w:eastAsia="Calibri"/>
              </w:rPr>
              <w:t xml:space="preserve">door de </w:t>
            </w:r>
            <w:r w:rsidRPr="1F48B79A" w:rsidR="63527CE8">
              <w:rPr>
                <w:rFonts w:eastAsia="Calibri"/>
              </w:rPr>
              <w:t xml:space="preserve">eenzijdig opgelegde, </w:t>
            </w:r>
            <w:r w:rsidRPr="1F48B79A" w:rsidR="51BAD438">
              <w:rPr>
                <w:rFonts w:eastAsia="Calibri"/>
              </w:rPr>
              <w:t xml:space="preserve">algemene </w:t>
            </w:r>
            <w:r w:rsidRPr="1F48B79A" w:rsidR="63527CE8">
              <w:rPr>
                <w:rFonts w:eastAsia="Calibri"/>
              </w:rPr>
              <w:t xml:space="preserve">voorwaarden </w:t>
            </w:r>
            <w:r w:rsidRPr="1F48B79A" w:rsidR="5F0A391B">
              <w:rPr>
                <w:rFonts w:eastAsia="Calibri"/>
              </w:rPr>
              <w:t xml:space="preserve">(AV) </w:t>
            </w:r>
            <w:r w:rsidRPr="1F48B79A" w:rsidR="71C897CA">
              <w:rPr>
                <w:rFonts w:eastAsia="Calibri"/>
              </w:rPr>
              <w:t xml:space="preserve">aan te passen. </w:t>
            </w:r>
          </w:p>
          <w:p w:rsidRPr="00D73A15" w:rsidR="63C974BE" w:rsidP="7B26A241" w:rsidRDefault="63C974BE" w14:paraId="351F59BE" w14:textId="02A0D10F">
            <w:pPr>
              <w:rPr>
                <w:rFonts w:eastAsia="Calibri" w:cstheme="minorHAnsi"/>
              </w:rPr>
            </w:pPr>
          </w:p>
          <w:p w:rsidRPr="00D73A15" w:rsidR="63C974BE" w:rsidP="7B26A241" w:rsidRDefault="63C974BE" w14:paraId="1891FA5F" w14:textId="30D3C214">
            <w:pPr>
              <w:rPr>
                <w:rFonts w:eastAsia="Calibri" w:cstheme="minorHAnsi"/>
              </w:rPr>
            </w:pPr>
          </w:p>
        </w:tc>
        <w:tc>
          <w:tcPr>
            <w:tcW w:w="1993" w:type="dxa"/>
          </w:tcPr>
          <w:p w:rsidRPr="00D73A15" w:rsidR="63C974BE" w:rsidP="1F48B79A" w:rsidRDefault="6B1DB93D" w14:paraId="7C801650" w14:textId="7FCE774E">
            <w:r w:rsidRPr="1F48B79A">
              <w:t>De</w:t>
            </w:r>
            <w:r w:rsidRPr="1F48B79A" w:rsidR="05CA07EB">
              <w:t xml:space="preserve"> artikel 28 AVG</w:t>
            </w:r>
            <w:r w:rsidRPr="1F48B79A">
              <w:t xml:space="preserve"> </w:t>
            </w:r>
            <w:r w:rsidRPr="1F48B79A" w:rsidR="2C9DDFD4">
              <w:t>bepalingen die</w:t>
            </w:r>
            <w:r w:rsidRPr="1F48B79A" w:rsidR="5A0BF4EA">
              <w:t xml:space="preserve"> veelal in een</w:t>
            </w:r>
            <w:r w:rsidRPr="1F48B79A" w:rsidR="2C9DDFD4">
              <w:t xml:space="preserve"> </w:t>
            </w:r>
            <w:r w:rsidRPr="1F48B79A">
              <w:t xml:space="preserve">verwerkers-overeenkomst </w:t>
            </w:r>
            <w:r w:rsidRPr="1F48B79A" w:rsidR="7EB21EB1">
              <w:t xml:space="preserve">worden </w:t>
            </w:r>
            <w:r w:rsidRPr="1F48B79A" w:rsidR="4103143E">
              <w:t xml:space="preserve">overeengekomen </w:t>
            </w:r>
            <w:r w:rsidRPr="1F48B79A">
              <w:t>k</w:t>
            </w:r>
            <w:r w:rsidRPr="1F48B79A" w:rsidR="2E630A2E">
              <w:t>unnen</w:t>
            </w:r>
            <w:r w:rsidRPr="1F48B79A" w:rsidR="3B5EC519">
              <w:t xml:space="preserve"> in de AV</w:t>
            </w:r>
            <w:r w:rsidRPr="1F48B79A">
              <w:t xml:space="preserve"> eenzijdig</w:t>
            </w:r>
            <w:r w:rsidRPr="1F48B79A" w:rsidR="34D616C1">
              <w:t xml:space="preserve"> door AFAS</w:t>
            </w:r>
            <w:r w:rsidRPr="1F48B79A">
              <w:t xml:space="preserve"> worden aangepast.</w:t>
            </w:r>
          </w:p>
        </w:tc>
        <w:tc>
          <w:tcPr>
            <w:tcW w:w="1993" w:type="dxa"/>
          </w:tcPr>
          <w:p w:rsidRPr="00D73A15" w:rsidR="63C974BE" w:rsidP="63C974BE" w:rsidRDefault="40F12A20" w14:paraId="7E4A86F5" w14:textId="1D2C8DB0">
            <w:pPr>
              <w:rPr>
                <w:rFonts w:eastAsia="Calibri" w:cstheme="minorHAnsi"/>
              </w:rPr>
            </w:pPr>
            <w:r w:rsidRPr="00D73A15">
              <w:rPr>
                <w:rFonts w:eastAsia="Calibri" w:cstheme="minorHAnsi"/>
              </w:rPr>
              <w:t xml:space="preserve">Gegevens kunnen worden verwerkt onder voorwaarden waar het schoolbestuur niet mee heeft </w:t>
            </w:r>
            <w:r w:rsidRPr="00D73A15">
              <w:rPr>
                <w:rFonts w:eastAsia="Calibri" w:cstheme="minorHAnsi"/>
              </w:rPr>
              <w:t>ingestemd.</w:t>
            </w:r>
            <w:r w:rsidRPr="00D73A15" w:rsidR="587813B3">
              <w:rPr>
                <w:rFonts w:eastAsia="Calibri" w:cstheme="minorHAnsi"/>
              </w:rPr>
              <w:t xml:space="preserve"> Dit ondermijnd de verhouding tussen verwerker en verwerkingsverantwoordelijke ten aanzien van de gezamenlijke afspraken die zij maken over de naleving van de AVG.</w:t>
            </w:r>
          </w:p>
        </w:tc>
        <w:tc>
          <w:tcPr>
            <w:tcW w:w="1635" w:type="dxa"/>
          </w:tcPr>
          <w:p w:rsidRPr="00D73A15" w:rsidR="63C974BE" w:rsidP="63C974BE" w:rsidRDefault="00AE34AA" w14:paraId="74E4BEC8" w14:textId="412767B1">
            <w:pPr>
              <w:jc w:val="center"/>
              <w:rPr>
                <w:rFonts w:cstheme="minorHAnsi"/>
              </w:rPr>
            </w:pPr>
            <w:r>
              <w:rPr>
                <w:rFonts w:cstheme="minorHAnsi"/>
              </w:rPr>
              <w:t>2</w:t>
            </w:r>
          </w:p>
        </w:tc>
        <w:tc>
          <w:tcPr>
            <w:tcW w:w="1005" w:type="dxa"/>
          </w:tcPr>
          <w:p w:rsidRPr="00D73A15" w:rsidR="63C974BE" w:rsidP="63C974BE" w:rsidRDefault="00AE34AA" w14:paraId="7D338050" w14:textId="59FDEC48">
            <w:pPr>
              <w:jc w:val="center"/>
              <w:rPr>
                <w:rFonts w:cstheme="minorHAnsi"/>
              </w:rPr>
            </w:pPr>
            <w:r>
              <w:rPr>
                <w:rFonts w:cstheme="minorHAnsi"/>
              </w:rPr>
              <w:t>2</w:t>
            </w:r>
          </w:p>
        </w:tc>
        <w:tc>
          <w:tcPr>
            <w:tcW w:w="1290" w:type="dxa"/>
            <w:shd w:val="clear" w:color="auto" w:fill="FFC000" w:themeFill="accent4"/>
          </w:tcPr>
          <w:p w:rsidRPr="00D73A15" w:rsidR="63C974BE" w:rsidP="00AE34AA" w:rsidRDefault="00AE34AA" w14:paraId="2E282ABC" w14:textId="5E3D38C1">
            <w:pPr>
              <w:jc w:val="center"/>
              <w:rPr>
                <w:rFonts w:cstheme="minorHAnsi"/>
              </w:rPr>
            </w:pPr>
            <w:r>
              <w:rPr>
                <w:rFonts w:cstheme="minorHAnsi"/>
              </w:rPr>
              <w:t>Midden</w:t>
            </w:r>
          </w:p>
        </w:tc>
        <w:tc>
          <w:tcPr>
            <w:tcW w:w="1290" w:type="dxa"/>
          </w:tcPr>
          <w:p w:rsidRPr="00D73A15" w:rsidR="63C974BE" w:rsidP="63C974BE" w:rsidRDefault="63C974BE" w14:paraId="0EDF76F1" w14:textId="5AB48E10">
            <w:pPr>
              <w:jc w:val="center"/>
              <w:rPr>
                <w:rFonts w:cstheme="minorHAnsi"/>
              </w:rPr>
            </w:pPr>
            <w:r w:rsidRPr="00D73A15">
              <w:rPr>
                <w:rFonts w:cstheme="minorHAnsi"/>
              </w:rPr>
              <w:t>Proces</w:t>
            </w:r>
          </w:p>
        </w:tc>
      </w:tr>
      <w:tr w:rsidRPr="00D73A15" w:rsidR="00D73A15" w:rsidTr="121AA9A2" w14:paraId="6708830E" w14:textId="77777777">
        <w:trPr>
          <w:trHeight w:val="300"/>
        </w:trPr>
        <w:tc>
          <w:tcPr>
            <w:tcW w:w="495" w:type="dxa"/>
          </w:tcPr>
          <w:p w:rsidRPr="00D73A15" w:rsidR="00B000F3" w:rsidP="63C974BE" w:rsidRDefault="00B000F3" w14:paraId="33CCEC3A" w14:textId="1D5FE11F">
            <w:r w:rsidRPr="00D73A15">
              <w:t>2a</w:t>
            </w:r>
          </w:p>
        </w:tc>
        <w:tc>
          <w:tcPr>
            <w:tcW w:w="3491" w:type="dxa"/>
          </w:tcPr>
          <w:p w:rsidRPr="00D73A15" w:rsidR="00B000F3" w:rsidP="1F48B79A" w:rsidRDefault="00B000F3" w14:paraId="578F494E" w14:textId="54D0DC9C">
            <w:r w:rsidRPr="1F48B79A">
              <w:rPr>
                <w:shd w:val="clear" w:color="auto" w:fill="FFFFFF"/>
              </w:rPr>
              <w:t xml:space="preserve">De </w:t>
            </w:r>
            <w:r w:rsidRPr="1F48B79A" w:rsidR="11576601">
              <w:rPr>
                <w:shd w:val="clear" w:color="auto" w:fill="FFFFFF"/>
              </w:rPr>
              <w:t>AV</w:t>
            </w:r>
            <w:r w:rsidRPr="1F48B79A">
              <w:rPr>
                <w:shd w:val="clear" w:color="auto" w:fill="FFFFFF"/>
              </w:rPr>
              <w:t xml:space="preserve"> vermeldt niet om welke verwerking(en) en soort persoonsgegevens het gaat (ook geen onderscheid tussen ‘onlosmakelijk verbonden’ en ‘optioneel’). Deze vermelding is verplicht (AVG artikel 28 lid 3 aanhef). Voorstel is een bijlage toe te voegen met een volledige uitwerking. &gt; Verwijzing naar het AFAS (Help) Center is onvoldoende (dit is een dynamische bron; bij wijzigingen wijzigt ook de verwerkersovereenkomst/AV)</w:t>
            </w:r>
            <w:r w:rsidRPr="1F48B79A" w:rsidR="4CAC2716">
              <w:rPr>
                <w:shd w:val="clear" w:color="auto" w:fill="FFFFFF"/>
              </w:rPr>
              <w:t>. Voornoemde velden worden veelal door de verwerkingsverantwoordelijke gevuld in de verwerkingsbijlage van de verwerkersovereenkomst.</w:t>
            </w:r>
          </w:p>
        </w:tc>
        <w:tc>
          <w:tcPr>
            <w:tcW w:w="1993" w:type="dxa"/>
          </w:tcPr>
          <w:p w:rsidRPr="00D73A15" w:rsidR="00B000F3" w:rsidP="39E5F846" w:rsidRDefault="63472897" w14:paraId="2EFC262E" w14:textId="47B9AA5A">
            <w:r>
              <w:t>Geen opsomming van de te verwerken p</w:t>
            </w:r>
            <w:r w:rsidR="2852A42D">
              <w:t xml:space="preserve">ersoonsgegevens, </w:t>
            </w:r>
            <w:r w:rsidR="453E0173">
              <w:t>categorieën</w:t>
            </w:r>
            <w:r w:rsidR="2852A42D">
              <w:t xml:space="preserve"> van betrokkenen etc. opgenomen.</w:t>
            </w:r>
          </w:p>
        </w:tc>
        <w:tc>
          <w:tcPr>
            <w:tcW w:w="1993" w:type="dxa"/>
          </w:tcPr>
          <w:p w:rsidRPr="00D73A15" w:rsidR="00B000F3" w:rsidP="00B000F3" w:rsidRDefault="00B000F3" w14:paraId="1A517B52" w14:textId="43623CF0">
            <w:pPr>
              <w:rPr>
                <w:rFonts w:eastAsia="Calibri" w:cstheme="minorHAnsi"/>
              </w:rPr>
            </w:pPr>
            <w:r w:rsidRPr="00D73A15">
              <w:rPr>
                <w:rFonts w:cstheme="minorHAnsi"/>
                <w:shd w:val="clear" w:color="auto" w:fill="FFFFFF"/>
              </w:rPr>
              <w:t>De basis van de verwerkingen is onvoldoende vastgelegd waardoor niet of onvoldoende kan worden voldaan aan de rechten van betrokkenen, kunnen de verwerkingsregisters niet goed gevuld worden, is er geen goede beoordeling mogelijk bij een datalek, etc.</w:t>
            </w:r>
          </w:p>
        </w:tc>
        <w:tc>
          <w:tcPr>
            <w:tcW w:w="1635" w:type="dxa"/>
          </w:tcPr>
          <w:p w:rsidRPr="00D73A15" w:rsidR="00B000F3" w:rsidP="63C974BE" w:rsidRDefault="00AE34AA" w14:paraId="42F4ACA4" w14:textId="259B18BE">
            <w:pPr>
              <w:jc w:val="center"/>
              <w:rPr>
                <w:rFonts w:cstheme="minorHAnsi"/>
              </w:rPr>
            </w:pPr>
            <w:r>
              <w:rPr>
                <w:rFonts w:cstheme="minorHAnsi"/>
              </w:rPr>
              <w:t>3</w:t>
            </w:r>
          </w:p>
        </w:tc>
        <w:tc>
          <w:tcPr>
            <w:tcW w:w="1005" w:type="dxa"/>
          </w:tcPr>
          <w:p w:rsidRPr="00D73A15" w:rsidR="00B000F3" w:rsidP="0DF7777E" w:rsidRDefault="27BD05F5" w14:paraId="3F8FDDBB" w14:textId="6C3E68C9">
            <w:pPr>
              <w:jc w:val="center"/>
              <w:rPr>
                <w:rFonts w:eastAsia="Calibri"/>
              </w:rPr>
            </w:pPr>
            <w:r w:rsidRPr="1DA81F1F">
              <w:rPr>
                <w:rFonts w:eastAsia="Calibri"/>
              </w:rPr>
              <w:t>2</w:t>
            </w:r>
          </w:p>
        </w:tc>
        <w:tc>
          <w:tcPr>
            <w:tcW w:w="1290" w:type="dxa"/>
            <w:shd w:val="clear" w:color="auto" w:fill="C00000"/>
          </w:tcPr>
          <w:p w:rsidRPr="00D73A15" w:rsidR="00B000F3" w:rsidP="1F48B79A" w:rsidRDefault="17F17022" w14:paraId="0D3A13B9" w14:textId="582E4BC6">
            <w:pPr>
              <w:jc w:val="center"/>
            </w:pPr>
            <w:r>
              <w:t>Hoog</w:t>
            </w:r>
          </w:p>
        </w:tc>
        <w:tc>
          <w:tcPr>
            <w:tcW w:w="1290" w:type="dxa"/>
          </w:tcPr>
          <w:p w:rsidRPr="00D73A15" w:rsidR="00B000F3" w:rsidP="0DF7777E" w:rsidRDefault="4B75B1A0" w14:paraId="081349F2" w14:textId="4F170443">
            <w:pPr>
              <w:jc w:val="center"/>
            </w:pPr>
            <w:r w:rsidRPr="0DF7777E">
              <w:t>Proces</w:t>
            </w:r>
          </w:p>
        </w:tc>
      </w:tr>
      <w:tr w:rsidRPr="00D73A15" w:rsidR="00D73A15" w:rsidTr="121AA9A2" w14:paraId="4A271467" w14:textId="77777777">
        <w:trPr>
          <w:trHeight w:val="300"/>
        </w:trPr>
        <w:tc>
          <w:tcPr>
            <w:tcW w:w="495" w:type="dxa"/>
          </w:tcPr>
          <w:p w:rsidRPr="00D73A15" w:rsidR="00B000F3" w:rsidP="63C974BE" w:rsidRDefault="007124B3" w14:paraId="1BFC7C43" w14:textId="70F5305A">
            <w:r w:rsidRPr="00D73A15">
              <w:t>2b</w:t>
            </w:r>
          </w:p>
        </w:tc>
        <w:tc>
          <w:tcPr>
            <w:tcW w:w="3491" w:type="dxa"/>
          </w:tcPr>
          <w:p w:rsidRPr="00D73A15" w:rsidR="00B000F3" w:rsidP="1F48B79A" w:rsidRDefault="11576601" w14:paraId="41EAEBCF" w14:textId="030A7AF2">
            <w:pPr>
              <w:rPr>
                <w:rFonts w:eastAsia="Calibri"/>
              </w:rPr>
            </w:pPr>
            <w:r w:rsidRPr="1F48B79A">
              <w:rPr>
                <w:shd w:val="clear" w:color="auto" w:fill="FFFFFF"/>
              </w:rPr>
              <w:t xml:space="preserve">De AV kent geen expliciete looptijd welke is gekoppeld aan de </w:t>
            </w:r>
            <w:r w:rsidRPr="1F48B79A">
              <w:rPr>
                <w:shd w:val="clear" w:color="auto" w:fill="FFFFFF"/>
              </w:rPr>
              <w:t>bepalingen die specifiek zien op de verwerking van persoonsgegevens. Dat is riskant, omdat hij moet gelden gedurende de hele duur van de verwerkingen. Hier moet expliciet worden aangesloten bij de hoofdovereenkomst.</w:t>
            </w:r>
          </w:p>
          <w:p w:rsidRPr="00D73A15" w:rsidR="00B000F3" w:rsidP="1F48B79A" w:rsidRDefault="00B000F3" w14:paraId="4037D98D" w14:textId="6B698C27"/>
        </w:tc>
        <w:tc>
          <w:tcPr>
            <w:tcW w:w="1993" w:type="dxa"/>
          </w:tcPr>
          <w:p w:rsidRPr="00D73A15" w:rsidR="00B000F3" w:rsidP="39E5F846" w:rsidRDefault="06A65A80" w14:paraId="39A1CD71" w14:textId="323A60BC">
            <w:r w:rsidRPr="39E5F846">
              <w:t xml:space="preserve">Geen afspraken over duur en </w:t>
            </w:r>
            <w:r w:rsidRPr="39E5F846" w:rsidR="17FA065A">
              <w:t>beëindiging</w:t>
            </w:r>
            <w:r w:rsidRPr="39E5F846">
              <w:t xml:space="preserve"> van de bepalingen opgenomen in de AV.</w:t>
            </w:r>
          </w:p>
        </w:tc>
        <w:tc>
          <w:tcPr>
            <w:tcW w:w="1993" w:type="dxa"/>
          </w:tcPr>
          <w:p w:rsidRPr="00D73A15" w:rsidR="00B000F3" w:rsidP="63C974BE" w:rsidRDefault="007124B3" w14:paraId="0F532C04" w14:textId="5CE4CF77">
            <w:pPr>
              <w:rPr>
                <w:rFonts w:eastAsia="Calibri" w:cstheme="minorHAnsi"/>
              </w:rPr>
            </w:pPr>
            <w:r w:rsidRPr="00D73A15">
              <w:rPr>
                <w:rFonts w:eastAsia="Calibri" w:cstheme="minorHAnsi"/>
              </w:rPr>
              <w:t xml:space="preserve">Tot het moment waarop verwerker </w:t>
            </w:r>
            <w:r w:rsidRPr="00D73A15">
              <w:rPr>
                <w:rFonts w:eastAsia="Calibri" w:cstheme="minorHAnsi"/>
              </w:rPr>
              <w:t>kan beschikken over de persoonsgegevens van de verwerkingsverantwoordelijke dienen de hiervoor relevante bepalingen van toepassing te blijven. Onzekerheid over duur van de verwerking</w:t>
            </w:r>
            <w:r w:rsidRPr="00D73A15" w:rsidR="0043469A">
              <w:rPr>
                <w:rFonts w:eastAsia="Calibri" w:cstheme="minorHAnsi"/>
              </w:rPr>
              <w:t xml:space="preserve"> en mogelijk niet-naleving van de AVG en verhoogde risico’s op ongeoorloofde gegevensverwerking</w:t>
            </w:r>
            <w:r w:rsidRPr="00D73A15">
              <w:rPr>
                <w:rFonts w:eastAsia="Calibri" w:cstheme="minorHAnsi"/>
              </w:rPr>
              <w:t>.</w:t>
            </w:r>
          </w:p>
        </w:tc>
        <w:tc>
          <w:tcPr>
            <w:tcW w:w="1635" w:type="dxa"/>
          </w:tcPr>
          <w:p w:rsidRPr="00D73A15" w:rsidR="00B000F3" w:rsidP="63C974BE" w:rsidRDefault="007A4AE8" w14:paraId="04CC3F44" w14:textId="628B8DBE">
            <w:pPr>
              <w:jc w:val="center"/>
              <w:rPr>
                <w:rFonts w:cstheme="minorHAnsi"/>
              </w:rPr>
            </w:pPr>
            <w:r>
              <w:rPr>
                <w:rFonts w:cstheme="minorHAnsi"/>
              </w:rPr>
              <w:t>2</w:t>
            </w:r>
          </w:p>
        </w:tc>
        <w:tc>
          <w:tcPr>
            <w:tcW w:w="1005" w:type="dxa"/>
          </w:tcPr>
          <w:p w:rsidRPr="00D73A15" w:rsidR="00B000F3" w:rsidP="63C974BE" w:rsidRDefault="00AE34AA" w14:paraId="2AA3D4D1" w14:textId="7AE83995">
            <w:pPr>
              <w:jc w:val="center"/>
              <w:rPr>
                <w:rFonts w:eastAsia="Calibri" w:cstheme="minorHAnsi"/>
              </w:rPr>
            </w:pPr>
            <w:r>
              <w:rPr>
                <w:rFonts w:eastAsia="Calibri" w:cstheme="minorHAnsi"/>
              </w:rPr>
              <w:t>2</w:t>
            </w:r>
          </w:p>
        </w:tc>
        <w:tc>
          <w:tcPr>
            <w:tcW w:w="1290" w:type="dxa"/>
            <w:shd w:val="clear" w:color="auto" w:fill="FFC000" w:themeFill="accent4"/>
          </w:tcPr>
          <w:p w:rsidRPr="00D73A15" w:rsidR="00B000F3" w:rsidP="63C974BE" w:rsidRDefault="007124B3" w14:paraId="6A2829D8" w14:textId="517D2E74">
            <w:pPr>
              <w:jc w:val="center"/>
              <w:rPr>
                <w:rFonts w:cstheme="minorHAnsi"/>
              </w:rPr>
            </w:pPr>
            <w:r w:rsidRPr="00D73A15">
              <w:rPr>
                <w:rFonts w:cstheme="minorHAnsi"/>
              </w:rPr>
              <w:t>Midden</w:t>
            </w:r>
          </w:p>
        </w:tc>
        <w:tc>
          <w:tcPr>
            <w:tcW w:w="1290" w:type="dxa"/>
          </w:tcPr>
          <w:p w:rsidRPr="00D73A15" w:rsidR="00B000F3" w:rsidP="63C974BE" w:rsidRDefault="00D73A15" w14:paraId="21DA2E18" w14:textId="4C1CD22F">
            <w:pPr>
              <w:jc w:val="center"/>
              <w:rPr>
                <w:rFonts w:cstheme="minorHAnsi"/>
              </w:rPr>
            </w:pPr>
            <w:r w:rsidRPr="00D73A15">
              <w:rPr>
                <w:rFonts w:eastAsia="Calibri" w:cstheme="minorHAnsi"/>
              </w:rPr>
              <w:t>Proces</w:t>
            </w:r>
          </w:p>
        </w:tc>
      </w:tr>
      <w:tr w:rsidRPr="00D73A15" w:rsidR="00D73A15" w:rsidTr="121AA9A2" w14:paraId="1079F4CB" w14:textId="77777777">
        <w:trPr>
          <w:trHeight w:val="300"/>
        </w:trPr>
        <w:tc>
          <w:tcPr>
            <w:tcW w:w="495" w:type="dxa"/>
          </w:tcPr>
          <w:p w:rsidRPr="00D73A15" w:rsidR="00B000F3" w:rsidP="63C974BE" w:rsidRDefault="0043469A" w14:paraId="36450E21" w14:textId="4A9F26A0">
            <w:r w:rsidRPr="00D73A15">
              <w:t>2c</w:t>
            </w:r>
          </w:p>
        </w:tc>
        <w:tc>
          <w:tcPr>
            <w:tcW w:w="3491" w:type="dxa"/>
          </w:tcPr>
          <w:p w:rsidRPr="00D73A15" w:rsidR="00B000F3" w:rsidP="1F48B79A" w:rsidRDefault="56BD2893" w14:paraId="123BCF66" w14:textId="6AA93EDF">
            <w:pPr>
              <w:rPr>
                <w:rFonts w:eastAsia="Calibri"/>
              </w:rPr>
            </w:pPr>
            <w:r w:rsidRPr="1F48B79A">
              <w:rPr>
                <w:shd w:val="clear" w:color="auto" w:fill="FFFFFF"/>
              </w:rPr>
              <w:t>Er is geen regeling over wanneer doorgifte van persoonsgegevens naar buiten de EER is toegestaan. Dit is verplicht (artikel 28 lid 3 sub a AVG) en moet dus worden toegevoegd</w:t>
            </w:r>
            <w:r w:rsidRPr="1F48B79A" w:rsidR="1A176C44">
              <w:rPr>
                <w:shd w:val="clear" w:color="auto" w:fill="FFFFFF"/>
              </w:rPr>
              <w:t>.</w:t>
            </w:r>
          </w:p>
        </w:tc>
        <w:tc>
          <w:tcPr>
            <w:tcW w:w="1993" w:type="dxa"/>
          </w:tcPr>
          <w:p w:rsidRPr="00D73A15" w:rsidR="00B000F3" w:rsidP="63C974BE" w:rsidRDefault="007D23F4" w14:paraId="1B903381" w14:textId="05A517DA">
            <w:pPr>
              <w:rPr>
                <w:rFonts w:cstheme="minorHAnsi"/>
              </w:rPr>
            </w:pPr>
            <w:r w:rsidRPr="00D73A15">
              <w:rPr>
                <w:rFonts w:cstheme="minorHAnsi"/>
              </w:rPr>
              <w:t>Bepaling over doorgiftevoorwaarden niet opgenomen in de AV</w:t>
            </w:r>
          </w:p>
        </w:tc>
        <w:tc>
          <w:tcPr>
            <w:tcW w:w="1993" w:type="dxa"/>
          </w:tcPr>
          <w:p w:rsidRPr="00D73A15" w:rsidR="00B000F3" w:rsidP="63C974BE" w:rsidRDefault="007D23F4" w14:paraId="06149F3A" w14:textId="1D1AD240">
            <w:pPr>
              <w:rPr>
                <w:rFonts w:eastAsia="Calibri" w:cstheme="minorHAnsi"/>
              </w:rPr>
            </w:pPr>
            <w:r w:rsidRPr="00D73A15">
              <w:rPr>
                <w:rFonts w:eastAsia="Calibri" w:cstheme="minorHAnsi"/>
              </w:rPr>
              <w:t xml:space="preserve">Toestemming door de verwerker zou voorwaardelijk gesteld moeten zijn aan doorgifte van persoonsgegevens buiten de EER. Geen regeling kan leiden tot onrechtmatige gegevensoverdracht, geen </w:t>
            </w:r>
            <w:r w:rsidRPr="00D73A15">
              <w:rPr>
                <w:rFonts w:eastAsia="Calibri" w:cstheme="minorHAnsi"/>
              </w:rPr>
              <w:t>mogelijkheid tot controle op aanvullende waarborgen.</w:t>
            </w:r>
          </w:p>
        </w:tc>
        <w:tc>
          <w:tcPr>
            <w:tcW w:w="1635" w:type="dxa"/>
          </w:tcPr>
          <w:p w:rsidRPr="00D73A15" w:rsidR="00B000F3" w:rsidP="1F48B79A" w:rsidRDefault="6AC5E05E" w14:paraId="602D32DC" w14:textId="45D105A2">
            <w:pPr>
              <w:jc w:val="center"/>
            </w:pPr>
            <w:r w:rsidRPr="1F48B79A">
              <w:t>2</w:t>
            </w:r>
          </w:p>
        </w:tc>
        <w:tc>
          <w:tcPr>
            <w:tcW w:w="1005" w:type="dxa"/>
          </w:tcPr>
          <w:p w:rsidRPr="00D73A15" w:rsidR="00B000F3" w:rsidP="1F48B79A" w:rsidRDefault="6AC5E05E" w14:paraId="41050401" w14:textId="4B4E7CA6">
            <w:pPr>
              <w:jc w:val="center"/>
              <w:rPr>
                <w:rFonts w:eastAsia="Calibri"/>
              </w:rPr>
            </w:pPr>
            <w:r w:rsidRPr="1F48B79A">
              <w:rPr>
                <w:rFonts w:eastAsia="Calibri"/>
              </w:rPr>
              <w:t>2</w:t>
            </w:r>
          </w:p>
        </w:tc>
        <w:tc>
          <w:tcPr>
            <w:tcW w:w="1290" w:type="dxa"/>
            <w:shd w:val="clear" w:color="auto" w:fill="FFC000" w:themeFill="accent4"/>
          </w:tcPr>
          <w:p w:rsidRPr="00D73A15" w:rsidR="00B000F3" w:rsidP="63C974BE" w:rsidRDefault="00D73A15" w14:paraId="78776B48" w14:textId="76C8B77B">
            <w:pPr>
              <w:jc w:val="center"/>
              <w:rPr>
                <w:rFonts w:cstheme="minorHAnsi"/>
              </w:rPr>
            </w:pPr>
            <w:r w:rsidRPr="00D73A15">
              <w:rPr>
                <w:rFonts w:cstheme="minorHAnsi"/>
              </w:rPr>
              <w:t>Midden</w:t>
            </w:r>
          </w:p>
        </w:tc>
        <w:tc>
          <w:tcPr>
            <w:tcW w:w="1290" w:type="dxa"/>
          </w:tcPr>
          <w:p w:rsidRPr="00D73A15" w:rsidR="00B000F3" w:rsidP="63C974BE" w:rsidRDefault="00D73A15" w14:paraId="185BAFF4" w14:textId="1F2F23CF">
            <w:pPr>
              <w:jc w:val="center"/>
              <w:rPr>
                <w:rFonts w:cstheme="minorHAnsi"/>
              </w:rPr>
            </w:pPr>
            <w:r w:rsidRPr="00D73A15">
              <w:rPr>
                <w:rFonts w:eastAsia="Calibri" w:cstheme="minorHAnsi"/>
              </w:rPr>
              <w:t>Proces</w:t>
            </w:r>
          </w:p>
        </w:tc>
      </w:tr>
      <w:tr w:rsidRPr="00D73A15" w:rsidR="00D73A15" w:rsidTr="121AA9A2" w14:paraId="3240F9FD" w14:textId="77777777">
        <w:trPr>
          <w:trHeight w:val="300"/>
        </w:trPr>
        <w:tc>
          <w:tcPr>
            <w:tcW w:w="495" w:type="dxa"/>
          </w:tcPr>
          <w:p w:rsidRPr="00D73A15" w:rsidR="00B000F3" w:rsidP="63C974BE" w:rsidRDefault="007D23F4" w14:paraId="1448874C" w14:textId="387A72B5">
            <w:r w:rsidRPr="00D73A15">
              <w:t>2d</w:t>
            </w:r>
          </w:p>
        </w:tc>
        <w:tc>
          <w:tcPr>
            <w:tcW w:w="3491" w:type="dxa"/>
          </w:tcPr>
          <w:p w:rsidRPr="00D73A15" w:rsidR="00B000F3" w:rsidP="007D23F4" w:rsidRDefault="007D23F4" w14:paraId="3D7B37BD" w14:textId="18995BED">
            <w:pPr>
              <w:rPr>
                <w:rFonts w:eastAsia="Calibri" w:cstheme="minorHAnsi"/>
              </w:rPr>
            </w:pPr>
            <w:r w:rsidRPr="00D73A15">
              <w:rPr>
                <w:rFonts w:cstheme="minorHAnsi"/>
                <w:shd w:val="clear" w:color="auto" w:fill="FFFFFF"/>
              </w:rPr>
              <w:t>De AV bevat weliswaar een bepaling over vernietiging van persoonsgegevens, maar geen bepaling over teruggave na afloop van de verwerking. Dat is verplicht (artikel 28 lid 3 sub g AVG) en moet dus worden toegevoegd. ‘Verwijdering van alle persoonsgegevens’ mag explicieter, bijvoorbeeld door op te nemen dat dit de vernietiging van alle kopieën van de persoonsgegevens betreft, ook die in backups en bij subverwerkers. </w:t>
            </w:r>
          </w:p>
        </w:tc>
        <w:tc>
          <w:tcPr>
            <w:tcW w:w="1993" w:type="dxa"/>
          </w:tcPr>
          <w:p w:rsidRPr="00D73A15" w:rsidR="00B000F3" w:rsidP="63C974BE" w:rsidRDefault="007D23F4" w14:paraId="3B16324A" w14:textId="12BF0406">
            <w:pPr>
              <w:rPr>
                <w:rFonts w:cstheme="minorHAnsi"/>
              </w:rPr>
            </w:pPr>
            <w:r w:rsidRPr="00D73A15">
              <w:rPr>
                <w:rFonts w:cstheme="minorHAnsi"/>
              </w:rPr>
              <w:t>Ontbreken specifieke bepalingen over vernietiging en teruggave na afloop van de verwerking in de AV</w:t>
            </w:r>
          </w:p>
        </w:tc>
        <w:tc>
          <w:tcPr>
            <w:tcW w:w="1993" w:type="dxa"/>
          </w:tcPr>
          <w:p w:rsidRPr="00D73A15" w:rsidR="00B000F3" w:rsidP="1F48B79A" w:rsidRDefault="4AEF6D43" w14:paraId="5D94188C" w14:textId="4A026781">
            <w:pPr>
              <w:rPr>
                <w:rFonts w:eastAsia="Calibri"/>
              </w:rPr>
            </w:pPr>
            <w:r w:rsidRPr="1F48B79A">
              <w:rPr>
                <w:rFonts w:eastAsia="Calibri"/>
              </w:rPr>
              <w:t>Het niet opnemen van verplicht gestelde onderdelen uit artikel 28 van de AVG is een</w:t>
            </w:r>
            <w:r w:rsidRPr="1F48B79A" w:rsidR="5B23FF55">
              <w:rPr>
                <w:rFonts w:eastAsia="Calibri"/>
              </w:rPr>
              <w:t>, zowel voor de verwerker als de verwerkingsverantwoordelijke,</w:t>
            </w:r>
            <w:r w:rsidRPr="1F48B79A">
              <w:rPr>
                <w:rFonts w:eastAsia="Calibri"/>
              </w:rPr>
              <w:t xml:space="preserve"> op zichzelf staande schending van de AVG. Daarnaast zijn er de volgende risico’s: onnodig behouden van persoonsgegevens zonder grondslag</w:t>
            </w:r>
            <w:r w:rsidRPr="1F48B79A" w:rsidR="3FD8BCD5">
              <w:rPr>
                <w:rFonts w:eastAsia="Calibri"/>
              </w:rPr>
              <w:t xml:space="preserve">, onduidelijkheid over verantwoordelijkheid en verplichting van de verwerker om alle persoonsgegevens en </w:t>
            </w:r>
            <w:r w:rsidRPr="1F48B79A" w:rsidR="6A8F06C4">
              <w:rPr>
                <w:rFonts w:eastAsia="Calibri"/>
              </w:rPr>
              <w:t>kopieën</w:t>
            </w:r>
            <w:r w:rsidRPr="1F48B79A" w:rsidR="3FD8BCD5">
              <w:rPr>
                <w:rFonts w:eastAsia="Calibri"/>
              </w:rPr>
              <w:t xml:space="preserve"> ervan terug te geven en welke technologie hiervoor wordt </w:t>
            </w:r>
            <w:r w:rsidRPr="1F48B79A" w:rsidR="3FD8BCD5">
              <w:rPr>
                <w:rFonts w:eastAsia="Calibri"/>
              </w:rPr>
              <w:t>gebruikt, toename kans op geschillen en juridische complicaties bij onduidelijkheid over wijze van verwijderen en mogelijkheden tot teruglevering van de gegevens</w:t>
            </w:r>
            <w:r w:rsidRPr="1F48B79A">
              <w:rPr>
                <w:rFonts w:eastAsia="Calibri"/>
              </w:rPr>
              <w:t>.</w:t>
            </w:r>
          </w:p>
        </w:tc>
        <w:tc>
          <w:tcPr>
            <w:tcW w:w="1635" w:type="dxa"/>
          </w:tcPr>
          <w:p w:rsidRPr="00D73A15" w:rsidR="00B000F3" w:rsidP="1F48B79A" w:rsidRDefault="61A5F8F3" w14:paraId="157EA0A2" w14:textId="5FC860A5">
            <w:pPr>
              <w:jc w:val="center"/>
            </w:pPr>
            <w:r w:rsidRPr="1F48B79A">
              <w:t>2</w:t>
            </w:r>
          </w:p>
        </w:tc>
        <w:tc>
          <w:tcPr>
            <w:tcW w:w="1005" w:type="dxa"/>
          </w:tcPr>
          <w:p w:rsidRPr="00D73A15" w:rsidR="00B000F3" w:rsidP="1F48B79A" w:rsidRDefault="61A5F8F3" w14:paraId="35E51E4D" w14:textId="74D10FFE">
            <w:pPr>
              <w:jc w:val="center"/>
              <w:rPr>
                <w:rFonts w:eastAsia="Calibri"/>
              </w:rPr>
            </w:pPr>
            <w:r w:rsidRPr="1F48B79A">
              <w:rPr>
                <w:rFonts w:eastAsia="Calibri"/>
              </w:rPr>
              <w:t>2</w:t>
            </w:r>
          </w:p>
        </w:tc>
        <w:tc>
          <w:tcPr>
            <w:tcW w:w="1290" w:type="dxa"/>
            <w:shd w:val="clear" w:color="auto" w:fill="FFC000" w:themeFill="accent4"/>
          </w:tcPr>
          <w:p w:rsidRPr="00D73A15" w:rsidR="00B000F3" w:rsidP="63C974BE" w:rsidRDefault="00D73A15" w14:paraId="31C83356" w14:textId="510976D9">
            <w:pPr>
              <w:jc w:val="center"/>
              <w:rPr>
                <w:rFonts w:cstheme="minorHAnsi"/>
              </w:rPr>
            </w:pPr>
            <w:r w:rsidRPr="00D73A15">
              <w:rPr>
                <w:rFonts w:cstheme="minorHAnsi"/>
              </w:rPr>
              <w:t>Midden</w:t>
            </w:r>
          </w:p>
        </w:tc>
        <w:tc>
          <w:tcPr>
            <w:tcW w:w="1290" w:type="dxa"/>
          </w:tcPr>
          <w:p w:rsidRPr="00D73A15" w:rsidR="00B000F3" w:rsidP="63C974BE" w:rsidRDefault="00D73A15" w14:paraId="68662908" w14:textId="3E0C2665">
            <w:pPr>
              <w:jc w:val="center"/>
              <w:rPr>
                <w:rFonts w:cstheme="minorHAnsi"/>
              </w:rPr>
            </w:pPr>
            <w:r w:rsidRPr="00D73A15">
              <w:rPr>
                <w:rFonts w:eastAsia="Calibri" w:cstheme="minorHAnsi"/>
              </w:rPr>
              <w:t>Proces</w:t>
            </w:r>
          </w:p>
        </w:tc>
      </w:tr>
      <w:tr w:rsidRPr="00D73A15" w:rsidR="00D73A15" w:rsidTr="121AA9A2" w14:paraId="5D6A3E55" w14:textId="77777777">
        <w:trPr>
          <w:trHeight w:val="300"/>
        </w:trPr>
        <w:tc>
          <w:tcPr>
            <w:tcW w:w="495" w:type="dxa"/>
          </w:tcPr>
          <w:p w:rsidRPr="00D73A15" w:rsidR="00B000F3" w:rsidP="63C974BE" w:rsidRDefault="008D27CE" w14:paraId="09349C1C" w14:textId="30F0B053">
            <w:r w:rsidRPr="00D73A15">
              <w:t>2e</w:t>
            </w:r>
          </w:p>
        </w:tc>
        <w:tc>
          <w:tcPr>
            <w:tcW w:w="3491" w:type="dxa"/>
          </w:tcPr>
          <w:p w:rsidRPr="00D73A15" w:rsidR="00B000F3" w:rsidP="0DF7777E" w:rsidRDefault="638EAFD7" w14:paraId="18615604" w14:textId="15133385">
            <w:pPr>
              <w:rPr>
                <w:shd w:val="clear" w:color="auto" w:fill="FFFFFF"/>
              </w:rPr>
            </w:pPr>
            <w:r w:rsidRPr="0DF7777E">
              <w:rPr>
                <w:shd w:val="clear" w:color="auto" w:fill="FFFFFF"/>
              </w:rPr>
              <w:t>Nergens wordt vermeld dat de verwerker bijstand moet verlenen bij het nakomen van de verplichtingen uit artikel 3</w:t>
            </w:r>
            <w:r w:rsidRPr="0DF7777E" w:rsidR="33B06D77">
              <w:rPr>
                <w:shd w:val="clear" w:color="auto" w:fill="FFFFFF"/>
              </w:rPr>
              <w:t>2</w:t>
            </w:r>
            <w:r w:rsidRPr="0DF7777E">
              <w:rPr>
                <w:shd w:val="clear" w:color="auto" w:fill="FFFFFF"/>
              </w:rPr>
              <w:t xml:space="preserve"> </w:t>
            </w:r>
            <w:r w:rsidRPr="0DF7777E" w:rsidR="6D0A2791">
              <w:rPr>
                <w:shd w:val="clear" w:color="auto" w:fill="FFFFFF"/>
              </w:rPr>
              <w:t xml:space="preserve">tot en met </w:t>
            </w:r>
            <w:r w:rsidRPr="0DF7777E">
              <w:rPr>
                <w:shd w:val="clear" w:color="auto" w:fill="FFFFFF"/>
              </w:rPr>
              <w:t>en 36 AVG. Dat moet worden toegevoegd, want dat is verplicht (artikel 28 lid 3 sub f AVG).</w:t>
            </w:r>
          </w:p>
          <w:p w:rsidRPr="00D73A15" w:rsidR="008D27CE" w:rsidP="008D27CE" w:rsidRDefault="008D27CE" w14:paraId="42559C10" w14:textId="7F4CF34A">
            <w:pPr>
              <w:rPr>
                <w:rFonts w:eastAsia="Calibri" w:cstheme="minorHAnsi"/>
              </w:rPr>
            </w:pPr>
            <w:r w:rsidRPr="00D73A15">
              <w:rPr>
                <w:rFonts w:cstheme="minorHAnsi"/>
                <w:shd w:val="clear" w:color="auto" w:fill="FFFFFF"/>
              </w:rPr>
              <w:t xml:space="preserve">Wel wordt aangegeven dat AFAS de klant hulp biedt bij de uitvoering van de rechten van betrokkenen. </w:t>
            </w:r>
          </w:p>
        </w:tc>
        <w:tc>
          <w:tcPr>
            <w:tcW w:w="1993" w:type="dxa"/>
          </w:tcPr>
          <w:p w:rsidRPr="00D73A15" w:rsidR="00B000F3" w:rsidP="0DF7777E" w:rsidRDefault="1D7BB6C8" w14:paraId="6950ECFF" w14:textId="4F4A06AC">
            <w:r w:rsidRPr="0DF7777E">
              <w:t>Het ontbreken van de verplichting voor de verwerker om bijstand te verlenen bij het naleven van de AVG-artikelen 32 tot en met 36 kan leiden tot inadequaat gegevensbeheer en schendingen van de privacyrechten van betrokkenen. Dit kan juridische risico's en verminderde gegevensbescherming tot gevolg hebben.</w:t>
            </w:r>
          </w:p>
        </w:tc>
        <w:tc>
          <w:tcPr>
            <w:tcW w:w="1993" w:type="dxa"/>
          </w:tcPr>
          <w:p w:rsidRPr="00D73A15" w:rsidR="00B000F3" w:rsidP="1F48B79A" w:rsidRDefault="3455A8C0" w14:paraId="60A0F503" w14:textId="1D6F2363">
            <w:pPr>
              <w:rPr>
                <w:rFonts w:eastAsia="Calibri"/>
              </w:rPr>
            </w:pPr>
            <w:r w:rsidRPr="1F48B79A">
              <w:rPr>
                <w:rFonts w:eastAsia="Calibri"/>
              </w:rPr>
              <w:t>Verminderde en onduidelijke medewerkingsverplichtingen op het gebied van het eerbiedigen van de bepalingen in artikel 32 tot en met 36 brengen grote en uiteenl</w:t>
            </w:r>
            <w:r w:rsidRPr="1F48B79A" w:rsidR="07B92EC2">
              <w:rPr>
                <w:rFonts w:eastAsia="Calibri"/>
              </w:rPr>
              <w:t>opende</w:t>
            </w:r>
            <w:r w:rsidRPr="1F48B79A">
              <w:rPr>
                <w:rFonts w:eastAsia="Calibri"/>
              </w:rPr>
              <w:t xml:space="preserve"> AVG nalevingsrisico’s met zich mee. Bijvoorbeeld het niet voldoen aan deze vereisten hetgeen kan leiden tot inbreuken op de privacy en een gebrek aan effectieve beschermingsmaatregelen. </w:t>
            </w:r>
          </w:p>
        </w:tc>
        <w:tc>
          <w:tcPr>
            <w:tcW w:w="1635" w:type="dxa"/>
          </w:tcPr>
          <w:p w:rsidRPr="00D73A15" w:rsidR="00B000F3" w:rsidP="1F48B79A" w:rsidRDefault="2B696456" w14:paraId="19E45008" w14:textId="48316B42">
            <w:pPr>
              <w:jc w:val="center"/>
            </w:pPr>
            <w:r w:rsidRPr="1F48B79A">
              <w:t>2</w:t>
            </w:r>
          </w:p>
        </w:tc>
        <w:tc>
          <w:tcPr>
            <w:tcW w:w="1005" w:type="dxa"/>
          </w:tcPr>
          <w:p w:rsidRPr="00D73A15" w:rsidR="00B000F3" w:rsidP="1F48B79A" w:rsidRDefault="2B696456" w14:paraId="66DEF182" w14:textId="3ED84853">
            <w:pPr>
              <w:jc w:val="center"/>
              <w:rPr>
                <w:rFonts w:eastAsia="Calibri"/>
              </w:rPr>
            </w:pPr>
            <w:r w:rsidRPr="1F48B79A">
              <w:rPr>
                <w:rFonts w:eastAsia="Calibri"/>
              </w:rPr>
              <w:t>2</w:t>
            </w:r>
          </w:p>
        </w:tc>
        <w:tc>
          <w:tcPr>
            <w:tcW w:w="1290" w:type="dxa"/>
            <w:shd w:val="clear" w:color="auto" w:fill="FFC000" w:themeFill="accent4"/>
          </w:tcPr>
          <w:p w:rsidRPr="00D73A15" w:rsidR="00B000F3" w:rsidP="63C974BE" w:rsidRDefault="00D73A15" w14:paraId="11E407AF" w14:textId="22C7FAB9">
            <w:pPr>
              <w:jc w:val="center"/>
              <w:rPr>
                <w:rFonts w:cstheme="minorHAnsi"/>
              </w:rPr>
            </w:pPr>
            <w:r w:rsidRPr="00D73A15">
              <w:rPr>
                <w:rFonts w:cstheme="minorHAnsi"/>
              </w:rPr>
              <w:t>Midden</w:t>
            </w:r>
          </w:p>
        </w:tc>
        <w:tc>
          <w:tcPr>
            <w:tcW w:w="1290" w:type="dxa"/>
          </w:tcPr>
          <w:p w:rsidRPr="00D73A15" w:rsidR="00B000F3" w:rsidP="63C974BE" w:rsidRDefault="00D73A15" w14:paraId="740776EC" w14:textId="2F4FB628">
            <w:pPr>
              <w:jc w:val="center"/>
              <w:rPr>
                <w:rFonts w:cstheme="minorHAnsi"/>
              </w:rPr>
            </w:pPr>
            <w:r w:rsidRPr="00D73A15">
              <w:rPr>
                <w:rFonts w:eastAsia="Calibri" w:cstheme="minorHAnsi"/>
              </w:rPr>
              <w:t>Proces</w:t>
            </w:r>
          </w:p>
        </w:tc>
      </w:tr>
      <w:tr w:rsidRPr="00D73A15" w:rsidR="00D73A15" w:rsidTr="121AA9A2" w14:paraId="4F8FF7C3" w14:textId="77777777">
        <w:trPr>
          <w:trHeight w:val="300"/>
        </w:trPr>
        <w:tc>
          <w:tcPr>
            <w:tcW w:w="495" w:type="dxa"/>
          </w:tcPr>
          <w:p w:rsidRPr="00D73A15" w:rsidR="007D23F4" w:rsidP="63C974BE" w:rsidRDefault="008D27CE" w14:paraId="0CC7B3BF" w14:textId="44C2BAD1">
            <w:r w:rsidRPr="00D73A15">
              <w:t>2f</w:t>
            </w:r>
          </w:p>
        </w:tc>
        <w:tc>
          <w:tcPr>
            <w:tcW w:w="3491" w:type="dxa"/>
          </w:tcPr>
          <w:p w:rsidRPr="00D73A15" w:rsidR="007D23F4" w:rsidP="00122F70" w:rsidRDefault="00122F70" w14:paraId="64475FEE" w14:textId="5DCD9590">
            <w:pPr>
              <w:rPr>
                <w:rFonts w:eastAsia="Calibri" w:cstheme="minorHAnsi"/>
              </w:rPr>
            </w:pPr>
            <w:r w:rsidRPr="00D73A15">
              <w:rPr>
                <w:rFonts w:cstheme="minorHAnsi"/>
                <w:bdr w:val="none" w:color="auto" w:sz="0" w:space="0" w:frame="1"/>
              </w:rPr>
              <w:t>De AV vermeldt niet dat de verwerker het moet melden als instructies kennelijk in strijd met de AVG zijn. Dat is vereist (artikel 28 lid 3 laatste zin) en moet dus worden toegevoegd. </w:t>
            </w:r>
          </w:p>
        </w:tc>
        <w:tc>
          <w:tcPr>
            <w:tcW w:w="1993" w:type="dxa"/>
          </w:tcPr>
          <w:p w:rsidRPr="00D73A15" w:rsidR="007D23F4" w:rsidP="63C974BE" w:rsidRDefault="007D23F4" w14:paraId="21381A7C" w14:textId="77777777">
            <w:pPr>
              <w:rPr>
                <w:rFonts w:cstheme="minorHAnsi"/>
              </w:rPr>
            </w:pPr>
          </w:p>
        </w:tc>
        <w:tc>
          <w:tcPr>
            <w:tcW w:w="1993" w:type="dxa"/>
          </w:tcPr>
          <w:p w:rsidRPr="00D73A15" w:rsidR="007D23F4" w:rsidP="63C974BE" w:rsidRDefault="00D73A15" w14:paraId="005CC58B" w14:textId="7B01123E">
            <w:pPr>
              <w:rPr>
                <w:rFonts w:eastAsia="Calibri" w:cstheme="minorHAnsi"/>
              </w:rPr>
            </w:pPr>
            <w:r w:rsidRPr="00D73A15">
              <w:rPr>
                <w:rFonts w:eastAsia="Calibri" w:cstheme="minorHAnsi"/>
              </w:rPr>
              <w:t>Het niet opnemen van verplicht gestelde onderdelen uit artikel 28 van de AVG is een, zowel voor de verwerker als de verwerkingsverantwoordelijke, op zichzelf staande schending van de AVG.</w:t>
            </w:r>
          </w:p>
        </w:tc>
        <w:tc>
          <w:tcPr>
            <w:tcW w:w="1635" w:type="dxa"/>
          </w:tcPr>
          <w:p w:rsidRPr="00D73A15" w:rsidR="007D23F4" w:rsidP="1F48B79A" w:rsidRDefault="1ABCE975" w14:paraId="02130558" w14:textId="6234BB0B">
            <w:pPr>
              <w:jc w:val="center"/>
            </w:pPr>
            <w:r w:rsidRPr="1F48B79A">
              <w:t>2</w:t>
            </w:r>
          </w:p>
        </w:tc>
        <w:tc>
          <w:tcPr>
            <w:tcW w:w="1005" w:type="dxa"/>
          </w:tcPr>
          <w:p w:rsidRPr="00D73A15" w:rsidR="007D23F4" w:rsidP="1F48B79A" w:rsidRDefault="1ABCE975" w14:paraId="2EC0BC04" w14:textId="578A8ECB">
            <w:pPr>
              <w:jc w:val="center"/>
              <w:rPr>
                <w:rFonts w:eastAsia="Calibri"/>
              </w:rPr>
            </w:pPr>
            <w:r w:rsidRPr="1F48B79A">
              <w:rPr>
                <w:rFonts w:eastAsia="Calibri"/>
              </w:rPr>
              <w:t>2</w:t>
            </w:r>
          </w:p>
        </w:tc>
        <w:tc>
          <w:tcPr>
            <w:tcW w:w="1290" w:type="dxa"/>
            <w:shd w:val="clear" w:color="auto" w:fill="FFC000" w:themeFill="accent4"/>
          </w:tcPr>
          <w:p w:rsidRPr="00D73A15" w:rsidR="007D23F4" w:rsidP="63C974BE" w:rsidRDefault="00D73A15" w14:paraId="32F9AC66" w14:textId="3A17486B">
            <w:pPr>
              <w:jc w:val="center"/>
              <w:rPr>
                <w:rFonts w:cstheme="minorHAnsi"/>
              </w:rPr>
            </w:pPr>
            <w:r w:rsidRPr="00D73A15">
              <w:rPr>
                <w:rFonts w:cstheme="minorHAnsi"/>
              </w:rPr>
              <w:t>Midden</w:t>
            </w:r>
          </w:p>
        </w:tc>
        <w:tc>
          <w:tcPr>
            <w:tcW w:w="1290" w:type="dxa"/>
          </w:tcPr>
          <w:p w:rsidRPr="00D73A15" w:rsidR="007D23F4" w:rsidP="63C974BE" w:rsidRDefault="00D73A15" w14:paraId="2F579F88" w14:textId="32704589">
            <w:pPr>
              <w:jc w:val="center"/>
              <w:rPr>
                <w:rFonts w:cstheme="minorHAnsi"/>
              </w:rPr>
            </w:pPr>
            <w:r w:rsidRPr="00D73A15">
              <w:rPr>
                <w:rFonts w:eastAsia="Calibri" w:cstheme="minorHAnsi"/>
              </w:rPr>
              <w:t>Proces</w:t>
            </w:r>
          </w:p>
        </w:tc>
      </w:tr>
      <w:tr w:rsidRPr="00D73A15" w:rsidR="00D73A15" w:rsidTr="121AA9A2" w14:paraId="0F6D672C" w14:textId="77777777">
        <w:trPr>
          <w:trHeight w:val="300"/>
        </w:trPr>
        <w:tc>
          <w:tcPr>
            <w:tcW w:w="495" w:type="dxa"/>
          </w:tcPr>
          <w:p w:rsidRPr="00D73A15" w:rsidR="00122F70" w:rsidP="63C974BE" w:rsidRDefault="00122F70" w14:paraId="70455BA0" w14:textId="085130DB">
            <w:r w:rsidRPr="00D73A15">
              <w:t>2h</w:t>
            </w:r>
          </w:p>
        </w:tc>
        <w:tc>
          <w:tcPr>
            <w:tcW w:w="3491" w:type="dxa"/>
          </w:tcPr>
          <w:p w:rsidRPr="00D73A15" w:rsidR="00122F70" w:rsidP="00122F70" w:rsidRDefault="00122F70" w14:paraId="2E1A87B1" w14:textId="489709C4">
            <w:pPr>
              <w:pStyle w:val="Normaalweb"/>
              <w:shd w:val="clear" w:color="auto" w:fill="FFFFFF"/>
              <w:spacing w:before="0" w:beforeAutospacing="0" w:after="0" w:afterAutospacing="0"/>
              <w:textAlignment w:val="baseline"/>
              <w:rPr>
                <w:rFonts w:asciiTheme="minorHAnsi" w:hAnsiTheme="minorHAnsi" w:cstheme="minorHAnsi"/>
                <w:sz w:val="22"/>
                <w:szCs w:val="22"/>
              </w:rPr>
            </w:pPr>
            <w:r w:rsidRPr="00D73A15">
              <w:rPr>
                <w:rFonts w:asciiTheme="minorHAnsi" w:hAnsiTheme="minorHAnsi" w:cstheme="minorHAnsi"/>
                <w:sz w:val="22"/>
                <w:szCs w:val="22"/>
                <w:bdr w:val="none" w:color="auto" w:sz="0" w:space="0" w:frame="1"/>
              </w:rPr>
              <w:t>Uit artikel 28, derde lid, sub c, van de AVG volgt dat verwerker alle overeenkomstige artikel 32 vereiste maatregelen neemt (</w:t>
            </w:r>
            <w:r w:rsidRPr="00D73A15" w:rsidR="00D73A15">
              <w:rPr>
                <w:rFonts w:asciiTheme="minorHAnsi" w:hAnsiTheme="minorHAnsi" w:cstheme="minorHAnsi"/>
                <w:sz w:val="22"/>
                <w:szCs w:val="22"/>
                <w:bdr w:val="none" w:color="auto" w:sz="0" w:space="0" w:frame="1"/>
              </w:rPr>
              <w:t xml:space="preserve">passende </w:t>
            </w:r>
            <w:r w:rsidRPr="00D73A15">
              <w:rPr>
                <w:rFonts w:asciiTheme="minorHAnsi" w:hAnsiTheme="minorHAnsi" w:cstheme="minorHAnsi"/>
                <w:sz w:val="22"/>
                <w:szCs w:val="22"/>
                <w:bdr w:val="none" w:color="auto" w:sz="0" w:space="0" w:frame="1"/>
              </w:rPr>
              <w:t>technische en organisatorische maatregelen</w:t>
            </w:r>
            <w:r w:rsidRPr="00D73A15" w:rsidR="00D73A15">
              <w:rPr>
                <w:rFonts w:asciiTheme="minorHAnsi" w:hAnsiTheme="minorHAnsi" w:cstheme="minorHAnsi"/>
                <w:sz w:val="22"/>
                <w:szCs w:val="22"/>
                <w:bdr w:val="none" w:color="auto" w:sz="0" w:space="0" w:frame="1"/>
              </w:rPr>
              <w:t xml:space="preserve"> om een op het risico afgestemde beveiligingsniveau te waarborgen).</w:t>
            </w:r>
            <w:r w:rsidRPr="00D73A15">
              <w:rPr>
                <w:rFonts w:asciiTheme="minorHAnsi" w:hAnsiTheme="minorHAnsi" w:cstheme="minorHAnsi"/>
                <w:sz w:val="22"/>
                <w:szCs w:val="22"/>
                <w:bdr w:val="none" w:color="auto" w:sz="0" w:space="0" w:frame="1"/>
              </w:rPr>
              <w:t xml:space="preserve"> De beveiligingsplicht is slechts gegeven als een algemene plicht tot adequate beveiliging. Dit moet worden gecomplementeerd met een concrete verwijzing naar een bijlage met maatregelen. &gt; Verwijzing naar een ISO/NEN-certificering is onvoldoende. Verwijzing naar de Product online pagina (ofwel naar de AFAS Klantportal) is mooi, maar dit is een dynamische bron; bij wijzigingen wijzigt ook de </w:t>
            </w:r>
            <w:r w:rsidRPr="00D73A15">
              <w:rPr>
                <w:rFonts w:asciiTheme="minorHAnsi" w:hAnsiTheme="minorHAnsi" w:cstheme="minorHAnsi"/>
                <w:sz w:val="22"/>
                <w:szCs w:val="22"/>
                <w:bdr w:val="none" w:color="auto" w:sz="0" w:space="0" w:frame="1"/>
              </w:rPr>
              <w:t>verwerkersovereenkomst/AV). BIV-classificatie ontbreekt. </w:t>
            </w:r>
          </w:p>
          <w:p w:rsidRPr="00D73A15" w:rsidR="00122F70" w:rsidP="00122F70" w:rsidRDefault="00122F70" w14:paraId="4AD46E70" w14:textId="77777777">
            <w:pPr>
              <w:shd w:val="clear" w:color="auto" w:fill="FFFFFF"/>
              <w:textAlignment w:val="baseline"/>
              <w:rPr>
                <w:rFonts w:cstheme="minorHAnsi"/>
              </w:rPr>
            </w:pPr>
          </w:p>
          <w:p w:rsidRPr="00D73A15" w:rsidR="00122F70" w:rsidP="002F762B" w:rsidRDefault="00122F70" w14:paraId="2FD90B6D" w14:textId="77777777">
            <w:pPr>
              <w:rPr>
                <w:rFonts w:eastAsia="Calibri" w:cstheme="minorHAnsi"/>
              </w:rPr>
            </w:pPr>
          </w:p>
        </w:tc>
        <w:tc>
          <w:tcPr>
            <w:tcW w:w="1993" w:type="dxa"/>
          </w:tcPr>
          <w:p w:rsidRPr="00D73A15" w:rsidR="00122F70" w:rsidP="63C974BE" w:rsidRDefault="00122F70" w14:paraId="349829A4" w14:textId="77777777">
            <w:pPr>
              <w:rPr>
                <w:rFonts w:cstheme="minorHAnsi"/>
              </w:rPr>
            </w:pPr>
          </w:p>
        </w:tc>
        <w:tc>
          <w:tcPr>
            <w:tcW w:w="1993" w:type="dxa"/>
          </w:tcPr>
          <w:p w:rsidRPr="00D73A15" w:rsidR="00122F70" w:rsidP="63C974BE" w:rsidRDefault="00D73A15" w14:paraId="4C8258A3" w14:textId="0FB84EC6">
            <w:pPr>
              <w:rPr>
                <w:rFonts w:eastAsia="Calibri" w:cstheme="minorHAnsi"/>
              </w:rPr>
            </w:pPr>
            <w:r w:rsidRPr="00D73A15">
              <w:rPr>
                <w:rFonts w:eastAsia="Calibri" w:cstheme="minorHAnsi"/>
              </w:rPr>
              <w:t>Het niet opnemen van verplicht gestelde onderdelen uit artikel 28 van de AVG is een, zowel voor de verwerker als de verwerkingsverantwoordelijke, op zichzelf staande schending van de AVG.</w:t>
            </w:r>
          </w:p>
        </w:tc>
        <w:tc>
          <w:tcPr>
            <w:tcW w:w="1635" w:type="dxa"/>
          </w:tcPr>
          <w:p w:rsidRPr="00D73A15" w:rsidR="00122F70" w:rsidP="1F48B79A" w:rsidRDefault="6A485A0E" w14:paraId="3F8F39CF" w14:textId="6177D48A">
            <w:pPr>
              <w:jc w:val="center"/>
            </w:pPr>
            <w:r w:rsidRPr="1F48B79A">
              <w:t>2</w:t>
            </w:r>
          </w:p>
        </w:tc>
        <w:tc>
          <w:tcPr>
            <w:tcW w:w="1005" w:type="dxa"/>
          </w:tcPr>
          <w:p w:rsidRPr="00D73A15" w:rsidR="00122F70" w:rsidP="1F48B79A" w:rsidRDefault="6A485A0E" w14:paraId="74A996CF" w14:textId="18EC8B2B">
            <w:pPr>
              <w:jc w:val="center"/>
              <w:rPr>
                <w:rFonts w:eastAsia="Calibri"/>
              </w:rPr>
            </w:pPr>
            <w:r w:rsidRPr="1F48B79A">
              <w:rPr>
                <w:rFonts w:eastAsia="Calibri"/>
              </w:rPr>
              <w:t>2</w:t>
            </w:r>
          </w:p>
        </w:tc>
        <w:tc>
          <w:tcPr>
            <w:tcW w:w="1290" w:type="dxa"/>
            <w:shd w:val="clear" w:color="auto" w:fill="FFC000" w:themeFill="accent4"/>
          </w:tcPr>
          <w:p w:rsidRPr="00D73A15" w:rsidR="00122F70" w:rsidP="63C974BE" w:rsidRDefault="00D73A15" w14:paraId="290B7085" w14:textId="11EA2E71">
            <w:pPr>
              <w:jc w:val="center"/>
              <w:rPr>
                <w:rFonts w:cstheme="minorHAnsi"/>
              </w:rPr>
            </w:pPr>
            <w:r w:rsidRPr="00D73A15">
              <w:rPr>
                <w:rFonts w:cstheme="minorHAnsi"/>
              </w:rPr>
              <w:t>Midden</w:t>
            </w:r>
          </w:p>
        </w:tc>
        <w:tc>
          <w:tcPr>
            <w:tcW w:w="1290" w:type="dxa"/>
          </w:tcPr>
          <w:p w:rsidRPr="00D73A15" w:rsidR="00122F70" w:rsidP="63C974BE" w:rsidRDefault="00D73A15" w14:paraId="36E878C1" w14:textId="09DC3B42">
            <w:pPr>
              <w:jc w:val="center"/>
              <w:rPr>
                <w:rFonts w:cstheme="minorHAnsi"/>
              </w:rPr>
            </w:pPr>
            <w:r w:rsidRPr="00D73A15">
              <w:rPr>
                <w:rFonts w:eastAsia="Calibri" w:cstheme="minorHAnsi"/>
              </w:rPr>
              <w:t>Proces</w:t>
            </w:r>
          </w:p>
        </w:tc>
      </w:tr>
      <w:tr w:rsidRPr="00D73A15" w:rsidR="00D73A15" w:rsidTr="121AA9A2" w14:paraId="4AA68183" w14:textId="77777777">
        <w:trPr>
          <w:trHeight w:val="300"/>
        </w:trPr>
        <w:tc>
          <w:tcPr>
            <w:tcW w:w="495" w:type="dxa"/>
          </w:tcPr>
          <w:p w:rsidRPr="00D73A15" w:rsidR="4BBBC516" w:rsidP="63C974BE" w:rsidRDefault="4BBBC516" w14:paraId="148FF8B5" w14:textId="5DD8AA2E">
            <w:r w:rsidRPr="00D73A15">
              <w:t>3</w:t>
            </w:r>
            <w:r w:rsidRPr="00D73A15" w:rsidR="70EDF4A0">
              <w:t>.</w:t>
            </w:r>
          </w:p>
        </w:tc>
        <w:tc>
          <w:tcPr>
            <w:tcW w:w="3491" w:type="dxa"/>
          </w:tcPr>
          <w:p w:rsidRPr="00D73A15" w:rsidR="63C974BE" w:rsidP="1F48B79A" w:rsidRDefault="171DE272" w14:paraId="22F1BD42" w14:textId="03A54AFC">
            <w:r w:rsidRPr="1F48B79A">
              <w:rPr>
                <w:rFonts w:eastAsia="Calibri"/>
              </w:rPr>
              <w:t>1.</w:t>
            </w:r>
            <w:r w:rsidRPr="1F48B79A" w:rsidR="4BD88D78">
              <w:rPr>
                <w:rFonts w:eastAsia="Calibri"/>
              </w:rPr>
              <w:t>Onduidelijkheid gebruik gegevens t.b.v. verbetering product of informeren klant over gebruik.</w:t>
            </w:r>
            <w:r w:rsidRPr="1F48B79A" w:rsidR="7A9D32EB">
              <w:rPr>
                <w:rFonts w:eastAsia="Calibri"/>
              </w:rPr>
              <w:t xml:space="preserve"> </w:t>
            </w:r>
            <w:r w:rsidRPr="1F48B79A" w:rsidR="2EEE682D">
              <w:rPr>
                <w:rFonts w:eastAsia="Calibri"/>
              </w:rPr>
              <w:t xml:space="preserve"> De algemene voorwaarden </w:t>
            </w:r>
            <w:r w:rsidRPr="1F48B79A" w:rsidR="190B0C9E">
              <w:rPr>
                <w:rFonts w:eastAsia="Calibri"/>
              </w:rPr>
              <w:t xml:space="preserve">informeren de gebruiker </w:t>
            </w:r>
            <w:r w:rsidRPr="1F48B79A" w:rsidR="2EEE682D">
              <w:rPr>
                <w:rFonts w:eastAsia="Calibri"/>
              </w:rPr>
              <w:t xml:space="preserve">onder het kopje “instructie verwerking” p.22 </w:t>
            </w:r>
            <w:r w:rsidRPr="1F48B79A" w:rsidR="2E5F0BAB">
              <w:rPr>
                <w:rFonts w:eastAsia="Calibri"/>
              </w:rPr>
              <w:t xml:space="preserve">dat er sprake is van een verzameling van geanonimiseerde gegevens over het gebruik van de producten en diensten. </w:t>
            </w:r>
            <w:r w:rsidRPr="1F48B79A" w:rsidR="7C3C1A79">
              <w:rPr>
                <w:rFonts w:eastAsia="Calibri"/>
              </w:rPr>
              <w:t xml:space="preserve"> Ten tijde van de DPIA is kenbaar gemaakt dat er geen sprake is van analyse van gebruikersgegevens die tot de gebruiker herleidbaar zijn.</w:t>
            </w:r>
            <w:r w:rsidR="17EA988A">
              <w:br/>
            </w:r>
            <w:r w:rsidR="17EA988A">
              <w:br/>
            </w:r>
            <w:r w:rsidR="59AD6B9A">
              <w:t>2.</w:t>
            </w:r>
            <w:r w:rsidR="12B5AB9A">
              <w:t>In de zin "</w:t>
            </w:r>
            <w:r w:rsidRPr="1F48B79A" w:rsidR="12B5AB9A">
              <w:rPr>
                <w:i/>
                <w:iCs/>
              </w:rPr>
              <w:t>Daarnaast kunnen we anonieme gegevens verzamelen waarbij deze herleidbaar zijn naar het abonnement en zullen deze doorgeven aan de afdelingen Customer Care en Succesmanagement</w:t>
            </w:r>
            <w:r w:rsidRPr="1F48B79A" w:rsidR="6444F622">
              <w:rPr>
                <w:i/>
                <w:iCs/>
              </w:rPr>
              <w:t xml:space="preserve">. </w:t>
            </w:r>
            <w:r w:rsidRPr="1F48B79A" w:rsidR="6444F622">
              <w:rPr>
                <w:rFonts w:ascii="Calibri" w:hAnsi="Calibri" w:eastAsia="Calibri" w:cs="Calibri"/>
                <w:i/>
                <w:iCs/>
              </w:rPr>
              <w:t>Zij kunnen je dan informeren bij programmafouten of adviezen geven over het gebruik van de programmatuur.</w:t>
            </w:r>
            <w:r w:rsidR="12B5AB9A">
              <w:t xml:space="preserve">" is er een tegenstrijdigheid tussen het begrip "anonieme gegevens" en "herleidbaar zijn naar het </w:t>
            </w:r>
            <w:r w:rsidR="12B5AB9A">
              <w:t>abonnement." Hierdoor ontstaat een onlogische en tegenstrijdige situatie. Anonieme gegevens horen per definitie niet herleidbaar te zijn tot individuele personen, abonnementen of andere identificeerbare informatie.</w:t>
            </w:r>
          </w:p>
          <w:p w:rsidRPr="00D73A15" w:rsidR="63C974BE" w:rsidP="1F48B79A" w:rsidRDefault="12B5AB9A" w14:paraId="60512490" w14:textId="4980114F">
            <w:r>
              <w:t xml:space="preserve">Correctie en verduidelijking van de </w:t>
            </w:r>
            <w:r w:rsidR="756F2124">
              <w:t>verwerking is noodzakelijk om duidelijk inzicht te krijgen in wat er voor welk doeleinde wordt verwerkt.</w:t>
            </w:r>
          </w:p>
          <w:p w:rsidRPr="00D73A15" w:rsidR="63C974BE" w:rsidP="1F48B79A" w:rsidRDefault="63C974BE" w14:paraId="6741F7D3" w14:textId="0DE664A0"/>
          <w:p w:rsidRPr="00D73A15" w:rsidR="63C974BE" w:rsidP="1F48B79A" w:rsidRDefault="12B5AB9A" w14:paraId="69273C59" w14:textId="1F859624">
            <w:r>
              <w:t>In deze gecorrigeerde versie wordt duidelijk gemaakt dat de gegevens niet herleidbaar zijn naar individuele abonnementen, wat de term "anonieme gegevens" ondersteunt. Hiermee wordt de tegenstrijdigheid opgelost en wordt de zin logisch en begrijpelijk.</w:t>
            </w:r>
          </w:p>
          <w:p w:rsidRPr="00D73A15" w:rsidR="63C974BE" w:rsidP="1F48B79A" w:rsidRDefault="63C974BE" w14:paraId="46BB079A" w14:textId="3D5C49A2"/>
          <w:p w:rsidRPr="00D73A15" w:rsidR="63C974BE" w:rsidP="1F48B79A" w:rsidRDefault="63C974BE" w14:paraId="2651E443" w14:textId="1E68111B"/>
        </w:tc>
        <w:tc>
          <w:tcPr>
            <w:tcW w:w="1993" w:type="dxa"/>
          </w:tcPr>
          <w:p w:rsidRPr="00D73A15" w:rsidR="63C974BE" w:rsidP="1F48B79A" w:rsidRDefault="4F86B374" w14:paraId="4066FFF6" w14:textId="2FB60F90">
            <w:pPr>
              <w:rPr>
                <w:rFonts w:eastAsia="Calibri"/>
              </w:rPr>
            </w:pPr>
            <w:r w:rsidRPr="1F48B79A">
              <w:rPr>
                <w:rFonts w:eastAsia="Calibri"/>
              </w:rPr>
              <w:t>1.</w:t>
            </w:r>
            <w:r w:rsidRPr="1F48B79A" w:rsidR="5F93371B">
              <w:rPr>
                <w:rFonts w:eastAsia="Calibri"/>
              </w:rPr>
              <w:t xml:space="preserve">Tegenstrijdigheid in de algemene voorwaarden over de verwerking van gebruikersdata nu wordt gesteld dat hier geen sprake van is. </w:t>
            </w:r>
          </w:p>
          <w:p w:rsidRPr="00D73A15" w:rsidR="63C974BE" w:rsidP="1F48B79A" w:rsidRDefault="63C974BE" w14:paraId="5600B575" w14:textId="2045FE5F">
            <w:pPr>
              <w:rPr>
                <w:rFonts w:eastAsia="Calibri"/>
              </w:rPr>
            </w:pPr>
          </w:p>
          <w:p w:rsidRPr="00D73A15" w:rsidR="63C974BE" w:rsidP="1F48B79A" w:rsidRDefault="677124C7" w14:paraId="2F6EA7FF" w14:textId="1A2697EC">
            <w:pPr>
              <w:rPr>
                <w:rFonts w:eastAsia="Calibri"/>
              </w:rPr>
            </w:pPr>
            <w:r w:rsidRPr="1F48B79A">
              <w:rPr>
                <w:rFonts w:eastAsia="Calibri"/>
              </w:rPr>
              <w:t>2.</w:t>
            </w:r>
            <w:r w:rsidRPr="1F48B79A" w:rsidR="37C4671D">
              <w:rPr>
                <w:rFonts w:eastAsia="Calibri"/>
              </w:rPr>
              <w:t xml:space="preserve"> Er ontstaat onduidelijkheid over de verwerking van de vermeende anonieme gegevens, aangezien deze te herleiden zijn naar de abonnementhouder. Het is onduidelijk welke specifieke gegevens precies worden verwerkt.</w:t>
            </w:r>
          </w:p>
        </w:tc>
        <w:tc>
          <w:tcPr>
            <w:tcW w:w="1993" w:type="dxa"/>
          </w:tcPr>
          <w:p w:rsidRPr="00D73A15" w:rsidR="63C974BE" w:rsidP="1F48B79A" w:rsidRDefault="3B6D9786" w14:paraId="675520F8" w14:textId="6783F0A7">
            <w:pPr>
              <w:spacing w:line="259" w:lineRule="auto"/>
              <w:rPr>
                <w:rFonts w:eastAsia="Calibri"/>
              </w:rPr>
            </w:pPr>
            <w:r w:rsidRPr="1F48B79A">
              <w:rPr>
                <w:rFonts w:eastAsia="Calibri"/>
              </w:rPr>
              <w:t>1.</w:t>
            </w:r>
            <w:r w:rsidRPr="1F48B79A" w:rsidR="11B17738">
              <w:rPr>
                <w:rFonts w:eastAsia="Calibri"/>
              </w:rPr>
              <w:t>Zonder aanpassing van de bepaling over gebruik van gebruikersdata blijft onduidelijkheid voor de gebruiker ontstaan over welke data dit betreft.</w:t>
            </w:r>
          </w:p>
          <w:p w:rsidRPr="00D73A15" w:rsidR="63C974BE" w:rsidP="1F48B79A" w:rsidRDefault="63C974BE" w14:paraId="0CB49EF1" w14:textId="2E974CA0">
            <w:pPr>
              <w:spacing w:line="259" w:lineRule="auto"/>
              <w:rPr>
                <w:rFonts w:eastAsia="Calibri"/>
              </w:rPr>
            </w:pPr>
          </w:p>
          <w:p w:rsidRPr="00D73A15" w:rsidR="63C974BE" w:rsidP="1F48B79A" w:rsidRDefault="4388CBB1" w14:paraId="3F142AF6" w14:textId="375E10FA">
            <w:pPr>
              <w:spacing w:line="259" w:lineRule="auto"/>
              <w:rPr>
                <w:rFonts w:eastAsia="Calibri"/>
              </w:rPr>
            </w:pPr>
            <w:r w:rsidRPr="1F48B79A">
              <w:rPr>
                <w:rFonts w:eastAsia="Calibri"/>
              </w:rPr>
              <w:t>2</w:t>
            </w:r>
            <w:r w:rsidRPr="1F48B79A" w:rsidR="26CCB356">
              <w:rPr>
                <w:rFonts w:eastAsia="Calibri"/>
              </w:rPr>
              <w:t xml:space="preserve">. </w:t>
            </w:r>
            <w:r w:rsidRPr="1F48B79A" w:rsidR="168746AA">
              <w:rPr>
                <w:rFonts w:eastAsia="Calibri"/>
              </w:rPr>
              <w:t>Verwerking voldoet niet aan het transparantiebeginsel.</w:t>
            </w:r>
          </w:p>
        </w:tc>
        <w:tc>
          <w:tcPr>
            <w:tcW w:w="1635" w:type="dxa"/>
          </w:tcPr>
          <w:p w:rsidRPr="00D73A15" w:rsidR="63C974BE" w:rsidP="63C974BE" w:rsidRDefault="63C974BE" w14:paraId="31CF524A" w14:textId="74A030E9">
            <w:pPr>
              <w:rPr>
                <w:rFonts w:eastAsia="Calibri" w:cstheme="minorHAnsi"/>
              </w:rPr>
            </w:pPr>
            <w:r w:rsidRPr="00D73A15">
              <w:rPr>
                <w:rFonts w:eastAsia="Calibri" w:cstheme="minorHAnsi"/>
              </w:rPr>
              <w:t>3</w:t>
            </w:r>
          </w:p>
        </w:tc>
        <w:tc>
          <w:tcPr>
            <w:tcW w:w="1005" w:type="dxa"/>
          </w:tcPr>
          <w:p w:rsidRPr="00D73A15" w:rsidR="63C974BE" w:rsidP="63C974BE" w:rsidRDefault="63C974BE" w14:paraId="1EAD2553" w14:textId="451D36DE">
            <w:pPr>
              <w:rPr>
                <w:rFonts w:eastAsia="Calibri" w:cstheme="minorHAnsi"/>
              </w:rPr>
            </w:pPr>
            <w:r w:rsidRPr="00D73A15">
              <w:rPr>
                <w:rFonts w:eastAsia="Calibri" w:cstheme="minorHAnsi"/>
              </w:rPr>
              <w:t>1</w:t>
            </w:r>
          </w:p>
        </w:tc>
        <w:tc>
          <w:tcPr>
            <w:tcW w:w="1290" w:type="dxa"/>
            <w:shd w:val="clear" w:color="auto" w:fill="FFC000" w:themeFill="accent4"/>
          </w:tcPr>
          <w:p w:rsidRPr="00D73A15" w:rsidR="63C974BE" w:rsidP="63C974BE" w:rsidRDefault="63C974BE" w14:paraId="7A79E03E" w14:textId="418631FC">
            <w:pPr>
              <w:rPr>
                <w:rFonts w:eastAsia="Calibri" w:cstheme="minorHAnsi"/>
              </w:rPr>
            </w:pPr>
            <w:r w:rsidRPr="00D73A15">
              <w:rPr>
                <w:rFonts w:eastAsia="Calibri" w:cstheme="minorHAnsi"/>
              </w:rPr>
              <w:t>Midden</w:t>
            </w:r>
          </w:p>
        </w:tc>
        <w:tc>
          <w:tcPr>
            <w:tcW w:w="1290" w:type="dxa"/>
          </w:tcPr>
          <w:p w:rsidRPr="00D73A15" w:rsidR="63C974BE" w:rsidP="63C974BE" w:rsidRDefault="63C974BE" w14:paraId="63235368" w14:textId="352ACA8E">
            <w:pPr>
              <w:rPr>
                <w:rFonts w:eastAsia="Calibri" w:cstheme="minorHAnsi"/>
              </w:rPr>
            </w:pPr>
            <w:r w:rsidRPr="00D73A15">
              <w:rPr>
                <w:rFonts w:eastAsia="Calibri" w:cstheme="minorHAnsi"/>
              </w:rPr>
              <w:t>Proces</w:t>
            </w:r>
          </w:p>
        </w:tc>
      </w:tr>
      <w:tr w:rsidRPr="00D73A15" w:rsidR="00D73A15" w:rsidTr="121AA9A2" w14:paraId="261F9D5E" w14:textId="77777777">
        <w:trPr>
          <w:trHeight w:val="300"/>
        </w:trPr>
        <w:tc>
          <w:tcPr>
            <w:tcW w:w="495" w:type="dxa"/>
          </w:tcPr>
          <w:p w:rsidRPr="00D73A15" w:rsidR="6664F34E" w:rsidP="63C974BE" w:rsidRDefault="7FAFB865" w14:paraId="32B3568A" w14:textId="15A66CB0">
            <w:r>
              <w:t>4</w:t>
            </w:r>
            <w:r w:rsidR="7C483E2F">
              <w:t>.</w:t>
            </w:r>
          </w:p>
        </w:tc>
        <w:tc>
          <w:tcPr>
            <w:tcW w:w="3491" w:type="dxa"/>
          </w:tcPr>
          <w:p w:rsidRPr="00D73A15" w:rsidR="63C974BE" w:rsidP="39E5F846" w:rsidRDefault="064844F0" w14:paraId="67A8A605" w14:textId="204BC6DC">
            <w:pPr>
              <w:rPr>
                <w:rFonts w:eastAsia="Calibri"/>
              </w:rPr>
            </w:pPr>
            <w:r w:rsidRPr="39E5F846">
              <w:rPr>
                <w:rFonts w:eastAsia="Calibri"/>
              </w:rPr>
              <w:t>Geen (automatische) toepassing van en/of controle op bewaartermijnen.</w:t>
            </w:r>
          </w:p>
        </w:tc>
        <w:tc>
          <w:tcPr>
            <w:tcW w:w="1993" w:type="dxa"/>
          </w:tcPr>
          <w:p w:rsidRPr="00D73A15" w:rsidR="63C974BE" w:rsidP="1F48B79A" w:rsidRDefault="064844F0" w14:paraId="1414908A" w14:textId="1A76B286">
            <w:pPr>
              <w:rPr>
                <w:rFonts w:eastAsia="Calibri"/>
              </w:rPr>
            </w:pPr>
            <w:r w:rsidRPr="39E5F846">
              <w:rPr>
                <w:rFonts w:eastAsia="Calibri"/>
              </w:rPr>
              <w:t>De applicatie kent geen systeem om documenten waarvan de bewaartermijn verloopt geautomatiseerd te verwijderen of te signaleren voor verwijdering.</w:t>
            </w:r>
          </w:p>
        </w:tc>
        <w:tc>
          <w:tcPr>
            <w:tcW w:w="1993" w:type="dxa"/>
          </w:tcPr>
          <w:p w:rsidRPr="00D73A15" w:rsidR="63C974BE" w:rsidP="39E5F846" w:rsidRDefault="064844F0" w14:paraId="3EEF4504" w14:textId="156DF38A">
            <w:pPr>
              <w:rPr>
                <w:rFonts w:eastAsia="Calibri"/>
              </w:rPr>
            </w:pPr>
            <w:r w:rsidRPr="39E5F846">
              <w:rPr>
                <w:rFonts w:eastAsia="Calibri"/>
              </w:rPr>
              <w:t xml:space="preserve">Persoonsgegevens worden niet tijdig opgeschoond.  </w:t>
            </w:r>
          </w:p>
          <w:p w:rsidRPr="00D73A15" w:rsidR="63C974BE" w:rsidP="39E5F846" w:rsidRDefault="064844F0" w14:paraId="2BD9196D" w14:textId="2DA82958">
            <w:r w:rsidRPr="39E5F846">
              <w:rPr>
                <w:rFonts w:eastAsia="Calibri"/>
              </w:rPr>
              <w:t>Er wordt niet voldaan aan de bewaar- en opschoonplicht.</w:t>
            </w:r>
          </w:p>
        </w:tc>
        <w:tc>
          <w:tcPr>
            <w:tcW w:w="1635" w:type="dxa"/>
          </w:tcPr>
          <w:p w:rsidRPr="00D73A15" w:rsidR="63C974BE" w:rsidP="39E5F846" w:rsidRDefault="064844F0" w14:paraId="797B7D27" w14:textId="58A4681A">
            <w:pPr>
              <w:rPr>
                <w:rFonts w:eastAsia="Calibri"/>
              </w:rPr>
            </w:pPr>
            <w:r w:rsidRPr="39E5F846">
              <w:rPr>
                <w:rFonts w:eastAsia="Calibri"/>
              </w:rPr>
              <w:t>2</w:t>
            </w:r>
          </w:p>
        </w:tc>
        <w:tc>
          <w:tcPr>
            <w:tcW w:w="1005" w:type="dxa"/>
          </w:tcPr>
          <w:p w:rsidRPr="00D73A15" w:rsidR="63C974BE" w:rsidP="39E5F846" w:rsidRDefault="4ACF8E63" w14:paraId="54F0B020" w14:textId="644872E8">
            <w:pPr>
              <w:rPr>
                <w:rFonts w:eastAsia="Calibri"/>
              </w:rPr>
            </w:pPr>
            <w:r w:rsidRPr="39E5F846">
              <w:rPr>
                <w:rFonts w:eastAsia="Calibri"/>
              </w:rPr>
              <w:t>2</w:t>
            </w:r>
          </w:p>
        </w:tc>
        <w:tc>
          <w:tcPr>
            <w:tcW w:w="1290" w:type="dxa"/>
            <w:shd w:val="clear" w:color="auto" w:fill="FFC000" w:themeFill="accent4"/>
          </w:tcPr>
          <w:p w:rsidRPr="00D73A15" w:rsidR="63C974BE" w:rsidP="63C974BE" w:rsidRDefault="63C974BE" w14:paraId="019769A6" w14:textId="45BAB5EF">
            <w:pPr>
              <w:rPr>
                <w:rFonts w:eastAsia="Calibri" w:cstheme="minorHAnsi"/>
              </w:rPr>
            </w:pPr>
            <w:r w:rsidRPr="00D73A15">
              <w:rPr>
                <w:rFonts w:eastAsia="Calibri" w:cstheme="minorHAnsi"/>
              </w:rPr>
              <w:t>Midden</w:t>
            </w:r>
          </w:p>
        </w:tc>
        <w:tc>
          <w:tcPr>
            <w:tcW w:w="1290" w:type="dxa"/>
          </w:tcPr>
          <w:p w:rsidRPr="00D73A15" w:rsidR="63C974BE" w:rsidP="1F48B79A" w:rsidRDefault="73A92699" w14:paraId="1C897871" w14:textId="1A39AC97">
            <w:pPr>
              <w:rPr>
                <w:rFonts w:eastAsia="Calibri"/>
              </w:rPr>
            </w:pPr>
            <w:r w:rsidRPr="39E5F846">
              <w:rPr>
                <w:rFonts w:eastAsia="Calibri"/>
              </w:rPr>
              <w:t>Proces</w:t>
            </w:r>
          </w:p>
        </w:tc>
      </w:tr>
      <w:tr w:rsidRPr="00D73A15" w:rsidR="00D73A15" w:rsidTr="121AA9A2" w14:paraId="4AA66CE9" w14:textId="77777777">
        <w:trPr>
          <w:trHeight w:val="300"/>
        </w:trPr>
        <w:tc>
          <w:tcPr>
            <w:tcW w:w="495" w:type="dxa"/>
          </w:tcPr>
          <w:p w:rsidRPr="00D73A15" w:rsidR="6DFD003A" w:rsidP="63C974BE" w:rsidRDefault="6DFD003A" w14:paraId="7721C77E" w14:textId="5C06EC11">
            <w:r w:rsidRPr="00D73A15">
              <w:t>5.</w:t>
            </w:r>
          </w:p>
        </w:tc>
        <w:tc>
          <w:tcPr>
            <w:tcW w:w="3491" w:type="dxa"/>
          </w:tcPr>
          <w:p w:rsidRPr="00D73A15" w:rsidR="63C974BE" w:rsidP="1F48B79A" w:rsidRDefault="4BD88D78" w14:paraId="785DA13A" w14:textId="2CCDA10C">
            <w:pPr>
              <w:rPr>
                <w:rFonts w:eastAsia="Calibri"/>
              </w:rPr>
            </w:pPr>
            <w:r w:rsidRPr="1F48B79A">
              <w:rPr>
                <w:rFonts w:eastAsia="Calibri"/>
              </w:rPr>
              <w:t xml:space="preserve">Onduidelijkheid </w:t>
            </w:r>
            <w:r w:rsidRPr="1F48B79A" w:rsidR="399B17FA">
              <w:rPr>
                <w:rFonts w:eastAsia="Calibri"/>
              </w:rPr>
              <w:t xml:space="preserve">betekenis “ondersteuning” branchemodellen </w:t>
            </w:r>
            <w:r w:rsidRPr="1F48B79A">
              <w:rPr>
                <w:rFonts w:eastAsia="Calibri"/>
              </w:rPr>
              <w:t>verwerkersovereenkomst</w:t>
            </w:r>
            <w:r w:rsidRPr="1F48B79A" w:rsidR="7E347803">
              <w:rPr>
                <w:rFonts w:eastAsia="Calibri"/>
              </w:rPr>
              <w:t xml:space="preserve"> op</w:t>
            </w:r>
            <w:r w:rsidRPr="1F48B79A" w:rsidR="04986983">
              <w:rPr>
                <w:rFonts w:eastAsia="Calibri"/>
              </w:rPr>
              <w:t xml:space="preserve"> p.25 Algemene voorwaarden</w:t>
            </w:r>
            <w:r w:rsidRPr="1F48B79A" w:rsidR="690B4232">
              <w:rPr>
                <w:rFonts w:eastAsia="Calibri"/>
              </w:rPr>
              <w:t>. Hierin staat e</w:t>
            </w:r>
            <w:r w:rsidRPr="1F48B79A" w:rsidR="5C16E85A">
              <w:rPr>
                <w:rFonts w:eastAsia="Calibri"/>
              </w:rPr>
              <w:t>en link naar de bijlagen van het model</w:t>
            </w:r>
            <w:r w:rsidRPr="1F48B79A" w:rsidR="04986983">
              <w:rPr>
                <w:rFonts w:eastAsia="Calibri"/>
              </w:rPr>
              <w:t xml:space="preserve">. </w:t>
            </w:r>
            <w:r w:rsidR="63C974BE">
              <w:br/>
            </w:r>
            <w:r w:rsidRPr="1F48B79A" w:rsidR="2874CA74">
              <w:rPr>
                <w:rFonts w:eastAsia="Calibri"/>
              </w:rPr>
              <w:t>AFAS “ondersteunt” een tweetal branchemodellen verwerkersovereenkomsten zonder dat d</w:t>
            </w:r>
            <w:r w:rsidRPr="1F48B79A" w:rsidR="04986983">
              <w:rPr>
                <w:rFonts w:eastAsia="Calibri"/>
              </w:rPr>
              <w:t xml:space="preserve">e gebruiker </w:t>
            </w:r>
            <w:r w:rsidRPr="1F48B79A" w:rsidR="5230EAC2">
              <w:rPr>
                <w:rFonts w:eastAsia="Calibri"/>
              </w:rPr>
              <w:t>deze overeen kan komen met AFAS</w:t>
            </w:r>
            <w:r w:rsidRPr="1F48B79A" w:rsidR="579BB53A">
              <w:rPr>
                <w:rFonts w:eastAsia="Calibri"/>
              </w:rPr>
              <w:t xml:space="preserve">. </w:t>
            </w:r>
            <w:r w:rsidR="63C974BE">
              <w:br/>
            </w:r>
            <w:r w:rsidRPr="1F48B79A" w:rsidR="579BB53A">
              <w:rPr>
                <w:rFonts w:eastAsia="Calibri"/>
              </w:rPr>
              <w:t>Er volgt</w:t>
            </w:r>
            <w:r w:rsidRPr="1F48B79A" w:rsidR="3DCC5801">
              <w:rPr>
                <w:rFonts w:eastAsia="Calibri"/>
              </w:rPr>
              <w:t xml:space="preserve"> </w:t>
            </w:r>
            <w:r w:rsidRPr="1F48B79A" w:rsidR="579BB53A">
              <w:rPr>
                <w:rFonts w:eastAsia="Calibri"/>
              </w:rPr>
              <w:t xml:space="preserve">geen concrete uiting van </w:t>
            </w:r>
            <w:r w:rsidRPr="1F48B79A" w:rsidR="693A94A9">
              <w:rPr>
                <w:rFonts w:eastAsia="Calibri"/>
              </w:rPr>
              <w:t xml:space="preserve">het feitelijk van toepassing verklaren of verbinden </w:t>
            </w:r>
            <w:r w:rsidRPr="1F48B79A" w:rsidR="1441FF4D">
              <w:rPr>
                <w:rFonts w:eastAsia="Calibri"/>
              </w:rPr>
              <w:t>aan de bepalingen van de branchemodellen hetgeen tot gevolg heeft dat deze alinea verwarring over de interpretatie kan opleveren</w:t>
            </w:r>
          </w:p>
        </w:tc>
        <w:tc>
          <w:tcPr>
            <w:tcW w:w="1993" w:type="dxa"/>
          </w:tcPr>
          <w:p w:rsidRPr="00D73A15" w:rsidR="63C974BE" w:rsidP="1F48B79A" w:rsidRDefault="1C7EC118" w14:paraId="11E40E56" w14:textId="4466E331">
            <w:pPr>
              <w:rPr>
                <w:rFonts w:eastAsia="Calibri"/>
              </w:rPr>
            </w:pPr>
            <w:r w:rsidRPr="121AA9A2">
              <w:rPr>
                <w:rFonts w:eastAsia="Calibri"/>
              </w:rPr>
              <w:t xml:space="preserve">Het </w:t>
            </w:r>
            <w:r w:rsidRPr="121AA9A2" w:rsidR="400ADDB5">
              <w:rPr>
                <w:rFonts w:eastAsia="Calibri"/>
              </w:rPr>
              <w:t xml:space="preserve">verouderde </w:t>
            </w:r>
            <w:r w:rsidRPr="121AA9A2">
              <w:rPr>
                <w:rFonts w:eastAsia="Calibri"/>
              </w:rPr>
              <w:t>Generiek Model Verwerkersovereenkomst 3.0</w:t>
            </w:r>
            <w:r w:rsidRPr="121AA9A2" w:rsidR="4F3DB4BD">
              <w:rPr>
                <w:rFonts w:eastAsia="Calibri"/>
              </w:rPr>
              <w:t xml:space="preserve"> framework IBP behorend bij het convenant ‘Digitale onderwijsmiddelen en privacy 3.0” </w:t>
            </w:r>
            <w:r w:rsidRPr="121AA9A2">
              <w:rPr>
                <w:rFonts w:eastAsia="Calibri"/>
              </w:rPr>
              <w:t xml:space="preserve"> </w:t>
            </w:r>
            <w:r w:rsidRPr="121AA9A2" w:rsidR="75AE304F">
              <w:rPr>
                <w:rFonts w:eastAsia="Calibri"/>
              </w:rPr>
              <w:t xml:space="preserve">in beheer bij edu-k, </w:t>
            </w:r>
            <w:r w:rsidRPr="121AA9A2">
              <w:rPr>
                <w:rFonts w:eastAsia="Calibri"/>
              </w:rPr>
              <w:t xml:space="preserve">van Kennisnet wordt benoemd in de </w:t>
            </w:r>
            <w:r w:rsidRPr="121AA9A2" w:rsidR="7D328659">
              <w:rPr>
                <w:rFonts w:eastAsia="Calibri"/>
              </w:rPr>
              <w:t>AV</w:t>
            </w:r>
            <w:r w:rsidRPr="121AA9A2" w:rsidR="44366939">
              <w:rPr>
                <w:rFonts w:eastAsia="Calibri"/>
              </w:rPr>
              <w:t xml:space="preserve"> als zijnde een branchemodel die door AFAS wordt ondersteund,</w:t>
            </w:r>
            <w:r w:rsidRPr="121AA9A2">
              <w:rPr>
                <w:rFonts w:eastAsia="Calibri"/>
              </w:rPr>
              <w:t xml:space="preserve"> zonder de precieze status te beschrijven.</w:t>
            </w:r>
            <w:r w:rsidRPr="121AA9A2" w:rsidR="34D13137">
              <w:rPr>
                <w:rFonts w:eastAsia="Calibri"/>
              </w:rPr>
              <w:t xml:space="preserve"> </w:t>
            </w:r>
          </w:p>
        </w:tc>
        <w:tc>
          <w:tcPr>
            <w:tcW w:w="1993" w:type="dxa"/>
          </w:tcPr>
          <w:p w:rsidRPr="00D73A15" w:rsidR="63C974BE" w:rsidP="1F48B79A" w:rsidRDefault="19FEBD86" w14:paraId="6800C3D8" w14:textId="4E811113">
            <w:pPr>
              <w:rPr>
                <w:rFonts w:eastAsia="Calibri"/>
              </w:rPr>
            </w:pPr>
            <w:r w:rsidRPr="1F48B79A">
              <w:rPr>
                <w:rFonts w:eastAsia="Calibri"/>
              </w:rPr>
              <w:t xml:space="preserve">De </w:t>
            </w:r>
            <w:r w:rsidRPr="1F48B79A" w:rsidR="3D13FCAA">
              <w:rPr>
                <w:rFonts w:eastAsia="Calibri"/>
              </w:rPr>
              <w:t xml:space="preserve">gebruiker </w:t>
            </w:r>
            <w:r w:rsidRPr="1F48B79A">
              <w:rPr>
                <w:rFonts w:eastAsia="Calibri"/>
              </w:rPr>
              <w:t>kan niet goed inschatten welke afspraken van toepassing zijn op de verwerking</w:t>
            </w:r>
            <w:r w:rsidRPr="1F48B79A" w:rsidR="752E07C8">
              <w:rPr>
                <w:rFonts w:eastAsia="Calibri"/>
              </w:rPr>
              <w:t xml:space="preserve"> </w:t>
            </w:r>
            <w:r w:rsidRPr="1F48B79A" w:rsidR="794B2F7E">
              <w:rPr>
                <w:rFonts w:eastAsia="Calibri"/>
              </w:rPr>
              <w:t xml:space="preserve">van persoonsgegevens </w:t>
            </w:r>
            <w:r w:rsidRPr="1F48B79A" w:rsidR="752E07C8">
              <w:rPr>
                <w:rFonts w:eastAsia="Calibri"/>
              </w:rPr>
              <w:t xml:space="preserve">en kan ten onrechte veronderstellen dat </w:t>
            </w:r>
            <w:r w:rsidRPr="1F48B79A" w:rsidR="04242D95">
              <w:rPr>
                <w:rFonts w:eastAsia="Calibri"/>
              </w:rPr>
              <w:t>een branche</w:t>
            </w:r>
            <w:r w:rsidRPr="1F48B79A" w:rsidR="752E07C8">
              <w:rPr>
                <w:rFonts w:eastAsia="Calibri"/>
              </w:rPr>
              <w:t xml:space="preserve">model </w:t>
            </w:r>
            <w:r w:rsidRPr="1F48B79A" w:rsidR="50A06325">
              <w:rPr>
                <w:rFonts w:eastAsia="Calibri"/>
              </w:rPr>
              <w:t>verwerkersovereenkomst kan worden gebruikt.</w:t>
            </w:r>
          </w:p>
        </w:tc>
        <w:tc>
          <w:tcPr>
            <w:tcW w:w="1635" w:type="dxa"/>
          </w:tcPr>
          <w:p w:rsidRPr="00D73A15" w:rsidR="63C974BE" w:rsidP="63C974BE" w:rsidRDefault="007A4AE8" w14:paraId="789AD57B" w14:textId="6D7ADC86">
            <w:pPr>
              <w:rPr>
                <w:rFonts w:eastAsia="Calibri" w:cstheme="minorHAnsi"/>
              </w:rPr>
            </w:pPr>
            <w:r>
              <w:rPr>
                <w:rFonts w:eastAsia="Calibri" w:cstheme="minorHAnsi"/>
              </w:rPr>
              <w:t>2</w:t>
            </w:r>
          </w:p>
        </w:tc>
        <w:tc>
          <w:tcPr>
            <w:tcW w:w="1005" w:type="dxa"/>
          </w:tcPr>
          <w:p w:rsidRPr="00D73A15" w:rsidR="63C974BE" w:rsidP="63C974BE" w:rsidRDefault="63C974BE" w14:paraId="27BE98AC" w14:textId="5E422381">
            <w:pPr>
              <w:rPr>
                <w:rFonts w:eastAsia="Calibri" w:cstheme="minorHAnsi"/>
              </w:rPr>
            </w:pPr>
            <w:r w:rsidRPr="00D73A15">
              <w:rPr>
                <w:rFonts w:eastAsia="Calibri" w:cstheme="minorHAnsi"/>
              </w:rPr>
              <w:t>2</w:t>
            </w:r>
          </w:p>
        </w:tc>
        <w:tc>
          <w:tcPr>
            <w:tcW w:w="1290" w:type="dxa"/>
            <w:shd w:val="clear" w:color="auto" w:fill="FFC000" w:themeFill="accent4"/>
          </w:tcPr>
          <w:p w:rsidRPr="00D73A15" w:rsidR="63C974BE" w:rsidP="39E5F846" w:rsidRDefault="44ED2A21" w14:paraId="42F5A759" w14:textId="36409863">
            <w:pPr>
              <w:rPr>
                <w:rFonts w:eastAsia="Calibri"/>
              </w:rPr>
            </w:pPr>
            <w:r w:rsidRPr="39E5F846">
              <w:rPr>
                <w:rFonts w:eastAsia="Calibri"/>
              </w:rPr>
              <w:t>M</w:t>
            </w:r>
            <w:r w:rsidRPr="39E5F846" w:rsidR="744C5707">
              <w:rPr>
                <w:rFonts w:eastAsia="Calibri"/>
              </w:rPr>
              <w:t>idden</w:t>
            </w:r>
          </w:p>
        </w:tc>
        <w:tc>
          <w:tcPr>
            <w:tcW w:w="1290" w:type="dxa"/>
          </w:tcPr>
          <w:p w:rsidRPr="00D73A15" w:rsidR="63C974BE" w:rsidP="63C974BE" w:rsidRDefault="63C974BE" w14:paraId="2D85F474" w14:textId="76A1A288">
            <w:pPr>
              <w:rPr>
                <w:rFonts w:eastAsia="Calibri" w:cstheme="minorHAnsi"/>
              </w:rPr>
            </w:pPr>
            <w:r w:rsidRPr="00D73A15">
              <w:rPr>
                <w:rFonts w:eastAsia="Calibri" w:cstheme="minorHAnsi"/>
              </w:rPr>
              <w:t>Proces</w:t>
            </w:r>
          </w:p>
        </w:tc>
      </w:tr>
    </w:tbl>
    <w:p w:rsidR="0018289F" w:rsidRDefault="0018289F" w14:paraId="2AAA1B7A" w14:textId="77777777">
      <w:pPr>
        <w:rPr>
          <w:rFonts w:asciiTheme="majorHAnsi" w:hAnsiTheme="majorHAnsi" w:eastAsiaTheme="majorEastAsia" w:cstheme="majorBidi"/>
          <w:color w:val="2F5496" w:themeColor="accent1" w:themeShade="BF"/>
          <w:sz w:val="32"/>
          <w:szCs w:val="32"/>
        </w:rPr>
      </w:pPr>
      <w:r>
        <w:br w:type="page"/>
      </w:r>
    </w:p>
    <w:p w:rsidRPr="00F261A8" w:rsidR="2ADAFCCE" w:rsidP="0018289F" w:rsidRDefault="0018289F" w14:paraId="7FD23290" w14:textId="447ECBEA">
      <w:pPr>
        <w:pStyle w:val="Kop1"/>
      </w:pPr>
      <w:bookmarkStart w:name="_Toc103024937" w:id="64"/>
      <w:bookmarkStart w:name="_Toc1567693672" w:id="65"/>
      <w:r>
        <w:t xml:space="preserve">6. </w:t>
      </w:r>
      <w:r w:rsidR="00E52AD3">
        <w:t xml:space="preserve">Deel </w:t>
      </w:r>
      <w:r w:rsidR="2ADAFCCE">
        <w:t>D</w:t>
      </w:r>
      <w:r w:rsidR="00E52AD3">
        <w:t>:</w:t>
      </w:r>
      <w:r w:rsidR="2ADAFCCE">
        <w:t xml:space="preserve"> Beschrijving voorgenomen maatregelen</w:t>
      </w:r>
      <w:bookmarkEnd w:id="64"/>
      <w:bookmarkEnd w:id="65"/>
      <w:r w:rsidR="2ADAFCCE">
        <w:t xml:space="preserve"> </w:t>
      </w:r>
    </w:p>
    <w:p w:rsidRPr="00E7624B" w:rsidR="00E6598A" w:rsidRDefault="00E6598A" w14:paraId="7FAB9A18" w14:textId="77777777">
      <w:pPr>
        <w:rPr>
          <w:rFonts w:eastAsia="Times New Roman" w:cstheme="minorHAnsi"/>
          <w:i/>
          <w:iCs/>
          <w:sz w:val="24"/>
          <w:szCs w:val="24"/>
        </w:rPr>
      </w:pPr>
    </w:p>
    <w:p w:rsidRPr="00E7624B" w:rsidR="00E6598A" w:rsidRDefault="00E6598A" w14:paraId="312F7F60" w14:textId="26BD4D46">
      <w:pPr>
        <w:rPr>
          <w:rFonts w:eastAsia="Times New Roman" w:cstheme="minorHAnsi"/>
          <w:i/>
          <w:iCs/>
          <w:sz w:val="24"/>
          <w:szCs w:val="24"/>
        </w:rPr>
      </w:pPr>
      <w:r w:rsidRPr="1F48B79A">
        <w:rPr>
          <w:rFonts w:eastAsia="Times New Roman"/>
          <w:i/>
          <w:iCs/>
          <w:sz w:val="24"/>
          <w:szCs w:val="24"/>
        </w:rPr>
        <w:t xml:space="preserve">Dit hoofdstuk bevat de maatregelen die zijn of worden genomen om de geconstateerde risico’s </w:t>
      </w:r>
      <w:r w:rsidRPr="1F48B79A" w:rsidR="00AC4CD8">
        <w:rPr>
          <w:rFonts w:eastAsia="Times New Roman"/>
          <w:i/>
          <w:iCs/>
          <w:sz w:val="24"/>
          <w:szCs w:val="24"/>
        </w:rPr>
        <w:t xml:space="preserve">van de voorgenomen gegevensverwerkingen voor de vrijheden en rechten van de betrokkenen </w:t>
      </w:r>
      <w:r w:rsidRPr="1F48B79A">
        <w:rPr>
          <w:rFonts w:eastAsia="Times New Roman"/>
          <w:i/>
          <w:iCs/>
          <w:sz w:val="24"/>
          <w:szCs w:val="24"/>
        </w:rPr>
        <w:t xml:space="preserve">(Deel C) te beperken. </w:t>
      </w:r>
    </w:p>
    <w:p w:rsidR="319CE9B9" w:rsidP="1F48B79A" w:rsidRDefault="319CE9B9" w14:paraId="1D17CE23" w14:textId="1631974E">
      <w:pPr>
        <w:pStyle w:val="Kop2"/>
        <w:rPr>
          <w:rFonts w:eastAsia="Times New Roman"/>
        </w:rPr>
      </w:pPr>
      <w:bookmarkStart w:name="_Toc180503839" w:id="66"/>
      <w:r w:rsidRPr="7EF9A624">
        <w:rPr>
          <w:rFonts w:eastAsia="Times New Roman"/>
        </w:rPr>
        <w:t>18. Maatregelen</w:t>
      </w:r>
      <w:bookmarkEnd w:id="66"/>
      <w:r w:rsidRPr="7EF9A624">
        <w:rPr>
          <w:rFonts w:eastAsia="Times New Roman"/>
        </w:rPr>
        <w:t xml:space="preserve"> </w:t>
      </w:r>
    </w:p>
    <w:p w:rsidR="0D50D2A6" w:rsidP="1DA81F1F" w:rsidRDefault="1BFF0A90" w14:paraId="73B96E75" w14:textId="1D2064C7">
      <w:pPr>
        <w:rPr>
          <w:rFonts w:eastAsia="Times New Roman"/>
          <w:sz w:val="24"/>
          <w:szCs w:val="24"/>
        </w:rPr>
      </w:pPr>
      <w:r w:rsidRPr="1DA81F1F">
        <w:rPr>
          <w:rFonts w:eastAsia="Times New Roman"/>
          <w:sz w:val="24"/>
          <w:szCs w:val="24"/>
        </w:rPr>
        <w:t>H</w:t>
      </w:r>
      <w:r w:rsidRPr="1DA81F1F" w:rsidR="319CE9B9">
        <w:rPr>
          <w:rFonts w:eastAsia="Times New Roman"/>
          <w:sz w:val="24"/>
          <w:szCs w:val="24"/>
        </w:rPr>
        <w:t>ier</w:t>
      </w:r>
      <w:r w:rsidRPr="1DA81F1F" w:rsidR="499BBD9F">
        <w:rPr>
          <w:rFonts w:eastAsia="Times New Roman"/>
          <w:sz w:val="24"/>
          <w:szCs w:val="24"/>
        </w:rPr>
        <w:t>onder staat beschreven</w:t>
      </w:r>
      <w:r w:rsidRPr="1DA81F1F" w:rsidR="319CE9B9">
        <w:rPr>
          <w:rFonts w:eastAsia="Times New Roman"/>
          <w:sz w:val="24"/>
          <w:szCs w:val="24"/>
        </w:rPr>
        <w:t xml:space="preserve"> welke technische, organisatorische en juridische maatregelen in redelijkheid (kunnen) worden getroffen om de hiervoor beschreven risico’s te voorkomen of te verminderen. </w:t>
      </w:r>
    </w:p>
    <w:p w:rsidR="1DA81F1F" w:rsidP="1DA81F1F" w:rsidRDefault="1DA81F1F" w14:paraId="718A19AF" w14:textId="67E29893">
      <w:pPr>
        <w:rPr>
          <w:rFonts w:eastAsia="Times New Roman"/>
          <w:sz w:val="24"/>
          <w:szCs w:val="24"/>
        </w:rPr>
      </w:pPr>
    </w:p>
    <w:p w:rsidR="1DA81F1F" w:rsidP="1DA81F1F" w:rsidRDefault="1DA81F1F" w14:paraId="0B556647" w14:textId="5701C9E3">
      <w:pPr>
        <w:rPr>
          <w:rFonts w:eastAsia="Times New Roman"/>
          <w:sz w:val="24"/>
          <w:szCs w:val="24"/>
        </w:rPr>
      </w:pPr>
    </w:p>
    <w:p w:rsidR="1DA81F1F" w:rsidP="1DA81F1F" w:rsidRDefault="1DA81F1F" w14:paraId="5B7967B2" w14:textId="05189018">
      <w:pPr>
        <w:rPr>
          <w:rFonts w:eastAsia="Times New Roman"/>
          <w:sz w:val="24"/>
          <w:szCs w:val="24"/>
        </w:rPr>
      </w:pPr>
    </w:p>
    <w:p w:rsidR="1DA81F1F" w:rsidP="1DA81F1F" w:rsidRDefault="1DA81F1F" w14:paraId="63F0C013" w14:textId="56AF615D">
      <w:pPr>
        <w:rPr>
          <w:rFonts w:eastAsia="Times New Roman"/>
          <w:sz w:val="24"/>
          <w:szCs w:val="24"/>
        </w:rPr>
      </w:pPr>
    </w:p>
    <w:p w:rsidR="1DA81F1F" w:rsidP="1DA81F1F" w:rsidRDefault="1DA81F1F" w14:paraId="09F15695" w14:textId="78A8CD9A">
      <w:pPr>
        <w:rPr>
          <w:rFonts w:eastAsia="Times New Roman"/>
          <w:sz w:val="24"/>
          <w:szCs w:val="24"/>
        </w:rPr>
      </w:pPr>
    </w:p>
    <w:p w:rsidR="1DA81F1F" w:rsidP="1DA81F1F" w:rsidRDefault="1DA81F1F" w14:paraId="3EC1BA52" w14:textId="3B6E13F3">
      <w:pPr>
        <w:rPr>
          <w:rFonts w:eastAsia="Times New Roman"/>
          <w:sz w:val="24"/>
          <w:szCs w:val="24"/>
        </w:rPr>
      </w:pPr>
    </w:p>
    <w:p w:rsidR="1DA81F1F" w:rsidP="1DA81F1F" w:rsidRDefault="1DA81F1F" w14:paraId="60C09F5E" w14:textId="6906F3CC">
      <w:pPr>
        <w:rPr>
          <w:rFonts w:eastAsia="Times New Roman"/>
          <w:sz w:val="24"/>
          <w:szCs w:val="24"/>
        </w:rPr>
      </w:pPr>
    </w:p>
    <w:p w:rsidR="1DA81F1F" w:rsidP="1DA81F1F" w:rsidRDefault="1DA81F1F" w14:paraId="1AB21EBE" w14:textId="3CB9B993">
      <w:pPr>
        <w:rPr>
          <w:rFonts w:eastAsia="Times New Roman"/>
          <w:sz w:val="24"/>
          <w:szCs w:val="24"/>
        </w:rPr>
      </w:pPr>
    </w:p>
    <w:tbl>
      <w:tblPr>
        <w:tblStyle w:val="Tabelraster"/>
        <w:tblW w:w="0" w:type="auto"/>
        <w:tblLayout w:type="fixed"/>
        <w:tblLook w:val="04A0" w:firstRow="1" w:lastRow="0" w:firstColumn="1" w:lastColumn="0" w:noHBand="0" w:noVBand="1"/>
      </w:tblPr>
      <w:tblGrid>
        <w:gridCol w:w="555"/>
        <w:gridCol w:w="2820"/>
        <w:gridCol w:w="735"/>
        <w:gridCol w:w="3240"/>
        <w:gridCol w:w="1650"/>
        <w:gridCol w:w="1650"/>
        <w:gridCol w:w="1650"/>
        <w:gridCol w:w="1650"/>
      </w:tblGrid>
      <w:tr w:rsidR="0D50D2A6" w:rsidTr="0831642C" w14:paraId="26D6463E" w14:textId="77777777">
        <w:trPr>
          <w:trHeight w:val="1125"/>
        </w:trPr>
        <w:tc>
          <w:tcPr>
            <w:tcW w:w="555" w:type="dxa"/>
            <w:tcBorders>
              <w:top w:val="nil"/>
              <w:left w:val="nil"/>
              <w:bottom w:val="nil"/>
              <w:right w:val="nil"/>
            </w:tcBorders>
            <w:shd w:val="clear" w:color="auto" w:fill="A8CED8"/>
            <w:tcMar>
              <w:left w:w="105" w:type="dxa"/>
              <w:right w:w="105" w:type="dxa"/>
            </w:tcMar>
            <w:vAlign w:val="center"/>
          </w:tcPr>
          <w:p w:rsidR="0D50D2A6" w:rsidP="0D50D2A6" w:rsidRDefault="0D50D2A6" w14:paraId="5DE66BCE" w14:textId="6CF1511F">
            <w:pPr>
              <w:spacing w:line="260" w:lineRule="atLeast"/>
              <w:ind w:left="113" w:right="113"/>
              <w:jc w:val="center"/>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Risicon</w:t>
            </w:r>
            <w:r w:rsidRPr="0D50D2A6">
              <w:rPr>
                <w:rFonts w:ascii="Calibri" w:hAnsi="Calibri" w:eastAsia="Calibri" w:cs="Calibri"/>
                <w:color w:val="000000" w:themeColor="text1"/>
                <w:sz w:val="24"/>
                <w:szCs w:val="24"/>
              </w:rPr>
              <w:t>r.</w:t>
            </w:r>
          </w:p>
        </w:tc>
        <w:tc>
          <w:tcPr>
            <w:tcW w:w="2820" w:type="dxa"/>
            <w:tcBorders>
              <w:top w:val="nil"/>
              <w:left w:val="nil"/>
              <w:bottom w:val="nil"/>
              <w:right w:val="nil"/>
            </w:tcBorders>
            <w:shd w:val="clear" w:color="auto" w:fill="A8CED8"/>
            <w:tcMar>
              <w:left w:w="105" w:type="dxa"/>
              <w:right w:w="105" w:type="dxa"/>
            </w:tcMar>
            <w:vAlign w:val="center"/>
          </w:tcPr>
          <w:p w:rsidR="0D50D2A6" w:rsidP="0D50D2A6" w:rsidRDefault="0D50D2A6" w14:paraId="3BACAC1A" w14:textId="1BED1B31">
            <w:pPr>
              <w:spacing w:line="260" w:lineRule="atLeast"/>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Omschrijving risico</w:t>
            </w:r>
          </w:p>
        </w:tc>
        <w:tc>
          <w:tcPr>
            <w:tcW w:w="735" w:type="dxa"/>
            <w:tcBorders>
              <w:top w:val="nil"/>
              <w:left w:val="nil"/>
              <w:bottom w:val="nil"/>
              <w:right w:val="nil"/>
            </w:tcBorders>
            <w:shd w:val="clear" w:color="auto" w:fill="A8CED8"/>
            <w:tcMar>
              <w:left w:w="105" w:type="dxa"/>
              <w:right w:w="105" w:type="dxa"/>
            </w:tcMar>
            <w:vAlign w:val="center"/>
          </w:tcPr>
          <w:p w:rsidR="0D50D2A6" w:rsidP="0D50D2A6" w:rsidRDefault="0D50D2A6" w14:paraId="37848A5F" w14:textId="7DF0AFE1">
            <w:pPr>
              <w:spacing w:line="260" w:lineRule="atLeast"/>
              <w:ind w:left="113" w:right="113"/>
              <w:jc w:val="center"/>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Risico</w:t>
            </w:r>
          </w:p>
        </w:tc>
        <w:tc>
          <w:tcPr>
            <w:tcW w:w="3240" w:type="dxa"/>
            <w:tcBorders>
              <w:top w:val="nil"/>
              <w:left w:val="nil"/>
              <w:bottom w:val="nil"/>
              <w:right w:val="nil"/>
            </w:tcBorders>
            <w:shd w:val="clear" w:color="auto" w:fill="A8CED8"/>
            <w:tcMar>
              <w:left w:w="105" w:type="dxa"/>
              <w:right w:w="105" w:type="dxa"/>
            </w:tcMar>
            <w:vAlign w:val="center"/>
          </w:tcPr>
          <w:p w:rsidR="0D50D2A6" w:rsidP="0D50D2A6" w:rsidRDefault="0D50D2A6" w14:paraId="130D9B3B" w14:textId="204B405D">
            <w:pPr>
              <w:spacing w:line="260" w:lineRule="atLeast"/>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 xml:space="preserve">Mogelijke maatregel </w:t>
            </w:r>
            <w:r>
              <w:br/>
            </w:r>
            <w:r w:rsidRPr="0D50D2A6">
              <w:rPr>
                <w:rFonts w:ascii="Calibri" w:hAnsi="Calibri" w:eastAsia="Calibri" w:cs="Calibri"/>
                <w:color w:val="000000" w:themeColor="text1"/>
                <w:sz w:val="24"/>
                <w:szCs w:val="24"/>
              </w:rPr>
              <w:t xml:space="preserve">(Org= Organisatorisch / </w:t>
            </w:r>
            <w:r>
              <w:br/>
            </w:r>
            <w:r w:rsidRPr="0D50D2A6">
              <w:rPr>
                <w:rFonts w:ascii="Calibri" w:hAnsi="Calibri" w:eastAsia="Calibri" w:cs="Calibri"/>
                <w:color w:val="000000" w:themeColor="text1"/>
                <w:sz w:val="24"/>
                <w:szCs w:val="24"/>
              </w:rPr>
              <w:t>Techn= Technisch)</w:t>
            </w:r>
            <w:r>
              <w:br/>
            </w:r>
            <w:r w:rsidRPr="0D50D2A6">
              <w:rPr>
                <w:rFonts w:ascii="Calibri" w:hAnsi="Calibri" w:eastAsia="Calibri" w:cs="Calibri"/>
                <w:color w:val="000000" w:themeColor="text1"/>
                <w:sz w:val="24"/>
                <w:szCs w:val="24"/>
              </w:rPr>
              <w:t xml:space="preserve"> </w:t>
            </w:r>
            <w:r w:rsidRPr="0D50D2A6">
              <w:rPr>
                <w:rFonts w:ascii="Calibri" w:hAnsi="Calibri" w:eastAsia="Calibri" w:cs="Calibri"/>
                <w:i/>
                <w:iCs/>
                <w:color w:val="000000" w:themeColor="text1"/>
                <w:sz w:val="24"/>
                <w:szCs w:val="24"/>
              </w:rPr>
              <w:t xml:space="preserve">Indien maatregel voor </w:t>
            </w:r>
            <w:r w:rsidRPr="0D50D2A6" w:rsidR="03A5564D">
              <w:rPr>
                <w:rFonts w:ascii="Calibri" w:hAnsi="Calibri" w:eastAsia="Calibri" w:cs="Calibri"/>
                <w:color w:val="000000" w:themeColor="text1"/>
                <w:sz w:val="24"/>
                <w:szCs w:val="24"/>
              </w:rPr>
              <w:t xml:space="preserve">AFAS </w:t>
            </w:r>
            <w:r w:rsidRPr="0D50D2A6">
              <w:rPr>
                <w:rFonts w:ascii="Calibri" w:hAnsi="Calibri" w:eastAsia="Calibri" w:cs="Calibri"/>
                <w:i/>
                <w:iCs/>
                <w:color w:val="000000" w:themeColor="text1"/>
                <w:sz w:val="24"/>
                <w:szCs w:val="24"/>
              </w:rPr>
              <w:t>zelf geldt, is dit hieronder aangegeven.</w:t>
            </w:r>
          </w:p>
        </w:tc>
        <w:tc>
          <w:tcPr>
            <w:tcW w:w="1650" w:type="dxa"/>
            <w:tcBorders>
              <w:top w:val="nil"/>
              <w:left w:val="nil"/>
              <w:bottom w:val="nil"/>
              <w:right w:val="nil"/>
            </w:tcBorders>
            <w:shd w:val="clear" w:color="auto" w:fill="A8CED8"/>
            <w:tcMar>
              <w:left w:w="105" w:type="dxa"/>
              <w:right w:w="105" w:type="dxa"/>
            </w:tcMar>
            <w:vAlign w:val="center"/>
          </w:tcPr>
          <w:p w:rsidR="0D50D2A6" w:rsidP="0D50D2A6" w:rsidRDefault="73DACEF9" w14:paraId="07CCCE1A" w14:textId="2F9CBC68">
            <w:pPr>
              <w:spacing w:line="260" w:lineRule="atLeast"/>
              <w:rPr>
                <w:rFonts w:ascii="Calibri" w:hAnsi="Calibri" w:eastAsia="Calibri" w:cs="Calibri"/>
                <w:color w:val="000000" w:themeColor="text1"/>
                <w:sz w:val="24"/>
                <w:szCs w:val="24"/>
              </w:rPr>
            </w:pPr>
            <w:r w:rsidRPr="39E5F846">
              <w:rPr>
                <w:rFonts w:ascii="Calibri" w:hAnsi="Calibri" w:eastAsia="Calibri" w:cs="Calibri"/>
                <w:color w:val="000000" w:themeColor="text1"/>
                <w:sz w:val="24"/>
                <w:szCs w:val="24"/>
              </w:rPr>
              <w:t>Restrisico</w:t>
            </w:r>
            <w:r w:rsidRPr="39E5F846" w:rsidR="2F4E42CB">
              <w:rPr>
                <w:rFonts w:ascii="Calibri" w:hAnsi="Calibri" w:eastAsia="Calibri" w:cs="Calibri"/>
                <w:color w:val="000000" w:themeColor="text1"/>
                <w:sz w:val="24"/>
                <w:szCs w:val="24"/>
              </w:rPr>
              <w:t xml:space="preserve"> </w:t>
            </w:r>
            <w:r w:rsidRPr="39E5F846" w:rsidR="0CD83EC2">
              <w:rPr>
                <w:rFonts w:ascii="Calibri" w:hAnsi="Calibri" w:eastAsia="Calibri" w:cs="Calibri"/>
                <w:color w:val="000000" w:themeColor="text1"/>
                <w:sz w:val="24"/>
                <w:szCs w:val="24"/>
              </w:rPr>
              <w:t>en toelichting</w:t>
            </w:r>
            <w:r w:rsidRPr="39E5F846">
              <w:rPr>
                <w:rFonts w:ascii="Calibri" w:hAnsi="Calibri" w:eastAsia="Calibri" w:cs="Calibri"/>
                <w:color w:val="000000" w:themeColor="text1"/>
                <w:sz w:val="24"/>
                <w:szCs w:val="24"/>
              </w:rPr>
              <w:t xml:space="preserve"> </w:t>
            </w:r>
          </w:p>
        </w:tc>
        <w:tc>
          <w:tcPr>
            <w:tcW w:w="1650" w:type="dxa"/>
            <w:tcBorders>
              <w:top w:val="nil"/>
              <w:left w:val="nil"/>
              <w:bottom w:val="nil"/>
              <w:right w:val="nil"/>
            </w:tcBorders>
            <w:shd w:val="clear" w:color="auto" w:fill="A8CED8"/>
            <w:tcMar>
              <w:left w:w="105" w:type="dxa"/>
              <w:right w:w="105" w:type="dxa"/>
            </w:tcMar>
            <w:vAlign w:val="center"/>
          </w:tcPr>
          <w:p w:rsidR="04667C37" w:rsidP="0D50D2A6" w:rsidRDefault="04667C37" w14:paraId="5FAE15D3" w14:textId="23A7746B">
            <w:pPr>
              <w:spacing w:line="260" w:lineRule="atLeast"/>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 xml:space="preserve">Eigenaar maatregel </w:t>
            </w:r>
          </w:p>
        </w:tc>
        <w:tc>
          <w:tcPr>
            <w:tcW w:w="1650" w:type="dxa"/>
            <w:tcBorders>
              <w:top w:val="nil"/>
              <w:left w:val="nil"/>
              <w:bottom w:val="nil"/>
              <w:right w:val="nil"/>
            </w:tcBorders>
            <w:shd w:val="clear" w:color="auto" w:fill="A8CED8"/>
            <w:tcMar>
              <w:left w:w="105" w:type="dxa"/>
              <w:right w:w="105" w:type="dxa"/>
            </w:tcMar>
            <w:vAlign w:val="center"/>
          </w:tcPr>
          <w:p w:rsidR="0D50D2A6" w:rsidP="0D50D2A6" w:rsidRDefault="007A4AE8" w14:paraId="1632AF45" w14:textId="7C95BC28">
            <w:pPr>
              <w:spacing w:line="260" w:lineRule="atLeast"/>
              <w:rPr>
                <w:rFonts w:ascii="Calibri" w:hAnsi="Calibri" w:eastAsia="Calibri" w:cs="Calibri"/>
                <w:color w:val="000000" w:themeColor="text1"/>
                <w:sz w:val="24"/>
                <w:szCs w:val="24"/>
              </w:rPr>
            </w:pPr>
            <w:r>
              <w:rPr>
                <w:rFonts w:ascii="Calibri" w:hAnsi="Calibri" w:eastAsia="Calibri" w:cs="Calibri"/>
                <w:color w:val="000000" w:themeColor="text1"/>
                <w:sz w:val="24"/>
                <w:szCs w:val="24"/>
              </w:rPr>
              <w:t>Toelichting</w:t>
            </w:r>
          </w:p>
        </w:tc>
        <w:tc>
          <w:tcPr>
            <w:tcW w:w="1650" w:type="dxa"/>
            <w:tcBorders>
              <w:top w:val="nil"/>
              <w:left w:val="nil"/>
              <w:bottom w:val="nil"/>
              <w:right w:val="nil"/>
            </w:tcBorders>
            <w:shd w:val="clear" w:color="auto" w:fill="A8CED8"/>
            <w:tcMar>
              <w:left w:w="105" w:type="dxa"/>
              <w:right w:w="105" w:type="dxa"/>
            </w:tcMar>
            <w:vAlign w:val="center"/>
          </w:tcPr>
          <w:p w:rsidR="470CEEBE" w:rsidP="0D50D2A6" w:rsidRDefault="470CEEBE" w14:paraId="10F2CA9F" w14:textId="276C9D3E">
            <w:pPr>
              <w:spacing w:line="260" w:lineRule="atLeast"/>
              <w:rPr>
                <w:rFonts w:ascii="Calibri" w:hAnsi="Calibri" w:eastAsia="Calibri" w:cs="Calibri"/>
                <w:color w:val="000000" w:themeColor="text1"/>
                <w:sz w:val="24"/>
                <w:szCs w:val="24"/>
              </w:rPr>
            </w:pPr>
            <w:r w:rsidRPr="0D50D2A6">
              <w:rPr>
                <w:rFonts w:ascii="Calibri" w:hAnsi="Calibri" w:eastAsia="Calibri" w:cs="Calibri"/>
                <w:color w:val="000000" w:themeColor="text1"/>
                <w:sz w:val="24"/>
                <w:szCs w:val="24"/>
              </w:rPr>
              <w:t>datum implementatie</w:t>
            </w:r>
          </w:p>
        </w:tc>
      </w:tr>
      <w:tr w:rsidR="0D50D2A6" w:rsidTr="0831642C" w14:paraId="393151EB" w14:textId="77777777">
        <w:trPr>
          <w:trHeight w:val="300"/>
        </w:trPr>
        <w:tc>
          <w:tcPr>
            <w:tcW w:w="555" w:type="dxa"/>
            <w:tcBorders>
              <w:top w:val="nil"/>
              <w:left w:val="nil"/>
              <w:bottom w:val="single" w:color="A8CED8" w:sz="12" w:space="0"/>
              <w:right w:val="nil"/>
            </w:tcBorders>
            <w:tcMar>
              <w:left w:w="105" w:type="dxa"/>
              <w:right w:w="105" w:type="dxa"/>
            </w:tcMar>
            <w:vAlign w:val="center"/>
          </w:tcPr>
          <w:p w:rsidR="0D50D2A6" w:rsidP="0D50D2A6" w:rsidRDefault="009B649F" w14:paraId="4B7E6F30" w14:textId="3C2B7066">
            <w:pPr>
              <w:spacing w:line="260" w:lineRule="atLeast"/>
              <w:rPr>
                <w:rFonts w:ascii="Calibri" w:hAnsi="Calibri" w:eastAsia="Calibri" w:cs="Calibri"/>
                <w:sz w:val="24"/>
                <w:szCs w:val="24"/>
              </w:rPr>
            </w:pPr>
            <w:r>
              <w:rPr>
                <w:rFonts w:ascii="Calibri" w:hAnsi="Calibri" w:eastAsia="Calibri" w:cs="Calibri"/>
                <w:sz w:val="24"/>
                <w:szCs w:val="24"/>
              </w:rPr>
              <w:t>2 t/m 2h</w:t>
            </w:r>
          </w:p>
        </w:tc>
        <w:tc>
          <w:tcPr>
            <w:tcW w:w="2820" w:type="dxa"/>
            <w:tcBorders>
              <w:top w:val="nil"/>
              <w:left w:val="nil"/>
              <w:bottom w:val="single" w:color="A8CED8" w:sz="12" w:space="0"/>
              <w:right w:val="nil"/>
            </w:tcBorders>
            <w:tcMar>
              <w:left w:w="105" w:type="dxa"/>
              <w:right w:w="105" w:type="dxa"/>
            </w:tcMar>
            <w:vAlign w:val="center"/>
          </w:tcPr>
          <w:p w:rsidR="0D50D2A6" w:rsidP="0D50D2A6" w:rsidRDefault="009B649F" w14:paraId="6460235E" w14:textId="3B222BDE">
            <w:pPr>
              <w:spacing w:line="260" w:lineRule="atLeast"/>
              <w:rPr>
                <w:rFonts w:ascii="Calibri" w:hAnsi="Calibri" w:eastAsia="Calibri" w:cs="Calibri"/>
                <w:sz w:val="24"/>
                <w:szCs w:val="24"/>
              </w:rPr>
            </w:pPr>
            <w:r>
              <w:rPr>
                <w:rFonts w:ascii="Calibri" w:hAnsi="Calibri" w:eastAsia="Calibri" w:cs="Calibri"/>
                <w:sz w:val="24"/>
                <w:szCs w:val="24"/>
              </w:rPr>
              <w:t>Er kleven uiteenlopende risico’s aan de binnen de algemene voorwaarden opgenomen verwerkingsbepalingen ex artikel 28, aanhef en derde lid, van de AVG.</w:t>
            </w:r>
            <w:r w:rsidR="00AE34AA">
              <w:rPr>
                <w:rFonts w:ascii="Calibri" w:hAnsi="Calibri" w:eastAsia="Calibri" w:cs="Calibri"/>
                <w:sz w:val="24"/>
                <w:szCs w:val="24"/>
              </w:rPr>
              <w:t xml:space="preserve"> Er ontbreken verschillende verplicht gestelde onderdelen en er zijn verschillende onderdelen onvoldoende duidelijk opgeschreven.</w:t>
            </w:r>
          </w:p>
        </w:tc>
        <w:tc>
          <w:tcPr>
            <w:tcW w:w="735" w:type="dxa"/>
            <w:tcBorders>
              <w:top w:val="nil"/>
              <w:left w:val="nil"/>
              <w:bottom w:val="single" w:color="A8CED8" w:sz="12" w:space="0"/>
              <w:right w:val="nil"/>
            </w:tcBorders>
            <w:shd w:val="clear" w:color="auto" w:fill="C00000"/>
            <w:tcMar>
              <w:left w:w="105" w:type="dxa"/>
              <w:right w:w="105" w:type="dxa"/>
            </w:tcMar>
            <w:vAlign w:val="center"/>
          </w:tcPr>
          <w:p w:rsidR="0D50D2A6" w:rsidP="0D50D2A6" w:rsidRDefault="007A4AE8" w14:paraId="7A740580" w14:textId="7B6F0FAF">
            <w:pPr>
              <w:spacing w:line="260" w:lineRule="atLeast"/>
              <w:jc w:val="center"/>
              <w:rPr>
                <w:rFonts w:ascii="Calibri" w:hAnsi="Calibri" w:eastAsia="Calibri" w:cs="Calibri"/>
                <w:color w:val="FFFFFF" w:themeColor="background1"/>
                <w:sz w:val="24"/>
                <w:szCs w:val="24"/>
              </w:rPr>
            </w:pPr>
            <w:r>
              <w:rPr>
                <w:rFonts w:ascii="Calibri" w:hAnsi="Calibri" w:eastAsia="Calibri" w:cs="Calibri"/>
                <w:color w:val="FFFFFF" w:themeColor="background1"/>
                <w:sz w:val="24"/>
                <w:szCs w:val="24"/>
              </w:rPr>
              <w:t>3</w:t>
            </w:r>
          </w:p>
        </w:tc>
        <w:tc>
          <w:tcPr>
            <w:tcW w:w="3240" w:type="dxa"/>
            <w:tcBorders>
              <w:top w:val="nil"/>
              <w:left w:val="nil"/>
              <w:bottom w:val="single" w:color="A8CED8" w:sz="12" w:space="0"/>
              <w:right w:val="nil"/>
            </w:tcBorders>
            <w:tcMar>
              <w:left w:w="105" w:type="dxa"/>
              <w:right w:w="105" w:type="dxa"/>
            </w:tcMar>
            <w:vAlign w:val="center"/>
          </w:tcPr>
          <w:p w:rsidR="0D50D2A6" w:rsidP="0831642C" w:rsidRDefault="2B40244E" w14:paraId="1FC2611A" w14:textId="229599E8">
            <w:pPr>
              <w:rPr>
                <w:rFonts w:ascii="Calibri" w:hAnsi="Calibri" w:eastAsia="Calibri" w:cs="Calibri"/>
                <w:sz w:val="24"/>
                <w:szCs w:val="24"/>
              </w:rPr>
            </w:pPr>
            <w:r w:rsidRPr="0831642C">
              <w:rPr>
                <w:rFonts w:ascii="Calibri" w:hAnsi="Calibri" w:eastAsia="Calibri" w:cs="Calibri"/>
                <w:sz w:val="24"/>
                <w:szCs w:val="24"/>
              </w:rPr>
              <w:t>Organisatorisch.</w:t>
            </w:r>
            <w:r w:rsidR="2E4A4D72">
              <w:br/>
            </w:r>
            <w:r w:rsidRPr="0831642C">
              <w:rPr>
                <w:rFonts w:ascii="Calibri" w:hAnsi="Calibri" w:eastAsia="Calibri" w:cs="Calibri"/>
                <w:sz w:val="24"/>
                <w:szCs w:val="24"/>
              </w:rPr>
              <w:t>Gebruik van generiek model verwerkersovereenkomst uit het privacyconvenant 4.0 voor overeenkomsten met schoolbesturen</w:t>
            </w:r>
            <w:r w:rsidRPr="0831642C" w:rsidR="540CBF83">
              <w:rPr>
                <w:rFonts w:ascii="Calibri" w:hAnsi="Calibri" w:eastAsia="Calibri" w:cs="Calibri"/>
                <w:sz w:val="24"/>
                <w:szCs w:val="24"/>
              </w:rPr>
              <w:t xml:space="preserve"> of aanpassing van de A</w:t>
            </w:r>
            <w:r w:rsidRPr="0831642C" w:rsidR="005BDDF4">
              <w:rPr>
                <w:rFonts w:ascii="Calibri" w:hAnsi="Calibri" w:eastAsia="Calibri" w:cs="Calibri"/>
                <w:sz w:val="24"/>
                <w:szCs w:val="24"/>
              </w:rPr>
              <w:t>lgemene Voorwaarden</w:t>
            </w:r>
            <w:r w:rsidRPr="0831642C" w:rsidR="540CBF83">
              <w:rPr>
                <w:rFonts w:ascii="Calibri" w:hAnsi="Calibri" w:eastAsia="Calibri" w:cs="Calibri"/>
                <w:sz w:val="24"/>
                <w:szCs w:val="24"/>
              </w:rPr>
              <w:t>.</w:t>
            </w:r>
            <w:r w:rsidRPr="0831642C" w:rsidR="7C641BA2">
              <w:rPr>
                <w:rFonts w:ascii="Calibri" w:hAnsi="Calibri" w:eastAsia="Calibri" w:cs="Calibri"/>
                <w:sz w:val="24"/>
                <w:szCs w:val="24"/>
              </w:rPr>
              <w:t xml:space="preserve"> </w:t>
            </w:r>
            <w:r w:rsidR="2E4A4D72">
              <w:br/>
            </w:r>
            <w:r w:rsidRPr="0831642C" w:rsidR="7A1967DA">
              <w:rPr>
                <w:rFonts w:ascii="Calibri" w:hAnsi="Calibri" w:eastAsia="Calibri" w:cs="Calibri"/>
                <w:sz w:val="24"/>
                <w:szCs w:val="24"/>
              </w:rPr>
              <w:t xml:space="preserve">Als AFAS ervoor kiest om de Algemene Voorwaarden in lijn te brengen met de maatregelen vermeld in de risicotabel, kan er daarnaast een clausule worden opgenomen in de contractuele overeenkomst tussen AFAS en het schoolbestuur. Deze clausule bepaalt dat wijzigingen in de verwerking van persoonsgegevens of gerelateerde aspecten, zoals beschreven in artikel 28 van de AVG, alleen kunnen worden doorgevoerd na schriftelijke instemming van beide partijen, namelijk de </w:t>
            </w:r>
            <w:r w:rsidRPr="0831642C" w:rsidR="7A1967DA">
              <w:rPr>
                <w:rFonts w:ascii="Calibri" w:hAnsi="Calibri" w:eastAsia="Calibri" w:cs="Calibri"/>
                <w:sz w:val="24"/>
                <w:szCs w:val="24"/>
              </w:rPr>
              <w:t>verwerker en de verwerkingsverantwoordelijke. Hierdoor wordt eenzijdige aanpassing van de voorwaarden voorkomen en wordt de gezamenlijke naleving van de AVG gewaarborgd.</w:t>
            </w:r>
          </w:p>
        </w:tc>
        <w:tc>
          <w:tcPr>
            <w:tcW w:w="1650" w:type="dxa"/>
            <w:tcBorders>
              <w:top w:val="nil"/>
              <w:left w:val="nil"/>
              <w:bottom w:val="single" w:color="A8CED8" w:sz="12" w:space="0"/>
              <w:right w:val="nil"/>
            </w:tcBorders>
            <w:shd w:val="clear" w:color="auto" w:fill="92D050"/>
            <w:tcMar>
              <w:left w:w="105" w:type="dxa"/>
              <w:right w:w="105" w:type="dxa"/>
            </w:tcMar>
            <w:vAlign w:val="center"/>
          </w:tcPr>
          <w:p w:rsidR="54A8085E" w:rsidP="1F48B79A" w:rsidRDefault="39921432" w14:paraId="05812C3F" w14:textId="6631127F">
            <w:pPr>
              <w:jc w:val="center"/>
            </w:pPr>
            <w:r w:rsidRPr="39E5F846">
              <w:rPr>
                <w:rFonts w:ascii="Calibri" w:hAnsi="Calibri" w:eastAsia="Calibri" w:cs="Calibri"/>
                <w:color w:val="000000" w:themeColor="text1"/>
                <w:sz w:val="24"/>
                <w:szCs w:val="24"/>
              </w:rPr>
              <w:t xml:space="preserve">Laag </w:t>
            </w:r>
            <w:r w:rsidRPr="39E5F846" w:rsidR="622C71D5">
              <w:rPr>
                <w:rFonts w:ascii="Calibri" w:hAnsi="Calibri" w:eastAsia="Calibri" w:cs="Calibri"/>
                <w:color w:val="000000" w:themeColor="text1"/>
                <w:sz w:val="24"/>
                <w:szCs w:val="24"/>
              </w:rPr>
              <w:t>indien wordt voldaan aan de bepalingen van artikel 28 AVG.</w:t>
            </w:r>
          </w:p>
        </w:tc>
        <w:tc>
          <w:tcPr>
            <w:tcW w:w="1650" w:type="dxa"/>
            <w:tcBorders>
              <w:top w:val="nil"/>
              <w:left w:val="nil"/>
              <w:bottom w:val="single" w:color="A8CED8" w:sz="12" w:space="0"/>
              <w:right w:val="nil"/>
            </w:tcBorders>
            <w:shd w:val="clear" w:color="auto" w:fill="FFFFFF" w:themeFill="background1"/>
            <w:tcMar>
              <w:left w:w="105" w:type="dxa"/>
              <w:right w:w="105" w:type="dxa"/>
            </w:tcMar>
            <w:vAlign w:val="center"/>
          </w:tcPr>
          <w:p w:rsidR="0D50D2A6" w:rsidP="0D50D2A6" w:rsidRDefault="009B649F" w14:paraId="5EDBF91E" w14:textId="7131F7E4">
            <w:pPr>
              <w:spacing w:line="260" w:lineRule="atLeast"/>
              <w:jc w:val="center"/>
              <w:rPr>
                <w:rFonts w:ascii="Calibri" w:hAnsi="Calibri" w:eastAsia="Calibri" w:cs="Calibri"/>
                <w:color w:val="000000" w:themeColor="text1"/>
                <w:sz w:val="24"/>
                <w:szCs w:val="24"/>
              </w:rPr>
            </w:pPr>
            <w:r>
              <w:rPr>
                <w:rFonts w:ascii="Calibri" w:hAnsi="Calibri" w:eastAsia="Calibri" w:cs="Calibri"/>
                <w:color w:val="000000" w:themeColor="text1"/>
                <w:sz w:val="24"/>
                <w:szCs w:val="24"/>
              </w:rPr>
              <w:t>AFAS</w:t>
            </w:r>
          </w:p>
        </w:tc>
        <w:tc>
          <w:tcPr>
            <w:tcW w:w="1650" w:type="dxa"/>
            <w:tcBorders>
              <w:top w:val="nil"/>
              <w:left w:val="nil"/>
              <w:bottom w:val="single" w:color="A8CED8" w:sz="12" w:space="0"/>
              <w:right w:val="nil"/>
            </w:tcBorders>
            <w:shd w:val="clear" w:color="auto" w:fill="FFFFFF" w:themeFill="background1"/>
            <w:tcMar>
              <w:left w:w="105" w:type="dxa"/>
              <w:right w:w="105" w:type="dxa"/>
            </w:tcMar>
            <w:vAlign w:val="center"/>
          </w:tcPr>
          <w:p w:rsidR="0D50D2A6" w:rsidP="0D50D2A6" w:rsidRDefault="0D50D2A6" w14:paraId="09A17568" w14:textId="6E609F46">
            <w:pPr>
              <w:spacing w:line="260" w:lineRule="atLeast"/>
              <w:jc w:val="center"/>
              <w:rPr>
                <w:rFonts w:ascii="Calibri" w:hAnsi="Calibri" w:eastAsia="Calibri" w:cs="Calibri"/>
                <w:color w:val="000000" w:themeColor="text1"/>
                <w:sz w:val="24"/>
                <w:szCs w:val="24"/>
              </w:rPr>
            </w:pPr>
          </w:p>
        </w:tc>
        <w:tc>
          <w:tcPr>
            <w:tcW w:w="1650" w:type="dxa"/>
            <w:tcBorders>
              <w:top w:val="nil"/>
              <w:left w:val="nil"/>
              <w:bottom w:val="single" w:color="A8CED8" w:sz="12" w:space="0"/>
              <w:right w:val="nil"/>
            </w:tcBorders>
            <w:shd w:val="clear" w:color="auto" w:fill="FFFFFF" w:themeFill="background1"/>
            <w:tcMar>
              <w:left w:w="105" w:type="dxa"/>
              <w:right w:w="105" w:type="dxa"/>
            </w:tcMar>
            <w:vAlign w:val="center"/>
          </w:tcPr>
          <w:p w:rsidR="0D50D2A6" w:rsidP="39E5F846" w:rsidRDefault="65B4D519" w14:paraId="5C3E82CC" w14:textId="7EDB5051">
            <w:pPr>
              <w:jc w:val="center"/>
            </w:pPr>
            <w:r w:rsidRPr="0831642C">
              <w:rPr>
                <w:rFonts w:ascii="Calibri" w:hAnsi="Calibri" w:eastAsia="Calibri" w:cs="Calibri"/>
                <w:color w:val="000000" w:themeColor="text1"/>
                <w:sz w:val="24"/>
                <w:szCs w:val="24"/>
              </w:rPr>
              <w:t xml:space="preserve">1 </w:t>
            </w:r>
            <w:r w:rsidRPr="0831642C" w:rsidR="76E46D14">
              <w:rPr>
                <w:rFonts w:ascii="Calibri" w:hAnsi="Calibri" w:eastAsia="Calibri" w:cs="Calibri"/>
                <w:color w:val="000000" w:themeColor="text1"/>
                <w:sz w:val="24"/>
                <w:szCs w:val="24"/>
              </w:rPr>
              <w:t xml:space="preserve">april </w:t>
            </w:r>
            <w:r w:rsidRPr="0831642C">
              <w:rPr>
                <w:rFonts w:ascii="Calibri" w:hAnsi="Calibri" w:eastAsia="Calibri" w:cs="Calibri"/>
                <w:color w:val="000000" w:themeColor="text1"/>
                <w:sz w:val="24"/>
                <w:szCs w:val="24"/>
              </w:rPr>
              <w:t>2024</w:t>
            </w:r>
          </w:p>
        </w:tc>
      </w:tr>
      <w:tr w:rsidR="0D50D2A6" w:rsidTr="0831642C" w14:paraId="1A7EE10B" w14:textId="77777777">
        <w:trPr>
          <w:trHeight w:val="300"/>
        </w:trPr>
        <w:tc>
          <w:tcPr>
            <w:tcW w:w="555" w:type="dxa"/>
            <w:tcBorders>
              <w:top w:val="single" w:color="A8CED8" w:sz="12" w:space="0"/>
              <w:left w:val="nil"/>
              <w:bottom w:val="single" w:color="A8CED8" w:sz="12" w:space="0"/>
              <w:right w:val="nil"/>
            </w:tcBorders>
            <w:tcMar>
              <w:left w:w="105" w:type="dxa"/>
              <w:right w:w="105" w:type="dxa"/>
            </w:tcMar>
            <w:vAlign w:val="center"/>
          </w:tcPr>
          <w:p w:rsidR="0D50D2A6" w:rsidP="0D50D2A6" w:rsidRDefault="00AE34AA" w14:paraId="6549DA19" w14:textId="645A8F75">
            <w:pPr>
              <w:spacing w:line="260" w:lineRule="atLeast"/>
              <w:rPr>
                <w:rFonts w:ascii="Calibri" w:hAnsi="Calibri" w:eastAsia="Calibri" w:cs="Calibri"/>
                <w:sz w:val="24"/>
                <w:szCs w:val="24"/>
              </w:rPr>
            </w:pPr>
            <w:r>
              <w:rPr>
                <w:rFonts w:ascii="Calibri" w:hAnsi="Calibri" w:eastAsia="Calibri" w:cs="Calibri"/>
                <w:sz w:val="24"/>
                <w:szCs w:val="24"/>
              </w:rPr>
              <w:t>1</w:t>
            </w:r>
          </w:p>
        </w:tc>
        <w:tc>
          <w:tcPr>
            <w:tcW w:w="2820" w:type="dxa"/>
            <w:tcBorders>
              <w:top w:val="single" w:color="A8CED8" w:sz="12" w:space="0"/>
              <w:left w:val="nil"/>
              <w:bottom w:val="single" w:color="A8CED8" w:sz="12" w:space="0"/>
              <w:right w:val="nil"/>
            </w:tcBorders>
            <w:tcMar>
              <w:left w:w="105" w:type="dxa"/>
              <w:right w:w="105" w:type="dxa"/>
            </w:tcMar>
            <w:vAlign w:val="center"/>
          </w:tcPr>
          <w:p w:rsidR="0D50D2A6" w:rsidP="0D50D2A6" w:rsidRDefault="00AE34AA" w14:paraId="13559B92" w14:textId="567712A7">
            <w:pPr>
              <w:spacing w:line="260" w:lineRule="atLeast"/>
              <w:rPr>
                <w:rFonts w:ascii="Calibri" w:hAnsi="Calibri" w:eastAsia="Calibri" w:cs="Calibri"/>
                <w:color w:val="000000" w:themeColor="text1"/>
                <w:sz w:val="24"/>
                <w:szCs w:val="24"/>
              </w:rPr>
            </w:pPr>
            <w:r>
              <w:rPr>
                <w:rFonts w:ascii="Calibri" w:hAnsi="Calibri" w:eastAsia="Calibri" w:cs="Calibri"/>
                <w:color w:val="000000" w:themeColor="text1"/>
                <w:sz w:val="24"/>
                <w:szCs w:val="24"/>
              </w:rPr>
              <w:t>Interne mailmogelijkheden zijn niet beveiligd door middel van encryptie.</w:t>
            </w:r>
          </w:p>
        </w:tc>
        <w:tc>
          <w:tcPr>
            <w:tcW w:w="735" w:type="dxa"/>
            <w:tcBorders>
              <w:top w:val="single" w:color="A8CED8" w:sz="12" w:space="0"/>
              <w:left w:val="nil"/>
              <w:bottom w:val="single" w:color="A8CED8" w:sz="12" w:space="0"/>
              <w:right w:val="nil"/>
            </w:tcBorders>
            <w:shd w:val="clear" w:color="auto" w:fill="C00000"/>
            <w:tcMar>
              <w:left w:w="105" w:type="dxa"/>
              <w:right w:w="105" w:type="dxa"/>
            </w:tcMar>
            <w:vAlign w:val="center"/>
          </w:tcPr>
          <w:p w:rsidR="0D50D2A6" w:rsidP="0D50D2A6" w:rsidRDefault="007A4AE8" w14:paraId="2AA8730E" w14:textId="5E8EA19E">
            <w:pPr>
              <w:spacing w:line="260" w:lineRule="atLeast"/>
              <w:jc w:val="center"/>
              <w:rPr>
                <w:rFonts w:ascii="Calibri" w:hAnsi="Calibri" w:eastAsia="Calibri" w:cs="Calibri"/>
                <w:color w:val="FFFFFF" w:themeColor="background1"/>
                <w:sz w:val="24"/>
                <w:szCs w:val="24"/>
              </w:rPr>
            </w:pPr>
            <w:r>
              <w:rPr>
                <w:rFonts w:ascii="Calibri" w:hAnsi="Calibri" w:eastAsia="Calibri" w:cs="Calibri"/>
                <w:color w:val="FFFFFF" w:themeColor="background1"/>
                <w:sz w:val="24"/>
                <w:szCs w:val="24"/>
              </w:rPr>
              <w:t>3</w:t>
            </w:r>
          </w:p>
        </w:tc>
        <w:tc>
          <w:tcPr>
            <w:tcW w:w="3240" w:type="dxa"/>
            <w:tcBorders>
              <w:top w:val="single" w:color="A8CED8" w:sz="12" w:space="0"/>
              <w:left w:val="nil"/>
              <w:bottom w:val="single" w:color="A8CED8" w:sz="12" w:space="0"/>
              <w:right w:val="nil"/>
            </w:tcBorders>
            <w:tcMar>
              <w:left w:w="105" w:type="dxa"/>
              <w:right w:w="105" w:type="dxa"/>
            </w:tcMar>
            <w:vAlign w:val="center"/>
          </w:tcPr>
          <w:p w:rsidR="0D50D2A6" w:rsidP="1F48B79A" w:rsidRDefault="0F0E9FD8" w14:paraId="54605E4D" w14:textId="75D77DDD">
            <w:pPr>
              <w:rPr>
                <w:rFonts w:ascii="Calibri" w:hAnsi="Calibri" w:eastAsia="Calibri" w:cs="Calibri"/>
                <w:sz w:val="24"/>
                <w:szCs w:val="24"/>
              </w:rPr>
            </w:pPr>
            <w:r w:rsidRPr="39E5F846">
              <w:rPr>
                <w:rFonts w:ascii="Calibri" w:hAnsi="Calibri" w:eastAsia="Calibri" w:cs="Calibri"/>
                <w:sz w:val="24"/>
                <w:szCs w:val="24"/>
              </w:rPr>
              <w:t>Organisatorisch</w:t>
            </w:r>
            <w:r w:rsidR="00AE34AA">
              <w:br/>
            </w:r>
            <w:r w:rsidRPr="39E5F846" w:rsidR="43E70351">
              <w:rPr>
                <w:rFonts w:ascii="Calibri" w:hAnsi="Calibri" w:eastAsia="Calibri" w:cs="Calibri"/>
                <w:sz w:val="24"/>
                <w:szCs w:val="24"/>
              </w:rPr>
              <w:t>M</w:t>
            </w:r>
            <w:r w:rsidRPr="39E5F846" w:rsidR="374CE5F7">
              <w:rPr>
                <w:rFonts w:ascii="Calibri" w:hAnsi="Calibri" w:eastAsia="Calibri" w:cs="Calibri"/>
                <w:sz w:val="24"/>
                <w:szCs w:val="24"/>
              </w:rPr>
              <w:t>ailmogelijkheid beperken tot algemene kennisgevingsboodschappen</w:t>
            </w:r>
            <w:r w:rsidRPr="39E5F846" w:rsidR="3CA086E8">
              <w:rPr>
                <w:rFonts w:ascii="Calibri" w:hAnsi="Calibri" w:eastAsia="Calibri" w:cs="Calibri"/>
                <w:sz w:val="24"/>
                <w:szCs w:val="24"/>
              </w:rPr>
              <w:t>. Voorkom gebruik van bijzondere en gevoelige pgg in de mail.</w:t>
            </w:r>
            <w:r w:rsidRPr="39E5F846" w:rsidR="62B0A3F7">
              <w:rPr>
                <w:rFonts w:ascii="Calibri" w:hAnsi="Calibri" w:eastAsia="Calibri" w:cs="Calibri"/>
                <w:sz w:val="24"/>
                <w:szCs w:val="24"/>
              </w:rPr>
              <w:t xml:space="preserve"> Gebruik hiervoor een alternatief beveiligd mailsysteem.</w:t>
            </w:r>
          </w:p>
        </w:tc>
        <w:tc>
          <w:tcPr>
            <w:tcW w:w="1650" w:type="dxa"/>
            <w:tcBorders>
              <w:top w:val="single" w:color="A8CED8" w:sz="12" w:space="0"/>
              <w:left w:val="nil"/>
              <w:bottom w:val="single" w:color="A8CED8" w:sz="12" w:space="0"/>
              <w:right w:val="nil"/>
            </w:tcBorders>
            <w:shd w:val="clear" w:color="auto" w:fill="92D050"/>
            <w:tcMar>
              <w:left w:w="105" w:type="dxa"/>
              <w:right w:w="105" w:type="dxa"/>
            </w:tcMar>
            <w:vAlign w:val="center"/>
          </w:tcPr>
          <w:p w:rsidR="0D50D2A6" w:rsidP="0D50D2A6" w:rsidRDefault="36C197D8" w14:paraId="67294E46" w14:textId="634AD2C7">
            <w:pPr>
              <w:spacing w:line="260" w:lineRule="atLeast"/>
              <w:jc w:val="center"/>
              <w:rPr>
                <w:rFonts w:ascii="Calibri" w:hAnsi="Calibri" w:eastAsia="Calibri" w:cs="Calibri"/>
                <w:color w:val="000000" w:themeColor="text1"/>
                <w:sz w:val="24"/>
                <w:szCs w:val="24"/>
              </w:rPr>
            </w:pPr>
            <w:r w:rsidRPr="0DF7777E">
              <w:rPr>
                <w:rFonts w:ascii="Calibri" w:hAnsi="Calibri" w:eastAsia="Calibri" w:cs="Calibri"/>
                <w:color w:val="000000" w:themeColor="text1"/>
                <w:sz w:val="24"/>
                <w:szCs w:val="24"/>
              </w:rPr>
              <w:t>Laag</w:t>
            </w:r>
            <w:r w:rsidRPr="0DF7777E" w:rsidR="1F08366E">
              <w:rPr>
                <w:rFonts w:ascii="Calibri" w:hAnsi="Calibri" w:eastAsia="Calibri" w:cs="Calibri"/>
                <w:color w:val="000000" w:themeColor="text1"/>
                <w:sz w:val="24"/>
                <w:szCs w:val="24"/>
              </w:rPr>
              <w:t xml:space="preserve">, risico is gemitigeerd wanneer scholen </w:t>
            </w:r>
            <w:r w:rsidRPr="0DF7777E" w:rsidR="3A58E348">
              <w:rPr>
                <w:rFonts w:ascii="Calibri" w:hAnsi="Calibri" w:eastAsia="Calibri" w:cs="Calibri"/>
                <w:color w:val="000000" w:themeColor="text1"/>
                <w:sz w:val="24"/>
                <w:szCs w:val="24"/>
              </w:rPr>
              <w:t>geen</w:t>
            </w:r>
            <w:r w:rsidRPr="0DF7777E" w:rsidR="1F08366E">
              <w:rPr>
                <w:rFonts w:ascii="Calibri" w:hAnsi="Calibri" w:eastAsia="Calibri" w:cs="Calibri"/>
                <w:color w:val="000000" w:themeColor="text1"/>
                <w:sz w:val="24"/>
                <w:szCs w:val="24"/>
              </w:rPr>
              <w:t xml:space="preserve"> gevoelige gegevens mailen via dit systeem.</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608FD9EE" w14:paraId="15B07E69" w14:textId="5C660FDA">
            <w:pPr>
              <w:spacing w:line="260" w:lineRule="atLeast"/>
              <w:jc w:val="center"/>
              <w:rPr>
                <w:rFonts w:ascii="Calibri" w:hAnsi="Calibri" w:eastAsia="Calibri" w:cs="Calibri"/>
                <w:color w:val="000000" w:themeColor="text1"/>
                <w:sz w:val="24"/>
                <w:szCs w:val="24"/>
              </w:rPr>
            </w:pPr>
            <w:r w:rsidRPr="1F48B79A">
              <w:rPr>
                <w:rFonts w:ascii="Calibri" w:hAnsi="Calibri" w:eastAsia="Calibri" w:cs="Calibri"/>
                <w:color w:val="000000" w:themeColor="text1"/>
                <w:sz w:val="24"/>
                <w:szCs w:val="24"/>
              </w:rPr>
              <w:t>Schoolbestuur</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039A4760" w14:paraId="65CC7153" w14:textId="4F0063A6">
            <w:pPr>
              <w:spacing w:line="260" w:lineRule="atLeast"/>
              <w:jc w:val="center"/>
              <w:rPr>
                <w:rFonts w:ascii="Calibri" w:hAnsi="Calibri" w:eastAsia="Calibri" w:cs="Calibri"/>
                <w:color w:val="000000" w:themeColor="text1"/>
                <w:sz w:val="24"/>
                <w:szCs w:val="24"/>
              </w:rPr>
            </w:pPr>
            <w:r w:rsidRPr="0DF7777E">
              <w:rPr>
                <w:rFonts w:ascii="Calibri" w:hAnsi="Calibri" w:eastAsia="Calibri" w:cs="Calibri"/>
                <w:color w:val="000000" w:themeColor="text1"/>
                <w:sz w:val="24"/>
                <w:szCs w:val="24"/>
              </w:rPr>
              <w:t>Technische aanpassing gaat voorlopig niet plaatsvinden</w:t>
            </w:r>
            <w:r w:rsidRPr="0DF7777E" w:rsidR="12B5851E">
              <w:rPr>
                <w:rFonts w:ascii="Calibri" w:hAnsi="Calibri" w:eastAsia="Calibri" w:cs="Calibri"/>
                <w:color w:val="000000" w:themeColor="text1"/>
                <w:sz w:val="24"/>
                <w:szCs w:val="24"/>
              </w:rPr>
              <w:t xml:space="preserve"> door AFAS</w:t>
            </w:r>
            <w:r w:rsidRPr="0DF7777E">
              <w:rPr>
                <w:rFonts w:ascii="Calibri" w:hAnsi="Calibri" w:eastAsia="Calibri" w:cs="Calibri"/>
                <w:color w:val="000000" w:themeColor="text1"/>
                <w:sz w:val="24"/>
                <w:szCs w:val="24"/>
              </w:rPr>
              <w:t>. Om die reden is het aan de schoolbesturen om te voorkomen dat er gevoelige gegevens zoals loons</w:t>
            </w:r>
            <w:r w:rsidRPr="0DF7777E" w:rsidR="5A8B6FEE">
              <w:rPr>
                <w:rFonts w:ascii="Calibri" w:hAnsi="Calibri" w:eastAsia="Calibri" w:cs="Calibri"/>
                <w:color w:val="000000" w:themeColor="text1"/>
                <w:sz w:val="24"/>
                <w:szCs w:val="24"/>
              </w:rPr>
              <w:t>gegevens</w:t>
            </w:r>
            <w:r w:rsidRPr="0DF7777E">
              <w:rPr>
                <w:rFonts w:ascii="Calibri" w:hAnsi="Calibri" w:eastAsia="Calibri" w:cs="Calibri"/>
                <w:color w:val="000000" w:themeColor="text1"/>
                <w:sz w:val="24"/>
                <w:szCs w:val="24"/>
              </w:rPr>
              <w:t xml:space="preserve"> worden verzonden over de mail.</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576AA209" w14:paraId="00A38C56" w14:textId="7D7AEEE9">
            <w:pPr>
              <w:spacing w:line="260" w:lineRule="atLeast"/>
              <w:jc w:val="center"/>
              <w:rPr>
                <w:rFonts w:ascii="Calibri" w:hAnsi="Calibri" w:eastAsia="Calibri" w:cs="Calibri"/>
                <w:color w:val="000000" w:themeColor="text1"/>
                <w:sz w:val="24"/>
                <w:szCs w:val="24"/>
              </w:rPr>
            </w:pPr>
            <w:r w:rsidRPr="1F48B79A">
              <w:rPr>
                <w:rFonts w:ascii="Calibri" w:hAnsi="Calibri" w:eastAsia="Calibri" w:cs="Calibri"/>
                <w:color w:val="000000" w:themeColor="text1"/>
                <w:sz w:val="24"/>
                <w:szCs w:val="24"/>
              </w:rPr>
              <w:t>Per direct</w:t>
            </w:r>
          </w:p>
        </w:tc>
      </w:tr>
      <w:tr w:rsidR="0D50D2A6" w:rsidTr="0831642C" w14:paraId="2CD2B51F" w14:textId="77777777">
        <w:trPr>
          <w:trHeight w:val="300"/>
        </w:trPr>
        <w:tc>
          <w:tcPr>
            <w:tcW w:w="555" w:type="dxa"/>
            <w:tcBorders>
              <w:top w:val="single" w:color="A8CED8" w:sz="12" w:space="0"/>
              <w:left w:val="nil"/>
              <w:bottom w:val="single" w:color="A8CED8" w:sz="12" w:space="0"/>
              <w:right w:val="nil"/>
            </w:tcBorders>
            <w:tcMar>
              <w:left w:w="105" w:type="dxa"/>
              <w:right w:w="105" w:type="dxa"/>
            </w:tcMar>
            <w:vAlign w:val="center"/>
          </w:tcPr>
          <w:p w:rsidR="0D50D2A6" w:rsidP="0D50D2A6" w:rsidRDefault="0D50D2A6" w14:paraId="2E38918F" w14:textId="3369F8AC">
            <w:pPr>
              <w:spacing w:line="260" w:lineRule="atLeast"/>
              <w:rPr>
                <w:rFonts w:ascii="Calibri" w:hAnsi="Calibri" w:eastAsia="Calibri" w:cs="Calibri"/>
                <w:sz w:val="24"/>
                <w:szCs w:val="24"/>
              </w:rPr>
            </w:pPr>
            <w:r w:rsidRPr="0D50D2A6">
              <w:rPr>
                <w:rFonts w:ascii="Calibri" w:hAnsi="Calibri" w:eastAsia="Calibri" w:cs="Calibri"/>
                <w:sz w:val="24"/>
                <w:szCs w:val="24"/>
              </w:rPr>
              <w:t>3</w:t>
            </w:r>
          </w:p>
        </w:tc>
        <w:tc>
          <w:tcPr>
            <w:tcW w:w="2820" w:type="dxa"/>
            <w:tcBorders>
              <w:top w:val="single" w:color="A8CED8" w:sz="12" w:space="0"/>
              <w:left w:val="nil"/>
              <w:bottom w:val="single" w:color="A8CED8" w:sz="12" w:space="0"/>
              <w:right w:val="nil"/>
            </w:tcBorders>
            <w:tcMar>
              <w:left w:w="105" w:type="dxa"/>
              <w:right w:w="105" w:type="dxa"/>
            </w:tcMar>
            <w:vAlign w:val="center"/>
          </w:tcPr>
          <w:p w:rsidR="0D50D2A6" w:rsidP="0D50D2A6" w:rsidRDefault="00C53B62" w14:paraId="7C950A7A" w14:textId="1F571B1F">
            <w:pPr>
              <w:spacing w:line="260" w:lineRule="atLeast"/>
              <w:rPr>
                <w:rFonts w:ascii="Calibri" w:hAnsi="Calibri" w:eastAsia="Calibri" w:cs="Calibri"/>
                <w:color w:val="000000" w:themeColor="text1"/>
                <w:sz w:val="24"/>
                <w:szCs w:val="24"/>
              </w:rPr>
            </w:pPr>
            <w:r>
              <w:rPr>
                <w:rFonts w:ascii="Calibri" w:hAnsi="Calibri" w:eastAsia="Calibri" w:cs="Calibri"/>
                <w:color w:val="000000" w:themeColor="text1"/>
                <w:sz w:val="24"/>
                <w:szCs w:val="24"/>
              </w:rPr>
              <w:t>Onduidelijkheid gebruik van gegevens voor productverbetering</w:t>
            </w:r>
          </w:p>
        </w:tc>
        <w:tc>
          <w:tcPr>
            <w:tcW w:w="735" w:type="dxa"/>
            <w:tcBorders>
              <w:top w:val="single" w:color="A8CED8" w:sz="12" w:space="0"/>
              <w:left w:val="nil"/>
              <w:bottom w:val="single" w:color="A8CED8" w:sz="12" w:space="0"/>
              <w:right w:val="nil"/>
            </w:tcBorders>
            <w:shd w:val="clear" w:color="auto" w:fill="FFC000" w:themeFill="accent4"/>
            <w:tcMar>
              <w:left w:w="105" w:type="dxa"/>
              <w:right w:w="105" w:type="dxa"/>
            </w:tcMar>
            <w:vAlign w:val="center"/>
          </w:tcPr>
          <w:p w:rsidR="0D50D2A6" w:rsidP="0D50D2A6" w:rsidRDefault="007A4AE8" w14:paraId="220DB1C2" w14:textId="26E6A094">
            <w:pPr>
              <w:spacing w:line="260" w:lineRule="atLeast"/>
              <w:jc w:val="center"/>
              <w:rPr>
                <w:rFonts w:ascii="Calibri" w:hAnsi="Calibri" w:eastAsia="Calibri" w:cs="Calibri"/>
                <w:color w:val="FFFFFF" w:themeColor="background1"/>
                <w:sz w:val="24"/>
                <w:szCs w:val="24"/>
              </w:rPr>
            </w:pPr>
            <w:r>
              <w:rPr>
                <w:rFonts w:ascii="Calibri" w:hAnsi="Calibri" w:eastAsia="Calibri" w:cs="Calibri"/>
                <w:color w:val="FFFFFF" w:themeColor="background1"/>
                <w:sz w:val="24"/>
                <w:szCs w:val="24"/>
              </w:rPr>
              <w:t>2</w:t>
            </w:r>
          </w:p>
        </w:tc>
        <w:tc>
          <w:tcPr>
            <w:tcW w:w="3240" w:type="dxa"/>
            <w:tcBorders>
              <w:top w:val="single" w:color="A8CED8" w:sz="12" w:space="0"/>
              <w:left w:val="nil"/>
              <w:bottom w:val="single" w:color="A8CED8" w:sz="12" w:space="0"/>
              <w:right w:val="nil"/>
            </w:tcBorders>
            <w:tcMar>
              <w:left w:w="105" w:type="dxa"/>
              <w:right w:w="105" w:type="dxa"/>
            </w:tcMar>
            <w:vAlign w:val="center"/>
          </w:tcPr>
          <w:p w:rsidR="0D50D2A6" w:rsidP="0D50D2A6" w:rsidRDefault="00C53B62" w14:paraId="45C6E1EF" w14:textId="77777777">
            <w:pPr>
              <w:spacing w:line="260" w:lineRule="atLeast"/>
              <w:rPr>
                <w:rFonts w:ascii="Calibri" w:hAnsi="Calibri" w:eastAsia="Calibri" w:cs="Calibri"/>
                <w:sz w:val="24"/>
                <w:szCs w:val="24"/>
              </w:rPr>
            </w:pPr>
            <w:r>
              <w:rPr>
                <w:rFonts w:ascii="Calibri" w:hAnsi="Calibri" w:eastAsia="Calibri" w:cs="Calibri"/>
                <w:sz w:val="24"/>
                <w:szCs w:val="24"/>
              </w:rPr>
              <w:t>Organisatorisch</w:t>
            </w:r>
          </w:p>
          <w:p w:rsidR="00C53B62" w:rsidP="0D50D2A6" w:rsidRDefault="0C50883F" w14:paraId="67D2F865" w14:textId="399824C6">
            <w:pPr>
              <w:spacing w:line="260" w:lineRule="atLeast"/>
              <w:rPr>
                <w:rFonts w:ascii="Calibri" w:hAnsi="Calibri" w:eastAsia="Calibri" w:cs="Calibri"/>
                <w:sz w:val="24"/>
                <w:szCs w:val="24"/>
              </w:rPr>
            </w:pPr>
            <w:r w:rsidRPr="1F48B79A">
              <w:rPr>
                <w:rFonts w:ascii="Calibri" w:hAnsi="Calibri" w:eastAsia="Calibri" w:cs="Calibri"/>
                <w:sz w:val="24"/>
                <w:szCs w:val="24"/>
              </w:rPr>
              <w:t xml:space="preserve">Aanpassen bepaling in de AV, deze in overeenstemming </w:t>
            </w:r>
            <w:r w:rsidRPr="1F48B79A">
              <w:rPr>
                <w:rFonts w:ascii="Calibri" w:hAnsi="Calibri" w:eastAsia="Calibri" w:cs="Calibri"/>
                <w:sz w:val="24"/>
                <w:szCs w:val="24"/>
              </w:rPr>
              <w:t>brengen met de feitelijke situatie</w:t>
            </w:r>
            <w:r w:rsidRPr="1F48B79A" w:rsidR="2BEC8270">
              <w:rPr>
                <w:rFonts w:ascii="Calibri" w:hAnsi="Calibri" w:eastAsia="Calibri" w:cs="Calibri"/>
                <w:sz w:val="24"/>
                <w:szCs w:val="24"/>
              </w:rPr>
              <w:t>.</w:t>
            </w:r>
          </w:p>
        </w:tc>
        <w:tc>
          <w:tcPr>
            <w:tcW w:w="1650" w:type="dxa"/>
            <w:tcBorders>
              <w:top w:val="single" w:color="A8CED8" w:sz="12" w:space="0"/>
              <w:left w:val="nil"/>
              <w:bottom w:val="single" w:color="A8CED8" w:sz="12" w:space="0"/>
              <w:right w:val="nil"/>
            </w:tcBorders>
            <w:shd w:val="clear" w:color="auto" w:fill="92D050"/>
            <w:tcMar>
              <w:left w:w="105" w:type="dxa"/>
              <w:right w:w="105" w:type="dxa"/>
            </w:tcMar>
            <w:vAlign w:val="center"/>
          </w:tcPr>
          <w:p w:rsidR="0D50D2A6" w:rsidP="0D50D2A6" w:rsidRDefault="76B0C19F" w14:paraId="4A4875C3" w14:textId="665E799C">
            <w:pPr>
              <w:spacing w:line="260" w:lineRule="atLeast"/>
              <w:jc w:val="center"/>
              <w:rPr>
                <w:rFonts w:ascii="Calibri" w:hAnsi="Calibri" w:eastAsia="Calibri" w:cs="Calibri"/>
                <w:color w:val="000000" w:themeColor="text1"/>
                <w:sz w:val="24"/>
                <w:szCs w:val="24"/>
              </w:rPr>
            </w:pPr>
            <w:r w:rsidRPr="1F48B79A">
              <w:rPr>
                <w:rFonts w:ascii="Calibri" w:hAnsi="Calibri" w:eastAsia="Calibri" w:cs="Calibri"/>
                <w:color w:val="000000" w:themeColor="text1"/>
                <w:sz w:val="24"/>
                <w:szCs w:val="24"/>
              </w:rPr>
              <w:t>Laag tot mi</w:t>
            </w:r>
            <w:r w:rsidRPr="1F48B79A" w:rsidR="05DB0E4D">
              <w:rPr>
                <w:rFonts w:ascii="Calibri" w:hAnsi="Calibri" w:eastAsia="Calibri" w:cs="Calibri"/>
                <w:color w:val="000000" w:themeColor="text1"/>
                <w:sz w:val="24"/>
                <w:szCs w:val="24"/>
              </w:rPr>
              <w:t>d</w:t>
            </w:r>
            <w:r w:rsidRPr="1F48B79A">
              <w:rPr>
                <w:rFonts w:ascii="Calibri" w:hAnsi="Calibri" w:eastAsia="Calibri" w:cs="Calibri"/>
                <w:color w:val="000000" w:themeColor="text1"/>
                <w:sz w:val="24"/>
                <w:szCs w:val="24"/>
              </w:rPr>
              <w:t>den</w:t>
            </w:r>
            <w:r w:rsidRPr="1F48B79A" w:rsidR="0C50883F">
              <w:rPr>
                <w:rFonts w:ascii="Calibri" w:hAnsi="Calibri" w:eastAsia="Calibri" w:cs="Calibri"/>
                <w:color w:val="000000" w:themeColor="text1"/>
                <w:sz w:val="24"/>
                <w:szCs w:val="24"/>
              </w:rPr>
              <w:t xml:space="preserve"> afhankelijk </w:t>
            </w:r>
            <w:r w:rsidRPr="1F48B79A" w:rsidR="0C50883F">
              <w:rPr>
                <w:rFonts w:ascii="Calibri" w:hAnsi="Calibri" w:eastAsia="Calibri" w:cs="Calibri"/>
                <w:color w:val="000000" w:themeColor="text1"/>
                <w:sz w:val="24"/>
                <w:szCs w:val="24"/>
              </w:rPr>
              <w:t>van de aanpassing</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00C53B62" w14:paraId="4A807782" w14:textId="6A0614B5">
            <w:pPr>
              <w:spacing w:line="260" w:lineRule="atLeast"/>
              <w:jc w:val="center"/>
              <w:rPr>
                <w:rFonts w:ascii="Calibri" w:hAnsi="Calibri" w:eastAsia="Calibri" w:cs="Calibri"/>
                <w:color w:val="000000" w:themeColor="text1"/>
                <w:sz w:val="24"/>
                <w:szCs w:val="24"/>
              </w:rPr>
            </w:pPr>
            <w:r>
              <w:rPr>
                <w:rFonts w:ascii="Calibri" w:hAnsi="Calibri" w:eastAsia="Calibri" w:cs="Calibri"/>
                <w:color w:val="000000" w:themeColor="text1"/>
                <w:sz w:val="24"/>
                <w:szCs w:val="24"/>
              </w:rPr>
              <w:t>AFAS</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1E3231BE" w14:paraId="431FA4A8" w14:textId="0F8E2104">
            <w:pPr>
              <w:spacing w:line="260" w:lineRule="atLeast"/>
              <w:jc w:val="center"/>
              <w:rPr>
                <w:rFonts w:ascii="Calibri" w:hAnsi="Calibri" w:eastAsia="Calibri" w:cs="Calibri"/>
                <w:color w:val="000000" w:themeColor="text1"/>
                <w:sz w:val="24"/>
                <w:szCs w:val="24"/>
              </w:rPr>
            </w:pPr>
            <w:r w:rsidRPr="39E5F846">
              <w:rPr>
                <w:rFonts w:ascii="Calibri" w:hAnsi="Calibri" w:eastAsia="Calibri" w:cs="Calibri"/>
                <w:color w:val="000000" w:themeColor="text1"/>
                <w:sz w:val="24"/>
                <w:szCs w:val="24"/>
              </w:rPr>
              <w:t xml:space="preserve">AFAS heeft aangegeven dat er geen </w:t>
            </w:r>
            <w:r w:rsidRPr="39E5F846">
              <w:rPr>
                <w:rFonts w:ascii="Calibri" w:hAnsi="Calibri" w:eastAsia="Calibri" w:cs="Calibri"/>
                <w:color w:val="000000" w:themeColor="text1"/>
                <w:sz w:val="24"/>
                <w:szCs w:val="24"/>
              </w:rPr>
              <w:t>sprake is van</w:t>
            </w:r>
            <w:r w:rsidRPr="39E5F846" w:rsidR="52978D95">
              <w:rPr>
                <w:rFonts w:ascii="Calibri" w:hAnsi="Calibri" w:eastAsia="Calibri" w:cs="Calibri"/>
                <w:color w:val="000000" w:themeColor="text1"/>
                <w:sz w:val="24"/>
                <w:szCs w:val="24"/>
              </w:rPr>
              <w:t xml:space="preserve"> herleidbare gegevens-</w:t>
            </w:r>
            <w:r w:rsidRPr="39E5F846">
              <w:rPr>
                <w:rFonts w:ascii="Calibri" w:hAnsi="Calibri" w:eastAsia="Calibri" w:cs="Calibri"/>
                <w:color w:val="000000" w:themeColor="text1"/>
                <w:sz w:val="24"/>
                <w:szCs w:val="24"/>
              </w:rPr>
              <w:t xml:space="preserve"> verzameling</w:t>
            </w:r>
            <w:r w:rsidRPr="39E5F846" w:rsidR="290432CA">
              <w:rPr>
                <w:rFonts w:ascii="Calibri" w:hAnsi="Calibri" w:eastAsia="Calibri" w:cs="Calibri"/>
                <w:color w:val="000000" w:themeColor="text1"/>
                <w:sz w:val="24"/>
                <w:szCs w:val="24"/>
              </w:rPr>
              <w:t xml:space="preserve"> t.b.v. verbetering van hun product. </w:t>
            </w:r>
            <w:r w:rsidRPr="39E5F846" w:rsidR="58FE23F9">
              <w:rPr>
                <w:rFonts w:ascii="Calibri" w:hAnsi="Calibri" w:eastAsia="Calibri" w:cs="Calibri"/>
                <w:color w:val="000000" w:themeColor="text1"/>
                <w:sz w:val="24"/>
                <w:szCs w:val="24"/>
              </w:rPr>
              <w:t>Daarom risico voorlopig op laag/midden</w:t>
            </w:r>
            <w:r w:rsidRPr="39E5F846" w:rsidR="290432CA">
              <w:rPr>
                <w:rFonts w:ascii="Calibri" w:hAnsi="Calibri" w:eastAsia="Calibri" w:cs="Calibri"/>
                <w:color w:val="000000" w:themeColor="text1"/>
                <w:sz w:val="24"/>
                <w:szCs w:val="24"/>
              </w:rPr>
              <w:t xml:space="preserve"> </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36851933" w14:paraId="64F6B0B3" w14:textId="4136FF78">
            <w:pPr>
              <w:spacing w:line="260" w:lineRule="atLeast"/>
              <w:jc w:val="center"/>
              <w:rPr>
                <w:rFonts w:ascii="Calibri" w:hAnsi="Calibri" w:eastAsia="Calibri" w:cs="Calibri"/>
                <w:color w:val="000000" w:themeColor="text1"/>
                <w:sz w:val="24"/>
                <w:szCs w:val="24"/>
              </w:rPr>
            </w:pPr>
            <w:r w:rsidRPr="0831642C">
              <w:rPr>
                <w:rFonts w:ascii="Calibri" w:hAnsi="Calibri" w:eastAsia="Calibri" w:cs="Calibri"/>
                <w:color w:val="000000" w:themeColor="text1"/>
                <w:sz w:val="24"/>
                <w:szCs w:val="24"/>
              </w:rPr>
              <w:t xml:space="preserve">1 </w:t>
            </w:r>
            <w:r w:rsidRPr="0831642C" w:rsidR="7C198174">
              <w:rPr>
                <w:rFonts w:ascii="Calibri" w:hAnsi="Calibri" w:eastAsia="Calibri" w:cs="Calibri"/>
                <w:color w:val="000000" w:themeColor="text1"/>
                <w:sz w:val="24"/>
                <w:szCs w:val="24"/>
              </w:rPr>
              <w:t xml:space="preserve">april </w:t>
            </w:r>
            <w:r w:rsidRPr="0831642C">
              <w:rPr>
                <w:rFonts w:ascii="Calibri" w:hAnsi="Calibri" w:eastAsia="Calibri" w:cs="Calibri"/>
                <w:color w:val="000000" w:themeColor="text1"/>
                <w:sz w:val="24"/>
                <w:szCs w:val="24"/>
              </w:rPr>
              <w:t>2024</w:t>
            </w:r>
          </w:p>
        </w:tc>
      </w:tr>
      <w:tr w:rsidR="0D50D2A6" w:rsidTr="0831642C" w14:paraId="5FA9E6D2" w14:textId="77777777">
        <w:trPr>
          <w:trHeight w:val="300"/>
        </w:trPr>
        <w:tc>
          <w:tcPr>
            <w:tcW w:w="555" w:type="dxa"/>
            <w:tcBorders>
              <w:top w:val="single" w:color="A8CED8" w:sz="12" w:space="0"/>
              <w:left w:val="nil"/>
              <w:bottom w:val="single" w:color="A8CED8" w:sz="12" w:space="0"/>
              <w:right w:val="nil"/>
            </w:tcBorders>
            <w:tcMar>
              <w:left w:w="105" w:type="dxa"/>
              <w:right w:w="105" w:type="dxa"/>
            </w:tcMar>
            <w:vAlign w:val="center"/>
          </w:tcPr>
          <w:p w:rsidR="0D50D2A6" w:rsidP="0D50D2A6" w:rsidRDefault="1D95610B" w14:paraId="75526E7C" w14:textId="5A20441B">
            <w:pPr>
              <w:spacing w:line="260" w:lineRule="atLeast"/>
              <w:rPr>
                <w:rFonts w:ascii="Calibri" w:hAnsi="Calibri" w:eastAsia="Calibri" w:cs="Calibri"/>
                <w:sz w:val="24"/>
                <w:szCs w:val="24"/>
              </w:rPr>
            </w:pPr>
            <w:r w:rsidRPr="39E5F846">
              <w:rPr>
                <w:rFonts w:ascii="Calibri" w:hAnsi="Calibri" w:eastAsia="Calibri" w:cs="Calibri"/>
                <w:sz w:val="24"/>
                <w:szCs w:val="24"/>
              </w:rPr>
              <w:t>4</w:t>
            </w:r>
          </w:p>
        </w:tc>
        <w:tc>
          <w:tcPr>
            <w:tcW w:w="2820" w:type="dxa"/>
            <w:tcBorders>
              <w:top w:val="single" w:color="A8CED8" w:sz="12" w:space="0"/>
              <w:left w:val="nil"/>
              <w:bottom w:val="single" w:color="A8CED8" w:sz="12" w:space="0"/>
              <w:right w:val="nil"/>
            </w:tcBorders>
            <w:tcMar>
              <w:left w:w="105" w:type="dxa"/>
              <w:right w:w="105" w:type="dxa"/>
            </w:tcMar>
            <w:vAlign w:val="center"/>
          </w:tcPr>
          <w:p w:rsidR="0D50D2A6" w:rsidP="39E5F846" w:rsidRDefault="7D2B78EE" w14:paraId="0AD96E0F" w14:textId="55768D2A">
            <w:pPr>
              <w:spacing w:line="260" w:lineRule="atLeast"/>
              <w:rPr>
                <w:rFonts w:ascii="Calibri" w:hAnsi="Calibri" w:eastAsia="Calibri" w:cs="Calibri"/>
                <w:color w:val="000000" w:themeColor="text1"/>
                <w:sz w:val="24"/>
                <w:szCs w:val="24"/>
              </w:rPr>
            </w:pPr>
            <w:r w:rsidRPr="39E5F846">
              <w:rPr>
                <w:rFonts w:ascii="Calibri" w:hAnsi="Calibri" w:eastAsia="Calibri" w:cs="Calibri"/>
                <w:color w:val="000000" w:themeColor="text1"/>
                <w:sz w:val="24"/>
                <w:szCs w:val="24"/>
              </w:rPr>
              <w:t>Geen (automatische) toepassing van en/of controle op bewaartermijnen</w:t>
            </w:r>
          </w:p>
        </w:tc>
        <w:tc>
          <w:tcPr>
            <w:tcW w:w="735" w:type="dxa"/>
            <w:tcBorders>
              <w:top w:val="single" w:color="A8CED8" w:sz="12" w:space="0"/>
              <w:left w:val="nil"/>
              <w:bottom w:val="single" w:color="A8CED8" w:sz="12" w:space="0"/>
              <w:right w:val="nil"/>
            </w:tcBorders>
            <w:shd w:val="clear" w:color="auto" w:fill="FFC000" w:themeFill="accent4"/>
            <w:tcMar>
              <w:left w:w="105" w:type="dxa"/>
              <w:right w:w="105" w:type="dxa"/>
            </w:tcMar>
            <w:vAlign w:val="center"/>
          </w:tcPr>
          <w:p w:rsidR="0D50D2A6" w:rsidP="0D50D2A6" w:rsidRDefault="7D2B78EE" w14:paraId="0A86BC2E" w14:textId="03CDDA0D">
            <w:pPr>
              <w:spacing w:line="260" w:lineRule="atLeast"/>
              <w:jc w:val="center"/>
              <w:rPr>
                <w:rFonts w:ascii="Calibri" w:hAnsi="Calibri" w:eastAsia="Calibri" w:cs="Calibri"/>
                <w:color w:val="FFFFFF" w:themeColor="background1"/>
                <w:sz w:val="24"/>
                <w:szCs w:val="24"/>
              </w:rPr>
            </w:pPr>
            <w:r w:rsidRPr="39E5F846">
              <w:rPr>
                <w:rFonts w:ascii="Calibri" w:hAnsi="Calibri" w:eastAsia="Calibri" w:cs="Calibri"/>
                <w:color w:val="FFFFFF" w:themeColor="background1"/>
                <w:sz w:val="24"/>
                <w:szCs w:val="24"/>
              </w:rPr>
              <w:t>2</w:t>
            </w:r>
          </w:p>
        </w:tc>
        <w:tc>
          <w:tcPr>
            <w:tcW w:w="3240" w:type="dxa"/>
            <w:tcBorders>
              <w:top w:val="single" w:color="A8CED8" w:sz="12" w:space="0"/>
              <w:left w:val="nil"/>
              <w:bottom w:val="single" w:color="A8CED8" w:sz="12" w:space="0"/>
              <w:right w:val="nil"/>
            </w:tcBorders>
            <w:tcMar>
              <w:left w:w="105" w:type="dxa"/>
              <w:right w:w="105" w:type="dxa"/>
            </w:tcMar>
            <w:vAlign w:val="center"/>
          </w:tcPr>
          <w:p w:rsidR="0D50D2A6" w:rsidP="0D50D2A6" w:rsidRDefault="7D2B78EE" w14:paraId="5001A322" w14:textId="19D704A3">
            <w:pPr>
              <w:spacing w:line="260" w:lineRule="atLeast"/>
              <w:rPr>
                <w:rFonts w:ascii="Calibri" w:hAnsi="Calibri" w:eastAsia="Calibri" w:cs="Calibri"/>
                <w:sz w:val="24"/>
                <w:szCs w:val="24"/>
              </w:rPr>
            </w:pPr>
            <w:r w:rsidRPr="39E5F846">
              <w:rPr>
                <w:rFonts w:ascii="Calibri" w:hAnsi="Calibri" w:eastAsia="Calibri" w:cs="Calibri"/>
                <w:sz w:val="24"/>
                <w:szCs w:val="24"/>
              </w:rPr>
              <w:t>Technisch</w:t>
            </w:r>
            <w:r w:rsidRPr="39E5F846" w:rsidR="0FDB09F9">
              <w:rPr>
                <w:rFonts w:ascii="Calibri" w:hAnsi="Calibri" w:eastAsia="Calibri" w:cs="Calibri"/>
                <w:sz w:val="24"/>
                <w:szCs w:val="24"/>
              </w:rPr>
              <w:t>.</w:t>
            </w:r>
            <w:r w:rsidR="00C53B62">
              <w:br/>
            </w:r>
            <w:r w:rsidRPr="39E5F846" w:rsidR="205D45CD">
              <w:rPr>
                <w:sz w:val="24"/>
                <w:szCs w:val="24"/>
              </w:rPr>
              <w:t>Implementeer een geautomatiseerd systeem voor het beheren en controleren van bewaartermijnen voor gegevens.</w:t>
            </w:r>
            <w:r w:rsidR="00C53B62">
              <w:br/>
            </w:r>
          </w:p>
        </w:tc>
        <w:tc>
          <w:tcPr>
            <w:tcW w:w="1650" w:type="dxa"/>
            <w:tcBorders>
              <w:top w:val="single" w:color="A8CED8" w:sz="12" w:space="0"/>
              <w:left w:val="nil"/>
              <w:bottom w:val="single" w:color="A8CED8" w:sz="12" w:space="0"/>
              <w:right w:val="nil"/>
            </w:tcBorders>
            <w:shd w:val="clear" w:color="auto" w:fill="92D050"/>
            <w:tcMar>
              <w:left w:w="105" w:type="dxa"/>
              <w:right w:w="105" w:type="dxa"/>
            </w:tcMar>
            <w:vAlign w:val="center"/>
          </w:tcPr>
          <w:p w:rsidR="0D50D2A6" w:rsidP="0D50D2A6" w:rsidRDefault="744C5707" w14:paraId="005BCEC4" w14:textId="513AF846">
            <w:pPr>
              <w:spacing w:line="260" w:lineRule="atLeast"/>
              <w:jc w:val="center"/>
              <w:rPr>
                <w:rFonts w:ascii="Calibri" w:hAnsi="Calibri" w:eastAsia="Calibri" w:cs="Calibri"/>
                <w:color w:val="000000" w:themeColor="text1"/>
                <w:sz w:val="24"/>
                <w:szCs w:val="24"/>
              </w:rPr>
            </w:pPr>
            <w:r w:rsidRPr="39E5F846">
              <w:rPr>
                <w:rFonts w:ascii="Calibri" w:hAnsi="Calibri" w:eastAsia="Calibri" w:cs="Calibri"/>
                <w:color w:val="000000" w:themeColor="text1"/>
                <w:sz w:val="24"/>
                <w:szCs w:val="24"/>
              </w:rPr>
              <w:t>Laag tot midden</w:t>
            </w:r>
            <w:r w:rsidRPr="39E5F846" w:rsidR="4EE7B0AD">
              <w:rPr>
                <w:rFonts w:ascii="Calibri" w:hAnsi="Calibri" w:eastAsia="Calibri" w:cs="Calibri"/>
                <w:color w:val="000000" w:themeColor="text1"/>
                <w:sz w:val="24"/>
                <w:szCs w:val="24"/>
              </w:rPr>
              <w:t xml:space="preserve"> afhankelijk van de aanpassing</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7ECA16F4" w14:paraId="6358C57B" w14:textId="1F7C2C3F">
            <w:pPr>
              <w:spacing w:line="260" w:lineRule="atLeast"/>
              <w:jc w:val="center"/>
              <w:rPr>
                <w:rFonts w:ascii="Calibri" w:hAnsi="Calibri" w:eastAsia="Calibri" w:cs="Calibri"/>
                <w:color w:val="000000" w:themeColor="text1"/>
                <w:sz w:val="24"/>
                <w:szCs w:val="24"/>
              </w:rPr>
            </w:pPr>
            <w:r w:rsidRPr="0DF7777E">
              <w:rPr>
                <w:rFonts w:ascii="Calibri" w:hAnsi="Calibri" w:eastAsia="Calibri" w:cs="Calibri"/>
                <w:color w:val="000000" w:themeColor="text1"/>
                <w:sz w:val="24"/>
                <w:szCs w:val="24"/>
              </w:rPr>
              <w:t>AFAS</w:t>
            </w:r>
            <w:r w:rsidRPr="0DF7777E" w:rsidR="6DF6DFB0">
              <w:rPr>
                <w:rFonts w:ascii="Calibri" w:hAnsi="Calibri" w:eastAsia="Calibri" w:cs="Calibri"/>
                <w:color w:val="000000" w:themeColor="text1"/>
                <w:sz w:val="24"/>
                <w:szCs w:val="24"/>
              </w:rPr>
              <w:t xml:space="preserve"> en schoolbestuur</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04F37821" w14:paraId="5ED78B6A" w14:textId="04DBA91C">
            <w:pPr>
              <w:spacing w:line="260" w:lineRule="atLeast"/>
              <w:jc w:val="center"/>
              <w:rPr>
                <w:rFonts w:ascii="Calibri" w:hAnsi="Calibri" w:eastAsia="Calibri" w:cs="Calibri"/>
                <w:color w:val="000000" w:themeColor="text1"/>
                <w:sz w:val="24"/>
                <w:szCs w:val="24"/>
              </w:rPr>
            </w:pPr>
            <w:r w:rsidRPr="39E5F846">
              <w:rPr>
                <w:rFonts w:ascii="Calibri" w:hAnsi="Calibri" w:eastAsia="Calibri" w:cs="Calibri"/>
                <w:color w:val="000000" w:themeColor="text1"/>
                <w:sz w:val="24"/>
                <w:szCs w:val="24"/>
              </w:rPr>
              <w:t>Technische ondersteuning versterkt de tijdige verwijdering van documenten echter dient het schoolbestuur hier ook een procedure voor te hebben ingericht.</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831642C" w:rsidRDefault="518761ED" w14:paraId="7CB17E67" w14:textId="3A2EA411">
            <w:pPr>
              <w:jc w:val="center"/>
            </w:pPr>
            <w:r w:rsidRPr="0831642C">
              <w:rPr>
                <w:rFonts w:ascii="Calibri" w:hAnsi="Calibri" w:eastAsia="Calibri" w:cs="Calibri"/>
                <w:color w:val="000000" w:themeColor="text1"/>
                <w:sz w:val="24"/>
                <w:szCs w:val="24"/>
              </w:rPr>
              <w:t xml:space="preserve">1 </w:t>
            </w:r>
            <w:r w:rsidRPr="0831642C" w:rsidR="5BD27B95">
              <w:rPr>
                <w:rFonts w:ascii="Calibri" w:hAnsi="Calibri" w:eastAsia="Calibri" w:cs="Calibri"/>
                <w:color w:val="000000" w:themeColor="text1"/>
                <w:sz w:val="24"/>
                <w:szCs w:val="24"/>
              </w:rPr>
              <w:t xml:space="preserve">april </w:t>
            </w:r>
            <w:r w:rsidRPr="0831642C">
              <w:rPr>
                <w:rFonts w:ascii="Calibri" w:hAnsi="Calibri" w:eastAsia="Calibri" w:cs="Calibri"/>
                <w:color w:val="000000" w:themeColor="text1"/>
                <w:sz w:val="24"/>
                <w:szCs w:val="24"/>
              </w:rPr>
              <w:t>2024</w:t>
            </w:r>
          </w:p>
        </w:tc>
      </w:tr>
      <w:tr w:rsidR="0D50D2A6" w:rsidTr="0831642C" w14:paraId="228352A4" w14:textId="77777777">
        <w:trPr>
          <w:trHeight w:val="300"/>
        </w:trPr>
        <w:tc>
          <w:tcPr>
            <w:tcW w:w="555" w:type="dxa"/>
            <w:tcBorders>
              <w:top w:val="single" w:color="A8CED8" w:sz="12" w:space="0"/>
              <w:left w:val="nil"/>
              <w:bottom w:val="single" w:color="A8CED8" w:sz="12" w:space="0"/>
              <w:right w:val="nil"/>
            </w:tcBorders>
            <w:tcMar>
              <w:left w:w="105" w:type="dxa"/>
              <w:right w:w="105" w:type="dxa"/>
            </w:tcMar>
            <w:vAlign w:val="center"/>
          </w:tcPr>
          <w:p w:rsidR="0D50D2A6" w:rsidP="0D50D2A6" w:rsidRDefault="0D50D2A6" w14:paraId="24F460DB" w14:textId="00F5BA31">
            <w:pPr>
              <w:spacing w:line="260" w:lineRule="atLeast"/>
              <w:rPr>
                <w:rFonts w:ascii="Calibri" w:hAnsi="Calibri" w:eastAsia="Calibri" w:cs="Calibri"/>
                <w:sz w:val="24"/>
                <w:szCs w:val="24"/>
              </w:rPr>
            </w:pPr>
            <w:r w:rsidRPr="0D50D2A6">
              <w:rPr>
                <w:rFonts w:ascii="Calibri" w:hAnsi="Calibri" w:eastAsia="Calibri" w:cs="Calibri"/>
                <w:sz w:val="24"/>
                <w:szCs w:val="24"/>
              </w:rPr>
              <w:t>5</w:t>
            </w:r>
          </w:p>
        </w:tc>
        <w:tc>
          <w:tcPr>
            <w:tcW w:w="2820" w:type="dxa"/>
            <w:tcBorders>
              <w:top w:val="single" w:color="A8CED8" w:sz="12" w:space="0"/>
              <w:left w:val="nil"/>
              <w:bottom w:val="single" w:color="A8CED8" w:sz="12" w:space="0"/>
              <w:right w:val="nil"/>
            </w:tcBorders>
            <w:tcMar>
              <w:left w:w="105" w:type="dxa"/>
              <w:right w:w="105" w:type="dxa"/>
            </w:tcMar>
            <w:vAlign w:val="center"/>
          </w:tcPr>
          <w:p w:rsidR="0D50D2A6" w:rsidP="00C53B62" w:rsidRDefault="00C53B62" w14:paraId="29CFE2A0" w14:textId="317DDB01">
            <w:pPr>
              <w:spacing w:line="260" w:lineRule="atLeast"/>
              <w:rPr>
                <w:rFonts w:ascii="Calibri" w:hAnsi="Calibri" w:eastAsia="Calibri" w:cs="Calibri"/>
                <w:sz w:val="24"/>
                <w:szCs w:val="24"/>
              </w:rPr>
            </w:pPr>
            <w:r>
              <w:rPr>
                <w:rFonts w:ascii="Calibri" w:hAnsi="Calibri" w:eastAsia="Calibri" w:cs="Calibri"/>
                <w:sz w:val="24"/>
                <w:szCs w:val="24"/>
              </w:rPr>
              <w:t xml:space="preserve">Onduidelijkheid over betekenis “ondersteuning” </w:t>
            </w:r>
            <w:r>
              <w:rPr>
                <w:rFonts w:ascii="Calibri" w:hAnsi="Calibri" w:eastAsia="Calibri" w:cs="Calibri"/>
                <w:sz w:val="24"/>
                <w:szCs w:val="24"/>
              </w:rPr>
              <w:t>branchemodellen in de algemene voorwaarden</w:t>
            </w:r>
          </w:p>
        </w:tc>
        <w:tc>
          <w:tcPr>
            <w:tcW w:w="735" w:type="dxa"/>
            <w:tcBorders>
              <w:top w:val="single" w:color="A8CED8" w:sz="12" w:space="0"/>
              <w:left w:val="nil"/>
              <w:bottom w:val="single" w:color="A8CED8" w:sz="12" w:space="0"/>
              <w:right w:val="nil"/>
            </w:tcBorders>
            <w:shd w:val="clear" w:color="auto" w:fill="FFC000" w:themeFill="accent4"/>
            <w:tcMar>
              <w:left w:w="105" w:type="dxa"/>
              <w:right w:w="105" w:type="dxa"/>
            </w:tcMar>
            <w:vAlign w:val="center"/>
          </w:tcPr>
          <w:p w:rsidR="0D50D2A6" w:rsidP="0D50D2A6" w:rsidRDefault="5598F7DA" w14:paraId="349C97E3" w14:textId="3F3857C5">
            <w:pPr>
              <w:spacing w:line="260" w:lineRule="atLeast"/>
              <w:jc w:val="center"/>
              <w:rPr>
                <w:rFonts w:ascii="Calibri" w:hAnsi="Calibri" w:eastAsia="Calibri" w:cs="Calibri"/>
                <w:color w:val="FFFFFF" w:themeColor="background1"/>
                <w:sz w:val="24"/>
                <w:szCs w:val="24"/>
              </w:rPr>
            </w:pPr>
            <w:r w:rsidRPr="1F48B79A">
              <w:rPr>
                <w:rFonts w:ascii="Calibri" w:hAnsi="Calibri" w:eastAsia="Calibri" w:cs="Calibri"/>
                <w:color w:val="FFFFFF" w:themeColor="background1"/>
                <w:sz w:val="24"/>
                <w:szCs w:val="24"/>
              </w:rPr>
              <w:t>2</w:t>
            </w:r>
          </w:p>
        </w:tc>
        <w:tc>
          <w:tcPr>
            <w:tcW w:w="3240" w:type="dxa"/>
            <w:tcBorders>
              <w:top w:val="single" w:color="A8CED8" w:sz="12" w:space="0"/>
              <w:left w:val="nil"/>
              <w:bottom w:val="single" w:color="A8CED8" w:sz="12" w:space="0"/>
              <w:right w:val="nil"/>
            </w:tcBorders>
            <w:tcMar>
              <w:left w:w="105" w:type="dxa"/>
              <w:right w:w="105" w:type="dxa"/>
            </w:tcMar>
            <w:vAlign w:val="center"/>
          </w:tcPr>
          <w:p w:rsidR="0D50D2A6" w:rsidP="0D50D2A6" w:rsidRDefault="007A4AE8" w14:paraId="60F5D64A" w14:textId="016E64AF">
            <w:pPr>
              <w:spacing w:line="260" w:lineRule="atLeast"/>
              <w:rPr>
                <w:rFonts w:ascii="Calibri" w:hAnsi="Calibri" w:eastAsia="Calibri" w:cs="Calibri"/>
                <w:sz w:val="24"/>
                <w:szCs w:val="24"/>
              </w:rPr>
            </w:pPr>
            <w:r>
              <w:rPr>
                <w:rFonts w:ascii="Calibri" w:hAnsi="Calibri" w:eastAsia="Calibri" w:cs="Calibri"/>
                <w:sz w:val="24"/>
                <w:szCs w:val="24"/>
              </w:rPr>
              <w:t>Organisatorisch</w:t>
            </w:r>
            <w:r>
              <w:rPr>
                <w:rFonts w:ascii="Calibri" w:hAnsi="Calibri" w:eastAsia="Calibri" w:cs="Calibri"/>
                <w:sz w:val="24"/>
                <w:szCs w:val="24"/>
              </w:rPr>
              <w:br/>
            </w:r>
            <w:r>
              <w:rPr>
                <w:rFonts w:ascii="Calibri" w:hAnsi="Calibri" w:eastAsia="Calibri" w:cs="Calibri"/>
                <w:sz w:val="24"/>
                <w:szCs w:val="24"/>
              </w:rPr>
              <w:t>Tekst en betekenis ervan verhelderen of verwijderen.</w:t>
            </w:r>
          </w:p>
        </w:tc>
        <w:tc>
          <w:tcPr>
            <w:tcW w:w="1650" w:type="dxa"/>
            <w:tcBorders>
              <w:top w:val="single" w:color="A8CED8" w:sz="12" w:space="0"/>
              <w:left w:val="nil"/>
              <w:bottom w:val="single" w:color="A8CED8" w:sz="12" w:space="0"/>
              <w:right w:val="nil"/>
            </w:tcBorders>
            <w:shd w:val="clear" w:color="auto" w:fill="92D050"/>
            <w:tcMar>
              <w:left w:w="105" w:type="dxa"/>
              <w:right w:w="105" w:type="dxa"/>
            </w:tcMar>
            <w:vAlign w:val="center"/>
          </w:tcPr>
          <w:p w:rsidR="0D50D2A6" w:rsidP="0D50D2A6" w:rsidRDefault="0653091E" w14:paraId="3BE755B8" w14:textId="05436B51">
            <w:pPr>
              <w:spacing w:line="260" w:lineRule="atLeast"/>
              <w:jc w:val="center"/>
              <w:rPr>
                <w:rFonts w:ascii="Calibri" w:hAnsi="Calibri" w:eastAsia="Calibri" w:cs="Calibri"/>
                <w:color w:val="000000" w:themeColor="text1"/>
                <w:sz w:val="24"/>
                <w:szCs w:val="24"/>
              </w:rPr>
            </w:pPr>
            <w:r w:rsidRPr="1F48B79A">
              <w:rPr>
                <w:rFonts w:ascii="Calibri" w:hAnsi="Calibri" w:eastAsia="Calibri" w:cs="Calibri"/>
                <w:color w:val="000000" w:themeColor="text1"/>
                <w:sz w:val="24"/>
                <w:szCs w:val="24"/>
              </w:rPr>
              <w:t>Laag tot midden</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007A4AE8" w14:paraId="7EFD5DBD" w14:textId="02C0419E">
            <w:pPr>
              <w:spacing w:line="260" w:lineRule="atLeast"/>
              <w:jc w:val="center"/>
              <w:rPr>
                <w:rFonts w:ascii="Calibri" w:hAnsi="Calibri" w:eastAsia="Calibri" w:cs="Calibri"/>
                <w:color w:val="000000" w:themeColor="text1"/>
                <w:sz w:val="24"/>
                <w:szCs w:val="24"/>
              </w:rPr>
            </w:pPr>
            <w:r>
              <w:rPr>
                <w:rFonts w:ascii="Calibri" w:hAnsi="Calibri" w:eastAsia="Calibri" w:cs="Calibri"/>
                <w:color w:val="000000" w:themeColor="text1"/>
                <w:sz w:val="24"/>
                <w:szCs w:val="24"/>
              </w:rPr>
              <w:t>AFAS</w:t>
            </w: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D50D2A6" w:rsidRDefault="0D50D2A6" w14:paraId="74BCEC3D" w14:textId="76BDBF07">
            <w:pPr>
              <w:spacing w:line="260" w:lineRule="atLeast"/>
              <w:jc w:val="center"/>
              <w:rPr>
                <w:rFonts w:ascii="Calibri" w:hAnsi="Calibri" w:eastAsia="Calibri" w:cs="Calibri"/>
                <w:color w:val="000000" w:themeColor="text1"/>
                <w:sz w:val="24"/>
                <w:szCs w:val="24"/>
              </w:rPr>
            </w:pPr>
          </w:p>
        </w:tc>
        <w:tc>
          <w:tcPr>
            <w:tcW w:w="1650" w:type="dxa"/>
            <w:tcBorders>
              <w:top w:val="single" w:color="A8CED8" w:sz="12" w:space="0"/>
              <w:left w:val="nil"/>
              <w:bottom w:val="single" w:color="A8CED8" w:sz="12" w:space="0"/>
              <w:right w:val="nil"/>
            </w:tcBorders>
            <w:shd w:val="clear" w:color="auto" w:fill="FFFFFF" w:themeFill="background1"/>
            <w:tcMar>
              <w:left w:w="105" w:type="dxa"/>
              <w:right w:w="105" w:type="dxa"/>
            </w:tcMar>
            <w:vAlign w:val="center"/>
          </w:tcPr>
          <w:p w:rsidR="0D50D2A6" w:rsidP="0831642C" w:rsidRDefault="6B8466FA" w14:paraId="41A48466" w14:textId="6E140E46">
            <w:pPr>
              <w:jc w:val="center"/>
            </w:pPr>
            <w:r w:rsidRPr="0831642C">
              <w:rPr>
                <w:rFonts w:ascii="Calibri" w:hAnsi="Calibri" w:eastAsia="Calibri" w:cs="Calibri"/>
                <w:color w:val="000000" w:themeColor="text1"/>
                <w:sz w:val="24"/>
                <w:szCs w:val="24"/>
              </w:rPr>
              <w:t xml:space="preserve">1 </w:t>
            </w:r>
            <w:r w:rsidRPr="0831642C" w:rsidR="5E348E1A">
              <w:rPr>
                <w:rFonts w:ascii="Calibri" w:hAnsi="Calibri" w:eastAsia="Calibri" w:cs="Calibri"/>
                <w:color w:val="000000" w:themeColor="text1"/>
                <w:sz w:val="24"/>
                <w:szCs w:val="24"/>
              </w:rPr>
              <w:t xml:space="preserve">april </w:t>
            </w:r>
            <w:r w:rsidRPr="0831642C">
              <w:rPr>
                <w:rFonts w:ascii="Calibri" w:hAnsi="Calibri" w:eastAsia="Calibri" w:cs="Calibri"/>
                <w:color w:val="000000" w:themeColor="text1"/>
                <w:sz w:val="24"/>
                <w:szCs w:val="24"/>
              </w:rPr>
              <w:t>2024</w:t>
            </w:r>
          </w:p>
        </w:tc>
      </w:tr>
    </w:tbl>
    <w:p w:rsidR="39E5F846" w:rsidP="39E5F846" w:rsidRDefault="39E5F846" w14:paraId="4024D02A" w14:textId="743F6C3A">
      <w:pPr>
        <w:pStyle w:val="Kop2"/>
      </w:pPr>
    </w:p>
    <w:p w:rsidR="001951DD" w:rsidP="001951DD" w:rsidRDefault="001951DD" w14:paraId="722D6F6F" w14:textId="2BF49EB2">
      <w:pPr>
        <w:pStyle w:val="Kop2"/>
      </w:pPr>
      <w:bookmarkStart w:name="_Toc103024938" w:id="67"/>
      <w:bookmarkStart w:name="_Toc1799292174" w:id="68"/>
      <w:r>
        <w:t>Beoordelingskader maatregelen</w:t>
      </w:r>
      <w:bookmarkEnd w:id="67"/>
      <w:bookmarkEnd w:id="68"/>
      <w:r>
        <w:t xml:space="preserve"> </w:t>
      </w:r>
    </w:p>
    <w:p w:rsidR="0001012F" w:rsidP="39E5F846" w:rsidRDefault="00B452F2" w14:paraId="7D7F24C3" w14:textId="575650F3">
      <w:pPr>
        <w:rPr>
          <w:rFonts w:ascii="Calibri" w:hAnsi="Calibri" w:eastAsia="Calibri" w:cs="Calibri"/>
          <w:sz w:val="24"/>
          <w:szCs w:val="24"/>
        </w:rPr>
      </w:pPr>
      <w:r w:rsidRPr="39E5F846">
        <w:rPr>
          <w:rFonts w:ascii="Calibri" w:hAnsi="Calibri" w:eastAsia="Calibri" w:cs="Calibri"/>
          <w:sz w:val="24"/>
          <w:szCs w:val="24"/>
          <w:shd w:val="clear" w:color="auto" w:fill="E6E6E6"/>
        </w:rPr>
        <w:t xml:space="preserve">De AVG geeft </w:t>
      </w:r>
      <w:r w:rsidRPr="39E5F846" w:rsidR="00F135B1">
        <w:rPr>
          <w:rFonts w:ascii="Calibri" w:hAnsi="Calibri" w:eastAsia="Calibri" w:cs="Calibri"/>
          <w:sz w:val="24"/>
          <w:szCs w:val="24"/>
          <w:shd w:val="clear" w:color="auto" w:fill="E6E6E6"/>
        </w:rPr>
        <w:t xml:space="preserve">in artikel 5 lid </w:t>
      </w:r>
      <w:r w:rsidRPr="39E5F846" w:rsidR="008B6381">
        <w:rPr>
          <w:rFonts w:ascii="Calibri" w:hAnsi="Calibri" w:eastAsia="Calibri" w:cs="Calibri"/>
          <w:sz w:val="24"/>
          <w:szCs w:val="24"/>
          <w:shd w:val="clear" w:color="auto" w:fill="E6E6E6"/>
        </w:rPr>
        <w:t xml:space="preserve">1 </w:t>
      </w:r>
      <w:r w:rsidRPr="39E5F846">
        <w:rPr>
          <w:rFonts w:ascii="Calibri" w:hAnsi="Calibri" w:eastAsia="Calibri" w:cs="Calibri"/>
          <w:sz w:val="24"/>
          <w:szCs w:val="24"/>
          <w:shd w:val="clear" w:color="auto" w:fill="E6E6E6"/>
        </w:rPr>
        <w:t>als beginsel dat persoonsgegevens door het nemen van passende technische en organisatorische maatregelen op dusdanige manier worden verwerkt dat een passende beveiliging ervan gewaarborgd is, en dat de persoonsgegevens onder meer beschermd zijn tegen ongeoorloofde of onrechtmatige verwerking en tegen onopzettelijk verlies, vernietiging of beschadiging.</w:t>
      </w:r>
      <w:r w:rsidRPr="39E5F846" w:rsidR="0001012F">
        <w:rPr>
          <w:rFonts w:ascii="Calibri" w:hAnsi="Calibri" w:eastAsia="Calibri" w:cs="Calibri"/>
          <w:sz w:val="24"/>
          <w:szCs w:val="24"/>
          <w:shd w:val="clear" w:color="auto" w:fill="E6E6E6"/>
        </w:rPr>
        <w:t xml:space="preserve"> De verschillende maatregelen betreffen: </w:t>
      </w:r>
    </w:p>
    <w:p w:rsidRPr="0001012F" w:rsidR="0001012F" w:rsidP="00040155" w:rsidRDefault="0001012F" w14:paraId="11B258A9" w14:textId="5E8477E8">
      <w:pPr>
        <w:pStyle w:val="Lijstalinea"/>
        <w:numPr>
          <w:ilvl w:val="3"/>
          <w:numId w:val="8"/>
        </w:numPr>
        <w:ind w:left="567" w:hanging="567"/>
      </w:pPr>
      <w:r>
        <w:t>maatregelen die al zijn/worden genomen door de betrokken partijen die direct betrekking hebben op de risico’s van de gegevensverwerkingen. Bijvoorbeeld, beveiligingsbeleid dat direct van toepassing is op de gegevensverwerkingen.</w:t>
      </w:r>
    </w:p>
    <w:p w:rsidRPr="0001012F" w:rsidR="0001012F" w:rsidP="00040155" w:rsidRDefault="0001012F" w14:paraId="4B5589AE" w14:textId="646BBE73">
      <w:pPr>
        <w:pStyle w:val="Lijstalinea"/>
        <w:numPr>
          <w:ilvl w:val="3"/>
          <w:numId w:val="8"/>
        </w:numPr>
        <w:ind w:left="567" w:hanging="567"/>
      </w:pPr>
      <w:r>
        <w:t xml:space="preserve">maatregelen die nog zullen worden genomen om de risico’s van de gegevensverwerkingen zoveel mogelijk te mitigeren. Het betreft hier reeds voorgenomen maatregelen, of maatregelen die naar aanleiding van deze DPIA nog zullen worden genomen. </w:t>
      </w:r>
    </w:p>
    <w:p w:rsidR="0001012F" w:rsidP="39E5F846" w:rsidRDefault="00E52764" w14:paraId="01FFFCC7" w14:textId="33D81BB5">
      <w:pPr>
        <w:rPr>
          <w:rFonts w:ascii="Calibri" w:hAnsi="Calibri" w:eastAsia="Calibri" w:cs="Calibri"/>
          <w:sz w:val="24"/>
          <w:szCs w:val="24"/>
        </w:rPr>
      </w:pPr>
      <w:r w:rsidRPr="4F259519" w:rsidR="00E52764">
        <w:rPr>
          <w:rFonts w:ascii="Calibri" w:hAnsi="Calibri" w:eastAsia="Calibri" w:cs="Calibri"/>
          <w:sz w:val="24"/>
          <w:szCs w:val="24"/>
        </w:rPr>
        <w:t xml:space="preserve">Hierbij wordt aangesloten bij de </w:t>
      </w:r>
      <w:r w:rsidRPr="4F259519" w:rsidR="0945055C">
        <w:rPr>
          <w:rFonts w:ascii="Calibri" w:hAnsi="Calibri" w:eastAsia="Calibri" w:cs="Calibri"/>
          <w:sz w:val="24"/>
          <w:szCs w:val="24"/>
        </w:rPr>
        <w:t>D</w:t>
      </w:r>
      <w:r w:rsidRPr="4F259519" w:rsidR="00623C39">
        <w:rPr>
          <w:rFonts w:ascii="Calibri" w:hAnsi="Calibri" w:eastAsia="Calibri" w:cs="Calibri"/>
          <w:sz w:val="24"/>
          <w:szCs w:val="24"/>
        </w:rPr>
        <w:t>PIA-tool van de Franse toezichthouder (CNIL): verwerkingsverantwoordelijke en verwerker stellen bij onacceptabele risico’s (los van de vraag of deze laag, middel of hoog zijn) gezamenlijk een actieplan op. Dit wordt een ‘</w:t>
      </w:r>
      <w:r w:rsidRPr="4F259519" w:rsidR="1764A14B">
        <w:rPr>
          <w:rFonts w:ascii="Calibri" w:hAnsi="Calibri" w:eastAsia="Calibri" w:cs="Calibri"/>
          <w:sz w:val="24"/>
          <w:szCs w:val="24"/>
        </w:rPr>
        <w:t>verbeter</w:t>
      </w:r>
      <w:r w:rsidRPr="4F259519" w:rsidR="00623C39">
        <w:rPr>
          <w:rFonts w:ascii="Calibri" w:hAnsi="Calibri" w:eastAsia="Calibri" w:cs="Calibri"/>
          <w:sz w:val="24"/>
          <w:szCs w:val="24"/>
        </w:rPr>
        <w:t xml:space="preserve">plan’ genoemd in de terminologie van de </w:t>
      </w:r>
      <w:r w:rsidRPr="4F259519" w:rsidR="00623C39">
        <w:rPr>
          <w:rFonts w:ascii="Calibri" w:hAnsi="Calibri" w:eastAsia="Calibri" w:cs="Calibri"/>
          <w:sz w:val="24"/>
          <w:szCs w:val="24"/>
        </w:rPr>
        <w:t>D</w:t>
      </w:r>
      <w:r w:rsidRPr="4F259519" w:rsidR="00623C39">
        <w:rPr>
          <w:rFonts w:ascii="Calibri" w:hAnsi="Calibri" w:eastAsia="Calibri" w:cs="Calibri"/>
          <w:sz w:val="24"/>
          <w:szCs w:val="24"/>
        </w:rPr>
        <w:t>PIA’s</w:t>
      </w:r>
      <w:r w:rsidRPr="4F259519" w:rsidR="00623C39">
        <w:rPr>
          <w:rFonts w:ascii="Calibri" w:hAnsi="Calibri" w:eastAsia="Calibri" w:cs="Calibri"/>
          <w:sz w:val="24"/>
          <w:szCs w:val="24"/>
        </w:rPr>
        <w:t xml:space="preserve"> </w:t>
      </w:r>
      <w:r w:rsidRPr="4F259519" w:rsidR="00623C39">
        <w:rPr>
          <w:rFonts w:ascii="Calibri" w:hAnsi="Calibri" w:eastAsia="Calibri" w:cs="Calibri"/>
          <w:sz w:val="24"/>
          <w:szCs w:val="24"/>
        </w:rPr>
        <w:t xml:space="preserve">op Microsoft en Google van </w:t>
      </w:r>
      <w:r w:rsidRPr="4F259519" w:rsidR="00E52764">
        <w:rPr>
          <w:rFonts w:ascii="Calibri" w:hAnsi="Calibri" w:eastAsia="Calibri" w:cs="Calibri"/>
          <w:sz w:val="24"/>
          <w:szCs w:val="24"/>
        </w:rPr>
        <w:t>SURF SIVON en SLM Rijk (</w:t>
      </w:r>
      <w:r w:rsidRPr="4F259519" w:rsidR="00623C39">
        <w:rPr>
          <w:rFonts w:ascii="Calibri" w:hAnsi="Calibri" w:eastAsia="Calibri" w:cs="Calibri"/>
          <w:sz w:val="24"/>
          <w:szCs w:val="24"/>
        </w:rPr>
        <w:t>het ministerie van Justitie &amp; Veiligheid</w:t>
      </w:r>
      <w:r w:rsidRPr="4F259519" w:rsidR="00E52764">
        <w:rPr>
          <w:rFonts w:ascii="Calibri" w:hAnsi="Calibri" w:eastAsia="Calibri" w:cs="Calibri"/>
          <w:sz w:val="24"/>
          <w:szCs w:val="24"/>
        </w:rPr>
        <w:t>)</w:t>
      </w:r>
      <w:r w:rsidRPr="4F259519" w:rsidR="00623C39">
        <w:rPr>
          <w:rFonts w:ascii="Calibri" w:hAnsi="Calibri" w:eastAsia="Calibri" w:cs="Calibri"/>
          <w:sz w:val="24"/>
          <w:szCs w:val="24"/>
        </w:rPr>
        <w:t xml:space="preserve">. Het </w:t>
      </w:r>
      <w:r w:rsidRPr="4F259519" w:rsidR="69F8D400">
        <w:rPr>
          <w:rFonts w:ascii="Calibri" w:hAnsi="Calibri" w:eastAsia="Calibri" w:cs="Calibri"/>
          <w:sz w:val="24"/>
          <w:szCs w:val="24"/>
        </w:rPr>
        <w:t>verbeterplan</w:t>
      </w:r>
      <w:r w:rsidRPr="4F259519" w:rsidR="00623C39">
        <w:rPr>
          <w:rFonts w:ascii="Calibri" w:hAnsi="Calibri" w:eastAsia="Calibri" w:cs="Calibri"/>
          <w:sz w:val="24"/>
          <w:szCs w:val="24"/>
        </w:rPr>
        <w:t xml:space="preserve"> vermeldt – met een planning - de voorgenomen maatregelen om de risico's </w:t>
      </w:r>
      <w:r w:rsidRPr="4F259519" w:rsidR="6661B41B">
        <w:rPr>
          <w:rFonts w:ascii="Calibri" w:hAnsi="Calibri" w:eastAsia="Calibri" w:cs="Calibri"/>
          <w:sz w:val="24"/>
          <w:szCs w:val="24"/>
        </w:rPr>
        <w:t xml:space="preserve">verder </w:t>
      </w:r>
      <w:r w:rsidRPr="4F259519" w:rsidR="00623C39">
        <w:rPr>
          <w:rFonts w:ascii="Calibri" w:hAnsi="Calibri" w:eastAsia="Calibri" w:cs="Calibri"/>
          <w:sz w:val="24"/>
          <w:szCs w:val="24"/>
        </w:rPr>
        <w:t>te mitigeren.</w:t>
      </w:r>
      <w:r w:rsidRPr="4F259519" w:rsidR="00583248">
        <w:rPr>
          <w:rFonts w:ascii="Calibri" w:hAnsi="Calibri" w:eastAsia="Calibri" w:cs="Calibri"/>
          <w:sz w:val="24"/>
          <w:szCs w:val="24"/>
        </w:rPr>
        <w:t xml:space="preserve"> Dit betreffen w</w:t>
      </w:r>
      <w:r w:rsidRPr="4F259519" w:rsidR="00623C39">
        <w:rPr>
          <w:rFonts w:ascii="Calibri" w:hAnsi="Calibri" w:eastAsia="Calibri" w:cs="Calibri"/>
          <w:sz w:val="24"/>
          <w:szCs w:val="24"/>
        </w:rPr>
        <w:t xml:space="preserve">aarborgen, maatregelen en beveiligingsmechanismen om de bescherming van persoonsgegevens te waarborgen en de naleving van de AVG aan te tonen. </w:t>
      </w:r>
      <w:r w:rsidRPr="4F259519" w:rsidR="00583248">
        <w:rPr>
          <w:rFonts w:ascii="Calibri" w:hAnsi="Calibri" w:eastAsia="Calibri" w:cs="Calibri"/>
          <w:sz w:val="24"/>
          <w:szCs w:val="24"/>
        </w:rPr>
        <w:t xml:space="preserve">Hierbij </w:t>
      </w:r>
      <w:r w:rsidRPr="4F259519" w:rsidR="00865785">
        <w:rPr>
          <w:rFonts w:ascii="Calibri" w:hAnsi="Calibri" w:eastAsia="Calibri" w:cs="Calibri"/>
          <w:sz w:val="24"/>
          <w:szCs w:val="24"/>
        </w:rPr>
        <w:t xml:space="preserve">worden </w:t>
      </w:r>
      <w:r w:rsidRPr="4F259519" w:rsidR="0001012F">
        <w:rPr>
          <w:rFonts w:ascii="Calibri" w:hAnsi="Calibri" w:eastAsia="Calibri" w:cs="Calibri"/>
          <w:sz w:val="24"/>
          <w:szCs w:val="24"/>
        </w:rPr>
        <w:t xml:space="preserve">alleen maatregelen in aanmerking genomen waarvan het zeker is dat deze maatregelen genomen zullen (gaan) worden en </w:t>
      </w:r>
      <w:r w:rsidRPr="4F259519" w:rsidR="00865785">
        <w:rPr>
          <w:rFonts w:ascii="Calibri" w:hAnsi="Calibri" w:eastAsia="Calibri" w:cs="Calibri"/>
          <w:sz w:val="24"/>
          <w:szCs w:val="24"/>
        </w:rPr>
        <w:t xml:space="preserve">dus </w:t>
      </w:r>
      <w:r w:rsidRPr="4F259519" w:rsidR="0001012F">
        <w:rPr>
          <w:rFonts w:ascii="Calibri" w:hAnsi="Calibri" w:eastAsia="Calibri" w:cs="Calibri"/>
          <w:sz w:val="24"/>
          <w:szCs w:val="24"/>
        </w:rPr>
        <w:t>de beschreven risico</w:t>
      </w:r>
      <w:r w:rsidRPr="4F259519" w:rsidR="00865785">
        <w:rPr>
          <w:rFonts w:ascii="Calibri" w:hAnsi="Calibri" w:eastAsia="Calibri" w:cs="Calibri"/>
          <w:sz w:val="24"/>
          <w:szCs w:val="24"/>
        </w:rPr>
        <w:t>’</w:t>
      </w:r>
      <w:r w:rsidRPr="4F259519" w:rsidR="0001012F">
        <w:rPr>
          <w:rFonts w:ascii="Calibri" w:hAnsi="Calibri" w:eastAsia="Calibri" w:cs="Calibri"/>
          <w:sz w:val="24"/>
          <w:szCs w:val="24"/>
        </w:rPr>
        <w:t xml:space="preserve">s </w:t>
      </w:r>
      <w:r w:rsidRPr="4F259519" w:rsidR="00865785">
        <w:rPr>
          <w:rFonts w:ascii="Calibri" w:hAnsi="Calibri" w:eastAsia="Calibri" w:cs="Calibri"/>
          <w:sz w:val="24"/>
          <w:szCs w:val="24"/>
        </w:rPr>
        <w:t xml:space="preserve">daadwerkelijk </w:t>
      </w:r>
      <w:r w:rsidRPr="4F259519" w:rsidR="0001012F">
        <w:rPr>
          <w:rFonts w:ascii="Calibri" w:hAnsi="Calibri" w:eastAsia="Calibri" w:cs="Calibri"/>
          <w:sz w:val="24"/>
          <w:szCs w:val="24"/>
        </w:rPr>
        <w:t xml:space="preserve">zullen voorkomen of beperken. </w:t>
      </w:r>
      <w:r w:rsidRPr="4F259519" w:rsidR="00AC6AD4">
        <w:rPr>
          <w:rFonts w:ascii="Calibri" w:hAnsi="Calibri" w:eastAsia="Calibri" w:cs="Calibri"/>
          <w:sz w:val="24"/>
          <w:szCs w:val="24"/>
        </w:rPr>
        <w:t xml:space="preserve">De maatregelen moeten met het oog op de beschikbare technologie en uitvoeringskosten redelijk zijn. </w:t>
      </w:r>
    </w:p>
    <w:p w:rsidR="22A21D61" w:rsidP="0831642C" w:rsidRDefault="22A21D61" w14:paraId="04D4C89A" w14:textId="75E65FF5">
      <w:pPr>
        <w:rPr>
          <w:rFonts w:ascii="Calibri" w:hAnsi="Calibri" w:eastAsia="Calibri" w:cs="Calibri"/>
          <w:sz w:val="24"/>
          <w:szCs w:val="24"/>
        </w:rPr>
      </w:pPr>
      <w:r w:rsidRPr="7EF9A624">
        <w:rPr>
          <w:rFonts w:ascii="Calibri" w:hAnsi="Calibri" w:eastAsia="Calibri" w:cs="Calibri"/>
          <w:b/>
          <w:bCs/>
          <w:sz w:val="24"/>
          <w:szCs w:val="24"/>
        </w:rPr>
        <w:t>Verbeterplan</w:t>
      </w:r>
      <w:r>
        <w:br/>
      </w:r>
      <w:r w:rsidRPr="7EF9A624" w:rsidR="6EC36800">
        <w:rPr>
          <w:sz w:val="24"/>
          <w:szCs w:val="24"/>
        </w:rPr>
        <w:t>Tijdens het DPIA-traject heeft AFAS zich gecommitteerd aan het aanpakken van de risico's die in de maatregelentabel zijn vermeld door de voorgestelde maatregelen op te volgen.</w:t>
      </w:r>
      <w:r w:rsidRPr="7EF9A624" w:rsidR="4E977188">
        <w:rPr>
          <w:rFonts w:ascii="Calibri" w:hAnsi="Calibri" w:eastAsia="Calibri" w:cs="Calibri"/>
          <w:sz w:val="24"/>
          <w:szCs w:val="24"/>
        </w:rPr>
        <w:t xml:space="preserve"> </w:t>
      </w:r>
      <w:r w:rsidRPr="7EF9A624" w:rsidR="0CBABFCB">
        <w:rPr>
          <w:rFonts w:ascii="Calibri" w:hAnsi="Calibri" w:eastAsia="Calibri" w:cs="Calibri"/>
          <w:sz w:val="24"/>
          <w:szCs w:val="24"/>
        </w:rPr>
        <w:t>In een verbeterplan worden afspraken vastgelegd met betrekking tot de naleving, uitwerking en concrete uitvoering van de door AFAS te nemen maatregelen zoals vermeld in de risicotabel.</w:t>
      </w:r>
      <w:r w:rsidRPr="7EF9A624" w:rsidR="474B351B">
        <w:rPr>
          <w:rFonts w:ascii="Calibri" w:hAnsi="Calibri" w:eastAsia="Calibri" w:cs="Calibri"/>
          <w:sz w:val="24"/>
          <w:szCs w:val="24"/>
        </w:rPr>
        <w:t xml:space="preserve"> </w:t>
      </w:r>
      <w:r w:rsidRPr="7EF9A624" w:rsidR="796C3C0F">
        <w:rPr>
          <w:rFonts w:ascii="Calibri" w:hAnsi="Calibri" w:eastAsia="Calibri" w:cs="Calibri"/>
          <w:sz w:val="24"/>
          <w:szCs w:val="24"/>
        </w:rPr>
        <w:t>A</w:t>
      </w:r>
      <w:r w:rsidRPr="7EF9A624" w:rsidR="474B351B">
        <w:rPr>
          <w:rFonts w:ascii="Calibri" w:hAnsi="Calibri" w:eastAsia="Calibri" w:cs="Calibri"/>
          <w:sz w:val="24"/>
          <w:szCs w:val="24"/>
        </w:rPr>
        <w:t>lleen onder deze voorwaarde</w:t>
      </w:r>
      <w:r w:rsidRPr="7EF9A624" w:rsidR="389660D4">
        <w:rPr>
          <w:rFonts w:ascii="Calibri" w:hAnsi="Calibri" w:eastAsia="Calibri" w:cs="Calibri"/>
          <w:sz w:val="24"/>
          <w:szCs w:val="24"/>
        </w:rPr>
        <w:t>n</w:t>
      </w:r>
      <w:r w:rsidRPr="7EF9A624" w:rsidR="474B351B">
        <w:rPr>
          <w:rFonts w:ascii="Calibri" w:hAnsi="Calibri" w:eastAsia="Calibri" w:cs="Calibri"/>
          <w:sz w:val="24"/>
          <w:szCs w:val="24"/>
        </w:rPr>
        <w:t xml:space="preserve"> kunnen de oorspronkelijke (hoge) risico's worden verminderd tot een niveau van midden tot laag.</w:t>
      </w:r>
      <w:r w:rsidRPr="7EF9A624" w:rsidR="27D8154B">
        <w:rPr>
          <w:rFonts w:ascii="Calibri" w:hAnsi="Calibri" w:eastAsia="Calibri" w:cs="Calibri"/>
          <w:sz w:val="24"/>
          <w:szCs w:val="24"/>
        </w:rPr>
        <w:t xml:space="preserve"> Op basis van de gemaakte afspraken is het zeker dat AFAS de</w:t>
      </w:r>
      <w:r w:rsidRPr="7EF9A624" w:rsidR="6AF24B5F">
        <w:rPr>
          <w:rFonts w:ascii="Calibri" w:hAnsi="Calibri" w:eastAsia="Calibri" w:cs="Calibri"/>
          <w:sz w:val="24"/>
          <w:szCs w:val="24"/>
        </w:rPr>
        <w:t xml:space="preserve"> maatregelen gaat </w:t>
      </w:r>
      <w:r w:rsidRPr="7EF9A624" w:rsidR="1DAC0954">
        <w:rPr>
          <w:rFonts w:ascii="Calibri" w:hAnsi="Calibri" w:eastAsia="Calibri" w:cs="Calibri"/>
          <w:sz w:val="24"/>
          <w:szCs w:val="24"/>
        </w:rPr>
        <w:t xml:space="preserve">doorvoeren </w:t>
      </w:r>
      <w:r w:rsidRPr="7EF9A624" w:rsidR="6AF24B5F">
        <w:rPr>
          <w:rFonts w:ascii="Calibri" w:hAnsi="Calibri" w:eastAsia="Calibri" w:cs="Calibri"/>
          <w:sz w:val="24"/>
          <w:szCs w:val="24"/>
        </w:rPr>
        <w:t xml:space="preserve">en hiermee de risico's binnen een redelijke termijn zullen zijn gemitigeerd. Over de feitelijke opvolging </w:t>
      </w:r>
      <w:r w:rsidRPr="7EF9A624" w:rsidR="6AF24B5F">
        <w:rPr>
          <w:rFonts w:ascii="Calibri" w:hAnsi="Calibri" w:eastAsia="Calibri" w:cs="Calibri"/>
          <w:sz w:val="24"/>
          <w:szCs w:val="24"/>
        </w:rPr>
        <w:t xml:space="preserve">en toepassing van de maatregelen zal kort na de hiervoor overeengekomen deadline </w:t>
      </w:r>
      <w:r w:rsidRPr="7EF9A624" w:rsidR="4CA7FA36">
        <w:rPr>
          <w:rFonts w:ascii="Calibri" w:hAnsi="Calibri" w:eastAsia="Calibri" w:cs="Calibri"/>
          <w:sz w:val="24"/>
          <w:szCs w:val="24"/>
        </w:rPr>
        <w:t xml:space="preserve">van 1 april 2024 </w:t>
      </w:r>
      <w:r w:rsidRPr="7EF9A624" w:rsidR="6AF24B5F">
        <w:rPr>
          <w:rFonts w:ascii="Calibri" w:hAnsi="Calibri" w:eastAsia="Calibri" w:cs="Calibri"/>
          <w:sz w:val="24"/>
          <w:szCs w:val="24"/>
        </w:rPr>
        <w:t>word</w:t>
      </w:r>
      <w:r w:rsidRPr="7EF9A624" w:rsidR="1B150212">
        <w:rPr>
          <w:rFonts w:ascii="Calibri" w:hAnsi="Calibri" w:eastAsia="Calibri" w:cs="Calibri"/>
          <w:sz w:val="24"/>
          <w:szCs w:val="24"/>
        </w:rPr>
        <w:t>en bericht op de website van SIVON.</w:t>
      </w:r>
    </w:p>
    <w:p w:rsidR="00AF6CB4" w:rsidP="39E5F846" w:rsidRDefault="00AF6CB4" w14:paraId="5457C79C" w14:textId="77777777">
      <w:pPr>
        <w:rPr>
          <w:rFonts w:ascii="Calibri" w:hAnsi="Calibri" w:eastAsia="Calibri" w:cs="Calibri"/>
          <w:sz w:val="24"/>
          <w:szCs w:val="24"/>
        </w:rPr>
        <w:sectPr w:rsidR="00AF6CB4" w:rsidSect="00DA1876">
          <w:pgSz w:w="16838" w:h="11906" w:orient="landscape"/>
          <w:pgMar w:top="1440" w:right="1440" w:bottom="1440" w:left="1440" w:header="708" w:footer="708" w:gutter="0"/>
          <w:cols w:space="708"/>
          <w:titlePg/>
          <w:docGrid w:linePitch="360"/>
          <w:footerReference w:type="first" r:id="Recbefa5577904f45"/>
        </w:sectPr>
      </w:pPr>
    </w:p>
    <w:p w:rsidR="2ADAFCCE" w:rsidP="006A0BB6" w:rsidRDefault="00F261A8" w14:paraId="33A79DE6" w14:textId="7A1D4C67">
      <w:pPr>
        <w:pStyle w:val="Kop1"/>
        <w:rPr>
          <w:rFonts w:ascii="Calibri Light" w:hAnsi="Calibri Light"/>
        </w:rPr>
      </w:pPr>
      <w:bookmarkStart w:name="_Toc103024942" w:id="69"/>
      <w:bookmarkStart w:name="_Toc2135869759" w:id="70"/>
      <w:r>
        <w:t xml:space="preserve">7. </w:t>
      </w:r>
      <w:r w:rsidR="003B2F40">
        <w:t>Deel E</w:t>
      </w:r>
      <w:r w:rsidR="4449519F">
        <w:t xml:space="preserve">: </w:t>
      </w:r>
      <w:r w:rsidR="00427067">
        <w:t>MODEL l</w:t>
      </w:r>
      <w:r w:rsidR="00AC4CD8">
        <w:t>okale DPIA</w:t>
      </w:r>
      <w:bookmarkEnd w:id="69"/>
      <w:bookmarkEnd w:id="70"/>
    </w:p>
    <w:p w:rsidR="00AC4CD8" w:rsidP="00AC4CD8" w:rsidRDefault="00AC4CD8" w14:paraId="58F157E2" w14:textId="77777777"/>
    <w:p w:rsidRPr="00E7624B" w:rsidR="00D84602" w:rsidP="00AC4CD8" w:rsidRDefault="00AC4CD8" w14:paraId="3529636E" w14:textId="4E16786A">
      <w:pPr>
        <w:rPr>
          <w:i/>
          <w:iCs/>
        </w:rPr>
      </w:pPr>
      <w:r w:rsidRPr="00E7624B">
        <w:rPr>
          <w:i/>
          <w:iCs/>
        </w:rPr>
        <w:t xml:space="preserve">Dit hoofdstuk bevat de afweging die iedere individuele onderwijsinstelling zelf moet maken. Het gaat om de rechtmatigheid van de voorgenomen verwerkingen, constateerde risico’s en </w:t>
      </w:r>
      <w:r w:rsidRPr="00E7624B" w:rsidR="00976A05">
        <w:rPr>
          <w:i/>
          <w:iCs/>
        </w:rPr>
        <w:t xml:space="preserve">genomen en nog te nemen maatregelen om de gevolgen van die risico’s te beperken. Daarnaast benoemt de onderwijsinstelling – indien van toepassing – </w:t>
      </w:r>
      <w:r w:rsidRPr="00E7624B" w:rsidR="00D84602">
        <w:rPr>
          <w:i/>
          <w:iCs/>
        </w:rPr>
        <w:t xml:space="preserve">extra </w:t>
      </w:r>
      <w:r w:rsidRPr="00E7624B" w:rsidR="00976A05">
        <w:rPr>
          <w:i/>
          <w:iCs/>
        </w:rPr>
        <w:t>risico</w:t>
      </w:r>
      <w:r w:rsidRPr="00E7624B" w:rsidR="00D84602">
        <w:rPr>
          <w:i/>
          <w:iCs/>
        </w:rPr>
        <w:t>’</w:t>
      </w:r>
      <w:r w:rsidRPr="00E7624B" w:rsidR="00976A05">
        <w:rPr>
          <w:i/>
          <w:iCs/>
        </w:rPr>
        <w:t xml:space="preserve">s </w:t>
      </w:r>
      <w:r w:rsidRPr="00E7624B" w:rsidR="00D84602">
        <w:rPr>
          <w:i/>
          <w:iCs/>
        </w:rPr>
        <w:t xml:space="preserve">en aanvullende maatregelen </w:t>
      </w:r>
      <w:r w:rsidRPr="00E7624B" w:rsidR="00976A05">
        <w:rPr>
          <w:i/>
          <w:iCs/>
        </w:rPr>
        <w:t xml:space="preserve">die </w:t>
      </w:r>
      <w:r w:rsidRPr="00E7624B" w:rsidR="00D84602">
        <w:rPr>
          <w:i/>
          <w:iCs/>
        </w:rPr>
        <w:t xml:space="preserve">van toepassing zijn binnen de eigen onderwijsinstelling. </w:t>
      </w:r>
    </w:p>
    <w:p w:rsidRPr="00147BD7" w:rsidR="00D84602" w:rsidRDefault="00427067" w14:paraId="4F1655FF" w14:textId="28D95A2C">
      <w:pPr>
        <w:rPr>
          <w:i/>
          <w:iCs/>
        </w:rPr>
      </w:pPr>
      <w:r w:rsidRPr="00147BD7">
        <w:rPr>
          <w:i/>
          <w:iCs/>
        </w:rPr>
        <w:t xml:space="preserve">De tekst van deze bijlage kan gebruikt worden als </w:t>
      </w:r>
      <w:r w:rsidR="00266DDA">
        <w:rPr>
          <w:i/>
          <w:iCs/>
        </w:rPr>
        <w:t>model/</w:t>
      </w:r>
      <w:r w:rsidRPr="00147BD7">
        <w:rPr>
          <w:i/>
          <w:iCs/>
        </w:rPr>
        <w:t>rapportage</w:t>
      </w:r>
      <w:r w:rsidRPr="00147BD7" w:rsidR="00147BD7">
        <w:rPr>
          <w:i/>
          <w:iCs/>
        </w:rPr>
        <w:t xml:space="preserve"> voor de lokale DPIA.</w:t>
      </w:r>
    </w:p>
    <w:p w:rsidR="00266DDA" w:rsidP="00F0455B" w:rsidRDefault="00266DDA" w14:paraId="5F8DEBC5" w14:textId="77777777"/>
    <w:p w:rsidR="00AB7C89" w:rsidP="00AB7C89" w:rsidRDefault="00944BD8" w14:paraId="04E1938E" w14:textId="73F98C6A">
      <w:pPr>
        <w:pStyle w:val="Kop2"/>
      </w:pPr>
      <w:bookmarkStart w:name="_Toc103024943" w:id="71"/>
      <w:bookmarkStart w:name="_Toc563286128" w:id="72"/>
      <w:r>
        <w:t xml:space="preserve">A. </w:t>
      </w:r>
      <w:r w:rsidR="00AB7C89">
        <w:t>Uitvoering lokale DPIA</w:t>
      </w:r>
      <w:bookmarkEnd w:id="71"/>
      <w:bookmarkEnd w:id="72"/>
      <w:r w:rsidR="00AB7C89">
        <w:t xml:space="preserve"> </w:t>
      </w:r>
    </w:p>
    <w:p w:rsidR="00AB7C89" w:rsidRDefault="00AB7C89" w14:paraId="0A83F190" w14:textId="6D1833C1">
      <w:r>
        <w:t xml:space="preserve">Binnen [NAAM ONDERWIJSINSTELLING] is op basis van de door SIVON uitgevoerde centrale DPIA op [SYSTEEM] een lokale DPIA uitgevoerd in de periode [PERIODE]. </w:t>
      </w:r>
    </w:p>
    <w:p w:rsidR="00AB7C89" w:rsidRDefault="00AB7C89" w14:paraId="0706F731" w14:textId="2C756904">
      <w:r>
        <w:t xml:space="preserve">Bij </w:t>
      </w:r>
      <w:r w:rsidR="00045B3D">
        <w:t xml:space="preserve">de beoordeling in </w:t>
      </w:r>
      <w:r>
        <w:t xml:space="preserve">deze </w:t>
      </w:r>
      <w:r w:rsidR="00045B3D">
        <w:t xml:space="preserve">lokale </w:t>
      </w:r>
      <w:r>
        <w:t xml:space="preserve">DPIA zijn betrokken: </w:t>
      </w:r>
    </w:p>
    <w:p w:rsidRPr="000713FA" w:rsidR="00AB7C89" w:rsidP="00040155" w:rsidRDefault="00AB7C89" w14:paraId="4D83BBD5" w14:textId="374AF94D">
      <w:pPr>
        <w:pStyle w:val="Lijstalinea"/>
        <w:numPr>
          <w:ilvl w:val="0"/>
          <w:numId w:val="11"/>
        </w:numPr>
        <w:rPr>
          <w:highlight w:val="yellow"/>
        </w:rPr>
      </w:pPr>
      <w:r w:rsidRPr="000713FA">
        <w:rPr>
          <w:highlight w:val="yellow"/>
        </w:rPr>
        <w:t>[</w:t>
      </w:r>
      <w:r w:rsidRPr="000713FA" w:rsidR="001A255C">
        <w:rPr>
          <w:highlight w:val="yellow"/>
        </w:rPr>
        <w:t>ict-afdeling]</w:t>
      </w:r>
    </w:p>
    <w:p w:rsidRPr="000713FA" w:rsidR="001A255C" w:rsidP="00040155" w:rsidRDefault="001A255C" w14:paraId="19AC307D" w14:textId="24025B14">
      <w:pPr>
        <w:pStyle w:val="Lijstalinea"/>
        <w:numPr>
          <w:ilvl w:val="0"/>
          <w:numId w:val="11"/>
        </w:numPr>
        <w:rPr>
          <w:highlight w:val="yellow"/>
        </w:rPr>
      </w:pPr>
      <w:r w:rsidRPr="000713FA">
        <w:rPr>
          <w:highlight w:val="yellow"/>
        </w:rPr>
        <w:t>[lid IBP-team]</w:t>
      </w:r>
    </w:p>
    <w:p w:rsidRPr="000713FA" w:rsidR="001A255C" w:rsidP="00040155" w:rsidRDefault="001A255C" w14:paraId="1BEDFAED" w14:textId="381F35AC">
      <w:pPr>
        <w:pStyle w:val="Lijstalinea"/>
        <w:numPr>
          <w:ilvl w:val="0"/>
          <w:numId w:val="11"/>
        </w:numPr>
        <w:rPr>
          <w:highlight w:val="yellow"/>
        </w:rPr>
      </w:pPr>
      <w:r w:rsidRPr="000713FA">
        <w:rPr>
          <w:highlight w:val="yellow"/>
        </w:rPr>
        <w:t>[privacy officer]</w:t>
      </w:r>
    </w:p>
    <w:p w:rsidRPr="000713FA" w:rsidR="001A255C" w:rsidP="00040155" w:rsidRDefault="001A255C" w14:paraId="6BE056EC" w14:textId="45506C6A">
      <w:pPr>
        <w:pStyle w:val="Lijstalinea"/>
        <w:numPr>
          <w:ilvl w:val="0"/>
          <w:numId w:val="11"/>
        </w:numPr>
        <w:rPr>
          <w:highlight w:val="yellow"/>
        </w:rPr>
      </w:pPr>
      <w:r w:rsidRPr="000713FA">
        <w:rPr>
          <w:highlight w:val="yellow"/>
        </w:rPr>
        <w:t>[key-user/gebruiker]</w:t>
      </w:r>
    </w:p>
    <w:p w:rsidRPr="000713FA" w:rsidR="001A255C" w:rsidP="00040155" w:rsidRDefault="001A255C" w14:paraId="310B9140" w14:textId="191C16A0">
      <w:pPr>
        <w:pStyle w:val="Lijstalinea"/>
        <w:numPr>
          <w:ilvl w:val="0"/>
          <w:numId w:val="11"/>
        </w:numPr>
        <w:rPr>
          <w:highlight w:val="yellow"/>
        </w:rPr>
      </w:pPr>
      <w:r w:rsidRPr="000713FA">
        <w:rPr>
          <w:highlight w:val="yellow"/>
        </w:rPr>
        <w:t>[vertegenwoordiging betrokkenen]</w:t>
      </w:r>
    </w:p>
    <w:p w:rsidR="00AB7C89" w:rsidRDefault="00AB7C89" w14:paraId="04AD7FE3" w14:textId="77777777"/>
    <w:p w:rsidR="000F0244" w:rsidP="00F11B35" w:rsidRDefault="00944BD8" w14:paraId="39F6CFD2" w14:textId="73AD8E34">
      <w:pPr>
        <w:pStyle w:val="Kop2"/>
      </w:pPr>
      <w:bookmarkStart w:name="_Toc103024944" w:id="73"/>
      <w:bookmarkStart w:name="_Toc967067229" w:id="74"/>
      <w:r>
        <w:t xml:space="preserve">B. </w:t>
      </w:r>
      <w:r w:rsidR="000F0244">
        <w:t>Overweging</w:t>
      </w:r>
      <w:r w:rsidR="008161DA">
        <w:t xml:space="preserve">en </w:t>
      </w:r>
      <w:r w:rsidR="00B209B9">
        <w:t xml:space="preserve">over centrale </w:t>
      </w:r>
      <w:r w:rsidR="008161DA">
        <w:t>DPIA</w:t>
      </w:r>
      <w:bookmarkEnd w:id="73"/>
      <w:bookmarkEnd w:id="74"/>
    </w:p>
    <w:p w:rsidRPr="00071B52" w:rsidR="00045B3D" w:rsidRDefault="008161DA" w14:paraId="778B9DA0" w14:textId="69095A93">
      <w:pPr>
        <w:rPr>
          <w:highlight w:val="yellow"/>
        </w:rPr>
      </w:pPr>
      <w:r w:rsidRPr="00071B52">
        <w:rPr>
          <w:highlight w:val="yellow"/>
        </w:rPr>
        <w:t>[Bij</w:t>
      </w:r>
      <w:r w:rsidRPr="00071B52" w:rsidR="00C437E2">
        <w:rPr>
          <w:highlight w:val="yellow"/>
        </w:rPr>
        <w:t xml:space="preserve"> </w:t>
      </w:r>
      <w:r w:rsidRPr="00071B52">
        <w:rPr>
          <w:highlight w:val="yellow"/>
        </w:rPr>
        <w:t xml:space="preserve">de uitvoering </w:t>
      </w:r>
      <w:r w:rsidRPr="00071B52" w:rsidR="00C437E2">
        <w:rPr>
          <w:highlight w:val="yellow"/>
        </w:rPr>
        <w:t xml:space="preserve">van de lokale DPIA, worden de volgende onderdelen </w:t>
      </w:r>
      <w:r w:rsidRPr="00071B52" w:rsidR="00093291">
        <w:rPr>
          <w:highlight w:val="yellow"/>
        </w:rPr>
        <w:t xml:space="preserve">in de centrale DPIA </w:t>
      </w:r>
      <w:r w:rsidRPr="00071B52" w:rsidR="00C437E2">
        <w:rPr>
          <w:highlight w:val="yellow"/>
        </w:rPr>
        <w:t xml:space="preserve">overwogen: </w:t>
      </w:r>
    </w:p>
    <w:p w:rsidRPr="00071B52" w:rsidR="00093291" w:rsidP="00040155" w:rsidRDefault="00093291" w14:paraId="6540C680" w14:textId="7938186C">
      <w:pPr>
        <w:pStyle w:val="Lijstalinea"/>
        <w:numPr>
          <w:ilvl w:val="0"/>
          <w:numId w:val="12"/>
        </w:numPr>
        <w:rPr>
          <w:highlight w:val="yellow"/>
        </w:rPr>
      </w:pPr>
      <w:r w:rsidRPr="00071B52">
        <w:rPr>
          <w:highlight w:val="yellow"/>
        </w:rPr>
        <w:t>beschrijving kenmerken gegevensverwerking;</w:t>
      </w:r>
    </w:p>
    <w:p w:rsidRPr="00071B52" w:rsidR="00093291" w:rsidP="00040155" w:rsidRDefault="00093291" w14:paraId="010C0C72" w14:textId="780DDAB2">
      <w:pPr>
        <w:pStyle w:val="Lijstalinea"/>
        <w:numPr>
          <w:ilvl w:val="0"/>
          <w:numId w:val="12"/>
        </w:numPr>
        <w:rPr>
          <w:highlight w:val="yellow"/>
        </w:rPr>
      </w:pPr>
      <w:r w:rsidRPr="00071B52">
        <w:rPr>
          <w:highlight w:val="yellow"/>
        </w:rPr>
        <w:t>beoordeling rechtmatigheid gegevensverwerkingen;</w:t>
      </w:r>
    </w:p>
    <w:p w:rsidRPr="00071B52" w:rsidR="00093291" w:rsidP="00040155" w:rsidRDefault="00093291" w14:paraId="46463320" w14:textId="468BDB6B">
      <w:pPr>
        <w:pStyle w:val="Lijstalinea"/>
        <w:numPr>
          <w:ilvl w:val="0"/>
          <w:numId w:val="12"/>
        </w:numPr>
        <w:rPr>
          <w:highlight w:val="yellow"/>
        </w:rPr>
      </w:pPr>
      <w:r w:rsidRPr="00071B52">
        <w:rPr>
          <w:highlight w:val="yellow"/>
        </w:rPr>
        <w:t>beschrijving en beoordeling risico’s voor de betrokkenen;</w:t>
      </w:r>
    </w:p>
    <w:p w:rsidRPr="00071B52" w:rsidR="00C437E2" w:rsidP="00040155" w:rsidRDefault="00093291" w14:paraId="57678849" w14:textId="6390FB81">
      <w:pPr>
        <w:pStyle w:val="Lijstalinea"/>
        <w:numPr>
          <w:ilvl w:val="0"/>
          <w:numId w:val="12"/>
        </w:numPr>
        <w:rPr>
          <w:highlight w:val="yellow"/>
        </w:rPr>
      </w:pPr>
      <w:r w:rsidRPr="00071B52">
        <w:rPr>
          <w:highlight w:val="yellow"/>
        </w:rPr>
        <w:t>beschrijving voorgenomen maatregelen</w:t>
      </w:r>
      <w:r w:rsidRPr="00071B52" w:rsidR="00C437E2">
        <w:rPr>
          <w:highlight w:val="yellow"/>
        </w:rPr>
        <w:t>]</w:t>
      </w:r>
    </w:p>
    <w:p w:rsidR="00C437E2" w:rsidRDefault="00093291" w14:paraId="2D6DEAC2" w14:textId="45FAF4FA">
      <w:r>
        <w:t xml:space="preserve">Het team dat betrokken is bij de lokale DPIA heeft de in de centrale DPIA benoemde </w:t>
      </w:r>
      <w:r w:rsidR="00832BEF">
        <w:t>gegevensverwerking, rechtmatigheid, risicobeoordeling en voorgenomen maatregelen beoordeeld en overgenomen</w:t>
      </w:r>
      <w:r w:rsidR="00F11B35">
        <w:t xml:space="preserve">. </w:t>
      </w:r>
      <w:r w:rsidR="00253E24">
        <w:t xml:space="preserve">Hierbij </w:t>
      </w:r>
      <w:r w:rsidR="00F11B35">
        <w:t xml:space="preserve">gelden de volgende </w:t>
      </w:r>
      <w:r w:rsidR="00253E24">
        <w:t xml:space="preserve">kanttekeningen </w:t>
      </w:r>
      <w:r w:rsidR="00F11B35">
        <w:t xml:space="preserve">[…]. </w:t>
      </w:r>
    </w:p>
    <w:p w:rsidR="00B209B9" w:rsidRDefault="00B209B9" w14:paraId="689E22F3" w14:textId="77777777"/>
    <w:p w:rsidR="733C56A5" w:rsidP="39E5F846" w:rsidRDefault="733C56A5" w14:paraId="520DA350" w14:textId="51D26C90">
      <w:pPr>
        <w:pStyle w:val="Kop2"/>
      </w:pPr>
      <w:bookmarkStart w:name="_Toc832171028" w:id="75"/>
      <w:r>
        <w:t>C. Organisatiespecifieke- en algemene applicatierisico's</w:t>
      </w:r>
      <w:bookmarkEnd w:id="75"/>
    </w:p>
    <w:p w:rsidR="7668854A" w:rsidP="39E5F846" w:rsidRDefault="7668854A" w14:paraId="02E10CBC" w14:textId="46E7F66E">
      <w:r>
        <w:t xml:space="preserve">Om tot een goede en volledige overweging te komen om onderdeel D te vullen dient er inzicht te komen in de aanwezigheid van </w:t>
      </w:r>
      <w:r w:rsidR="5C218E47">
        <w:t>basale privacy</w:t>
      </w:r>
      <w:r w:rsidR="74AC7AD7">
        <w:t xml:space="preserve">vereisten </w:t>
      </w:r>
      <w:r w:rsidR="5C218E47">
        <w:t>binnen het schoolbestuur. Onderstaande tabellen</w:t>
      </w:r>
      <w:r w:rsidR="260E3A39">
        <w:t xml:space="preserve"> bieden een kader om inzicht te krijgen</w:t>
      </w:r>
      <w:r w:rsidR="5C218E47">
        <w:t xml:space="preserve"> op </w:t>
      </w:r>
      <w:r w:rsidR="20A8D7BB">
        <w:t xml:space="preserve">de </w:t>
      </w:r>
      <w:r w:rsidR="7A1CC3DA">
        <w:t xml:space="preserve">aan- of afwezigheid </w:t>
      </w:r>
      <w:r w:rsidR="20A8D7BB">
        <w:t>van belang</w:t>
      </w:r>
      <w:r w:rsidR="38BDCB43">
        <w:t xml:space="preserve">rijke </w:t>
      </w:r>
      <w:r w:rsidR="20A8D7BB">
        <w:t>basismaatregelen</w:t>
      </w:r>
      <w:r w:rsidR="7AAE388D">
        <w:t xml:space="preserve">. </w:t>
      </w:r>
      <w:r w:rsidR="20A8D7BB">
        <w:t xml:space="preserve"> </w:t>
      </w:r>
      <w:r w:rsidR="09BF7E5B">
        <w:t xml:space="preserve">Betrek de bevindingen </w:t>
      </w:r>
      <w:r w:rsidR="3F9351F3">
        <w:t xml:space="preserve">bij </w:t>
      </w:r>
      <w:r w:rsidR="09BF7E5B">
        <w:t xml:space="preserve">de risicobeoordeling </w:t>
      </w:r>
      <w:r w:rsidR="7FF44197">
        <w:t>en voer maatregelen door waar nodig.</w:t>
      </w:r>
      <w:r w:rsidR="59644FEE">
        <w:t xml:space="preserve"> </w:t>
      </w:r>
    </w:p>
    <w:p w:rsidR="39E5F846" w:rsidP="39E5F846" w:rsidRDefault="39E5F846" w14:paraId="662296DF" w14:textId="168B2FB8"/>
    <w:p w:rsidR="59644FEE" w:rsidP="39E5F846" w:rsidRDefault="59644FEE" w14:paraId="1219CD40" w14:textId="0CADB986">
      <w:pPr>
        <w:spacing w:before="300" w:after="300"/>
        <w:rPr>
          <w:rFonts w:asciiTheme="majorHAnsi" w:hAnsiTheme="majorHAnsi" w:eastAsiaTheme="majorEastAsia" w:cstheme="majorBidi"/>
        </w:rPr>
      </w:pPr>
      <w:r w:rsidRPr="39E5F846">
        <w:rPr>
          <w:rFonts w:asciiTheme="majorHAnsi" w:hAnsiTheme="majorHAnsi" w:eastAsiaTheme="majorEastAsia" w:cstheme="majorBidi"/>
          <w:b/>
          <w:bCs/>
          <w:color w:val="000000" w:themeColor="text1"/>
          <w:sz w:val="18"/>
          <w:szCs w:val="18"/>
        </w:rPr>
        <w:t>Risicotabel 1. Organisatie-specifieke risico's</w:t>
      </w:r>
      <w:r w:rsidRPr="39E5F846">
        <w:rPr>
          <w:rFonts w:asciiTheme="majorHAnsi" w:hAnsiTheme="majorHAnsi" w:eastAsiaTheme="majorEastAsia" w:cstheme="majorBidi"/>
          <w:color w:val="000000" w:themeColor="text1"/>
          <w:sz w:val="18"/>
          <w:szCs w:val="18"/>
        </w:rPr>
        <w:t xml:space="preserve">: </w:t>
      </w:r>
      <w:r w:rsidRPr="39E5F846">
        <w:rPr>
          <w:rFonts w:asciiTheme="majorHAnsi" w:hAnsiTheme="majorHAnsi" w:eastAsiaTheme="majorEastAsia" w:cstheme="majorBidi"/>
          <w:sz w:val="18"/>
          <w:szCs w:val="18"/>
        </w:rPr>
        <w:t xml:space="preserve">Veilige gegevensverwerking omvat meer dan alleen de verwerkingsomgeving van de applicatie/ het systeem. Het vergt ook dat de basis op orde is voor o.a. het besturingssysteem waarop het draait, de kennis en kunde van de gebruiker en het hebben en toepassen van relevant beleid.   </w:t>
      </w:r>
    </w:p>
    <w:tbl>
      <w:tblPr>
        <w:tblStyle w:val="Tabelraster"/>
        <w:tblW w:w="9124"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50"/>
        <w:gridCol w:w="5250"/>
        <w:gridCol w:w="795"/>
        <w:gridCol w:w="2629"/>
      </w:tblGrid>
      <w:tr w:rsidR="39E5F846" w:rsidTr="7EF9A624" w14:paraId="4150A51A" w14:textId="77777777">
        <w:trPr>
          <w:trHeight w:val="300"/>
        </w:trPr>
        <w:tc>
          <w:tcPr>
            <w:tcW w:w="450" w:type="dxa"/>
            <w:shd w:val="clear" w:color="auto" w:fill="8EAADB" w:themeFill="accent1" w:themeFillTint="99"/>
            <w:tcMar>
              <w:left w:w="105" w:type="dxa"/>
              <w:right w:w="105" w:type="dxa"/>
            </w:tcMar>
          </w:tcPr>
          <w:p w:rsidR="39E5F846" w:rsidP="0DF7777E" w:rsidRDefault="14560F99" w14:paraId="61D48956" w14:textId="54887430">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Nr.</w:t>
            </w:r>
          </w:p>
        </w:tc>
        <w:tc>
          <w:tcPr>
            <w:tcW w:w="5250" w:type="dxa"/>
            <w:shd w:val="clear" w:color="auto" w:fill="8EAADB" w:themeFill="accent1" w:themeFillTint="99"/>
            <w:tcMar>
              <w:left w:w="105" w:type="dxa"/>
              <w:right w:w="105" w:type="dxa"/>
            </w:tcMar>
          </w:tcPr>
          <w:p w:rsidR="39E5F846" w:rsidP="0DF7777E" w:rsidRDefault="14560F99" w14:paraId="45A4F46A" w14:textId="679A4E8C">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Beheersmaatregel</w:t>
            </w:r>
          </w:p>
        </w:tc>
        <w:tc>
          <w:tcPr>
            <w:tcW w:w="795" w:type="dxa"/>
            <w:shd w:val="clear" w:color="auto" w:fill="8EAADB" w:themeFill="accent1" w:themeFillTint="99"/>
            <w:tcMar>
              <w:left w:w="105" w:type="dxa"/>
              <w:right w:w="105" w:type="dxa"/>
            </w:tcMar>
          </w:tcPr>
          <w:p w:rsidR="39E5F846" w:rsidP="0DF7777E" w:rsidRDefault="14560F99" w14:paraId="06423498" w14:textId="1D044174">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Uitgevoerd?</w:t>
            </w:r>
          </w:p>
        </w:tc>
        <w:tc>
          <w:tcPr>
            <w:tcW w:w="2629" w:type="dxa"/>
            <w:shd w:val="clear" w:color="auto" w:fill="8EAADB" w:themeFill="accent1" w:themeFillTint="99"/>
            <w:tcMar>
              <w:left w:w="105" w:type="dxa"/>
              <w:right w:w="105" w:type="dxa"/>
            </w:tcMar>
          </w:tcPr>
          <w:p w:rsidR="39E5F846" w:rsidP="0DF7777E" w:rsidRDefault="14560F99" w14:paraId="665BBD33" w14:textId="0BA9E9AF">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Opmerking/toelichting</w:t>
            </w:r>
          </w:p>
        </w:tc>
      </w:tr>
      <w:tr w:rsidR="39E5F846" w:rsidTr="7EF9A624" w14:paraId="4FFF1CAF" w14:textId="77777777">
        <w:trPr>
          <w:trHeight w:val="300"/>
        </w:trPr>
        <w:tc>
          <w:tcPr>
            <w:tcW w:w="450" w:type="dxa"/>
            <w:tcMar>
              <w:left w:w="105" w:type="dxa"/>
              <w:right w:w="105" w:type="dxa"/>
            </w:tcMar>
          </w:tcPr>
          <w:p w:rsidR="39E5F846" w:rsidP="7EF9A624" w:rsidRDefault="755EE487" w14:paraId="6FABE16D" w14:textId="563ED426">
            <w:pPr>
              <w:spacing w:line="259" w:lineRule="auto"/>
              <w:rPr>
                <w:rFonts w:eastAsiaTheme="minorEastAsia"/>
              </w:rPr>
            </w:pPr>
            <w:r w:rsidRPr="7EF9A624">
              <w:rPr>
                <w:rStyle w:val="normaltextrun"/>
                <w:rFonts w:eastAsiaTheme="minorEastAsia"/>
              </w:rPr>
              <w:t>1</w:t>
            </w:r>
          </w:p>
        </w:tc>
        <w:tc>
          <w:tcPr>
            <w:tcW w:w="5250" w:type="dxa"/>
            <w:tcMar>
              <w:left w:w="105" w:type="dxa"/>
              <w:right w:w="105" w:type="dxa"/>
            </w:tcMar>
          </w:tcPr>
          <w:p w:rsidR="39E5F846" w:rsidP="7EF9A624" w:rsidRDefault="3F59C993" w14:paraId="6B67CA1D" w14:textId="46A3D6AF">
            <w:pPr>
              <w:spacing w:line="259" w:lineRule="auto"/>
              <w:rPr>
                <w:rFonts w:eastAsiaTheme="minorEastAsia"/>
              </w:rPr>
            </w:pPr>
            <w:r w:rsidRPr="7EF9A624">
              <w:rPr>
                <w:rStyle w:val="normaltextrun"/>
                <w:rFonts w:eastAsiaTheme="minorEastAsia"/>
              </w:rPr>
              <w:t>Het bestuur heeft een eigen privacycoördinator of privacy officer. </w:t>
            </w:r>
          </w:p>
        </w:tc>
        <w:tc>
          <w:tcPr>
            <w:tcW w:w="795" w:type="dxa"/>
            <w:tcMar>
              <w:left w:w="105" w:type="dxa"/>
              <w:right w:w="105" w:type="dxa"/>
            </w:tcMar>
          </w:tcPr>
          <w:p w:rsidR="39E5F846" w:rsidP="39E5F846" w:rsidRDefault="39E5F846" w14:paraId="35E49292" w14:textId="5F06DE59">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5173E0E0" w14:textId="5E4F075A">
            <w:pPr>
              <w:spacing w:line="259" w:lineRule="auto"/>
              <w:rPr>
                <w:rFonts w:ascii="Calibri Light" w:hAnsi="Calibri Light" w:eastAsia="Calibri Light" w:cs="Calibri Light"/>
                <w:sz w:val="19"/>
                <w:szCs w:val="19"/>
              </w:rPr>
            </w:pPr>
          </w:p>
        </w:tc>
      </w:tr>
      <w:tr w:rsidR="39E5F846" w:rsidTr="7EF9A624" w14:paraId="6D1D94C7" w14:textId="77777777">
        <w:trPr>
          <w:trHeight w:val="300"/>
        </w:trPr>
        <w:tc>
          <w:tcPr>
            <w:tcW w:w="450" w:type="dxa"/>
            <w:tcMar>
              <w:left w:w="105" w:type="dxa"/>
              <w:right w:w="105" w:type="dxa"/>
            </w:tcMar>
          </w:tcPr>
          <w:p w:rsidR="39E5F846" w:rsidP="7EF9A624" w:rsidRDefault="755EE487" w14:paraId="0D33E74C" w14:textId="247330E7">
            <w:pPr>
              <w:spacing w:line="259" w:lineRule="auto"/>
              <w:rPr>
                <w:rFonts w:eastAsiaTheme="minorEastAsia"/>
              </w:rPr>
            </w:pPr>
            <w:r w:rsidRPr="7EF9A624">
              <w:rPr>
                <w:rStyle w:val="normaltextrun"/>
                <w:rFonts w:eastAsiaTheme="minorEastAsia"/>
              </w:rPr>
              <w:t>2</w:t>
            </w:r>
          </w:p>
        </w:tc>
        <w:tc>
          <w:tcPr>
            <w:tcW w:w="5250" w:type="dxa"/>
            <w:tcMar>
              <w:left w:w="105" w:type="dxa"/>
              <w:right w:w="105" w:type="dxa"/>
            </w:tcMar>
          </w:tcPr>
          <w:p w:rsidR="39E5F846" w:rsidP="7EF9A624" w:rsidRDefault="3F59C993" w14:paraId="7EA07EFD" w14:textId="56764271">
            <w:pPr>
              <w:spacing w:line="259" w:lineRule="auto"/>
              <w:rPr>
                <w:rFonts w:eastAsiaTheme="minorEastAsia"/>
              </w:rPr>
            </w:pPr>
            <w:r w:rsidRPr="7EF9A624">
              <w:rPr>
                <w:rFonts w:eastAsiaTheme="minorEastAsia"/>
              </w:rPr>
              <w:t>Binnen de organisatie zijn de volgende formele structuren geïmplementeerd: een autorisatiebeleid, toegangsbeheer, toewijzing van verantwoordelijkheden en eigenaarschap betreffende gegevensverwerking.</w:t>
            </w:r>
          </w:p>
        </w:tc>
        <w:tc>
          <w:tcPr>
            <w:tcW w:w="795" w:type="dxa"/>
            <w:tcMar>
              <w:left w:w="105" w:type="dxa"/>
              <w:right w:w="105" w:type="dxa"/>
            </w:tcMar>
          </w:tcPr>
          <w:p w:rsidR="39E5F846" w:rsidP="39E5F846" w:rsidRDefault="39E5F846" w14:paraId="66AE3459" w14:textId="3C6037B3">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0D0749EF" w14:textId="4DB6807C">
            <w:pPr>
              <w:spacing w:line="259" w:lineRule="auto"/>
              <w:rPr>
                <w:rFonts w:ascii="Calibri Light" w:hAnsi="Calibri Light" w:eastAsia="Calibri Light" w:cs="Calibri Light"/>
                <w:sz w:val="19"/>
                <w:szCs w:val="19"/>
              </w:rPr>
            </w:pPr>
          </w:p>
        </w:tc>
      </w:tr>
      <w:tr w:rsidR="39E5F846" w:rsidTr="7EF9A624" w14:paraId="7F388B94" w14:textId="77777777">
        <w:trPr>
          <w:trHeight w:val="300"/>
        </w:trPr>
        <w:tc>
          <w:tcPr>
            <w:tcW w:w="450" w:type="dxa"/>
            <w:tcMar>
              <w:left w:w="105" w:type="dxa"/>
              <w:right w:w="105" w:type="dxa"/>
            </w:tcMar>
          </w:tcPr>
          <w:p w:rsidR="39E5F846" w:rsidP="7EF9A624" w:rsidRDefault="755EE487" w14:paraId="67100A5A" w14:textId="2960D87D">
            <w:pPr>
              <w:spacing w:line="259" w:lineRule="auto"/>
              <w:rPr>
                <w:rFonts w:eastAsiaTheme="minorEastAsia"/>
              </w:rPr>
            </w:pPr>
            <w:r w:rsidRPr="7EF9A624">
              <w:rPr>
                <w:rStyle w:val="normaltextrun"/>
                <w:rFonts w:eastAsiaTheme="minorEastAsia"/>
              </w:rPr>
              <w:t>3</w:t>
            </w:r>
          </w:p>
        </w:tc>
        <w:tc>
          <w:tcPr>
            <w:tcW w:w="5250" w:type="dxa"/>
            <w:tcMar>
              <w:left w:w="105" w:type="dxa"/>
              <w:right w:w="105" w:type="dxa"/>
            </w:tcMar>
          </w:tcPr>
          <w:p w:rsidR="39E5F846" w:rsidP="7EF9A624" w:rsidRDefault="3F59C993" w14:paraId="01053E76" w14:textId="372F4DD6">
            <w:pPr>
              <w:spacing w:line="259" w:lineRule="auto"/>
              <w:rPr>
                <w:rFonts w:eastAsiaTheme="minorEastAsia"/>
              </w:rPr>
            </w:pPr>
            <w:r w:rsidRPr="7EF9A624">
              <w:rPr>
                <w:rFonts w:eastAsiaTheme="minorEastAsia"/>
              </w:rPr>
              <w:t>Het gedetailleerde autorisatiebeleid specificeert welke toegangsniveaus en rechten per medewerker of rol vereist zijn om hun taken uit te voeren. Het autorisatiebeleid wordt regelmatig geëvalueerd en bijgewerkt om te blijven voldoen aan de veranderende behoeften en veiligheidsvereisten van de school. </w:t>
            </w:r>
          </w:p>
        </w:tc>
        <w:tc>
          <w:tcPr>
            <w:tcW w:w="795" w:type="dxa"/>
            <w:tcMar>
              <w:left w:w="105" w:type="dxa"/>
              <w:right w:w="105" w:type="dxa"/>
            </w:tcMar>
          </w:tcPr>
          <w:p w:rsidR="39E5F846" w:rsidP="39E5F846" w:rsidRDefault="39E5F846" w14:paraId="4882C2C0" w14:textId="6EA26561">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49FD5C0A" w14:textId="19AF1AE5">
            <w:pPr>
              <w:spacing w:line="259" w:lineRule="auto"/>
              <w:rPr>
                <w:rFonts w:ascii="Calibri Light" w:hAnsi="Calibri Light" w:eastAsia="Calibri Light" w:cs="Calibri Light"/>
                <w:sz w:val="19"/>
                <w:szCs w:val="19"/>
              </w:rPr>
            </w:pPr>
          </w:p>
        </w:tc>
      </w:tr>
      <w:tr w:rsidR="39E5F846" w:rsidTr="7EF9A624" w14:paraId="16585F22" w14:textId="77777777">
        <w:trPr>
          <w:trHeight w:val="300"/>
        </w:trPr>
        <w:tc>
          <w:tcPr>
            <w:tcW w:w="450" w:type="dxa"/>
            <w:tcMar>
              <w:left w:w="105" w:type="dxa"/>
              <w:right w:w="105" w:type="dxa"/>
            </w:tcMar>
          </w:tcPr>
          <w:p w:rsidR="39E5F846" w:rsidP="7EF9A624" w:rsidRDefault="755EE487" w14:paraId="4526011F" w14:textId="65E57ED4">
            <w:pPr>
              <w:spacing w:line="259" w:lineRule="auto"/>
              <w:rPr>
                <w:rFonts w:eastAsiaTheme="minorEastAsia"/>
              </w:rPr>
            </w:pPr>
            <w:r w:rsidRPr="7EF9A624">
              <w:rPr>
                <w:rStyle w:val="normaltextrun"/>
                <w:rFonts w:eastAsiaTheme="minorEastAsia"/>
              </w:rPr>
              <w:t>4</w:t>
            </w:r>
          </w:p>
        </w:tc>
        <w:tc>
          <w:tcPr>
            <w:tcW w:w="5250" w:type="dxa"/>
            <w:tcMar>
              <w:left w:w="105" w:type="dxa"/>
              <w:right w:w="105" w:type="dxa"/>
            </w:tcMar>
          </w:tcPr>
          <w:p w:rsidR="39E5F846" w:rsidP="7EF9A624" w:rsidRDefault="3F59C993" w14:paraId="6BC52E78" w14:textId="66EC8066">
            <w:pPr>
              <w:spacing w:line="259" w:lineRule="auto"/>
              <w:rPr>
                <w:rFonts w:eastAsiaTheme="minorEastAsia"/>
              </w:rPr>
            </w:pPr>
            <w:r w:rsidRPr="7EF9A624">
              <w:rPr>
                <w:rStyle w:val="normaltextrun"/>
                <w:rFonts w:eastAsiaTheme="minorEastAsia"/>
              </w:rPr>
              <w:t>Het bestuur heeft een (externe) Functionaris Gegevensbescherming. </w:t>
            </w:r>
          </w:p>
        </w:tc>
        <w:tc>
          <w:tcPr>
            <w:tcW w:w="795" w:type="dxa"/>
            <w:tcMar>
              <w:left w:w="105" w:type="dxa"/>
              <w:right w:w="105" w:type="dxa"/>
            </w:tcMar>
          </w:tcPr>
          <w:p w:rsidR="39E5F846" w:rsidP="39E5F846" w:rsidRDefault="39E5F846" w14:paraId="6A3DE64F" w14:textId="20EB00AC">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474B11C9" w14:textId="58ED9C77">
            <w:pPr>
              <w:spacing w:line="259" w:lineRule="auto"/>
              <w:rPr>
                <w:rFonts w:ascii="Calibri Light" w:hAnsi="Calibri Light" w:eastAsia="Calibri Light" w:cs="Calibri Light"/>
                <w:sz w:val="19"/>
                <w:szCs w:val="19"/>
              </w:rPr>
            </w:pPr>
          </w:p>
        </w:tc>
      </w:tr>
      <w:tr w:rsidR="39E5F846" w:rsidTr="7EF9A624" w14:paraId="474A1B5C" w14:textId="77777777">
        <w:trPr>
          <w:trHeight w:val="300"/>
        </w:trPr>
        <w:tc>
          <w:tcPr>
            <w:tcW w:w="450" w:type="dxa"/>
            <w:tcMar>
              <w:left w:w="105" w:type="dxa"/>
              <w:right w:w="105" w:type="dxa"/>
            </w:tcMar>
          </w:tcPr>
          <w:p w:rsidR="39E5F846" w:rsidP="7EF9A624" w:rsidRDefault="755EE487" w14:paraId="0E8DBFAC" w14:textId="28CC1D89">
            <w:pPr>
              <w:spacing w:line="259" w:lineRule="auto"/>
              <w:rPr>
                <w:rFonts w:eastAsiaTheme="minorEastAsia"/>
              </w:rPr>
            </w:pPr>
            <w:r w:rsidRPr="7EF9A624">
              <w:rPr>
                <w:rStyle w:val="normaltextrun"/>
                <w:rFonts w:eastAsiaTheme="minorEastAsia"/>
              </w:rPr>
              <w:t>5</w:t>
            </w:r>
          </w:p>
        </w:tc>
        <w:tc>
          <w:tcPr>
            <w:tcW w:w="5250" w:type="dxa"/>
            <w:tcMar>
              <w:left w:w="105" w:type="dxa"/>
              <w:right w:w="105" w:type="dxa"/>
            </w:tcMar>
          </w:tcPr>
          <w:p w:rsidR="39E5F846" w:rsidP="7EF9A624" w:rsidRDefault="3F59C993" w14:paraId="53375822" w14:textId="6C10C96F">
            <w:pPr>
              <w:spacing w:line="259" w:lineRule="auto"/>
              <w:rPr>
                <w:rFonts w:eastAsiaTheme="minorEastAsia"/>
              </w:rPr>
            </w:pPr>
            <w:r w:rsidRPr="7EF9A624">
              <w:rPr>
                <w:rStyle w:val="normaltextrun"/>
                <w:rFonts w:eastAsiaTheme="minorEastAsia"/>
              </w:rPr>
              <w:t>Het bestuur heeft een datalekprotocol/beleid en past dit actief toe. </w:t>
            </w:r>
          </w:p>
        </w:tc>
        <w:tc>
          <w:tcPr>
            <w:tcW w:w="795" w:type="dxa"/>
            <w:tcMar>
              <w:left w:w="105" w:type="dxa"/>
              <w:right w:w="105" w:type="dxa"/>
            </w:tcMar>
          </w:tcPr>
          <w:p w:rsidR="39E5F846" w:rsidP="39E5F846" w:rsidRDefault="39E5F846" w14:paraId="5ADF63A9" w14:textId="6208140C">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242217B4" w14:textId="2BE21255">
            <w:pPr>
              <w:spacing w:line="259" w:lineRule="auto"/>
              <w:rPr>
                <w:rFonts w:ascii="Calibri Light" w:hAnsi="Calibri Light" w:eastAsia="Calibri Light" w:cs="Calibri Light"/>
                <w:sz w:val="19"/>
                <w:szCs w:val="19"/>
              </w:rPr>
            </w:pPr>
          </w:p>
        </w:tc>
      </w:tr>
      <w:tr w:rsidR="39E5F846" w:rsidTr="7EF9A624" w14:paraId="2CDE7EFC" w14:textId="77777777">
        <w:trPr>
          <w:trHeight w:val="300"/>
        </w:trPr>
        <w:tc>
          <w:tcPr>
            <w:tcW w:w="450" w:type="dxa"/>
            <w:tcMar>
              <w:left w:w="105" w:type="dxa"/>
              <w:right w:w="105" w:type="dxa"/>
            </w:tcMar>
          </w:tcPr>
          <w:p w:rsidR="39E5F846" w:rsidP="7EF9A624" w:rsidRDefault="755EE487" w14:paraId="5AD4381B" w14:textId="3F6878B5">
            <w:pPr>
              <w:spacing w:line="259" w:lineRule="auto"/>
              <w:rPr>
                <w:rFonts w:eastAsiaTheme="minorEastAsia"/>
              </w:rPr>
            </w:pPr>
            <w:r w:rsidRPr="7EF9A624">
              <w:rPr>
                <w:rStyle w:val="normaltextrun"/>
                <w:rFonts w:eastAsiaTheme="minorEastAsia"/>
              </w:rPr>
              <w:t>6</w:t>
            </w:r>
          </w:p>
        </w:tc>
        <w:tc>
          <w:tcPr>
            <w:tcW w:w="5250" w:type="dxa"/>
            <w:tcMar>
              <w:left w:w="105" w:type="dxa"/>
              <w:right w:w="105" w:type="dxa"/>
            </w:tcMar>
          </w:tcPr>
          <w:p w:rsidR="39E5F846" w:rsidP="7EF9A624" w:rsidRDefault="3F59C993" w14:paraId="7B3D8EF3" w14:textId="1D19F022">
            <w:pPr>
              <w:spacing w:line="259" w:lineRule="auto"/>
              <w:rPr>
                <w:rFonts w:eastAsiaTheme="minorEastAsia"/>
              </w:rPr>
            </w:pPr>
            <w:r w:rsidRPr="7EF9A624">
              <w:rPr>
                <w:rStyle w:val="normaltextrun"/>
                <w:rFonts w:eastAsiaTheme="minorEastAsia"/>
              </w:rPr>
              <w:t>Het bestuur heeft een IBP beleid en deze vastgesteld. </w:t>
            </w:r>
          </w:p>
        </w:tc>
        <w:tc>
          <w:tcPr>
            <w:tcW w:w="795" w:type="dxa"/>
            <w:tcMar>
              <w:left w:w="105" w:type="dxa"/>
              <w:right w:w="105" w:type="dxa"/>
            </w:tcMar>
          </w:tcPr>
          <w:p w:rsidR="39E5F846" w:rsidP="39E5F846" w:rsidRDefault="39E5F846" w14:paraId="00E48325" w14:textId="2C30FA91">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09C9FE22" w14:textId="0C12B7AC">
            <w:pPr>
              <w:spacing w:line="259" w:lineRule="auto"/>
              <w:rPr>
                <w:rFonts w:ascii="Calibri Light" w:hAnsi="Calibri Light" w:eastAsia="Calibri Light" w:cs="Calibri Light"/>
                <w:sz w:val="19"/>
                <w:szCs w:val="19"/>
              </w:rPr>
            </w:pPr>
          </w:p>
        </w:tc>
      </w:tr>
      <w:tr w:rsidR="39E5F846" w:rsidTr="7EF9A624" w14:paraId="4C03EF4F" w14:textId="77777777">
        <w:trPr>
          <w:trHeight w:val="300"/>
        </w:trPr>
        <w:tc>
          <w:tcPr>
            <w:tcW w:w="450" w:type="dxa"/>
            <w:tcMar>
              <w:left w:w="105" w:type="dxa"/>
              <w:right w:w="105" w:type="dxa"/>
            </w:tcMar>
          </w:tcPr>
          <w:p w:rsidR="39E5F846" w:rsidP="7EF9A624" w:rsidRDefault="755EE487" w14:paraId="4B4DC4BB" w14:textId="3A69162D">
            <w:pPr>
              <w:spacing w:line="259" w:lineRule="auto"/>
              <w:rPr>
                <w:rFonts w:eastAsiaTheme="minorEastAsia"/>
              </w:rPr>
            </w:pPr>
            <w:r w:rsidRPr="7EF9A624">
              <w:rPr>
                <w:rStyle w:val="normaltextrun"/>
                <w:rFonts w:eastAsiaTheme="minorEastAsia"/>
              </w:rPr>
              <w:t>7</w:t>
            </w:r>
          </w:p>
        </w:tc>
        <w:tc>
          <w:tcPr>
            <w:tcW w:w="5250" w:type="dxa"/>
            <w:tcMar>
              <w:left w:w="105" w:type="dxa"/>
              <w:right w:w="105" w:type="dxa"/>
            </w:tcMar>
          </w:tcPr>
          <w:p w:rsidR="39E5F846" w:rsidP="7EF9A624" w:rsidRDefault="3F59C993" w14:paraId="54D469A8" w14:textId="4CAC7579">
            <w:pPr>
              <w:spacing w:line="259" w:lineRule="auto"/>
              <w:rPr>
                <w:rFonts w:eastAsiaTheme="minorEastAsia"/>
              </w:rPr>
            </w:pPr>
            <w:r w:rsidRPr="7EF9A624">
              <w:rPr>
                <w:rStyle w:val="normaltextrun"/>
                <w:rFonts w:eastAsiaTheme="minorEastAsia"/>
              </w:rPr>
              <w:t>Er is een PDCA m.b.t. de AVG waarbij er periodiek wordt gekeken of men compliant is en wat er verbeterd kan worden. </w:t>
            </w:r>
          </w:p>
        </w:tc>
        <w:tc>
          <w:tcPr>
            <w:tcW w:w="795" w:type="dxa"/>
            <w:tcMar>
              <w:left w:w="105" w:type="dxa"/>
              <w:right w:w="105" w:type="dxa"/>
            </w:tcMar>
          </w:tcPr>
          <w:p w:rsidR="39E5F846" w:rsidP="39E5F846" w:rsidRDefault="39E5F846" w14:paraId="0A762373" w14:textId="793CDF6A">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2E02AAC0" w14:textId="10274587">
            <w:pPr>
              <w:spacing w:line="259" w:lineRule="auto"/>
              <w:rPr>
                <w:rFonts w:ascii="Calibri Light" w:hAnsi="Calibri Light" w:eastAsia="Calibri Light" w:cs="Calibri Light"/>
                <w:sz w:val="19"/>
                <w:szCs w:val="19"/>
              </w:rPr>
            </w:pPr>
          </w:p>
        </w:tc>
      </w:tr>
      <w:tr w:rsidR="39E5F846" w:rsidTr="7EF9A624" w14:paraId="47F6234E" w14:textId="77777777">
        <w:trPr>
          <w:trHeight w:val="300"/>
        </w:trPr>
        <w:tc>
          <w:tcPr>
            <w:tcW w:w="450" w:type="dxa"/>
            <w:tcMar>
              <w:left w:w="105" w:type="dxa"/>
              <w:right w:w="105" w:type="dxa"/>
            </w:tcMar>
          </w:tcPr>
          <w:p w:rsidR="39E5F846" w:rsidP="7EF9A624" w:rsidRDefault="755EE487" w14:paraId="4013ACAD" w14:textId="7869A6E8">
            <w:pPr>
              <w:spacing w:line="259" w:lineRule="auto"/>
              <w:rPr>
                <w:rFonts w:eastAsiaTheme="minorEastAsia"/>
              </w:rPr>
            </w:pPr>
            <w:r w:rsidRPr="7EF9A624">
              <w:rPr>
                <w:rStyle w:val="normaltextrun"/>
                <w:rFonts w:eastAsiaTheme="minorEastAsia"/>
              </w:rPr>
              <w:t>8</w:t>
            </w:r>
          </w:p>
        </w:tc>
        <w:tc>
          <w:tcPr>
            <w:tcW w:w="5250" w:type="dxa"/>
            <w:tcMar>
              <w:left w:w="105" w:type="dxa"/>
              <w:right w:w="105" w:type="dxa"/>
            </w:tcMar>
          </w:tcPr>
          <w:p w:rsidR="39E5F846" w:rsidP="7EF9A624" w:rsidRDefault="3F59C993" w14:paraId="3BE55B22" w14:textId="4DD3AE7E">
            <w:pPr>
              <w:spacing w:line="259" w:lineRule="auto"/>
              <w:rPr>
                <w:rFonts w:eastAsiaTheme="minorEastAsia"/>
              </w:rPr>
            </w:pPr>
            <w:r w:rsidRPr="7EF9A624">
              <w:rPr>
                <w:rStyle w:val="normaltextrun"/>
                <w:rFonts w:eastAsiaTheme="minorEastAsia"/>
              </w:rPr>
              <w:t>Het bestuur heeft een gedragscode waarin diverse maatregelen voor gedrag en ICT beveiliging is opgenomen. </w:t>
            </w:r>
          </w:p>
        </w:tc>
        <w:tc>
          <w:tcPr>
            <w:tcW w:w="795" w:type="dxa"/>
            <w:tcMar>
              <w:left w:w="105" w:type="dxa"/>
              <w:right w:w="105" w:type="dxa"/>
            </w:tcMar>
          </w:tcPr>
          <w:p w:rsidR="39E5F846" w:rsidP="39E5F846" w:rsidRDefault="39E5F846" w14:paraId="10921B7B" w14:textId="44846AD7">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0A3E241F" w14:textId="260F61BC">
            <w:pPr>
              <w:spacing w:line="259" w:lineRule="auto"/>
              <w:rPr>
                <w:rFonts w:ascii="Calibri Light" w:hAnsi="Calibri Light" w:eastAsia="Calibri Light" w:cs="Calibri Light"/>
                <w:sz w:val="19"/>
                <w:szCs w:val="19"/>
              </w:rPr>
            </w:pPr>
          </w:p>
        </w:tc>
      </w:tr>
      <w:tr w:rsidR="39E5F846" w:rsidTr="7EF9A624" w14:paraId="51664AB5" w14:textId="77777777">
        <w:trPr>
          <w:trHeight w:val="300"/>
        </w:trPr>
        <w:tc>
          <w:tcPr>
            <w:tcW w:w="450" w:type="dxa"/>
            <w:tcMar>
              <w:left w:w="105" w:type="dxa"/>
              <w:right w:w="105" w:type="dxa"/>
            </w:tcMar>
          </w:tcPr>
          <w:p w:rsidR="39E5F846" w:rsidP="7EF9A624" w:rsidRDefault="755EE487" w14:paraId="5EBB6F42" w14:textId="035C1E15">
            <w:pPr>
              <w:spacing w:line="259" w:lineRule="auto"/>
              <w:rPr>
                <w:rFonts w:eastAsiaTheme="minorEastAsia"/>
              </w:rPr>
            </w:pPr>
            <w:r w:rsidRPr="7EF9A624">
              <w:rPr>
                <w:rStyle w:val="normaltextrun"/>
                <w:rFonts w:eastAsiaTheme="minorEastAsia"/>
              </w:rPr>
              <w:t>9</w:t>
            </w:r>
          </w:p>
        </w:tc>
        <w:tc>
          <w:tcPr>
            <w:tcW w:w="5250" w:type="dxa"/>
            <w:tcMar>
              <w:left w:w="105" w:type="dxa"/>
              <w:right w:w="105" w:type="dxa"/>
            </w:tcMar>
          </w:tcPr>
          <w:p w:rsidR="39E5F846" w:rsidP="7EF9A624" w:rsidRDefault="3F59C993" w14:paraId="738A6A56" w14:textId="79030089">
            <w:pPr>
              <w:spacing w:line="259" w:lineRule="auto"/>
              <w:rPr>
                <w:rFonts w:eastAsiaTheme="minorEastAsia"/>
              </w:rPr>
            </w:pPr>
            <w:r w:rsidRPr="7EF9A624">
              <w:rPr>
                <w:rStyle w:val="normaltextrun"/>
                <w:rFonts w:eastAsiaTheme="minorEastAsia"/>
              </w:rPr>
              <w:t>Het bestuur heeft op elke schoolwebsite een pagina, dan wel een link naar de juiste pagina, over de AVG waarop informatie wordt verstrekt met betrekking tot de verwerking van persoonsgegevens, waaronder het gebruik van digitale leermiddelen (Privacyverklaring).</w:t>
            </w:r>
          </w:p>
        </w:tc>
        <w:tc>
          <w:tcPr>
            <w:tcW w:w="795" w:type="dxa"/>
            <w:tcMar>
              <w:left w:w="105" w:type="dxa"/>
              <w:right w:w="105" w:type="dxa"/>
            </w:tcMar>
          </w:tcPr>
          <w:p w:rsidR="39E5F846" w:rsidP="39E5F846" w:rsidRDefault="39E5F846" w14:paraId="27A6441F" w14:textId="5F5116FA">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2C76D72A" w14:textId="00B1FD81">
            <w:pPr>
              <w:spacing w:line="259" w:lineRule="auto"/>
              <w:rPr>
                <w:rFonts w:ascii="Calibri Light" w:hAnsi="Calibri Light" w:eastAsia="Calibri Light" w:cs="Calibri Light"/>
                <w:sz w:val="19"/>
                <w:szCs w:val="19"/>
              </w:rPr>
            </w:pPr>
          </w:p>
        </w:tc>
      </w:tr>
      <w:tr w:rsidR="39E5F846" w:rsidTr="7EF9A624" w14:paraId="616D03F0" w14:textId="77777777">
        <w:trPr>
          <w:trHeight w:val="300"/>
        </w:trPr>
        <w:tc>
          <w:tcPr>
            <w:tcW w:w="450" w:type="dxa"/>
            <w:tcMar>
              <w:left w:w="105" w:type="dxa"/>
              <w:right w:w="105" w:type="dxa"/>
            </w:tcMar>
          </w:tcPr>
          <w:p w:rsidR="39E5F846" w:rsidP="7EF9A624" w:rsidRDefault="755EE487" w14:paraId="267DCA9B" w14:textId="59DA2CA2">
            <w:pPr>
              <w:spacing w:line="259" w:lineRule="auto"/>
              <w:rPr>
                <w:rFonts w:eastAsiaTheme="minorEastAsia"/>
              </w:rPr>
            </w:pPr>
            <w:r w:rsidRPr="7EF9A624">
              <w:rPr>
                <w:rStyle w:val="normaltextrun"/>
                <w:rFonts w:eastAsiaTheme="minorEastAsia"/>
              </w:rPr>
              <w:t>10</w:t>
            </w:r>
          </w:p>
        </w:tc>
        <w:tc>
          <w:tcPr>
            <w:tcW w:w="5250" w:type="dxa"/>
            <w:tcMar>
              <w:left w:w="105" w:type="dxa"/>
              <w:right w:w="105" w:type="dxa"/>
            </w:tcMar>
          </w:tcPr>
          <w:p w:rsidR="39E5F846" w:rsidP="7EF9A624" w:rsidRDefault="3F59C993" w14:paraId="11CC6CAE" w14:textId="0D07649D">
            <w:pPr>
              <w:spacing w:line="259" w:lineRule="auto"/>
              <w:rPr>
                <w:rFonts w:eastAsiaTheme="minorEastAsia"/>
              </w:rPr>
            </w:pPr>
            <w:r w:rsidRPr="7EF9A624">
              <w:rPr>
                <w:rStyle w:val="normaltextrun"/>
                <w:rFonts w:eastAsiaTheme="minorEastAsia"/>
              </w:rPr>
              <w:t>Er is een actueel proces voor de rechten van betrokkenen. </w:t>
            </w:r>
          </w:p>
        </w:tc>
        <w:tc>
          <w:tcPr>
            <w:tcW w:w="795" w:type="dxa"/>
            <w:tcMar>
              <w:left w:w="105" w:type="dxa"/>
              <w:right w:w="105" w:type="dxa"/>
            </w:tcMar>
          </w:tcPr>
          <w:p w:rsidR="39E5F846" w:rsidP="39E5F846" w:rsidRDefault="39E5F846" w14:paraId="4E344EB5" w14:textId="2160AB38">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6E015659" w14:textId="463D3034">
            <w:pPr>
              <w:spacing w:line="259" w:lineRule="auto"/>
              <w:rPr>
                <w:rFonts w:ascii="Calibri Light" w:hAnsi="Calibri Light" w:eastAsia="Calibri Light" w:cs="Calibri Light"/>
                <w:sz w:val="19"/>
                <w:szCs w:val="19"/>
              </w:rPr>
            </w:pPr>
          </w:p>
        </w:tc>
      </w:tr>
      <w:tr w:rsidR="39E5F846" w:rsidTr="7EF9A624" w14:paraId="437502E7" w14:textId="77777777">
        <w:trPr>
          <w:trHeight w:val="300"/>
        </w:trPr>
        <w:tc>
          <w:tcPr>
            <w:tcW w:w="450" w:type="dxa"/>
            <w:tcMar>
              <w:left w:w="105" w:type="dxa"/>
              <w:right w:w="105" w:type="dxa"/>
            </w:tcMar>
          </w:tcPr>
          <w:p w:rsidR="39E5F846" w:rsidP="7EF9A624" w:rsidRDefault="755EE487" w14:paraId="79222947" w14:textId="5479EEEF">
            <w:pPr>
              <w:spacing w:line="259" w:lineRule="auto"/>
              <w:rPr>
                <w:rFonts w:eastAsiaTheme="minorEastAsia"/>
              </w:rPr>
            </w:pPr>
            <w:r w:rsidRPr="7EF9A624">
              <w:rPr>
                <w:rStyle w:val="normaltextrun"/>
                <w:rFonts w:eastAsiaTheme="minorEastAsia"/>
              </w:rPr>
              <w:t>11</w:t>
            </w:r>
          </w:p>
        </w:tc>
        <w:tc>
          <w:tcPr>
            <w:tcW w:w="5250" w:type="dxa"/>
            <w:tcMar>
              <w:left w:w="105" w:type="dxa"/>
              <w:right w:w="105" w:type="dxa"/>
            </w:tcMar>
          </w:tcPr>
          <w:p w:rsidR="39E5F846" w:rsidP="7EF9A624" w:rsidRDefault="3F59C993" w14:paraId="7B29774A" w14:textId="5326057F">
            <w:pPr>
              <w:spacing w:line="259" w:lineRule="auto"/>
              <w:rPr>
                <w:rFonts w:eastAsiaTheme="minorEastAsia"/>
              </w:rPr>
            </w:pPr>
            <w:r w:rsidRPr="7EF9A624">
              <w:rPr>
                <w:rStyle w:val="normaltextrun"/>
                <w:rFonts w:eastAsiaTheme="minorEastAsia"/>
              </w:rPr>
              <w:t>Ouders en medewerkers kunnen altijd en met succes de  rechten van betrokkenen inroepen. </w:t>
            </w:r>
          </w:p>
        </w:tc>
        <w:tc>
          <w:tcPr>
            <w:tcW w:w="795" w:type="dxa"/>
            <w:tcMar>
              <w:left w:w="105" w:type="dxa"/>
              <w:right w:w="105" w:type="dxa"/>
            </w:tcMar>
          </w:tcPr>
          <w:p w:rsidR="39E5F846" w:rsidP="39E5F846" w:rsidRDefault="39E5F846" w14:paraId="44A6A7CF" w14:textId="298B6665">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028B579D" w14:textId="684ABF94">
            <w:pPr>
              <w:spacing w:line="259" w:lineRule="auto"/>
              <w:rPr>
                <w:rFonts w:ascii="Calibri Light" w:hAnsi="Calibri Light" w:eastAsia="Calibri Light" w:cs="Calibri Light"/>
                <w:sz w:val="19"/>
                <w:szCs w:val="19"/>
              </w:rPr>
            </w:pPr>
          </w:p>
        </w:tc>
      </w:tr>
      <w:tr w:rsidR="39E5F846" w:rsidTr="7EF9A624" w14:paraId="4863E7D5" w14:textId="77777777">
        <w:trPr>
          <w:trHeight w:val="300"/>
        </w:trPr>
        <w:tc>
          <w:tcPr>
            <w:tcW w:w="450" w:type="dxa"/>
            <w:tcMar>
              <w:left w:w="105" w:type="dxa"/>
              <w:right w:w="105" w:type="dxa"/>
            </w:tcMar>
          </w:tcPr>
          <w:p w:rsidR="39E5F846" w:rsidP="7EF9A624" w:rsidRDefault="755EE487" w14:paraId="1B916090" w14:textId="69C764B9">
            <w:pPr>
              <w:spacing w:line="259" w:lineRule="auto"/>
              <w:rPr>
                <w:rFonts w:eastAsiaTheme="minorEastAsia"/>
              </w:rPr>
            </w:pPr>
            <w:r w:rsidRPr="7EF9A624">
              <w:rPr>
                <w:rStyle w:val="normaltextrun"/>
                <w:rFonts w:eastAsiaTheme="minorEastAsia"/>
              </w:rPr>
              <w:t>12</w:t>
            </w:r>
          </w:p>
        </w:tc>
        <w:tc>
          <w:tcPr>
            <w:tcW w:w="5250" w:type="dxa"/>
            <w:tcMar>
              <w:left w:w="105" w:type="dxa"/>
              <w:right w:w="105" w:type="dxa"/>
            </w:tcMar>
          </w:tcPr>
          <w:p w:rsidR="39E5F846" w:rsidP="7EF9A624" w:rsidRDefault="3F59C993" w14:paraId="0DAC9A1E" w14:textId="01002B07">
            <w:pPr>
              <w:spacing w:line="259" w:lineRule="auto"/>
              <w:rPr>
                <w:rFonts w:eastAsiaTheme="minorEastAsia"/>
              </w:rPr>
            </w:pPr>
            <w:r w:rsidRPr="7EF9A624">
              <w:rPr>
                <w:rStyle w:val="normaltextrun"/>
                <w:rFonts w:eastAsiaTheme="minorEastAsia"/>
              </w:rPr>
              <w:t>Het bestuur heeft op elke schoolwebsite een pagina, dan wel een link naar de juiste pagina, over de wijze waarop de ouders (of leerlingen &gt; 16 jaar) hun rechten kunnen uitoefenen (Privacyreglement).</w:t>
            </w:r>
          </w:p>
        </w:tc>
        <w:tc>
          <w:tcPr>
            <w:tcW w:w="795" w:type="dxa"/>
            <w:tcMar>
              <w:left w:w="105" w:type="dxa"/>
              <w:right w:w="105" w:type="dxa"/>
            </w:tcMar>
          </w:tcPr>
          <w:p w:rsidR="39E5F846" w:rsidP="39E5F846" w:rsidRDefault="39E5F846" w14:paraId="3F403C63" w14:textId="4CDE2039">
            <w:pPr>
              <w:spacing w:line="259" w:lineRule="auto"/>
              <w:rPr>
                <w:rFonts w:ascii="Calibri Light" w:hAnsi="Calibri Light" w:eastAsia="Calibri Light" w:cs="Calibri Light"/>
                <w:sz w:val="19"/>
                <w:szCs w:val="19"/>
              </w:rPr>
            </w:pPr>
          </w:p>
        </w:tc>
        <w:tc>
          <w:tcPr>
            <w:tcW w:w="2629" w:type="dxa"/>
            <w:tcMar>
              <w:left w:w="105" w:type="dxa"/>
              <w:right w:w="105" w:type="dxa"/>
            </w:tcMar>
          </w:tcPr>
          <w:p w:rsidR="39E5F846" w:rsidP="39E5F846" w:rsidRDefault="39E5F846" w14:paraId="256DC57E" w14:textId="4A968C1F">
            <w:pPr>
              <w:spacing w:line="259" w:lineRule="auto"/>
              <w:rPr>
                <w:rFonts w:ascii="Calibri Light" w:hAnsi="Calibri Light" w:eastAsia="Calibri Light" w:cs="Calibri Light"/>
                <w:sz w:val="19"/>
                <w:szCs w:val="19"/>
              </w:rPr>
            </w:pPr>
          </w:p>
        </w:tc>
      </w:tr>
    </w:tbl>
    <w:p w:rsidR="39E5F846" w:rsidP="39E5F846" w:rsidRDefault="39E5F846" w14:paraId="3C7CAB2F" w14:textId="1168316E"/>
    <w:p w:rsidR="54B81D80" w:rsidP="0DF7777E" w:rsidRDefault="54B81D80" w14:paraId="068787D1" w14:textId="3BC00870">
      <w:pPr>
        <w:spacing w:before="300" w:after="300"/>
        <w:rPr>
          <w:rFonts w:ascii="Calibri Light" w:hAnsi="Calibri Light" w:eastAsia="Calibri Light" w:cs="Calibri Light"/>
          <w:color w:val="000000" w:themeColor="text1"/>
          <w:sz w:val="20"/>
          <w:szCs w:val="20"/>
        </w:rPr>
      </w:pPr>
      <w:r w:rsidRPr="0DF7777E">
        <w:rPr>
          <w:rFonts w:ascii="Calibri Light" w:hAnsi="Calibri Light" w:eastAsia="Calibri Light" w:cs="Calibri Light"/>
          <w:b/>
          <w:bCs/>
          <w:color w:val="000000" w:themeColor="text1"/>
          <w:sz w:val="20"/>
          <w:szCs w:val="20"/>
        </w:rPr>
        <w:t>Risicotabel 2</w:t>
      </w:r>
      <w:r w:rsidRPr="0DF7777E">
        <w:rPr>
          <w:rFonts w:ascii="Calibri Light" w:hAnsi="Calibri Light" w:eastAsia="Calibri Light" w:cs="Calibri Light"/>
          <w:color w:val="000000" w:themeColor="text1"/>
          <w:sz w:val="20"/>
          <w:szCs w:val="20"/>
        </w:rPr>
        <w:t>.</w:t>
      </w:r>
      <w:r w:rsidRPr="0DF7777E">
        <w:rPr>
          <w:rFonts w:ascii="Calibri Light" w:hAnsi="Calibri Light" w:eastAsia="Calibri Light" w:cs="Calibri Light"/>
          <w:b/>
          <w:bCs/>
          <w:color w:val="000000" w:themeColor="text1"/>
          <w:sz w:val="20"/>
          <w:szCs w:val="20"/>
        </w:rPr>
        <w:t xml:space="preserve"> Algemene applicatiespecifieke risico's</w:t>
      </w:r>
      <w:r w:rsidRPr="0DF7777E" w:rsidR="68D97939">
        <w:rPr>
          <w:rFonts w:ascii="Calibri Light" w:hAnsi="Calibri Light" w:eastAsia="Calibri Light" w:cs="Calibri Light"/>
          <w:color w:val="000000" w:themeColor="text1"/>
          <w:sz w:val="20"/>
          <w:szCs w:val="20"/>
        </w:rPr>
        <w:t xml:space="preserve"> </w:t>
      </w:r>
      <w:r w:rsidRPr="0DF7777E" w:rsidR="20EB6E46">
        <w:rPr>
          <w:rFonts w:ascii="Calibri Light" w:hAnsi="Calibri Light" w:eastAsia="Calibri Light" w:cs="Calibri Light"/>
          <w:color w:val="000000" w:themeColor="text1"/>
          <w:sz w:val="20"/>
          <w:szCs w:val="20"/>
        </w:rPr>
        <w:t>Deze risicotabel presenteert een overzicht van beheersmaatregelen die bedoeld zijn om de algemene risico's, die inherent zijn aan de</w:t>
      </w:r>
      <w:r w:rsidRPr="0DF7777E" w:rsidR="4BDD5533">
        <w:rPr>
          <w:rFonts w:ascii="Calibri Light" w:hAnsi="Calibri Light" w:eastAsia="Calibri Light" w:cs="Calibri Light"/>
          <w:color w:val="000000" w:themeColor="text1"/>
          <w:sz w:val="20"/>
          <w:szCs w:val="20"/>
        </w:rPr>
        <w:t xml:space="preserve"> verwerking</w:t>
      </w:r>
      <w:r w:rsidRPr="0DF7777E" w:rsidR="20EB6E46">
        <w:rPr>
          <w:rFonts w:ascii="Calibri Light" w:hAnsi="Calibri Light" w:eastAsia="Calibri Light" w:cs="Calibri Light"/>
          <w:color w:val="000000" w:themeColor="text1"/>
          <w:sz w:val="20"/>
          <w:szCs w:val="20"/>
        </w:rPr>
        <w:t xml:space="preserve">, te adresseren. Deze maatregelen zijn tevens van toepassing op vergelijkbare verwerkingen bij andere leveranciers. </w:t>
      </w:r>
      <w:r w:rsidRPr="0DF7777E" w:rsidR="20EB6E46">
        <w:rPr>
          <w:rFonts w:ascii="Calibri Light" w:hAnsi="Calibri Light" w:eastAsia="Calibri Light" w:cs="Calibri Light"/>
          <w:color w:val="000000" w:themeColor="text1"/>
          <w:sz w:val="20"/>
          <w:szCs w:val="20"/>
        </w:rPr>
        <w:t>Ze omvatten diverse aspecten, zoals het afsluiten van passende verwerkersovereenkomsten en het verstrekken van instructies aan medewerkers over het invullen van gegevens in open velden.</w:t>
      </w:r>
    </w:p>
    <w:tbl>
      <w:tblPr>
        <w:tblStyle w:val="Tabelraster"/>
        <w:tblW w:w="9153" w:type="dxa"/>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465"/>
        <w:gridCol w:w="5100"/>
        <w:gridCol w:w="735"/>
        <w:gridCol w:w="2853"/>
      </w:tblGrid>
      <w:tr w:rsidR="39E5F846" w:rsidTr="4F259519" w14:paraId="3EAF5007" w14:textId="77777777">
        <w:trPr>
          <w:trHeight w:val="300"/>
        </w:trPr>
        <w:tc>
          <w:tcPr>
            <w:tcW w:w="465" w:type="dxa"/>
            <w:shd w:val="clear" w:color="auto" w:fill="8EAADB" w:themeFill="accent1" w:themeFillTint="99"/>
            <w:tcMar>
              <w:left w:w="105" w:type="dxa"/>
              <w:right w:w="105" w:type="dxa"/>
            </w:tcMar>
          </w:tcPr>
          <w:p w:rsidR="39E5F846" w:rsidP="0DF7777E" w:rsidRDefault="14560F99" w14:paraId="276E83F6" w14:textId="6917121F">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Nr.</w:t>
            </w:r>
          </w:p>
        </w:tc>
        <w:tc>
          <w:tcPr>
            <w:tcW w:w="5100" w:type="dxa"/>
            <w:shd w:val="clear" w:color="auto" w:fill="8EAADB" w:themeFill="accent1" w:themeFillTint="99"/>
            <w:tcMar>
              <w:left w:w="105" w:type="dxa"/>
              <w:right w:w="105" w:type="dxa"/>
            </w:tcMar>
          </w:tcPr>
          <w:p w:rsidR="39E5F846" w:rsidP="0DF7777E" w:rsidRDefault="14560F99" w14:paraId="6DDFE907" w14:textId="51A086FF">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Beheersmaatregel</w:t>
            </w:r>
          </w:p>
        </w:tc>
        <w:tc>
          <w:tcPr>
            <w:tcW w:w="735" w:type="dxa"/>
            <w:shd w:val="clear" w:color="auto" w:fill="8EAADB" w:themeFill="accent1" w:themeFillTint="99"/>
            <w:tcMar>
              <w:left w:w="105" w:type="dxa"/>
              <w:right w:w="105" w:type="dxa"/>
            </w:tcMar>
          </w:tcPr>
          <w:p w:rsidR="39E5F846" w:rsidP="0DF7777E" w:rsidRDefault="14560F99" w14:paraId="59B0E73D" w14:textId="1D2DE1B6">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Uitgevoerd?</w:t>
            </w:r>
          </w:p>
        </w:tc>
        <w:tc>
          <w:tcPr>
            <w:tcW w:w="2853" w:type="dxa"/>
            <w:shd w:val="clear" w:color="auto" w:fill="8EAADB" w:themeFill="accent1" w:themeFillTint="99"/>
            <w:tcMar>
              <w:left w:w="105" w:type="dxa"/>
              <w:right w:w="105" w:type="dxa"/>
            </w:tcMar>
          </w:tcPr>
          <w:p w:rsidR="39E5F846" w:rsidP="0DF7777E" w:rsidRDefault="14560F99" w14:paraId="19F3CC5D" w14:textId="0F7C4B7B">
            <w:pPr>
              <w:spacing w:line="259" w:lineRule="auto"/>
              <w:rPr>
                <w:rFonts w:ascii="Calibri Light" w:hAnsi="Calibri Light" w:eastAsia="Calibri Light" w:cs="Calibri Light"/>
                <w:sz w:val="20"/>
                <w:szCs w:val="20"/>
              </w:rPr>
            </w:pPr>
            <w:r w:rsidRPr="0DF7777E">
              <w:rPr>
                <w:rFonts w:ascii="Calibri Light" w:hAnsi="Calibri Light" w:eastAsia="Calibri Light" w:cs="Calibri Light"/>
                <w:b/>
                <w:bCs/>
                <w:sz w:val="20"/>
                <w:szCs w:val="20"/>
              </w:rPr>
              <w:t>Opmerking/toelichting</w:t>
            </w:r>
          </w:p>
        </w:tc>
      </w:tr>
      <w:tr w:rsidR="39E5F846" w:rsidTr="4F259519" w14:paraId="10865AE1" w14:textId="77777777">
        <w:trPr>
          <w:trHeight w:val="300"/>
        </w:trPr>
        <w:tc>
          <w:tcPr>
            <w:tcW w:w="465" w:type="dxa"/>
            <w:tcMar>
              <w:left w:w="105" w:type="dxa"/>
              <w:right w:w="105" w:type="dxa"/>
            </w:tcMar>
          </w:tcPr>
          <w:p w:rsidR="39E5F846" w:rsidP="7EF9A624" w:rsidRDefault="755EE487" w14:paraId="765E008E" w14:textId="691155E3">
            <w:pPr>
              <w:spacing w:line="259" w:lineRule="auto"/>
              <w:rPr>
                <w:rFonts w:eastAsiaTheme="minorEastAsia"/>
              </w:rPr>
            </w:pPr>
            <w:r w:rsidRPr="7EF9A624">
              <w:rPr>
                <w:rStyle w:val="normaltextrun"/>
                <w:rFonts w:eastAsiaTheme="minorEastAsia"/>
              </w:rPr>
              <w:t>1</w:t>
            </w:r>
          </w:p>
        </w:tc>
        <w:tc>
          <w:tcPr>
            <w:tcW w:w="5100" w:type="dxa"/>
            <w:tcMar>
              <w:left w:w="105" w:type="dxa"/>
              <w:right w:w="105" w:type="dxa"/>
            </w:tcMar>
          </w:tcPr>
          <w:p w:rsidR="39E5F846" w:rsidP="7EF9A624" w:rsidRDefault="3F59C993" w14:paraId="4F1D760B" w14:textId="0B7980EA">
            <w:pPr>
              <w:spacing w:line="259" w:lineRule="auto"/>
              <w:rPr>
                <w:rFonts w:eastAsiaTheme="minorEastAsia"/>
              </w:rPr>
            </w:pPr>
            <w:r w:rsidRPr="7EF9A624">
              <w:rPr>
                <w:rStyle w:val="normaltextrun"/>
                <w:rFonts w:eastAsiaTheme="minorEastAsia"/>
              </w:rPr>
              <w:t>De verwerkersovereenkomst met verwerker is getekend. </w:t>
            </w:r>
          </w:p>
        </w:tc>
        <w:tc>
          <w:tcPr>
            <w:tcW w:w="735" w:type="dxa"/>
            <w:tcMar>
              <w:left w:w="105" w:type="dxa"/>
              <w:right w:w="105" w:type="dxa"/>
            </w:tcMar>
          </w:tcPr>
          <w:p w:rsidR="39E5F846" w:rsidP="39E5F846" w:rsidRDefault="39E5F846" w14:paraId="253BE04C" w14:textId="5D718A65">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5597196C" w14:textId="2F4DBA29">
            <w:pPr>
              <w:spacing w:line="259" w:lineRule="auto"/>
              <w:rPr>
                <w:rFonts w:ascii="Calibri Light" w:hAnsi="Calibri Light" w:eastAsia="Calibri Light" w:cs="Calibri Light"/>
                <w:sz w:val="19"/>
                <w:szCs w:val="19"/>
              </w:rPr>
            </w:pPr>
          </w:p>
        </w:tc>
      </w:tr>
      <w:tr w:rsidR="39E5F846" w:rsidTr="4F259519" w14:paraId="608B2F9D" w14:textId="77777777">
        <w:trPr>
          <w:trHeight w:val="300"/>
        </w:trPr>
        <w:tc>
          <w:tcPr>
            <w:tcW w:w="465" w:type="dxa"/>
            <w:tcMar>
              <w:left w:w="105" w:type="dxa"/>
              <w:right w:w="105" w:type="dxa"/>
            </w:tcMar>
          </w:tcPr>
          <w:p w:rsidR="39E5F846" w:rsidP="7EF9A624" w:rsidRDefault="755EE487" w14:paraId="7C2945F7" w14:textId="25C2CEE2">
            <w:pPr>
              <w:spacing w:line="259" w:lineRule="auto"/>
              <w:ind w:firstLine="708"/>
              <w:rPr>
                <w:rFonts w:eastAsiaTheme="minorEastAsia"/>
              </w:rPr>
            </w:pPr>
            <w:r w:rsidRPr="7EF9A624">
              <w:rPr>
                <w:rStyle w:val="normaltextrun"/>
                <w:rFonts w:eastAsiaTheme="minorEastAsia"/>
              </w:rPr>
              <w:t>22</w:t>
            </w:r>
          </w:p>
        </w:tc>
        <w:tc>
          <w:tcPr>
            <w:tcW w:w="5100" w:type="dxa"/>
            <w:tcMar>
              <w:left w:w="105" w:type="dxa"/>
              <w:right w:w="105" w:type="dxa"/>
            </w:tcMar>
          </w:tcPr>
          <w:p w:rsidR="39E5F846" w:rsidP="7EF9A624" w:rsidRDefault="3F59C993" w14:paraId="5086A52E" w14:textId="7C2CE947">
            <w:pPr>
              <w:spacing w:line="259" w:lineRule="auto"/>
              <w:rPr>
                <w:rFonts w:eastAsiaTheme="minorEastAsia"/>
              </w:rPr>
            </w:pPr>
            <w:r w:rsidRPr="7EF9A624">
              <w:rPr>
                <w:rStyle w:val="normaltextrun"/>
                <w:rFonts w:eastAsiaTheme="minorEastAsia"/>
              </w:rPr>
              <w:t xml:space="preserve">De </w:t>
            </w:r>
            <w:r w:rsidRPr="7EF9A624" w:rsidR="0B76F530">
              <w:rPr>
                <w:rStyle w:val="normaltextrun"/>
                <w:rFonts w:eastAsiaTheme="minorEastAsia"/>
              </w:rPr>
              <w:t>v</w:t>
            </w:r>
            <w:r w:rsidRPr="7EF9A624">
              <w:rPr>
                <w:rStyle w:val="normaltextrun"/>
                <w:rFonts w:eastAsiaTheme="minorEastAsia"/>
              </w:rPr>
              <w:t>erwerking is opgenomen in het register van verwerkingen.</w:t>
            </w:r>
          </w:p>
        </w:tc>
        <w:tc>
          <w:tcPr>
            <w:tcW w:w="735" w:type="dxa"/>
            <w:tcMar>
              <w:left w:w="105" w:type="dxa"/>
              <w:right w:w="105" w:type="dxa"/>
            </w:tcMar>
          </w:tcPr>
          <w:p w:rsidR="39E5F846" w:rsidP="39E5F846" w:rsidRDefault="39E5F846" w14:paraId="7D46FA16" w14:textId="0BA173F0">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43D5BFD4" w14:textId="1A584249">
            <w:pPr>
              <w:spacing w:line="259" w:lineRule="auto"/>
              <w:rPr>
                <w:rFonts w:ascii="Calibri Light" w:hAnsi="Calibri Light" w:eastAsia="Calibri Light" w:cs="Calibri Light"/>
                <w:sz w:val="19"/>
                <w:szCs w:val="19"/>
              </w:rPr>
            </w:pPr>
          </w:p>
        </w:tc>
      </w:tr>
      <w:tr w:rsidR="39E5F846" w:rsidTr="4F259519" w14:paraId="6B80F537" w14:textId="77777777">
        <w:trPr>
          <w:trHeight w:val="300"/>
        </w:trPr>
        <w:tc>
          <w:tcPr>
            <w:tcW w:w="465" w:type="dxa"/>
            <w:tcMar>
              <w:left w:w="105" w:type="dxa"/>
              <w:right w:w="105" w:type="dxa"/>
            </w:tcMar>
          </w:tcPr>
          <w:p w:rsidR="39E5F846" w:rsidP="7EF9A624" w:rsidRDefault="755EE487" w14:paraId="51835BE6" w14:textId="2F043C70">
            <w:pPr>
              <w:spacing w:line="259" w:lineRule="auto"/>
              <w:rPr>
                <w:rFonts w:eastAsiaTheme="minorEastAsia"/>
              </w:rPr>
            </w:pPr>
            <w:r w:rsidRPr="7EF9A624">
              <w:rPr>
                <w:rStyle w:val="normaltextrun"/>
                <w:rFonts w:eastAsiaTheme="minorEastAsia"/>
              </w:rPr>
              <w:t>3</w:t>
            </w:r>
          </w:p>
        </w:tc>
        <w:tc>
          <w:tcPr>
            <w:tcW w:w="5100" w:type="dxa"/>
            <w:tcMar>
              <w:left w:w="105" w:type="dxa"/>
              <w:right w:w="105" w:type="dxa"/>
            </w:tcMar>
          </w:tcPr>
          <w:p w:rsidR="39E5F846" w:rsidP="7EF9A624" w:rsidRDefault="0B8105E7" w14:paraId="3082C367" w14:textId="087AF13C">
            <w:pPr>
              <w:spacing w:line="259" w:lineRule="auto"/>
              <w:rPr>
                <w:rFonts w:eastAsiaTheme="minorEastAsia"/>
              </w:rPr>
            </w:pPr>
            <w:r w:rsidRPr="7EF9A624">
              <w:rPr>
                <w:rStyle w:val="normaltextrun"/>
                <w:rFonts w:eastAsiaTheme="minorEastAsia"/>
              </w:rPr>
              <w:t xml:space="preserve">Het bestuur zal de DPIA van </w:t>
            </w:r>
            <w:r w:rsidRPr="7EF9A624" w:rsidR="25020100">
              <w:rPr>
                <w:rStyle w:val="normaltextrun"/>
                <w:rFonts w:eastAsiaTheme="minorEastAsia"/>
              </w:rPr>
              <w:t xml:space="preserve">AFAS </w:t>
            </w:r>
            <w:r w:rsidRPr="7EF9A624">
              <w:rPr>
                <w:rStyle w:val="normaltextrun"/>
                <w:rFonts w:eastAsiaTheme="minorEastAsia"/>
              </w:rPr>
              <w:t>minimaal eens per drie jaar herbeoordelen. </w:t>
            </w:r>
          </w:p>
        </w:tc>
        <w:tc>
          <w:tcPr>
            <w:tcW w:w="735" w:type="dxa"/>
            <w:tcMar>
              <w:left w:w="105" w:type="dxa"/>
              <w:right w:w="105" w:type="dxa"/>
            </w:tcMar>
          </w:tcPr>
          <w:p w:rsidR="39E5F846" w:rsidP="39E5F846" w:rsidRDefault="39E5F846" w14:paraId="65B2AFB1" w14:textId="17243786">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048E6932" w14:textId="4B4BD9AB">
            <w:pPr>
              <w:spacing w:line="259" w:lineRule="auto"/>
              <w:rPr>
                <w:rFonts w:ascii="Calibri Light" w:hAnsi="Calibri Light" w:eastAsia="Calibri Light" w:cs="Calibri Light"/>
                <w:sz w:val="19"/>
                <w:szCs w:val="19"/>
              </w:rPr>
            </w:pPr>
          </w:p>
        </w:tc>
      </w:tr>
      <w:tr w:rsidR="39E5F846" w:rsidTr="4F259519" w14:paraId="77D6C6F9" w14:textId="77777777">
        <w:trPr>
          <w:trHeight w:val="300"/>
        </w:trPr>
        <w:tc>
          <w:tcPr>
            <w:tcW w:w="465" w:type="dxa"/>
            <w:tcMar>
              <w:left w:w="105" w:type="dxa"/>
              <w:right w:w="105" w:type="dxa"/>
            </w:tcMar>
          </w:tcPr>
          <w:p w:rsidR="39E5F846" w:rsidP="7EF9A624" w:rsidRDefault="755EE487" w14:paraId="35C5910E" w14:textId="740048F9">
            <w:pPr>
              <w:spacing w:line="259" w:lineRule="auto"/>
              <w:rPr>
                <w:rFonts w:eastAsiaTheme="minorEastAsia"/>
              </w:rPr>
            </w:pPr>
            <w:r w:rsidRPr="7EF9A624">
              <w:rPr>
                <w:rStyle w:val="normaltextrun"/>
                <w:rFonts w:eastAsiaTheme="minorEastAsia"/>
              </w:rPr>
              <w:t>4</w:t>
            </w:r>
          </w:p>
        </w:tc>
        <w:tc>
          <w:tcPr>
            <w:tcW w:w="5100" w:type="dxa"/>
            <w:tcMar>
              <w:left w:w="105" w:type="dxa"/>
              <w:right w:w="105" w:type="dxa"/>
            </w:tcMar>
          </w:tcPr>
          <w:p w:rsidR="39E5F846" w:rsidP="121AA9A2" w:rsidRDefault="31EA31D2" w14:paraId="6745C167" w14:textId="5340E240">
            <w:pPr>
              <w:spacing w:line="259" w:lineRule="auto"/>
              <w:rPr>
                <w:rStyle w:val="normaltextrun"/>
                <w:rFonts w:eastAsiaTheme="minorEastAsia"/>
              </w:rPr>
            </w:pPr>
            <w:r w:rsidRPr="121AA9A2">
              <w:rPr>
                <w:rStyle w:val="normaltextrun"/>
                <w:rFonts w:eastAsiaTheme="minorEastAsia"/>
              </w:rPr>
              <w:t>Er zijn duidelijke afspraken over de invoer bij open velden. </w:t>
            </w:r>
            <w:r w:rsidRPr="121AA9A2" w:rsidR="0FE77F22">
              <w:rPr>
                <w:rStyle w:val="normaltextrun"/>
                <w:rFonts w:eastAsiaTheme="minorEastAsia"/>
              </w:rPr>
              <w:t>Dit kan bijvoorbeeld aan de hand van vastgesteld beleid of protocollen zijn geïmplementeerd.</w:t>
            </w:r>
            <w:r w:rsidRPr="121AA9A2" w:rsidR="00FF17A7">
              <w:rPr>
                <w:rStyle w:val="normaltextrun"/>
                <w:rFonts w:eastAsiaTheme="minorEastAsia"/>
              </w:rPr>
              <w:t xml:space="preserve"> </w:t>
            </w:r>
            <w:r w:rsidRPr="121AA9A2" w:rsidR="16C00643">
              <w:rPr>
                <w:rStyle w:val="normaltextrun"/>
                <w:rFonts w:eastAsiaTheme="minorEastAsia"/>
              </w:rPr>
              <w:t>H</w:t>
            </w:r>
            <w:r w:rsidRPr="121AA9A2" w:rsidR="00FF17A7">
              <w:rPr>
                <w:rStyle w:val="normaltextrun"/>
                <w:rFonts w:eastAsiaTheme="minorEastAsia"/>
              </w:rPr>
              <w:t xml:space="preserve">ierin </w:t>
            </w:r>
            <w:r w:rsidRPr="121AA9A2" w:rsidR="6DEA0C38">
              <w:rPr>
                <w:rStyle w:val="normaltextrun"/>
                <w:rFonts w:eastAsiaTheme="minorEastAsia"/>
              </w:rPr>
              <w:t xml:space="preserve">is </w:t>
            </w:r>
            <w:r w:rsidRPr="121AA9A2" w:rsidR="00FF17A7">
              <w:rPr>
                <w:rStyle w:val="normaltextrun"/>
                <w:rFonts w:eastAsiaTheme="minorEastAsia"/>
              </w:rPr>
              <w:t>vast</w:t>
            </w:r>
            <w:r w:rsidRPr="121AA9A2" w:rsidR="01366F07">
              <w:rPr>
                <w:rStyle w:val="normaltextrun"/>
                <w:rFonts w:eastAsiaTheme="minorEastAsia"/>
              </w:rPr>
              <w:t>gesteld</w:t>
            </w:r>
            <w:r w:rsidRPr="121AA9A2" w:rsidR="00FF17A7">
              <w:rPr>
                <w:rStyle w:val="normaltextrun"/>
                <w:rFonts w:eastAsiaTheme="minorEastAsia"/>
              </w:rPr>
              <w:t xml:space="preserve"> of het gebruik van vrije invulvelden noodzakelijk is en zo ja voor welke informatie.</w:t>
            </w:r>
            <w:r w:rsidRPr="121AA9A2" w:rsidR="003B6994">
              <w:rPr>
                <w:rStyle w:val="normaltextrun"/>
                <w:rFonts w:eastAsiaTheme="minorEastAsia"/>
              </w:rPr>
              <w:t xml:space="preserve"> Over deze uitgangspunten is duidelijk gecommuniceerd met alle medewerkers die gebruik maken van de applicatie.</w:t>
            </w:r>
          </w:p>
        </w:tc>
        <w:tc>
          <w:tcPr>
            <w:tcW w:w="735" w:type="dxa"/>
            <w:tcMar>
              <w:left w:w="105" w:type="dxa"/>
              <w:right w:w="105" w:type="dxa"/>
            </w:tcMar>
          </w:tcPr>
          <w:p w:rsidR="39E5F846" w:rsidP="39E5F846" w:rsidRDefault="39E5F846" w14:paraId="22F89580" w14:textId="13842A88">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366031C0" w14:textId="4133D78F">
            <w:pPr>
              <w:spacing w:line="259" w:lineRule="auto"/>
              <w:rPr>
                <w:rFonts w:ascii="Calibri Light" w:hAnsi="Calibri Light" w:eastAsia="Calibri Light" w:cs="Calibri Light"/>
                <w:sz w:val="19"/>
                <w:szCs w:val="19"/>
              </w:rPr>
            </w:pPr>
          </w:p>
        </w:tc>
      </w:tr>
      <w:tr w:rsidR="39E5F846" w:rsidTr="4F259519" w14:paraId="4AFF7AAD" w14:textId="77777777">
        <w:trPr>
          <w:trHeight w:val="300"/>
        </w:trPr>
        <w:tc>
          <w:tcPr>
            <w:tcW w:w="465" w:type="dxa"/>
            <w:tcMar>
              <w:left w:w="105" w:type="dxa"/>
              <w:right w:w="105" w:type="dxa"/>
            </w:tcMar>
          </w:tcPr>
          <w:p w:rsidR="39E5F846" w:rsidP="7EF9A624" w:rsidRDefault="755EE487" w14:paraId="724CAD65" w14:textId="687ED425">
            <w:pPr>
              <w:spacing w:line="259" w:lineRule="auto"/>
              <w:rPr>
                <w:rFonts w:eastAsiaTheme="minorEastAsia"/>
              </w:rPr>
            </w:pPr>
            <w:r w:rsidRPr="7EF9A624">
              <w:rPr>
                <w:rStyle w:val="normaltextrun"/>
                <w:rFonts w:eastAsiaTheme="minorEastAsia"/>
              </w:rPr>
              <w:t>5</w:t>
            </w:r>
          </w:p>
        </w:tc>
        <w:tc>
          <w:tcPr>
            <w:tcW w:w="5100" w:type="dxa"/>
            <w:tcMar>
              <w:left w:w="105" w:type="dxa"/>
              <w:right w:w="105" w:type="dxa"/>
            </w:tcMar>
          </w:tcPr>
          <w:p w:rsidR="39E5F846" w:rsidP="7EF9A624" w:rsidRDefault="3F59C993" w14:paraId="3711344B" w14:textId="054EE860">
            <w:pPr>
              <w:spacing w:line="259" w:lineRule="auto"/>
              <w:rPr>
                <w:rFonts w:eastAsiaTheme="minorEastAsia"/>
              </w:rPr>
            </w:pPr>
            <w:r w:rsidRPr="7EF9A624">
              <w:rPr>
                <w:rStyle w:val="normaltextrun"/>
                <w:rFonts w:eastAsiaTheme="minorEastAsia"/>
              </w:rPr>
              <w:t>Het bestuur houdt rekening met dataminimalisatie voor verwerken van persoonsgegevens in de applicatie.</w:t>
            </w:r>
          </w:p>
        </w:tc>
        <w:tc>
          <w:tcPr>
            <w:tcW w:w="735" w:type="dxa"/>
            <w:tcMar>
              <w:left w:w="105" w:type="dxa"/>
              <w:right w:w="105" w:type="dxa"/>
            </w:tcMar>
          </w:tcPr>
          <w:p w:rsidR="39E5F846" w:rsidP="39E5F846" w:rsidRDefault="39E5F846" w14:paraId="53191CFA" w14:textId="4DB7AFFF">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13D208CA" w14:textId="78937BF9">
            <w:pPr>
              <w:spacing w:line="259" w:lineRule="auto"/>
              <w:rPr>
                <w:rFonts w:ascii="Calibri Light" w:hAnsi="Calibri Light" w:eastAsia="Calibri Light" w:cs="Calibri Light"/>
                <w:sz w:val="19"/>
                <w:szCs w:val="19"/>
              </w:rPr>
            </w:pPr>
          </w:p>
        </w:tc>
      </w:tr>
      <w:tr w:rsidR="39E5F846" w:rsidTr="4F259519" w14:paraId="6287C7BF" w14:textId="77777777">
        <w:trPr>
          <w:trHeight w:val="300"/>
        </w:trPr>
        <w:tc>
          <w:tcPr>
            <w:tcW w:w="465" w:type="dxa"/>
            <w:tcMar>
              <w:left w:w="105" w:type="dxa"/>
              <w:right w:w="105" w:type="dxa"/>
            </w:tcMar>
          </w:tcPr>
          <w:p w:rsidR="39E5F846" w:rsidP="7EF9A624" w:rsidRDefault="755EE487" w14:paraId="73CAD96C" w14:textId="443BEDFB">
            <w:pPr>
              <w:spacing w:line="259" w:lineRule="auto"/>
              <w:rPr>
                <w:rFonts w:eastAsiaTheme="minorEastAsia"/>
              </w:rPr>
            </w:pPr>
            <w:r w:rsidRPr="7EF9A624">
              <w:rPr>
                <w:rStyle w:val="normaltextrun"/>
                <w:rFonts w:eastAsiaTheme="minorEastAsia"/>
              </w:rPr>
              <w:t>6</w:t>
            </w:r>
          </w:p>
        </w:tc>
        <w:tc>
          <w:tcPr>
            <w:tcW w:w="5100" w:type="dxa"/>
            <w:tcMar>
              <w:left w:w="105" w:type="dxa"/>
              <w:right w:w="105" w:type="dxa"/>
            </w:tcMar>
          </w:tcPr>
          <w:p w:rsidR="39E5F846" w:rsidP="7EF9A624" w:rsidRDefault="3F59C993" w14:paraId="5393C93C" w14:textId="25F796F4">
            <w:pPr>
              <w:spacing w:line="259" w:lineRule="auto"/>
              <w:rPr>
                <w:rFonts w:eastAsiaTheme="minorEastAsia"/>
              </w:rPr>
            </w:pPr>
            <w:r w:rsidRPr="7EF9A624">
              <w:rPr>
                <w:rStyle w:val="normaltextrun"/>
                <w:rFonts w:eastAsiaTheme="minorEastAsia"/>
              </w:rPr>
              <w:t>Het bestuur hanteert de wettelijke bewaartermijnen. </w:t>
            </w:r>
          </w:p>
          <w:p w:rsidR="39E5F846" w:rsidP="7EF9A624" w:rsidRDefault="3F59C993" w14:paraId="59E9B6D0" w14:textId="00B74B31">
            <w:pPr>
              <w:spacing w:line="259" w:lineRule="auto"/>
              <w:rPr>
                <w:rFonts w:eastAsiaTheme="minorEastAsia"/>
              </w:rPr>
            </w:pPr>
            <w:r w:rsidRPr="7EF9A624">
              <w:rPr>
                <w:rStyle w:val="normaltextrun"/>
                <w:rFonts w:eastAsiaTheme="minorEastAsia"/>
              </w:rPr>
              <w:t>De bewaartermijnen zijn vastgesteld en beschreven. </w:t>
            </w:r>
          </w:p>
        </w:tc>
        <w:tc>
          <w:tcPr>
            <w:tcW w:w="735" w:type="dxa"/>
            <w:tcMar>
              <w:left w:w="105" w:type="dxa"/>
              <w:right w:w="105" w:type="dxa"/>
            </w:tcMar>
          </w:tcPr>
          <w:p w:rsidR="39E5F846" w:rsidP="39E5F846" w:rsidRDefault="39E5F846" w14:paraId="0A4DA828" w14:textId="23CDA5A2">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2AF43535" w14:textId="57AF6DE6">
            <w:pPr>
              <w:spacing w:line="259" w:lineRule="auto"/>
              <w:rPr>
                <w:rFonts w:ascii="Calibri Light" w:hAnsi="Calibri Light" w:eastAsia="Calibri Light" w:cs="Calibri Light"/>
                <w:sz w:val="19"/>
                <w:szCs w:val="19"/>
              </w:rPr>
            </w:pPr>
          </w:p>
        </w:tc>
      </w:tr>
      <w:tr w:rsidR="39E5F846" w:rsidTr="4F259519" w14:paraId="0BF41E48" w14:textId="77777777">
        <w:trPr>
          <w:trHeight w:val="300"/>
        </w:trPr>
        <w:tc>
          <w:tcPr>
            <w:tcW w:w="465" w:type="dxa"/>
            <w:tcMar>
              <w:left w:w="105" w:type="dxa"/>
              <w:right w:w="105" w:type="dxa"/>
            </w:tcMar>
          </w:tcPr>
          <w:p w:rsidR="39E5F846" w:rsidP="7EF9A624" w:rsidRDefault="755EE487" w14:paraId="71BA795D" w14:textId="7464121D">
            <w:pPr>
              <w:spacing w:line="259" w:lineRule="auto"/>
              <w:rPr>
                <w:rFonts w:eastAsiaTheme="minorEastAsia"/>
              </w:rPr>
            </w:pPr>
            <w:r w:rsidRPr="7EF9A624">
              <w:rPr>
                <w:rStyle w:val="normaltextrun"/>
                <w:rFonts w:eastAsiaTheme="minorEastAsia"/>
              </w:rPr>
              <w:t>7</w:t>
            </w:r>
          </w:p>
        </w:tc>
        <w:tc>
          <w:tcPr>
            <w:tcW w:w="5100" w:type="dxa"/>
            <w:tcMar>
              <w:left w:w="105" w:type="dxa"/>
              <w:right w:w="105" w:type="dxa"/>
            </w:tcMar>
          </w:tcPr>
          <w:p w:rsidR="39E5F846" w:rsidP="7EF9A624" w:rsidRDefault="3F59C993" w14:paraId="067F39BE" w14:textId="2C944ACF">
            <w:pPr>
              <w:spacing w:line="259" w:lineRule="auto"/>
              <w:rPr>
                <w:rFonts w:eastAsiaTheme="minorEastAsia"/>
              </w:rPr>
            </w:pPr>
            <w:r w:rsidRPr="7EF9A624">
              <w:rPr>
                <w:rStyle w:val="eop"/>
                <w:rFonts w:eastAsiaTheme="minorEastAsia"/>
              </w:rPr>
              <w:t>Het bestuur zorgt ervoor dat persoonsgegevens na afloop van de bewaartermijn daadwerkelijk worden geschoond en heeft een procedure voor.</w:t>
            </w:r>
          </w:p>
        </w:tc>
        <w:tc>
          <w:tcPr>
            <w:tcW w:w="735" w:type="dxa"/>
            <w:tcMar>
              <w:left w:w="105" w:type="dxa"/>
              <w:right w:w="105" w:type="dxa"/>
            </w:tcMar>
          </w:tcPr>
          <w:p w:rsidR="39E5F846" w:rsidP="39E5F846" w:rsidRDefault="39E5F846" w14:paraId="3DB788F5" w14:textId="324F327E">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335814A1" w14:textId="03BB1651">
            <w:pPr>
              <w:spacing w:line="259" w:lineRule="auto"/>
              <w:rPr>
                <w:rFonts w:ascii="Calibri Light" w:hAnsi="Calibri Light" w:eastAsia="Calibri Light" w:cs="Calibri Light"/>
                <w:sz w:val="19"/>
                <w:szCs w:val="19"/>
              </w:rPr>
            </w:pPr>
          </w:p>
          <w:p w:rsidR="39E5F846" w:rsidP="39E5F846" w:rsidRDefault="39E5F846" w14:paraId="5FD77E59" w14:textId="5EFFD5C0">
            <w:pPr>
              <w:spacing w:line="259" w:lineRule="auto"/>
              <w:rPr>
                <w:rFonts w:ascii="Calibri Light" w:hAnsi="Calibri Light" w:eastAsia="Calibri Light" w:cs="Calibri Light"/>
                <w:sz w:val="19"/>
                <w:szCs w:val="19"/>
              </w:rPr>
            </w:pPr>
          </w:p>
        </w:tc>
      </w:tr>
      <w:tr w:rsidR="39E5F846" w:rsidTr="4F259519" w14:paraId="4B796C44" w14:textId="77777777">
        <w:trPr>
          <w:trHeight w:val="300"/>
        </w:trPr>
        <w:tc>
          <w:tcPr>
            <w:tcW w:w="465" w:type="dxa"/>
            <w:tcMar>
              <w:left w:w="105" w:type="dxa"/>
              <w:right w:w="105" w:type="dxa"/>
            </w:tcMar>
          </w:tcPr>
          <w:p w:rsidR="39E5F846" w:rsidP="7EF9A624" w:rsidRDefault="755EE487" w14:paraId="36DBFA46" w14:textId="79786B79">
            <w:pPr>
              <w:spacing w:line="259" w:lineRule="auto"/>
              <w:rPr>
                <w:rFonts w:eastAsiaTheme="minorEastAsia"/>
              </w:rPr>
            </w:pPr>
            <w:r w:rsidRPr="7EF9A624">
              <w:rPr>
                <w:rStyle w:val="normaltextrun"/>
                <w:rFonts w:eastAsiaTheme="minorEastAsia"/>
              </w:rPr>
              <w:t>8</w:t>
            </w:r>
          </w:p>
        </w:tc>
        <w:tc>
          <w:tcPr>
            <w:tcW w:w="5100" w:type="dxa"/>
            <w:tcMar>
              <w:left w:w="105" w:type="dxa"/>
              <w:right w:w="105" w:type="dxa"/>
            </w:tcMar>
          </w:tcPr>
          <w:p w:rsidR="39E5F846" w:rsidP="7EF9A624" w:rsidRDefault="0B8105E7" w14:paraId="3DC9A458" w14:textId="4F433FEB">
            <w:pPr>
              <w:spacing w:line="259" w:lineRule="auto"/>
              <w:rPr>
                <w:rStyle w:val="normaltextrun"/>
                <w:rFonts w:eastAsiaTheme="minorEastAsia"/>
                <w:highlight w:val="yellow"/>
              </w:rPr>
            </w:pPr>
            <w:r w:rsidRPr="7EF9A624">
              <w:rPr>
                <w:rStyle w:val="normaltextrun"/>
                <w:rFonts w:eastAsiaTheme="minorEastAsia"/>
              </w:rPr>
              <w:t xml:space="preserve">Het bestuur voldoet aan het transparantieverplichting (artikel 13 en 14 AVG) en geeft  de juiste informatie in de privacyverklaring over de toepassing van </w:t>
            </w:r>
            <w:r w:rsidRPr="7EF9A624" w:rsidR="4CDC51C6">
              <w:rPr>
                <w:rStyle w:val="normaltextrun"/>
                <w:rFonts w:eastAsiaTheme="minorEastAsia"/>
              </w:rPr>
              <w:t>AFAS</w:t>
            </w:r>
          </w:p>
        </w:tc>
        <w:tc>
          <w:tcPr>
            <w:tcW w:w="735" w:type="dxa"/>
            <w:tcMar>
              <w:left w:w="105" w:type="dxa"/>
              <w:right w:w="105" w:type="dxa"/>
            </w:tcMar>
          </w:tcPr>
          <w:p w:rsidR="39E5F846" w:rsidP="39E5F846" w:rsidRDefault="39E5F846" w14:paraId="2B085E3A" w14:textId="4581D37C">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61537B59" w14:textId="6D64804C">
            <w:pPr>
              <w:spacing w:line="259" w:lineRule="auto"/>
              <w:rPr>
                <w:rFonts w:ascii="Calibri Light" w:hAnsi="Calibri Light" w:eastAsia="Calibri Light" w:cs="Calibri Light"/>
                <w:sz w:val="19"/>
                <w:szCs w:val="19"/>
              </w:rPr>
            </w:pPr>
          </w:p>
        </w:tc>
      </w:tr>
      <w:tr w:rsidR="39E5F846" w:rsidTr="4F259519" w14:paraId="7B4EBC77" w14:textId="77777777">
        <w:trPr>
          <w:trHeight w:val="300"/>
        </w:trPr>
        <w:tc>
          <w:tcPr>
            <w:tcW w:w="465" w:type="dxa"/>
            <w:tcMar>
              <w:left w:w="105" w:type="dxa"/>
              <w:right w:w="105" w:type="dxa"/>
            </w:tcMar>
          </w:tcPr>
          <w:p w:rsidR="39E5F846" w:rsidP="7EF9A624" w:rsidRDefault="755EE487" w14:paraId="3A7B0B17" w14:textId="51DA7047">
            <w:pPr>
              <w:spacing w:line="259" w:lineRule="auto"/>
              <w:rPr>
                <w:rFonts w:eastAsiaTheme="minorEastAsia"/>
              </w:rPr>
            </w:pPr>
            <w:r w:rsidRPr="7EF9A624">
              <w:rPr>
                <w:rStyle w:val="normaltextrun"/>
                <w:rFonts w:eastAsiaTheme="minorEastAsia"/>
              </w:rPr>
              <w:t>9</w:t>
            </w:r>
          </w:p>
        </w:tc>
        <w:tc>
          <w:tcPr>
            <w:tcW w:w="5100" w:type="dxa"/>
            <w:tcMar>
              <w:left w:w="105" w:type="dxa"/>
              <w:right w:w="105" w:type="dxa"/>
            </w:tcMar>
          </w:tcPr>
          <w:p w:rsidR="39E5F846" w:rsidP="7EF9A624" w:rsidRDefault="3F59C993" w14:paraId="62F9B8F5" w14:textId="1A3153E5">
            <w:pPr>
              <w:spacing w:line="259" w:lineRule="auto"/>
              <w:rPr>
                <w:rFonts w:eastAsiaTheme="minorEastAsia"/>
              </w:rPr>
            </w:pPr>
            <w:r w:rsidRPr="7EF9A624">
              <w:rPr>
                <w:rStyle w:val="normaltextrun"/>
                <w:rFonts w:eastAsiaTheme="minorEastAsia"/>
              </w:rPr>
              <w:t>Het bestuur heeft autorisaties ingericht op basis van ‘need to know’ (role based access).</w:t>
            </w:r>
          </w:p>
        </w:tc>
        <w:tc>
          <w:tcPr>
            <w:tcW w:w="735" w:type="dxa"/>
            <w:tcMar>
              <w:left w:w="105" w:type="dxa"/>
              <w:right w:w="105" w:type="dxa"/>
            </w:tcMar>
          </w:tcPr>
          <w:p w:rsidR="39E5F846" w:rsidP="39E5F846" w:rsidRDefault="39E5F846" w14:paraId="5B564C2D" w14:textId="0779738C">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6D836DD8" w14:textId="6187814D">
            <w:pPr>
              <w:spacing w:line="259" w:lineRule="auto"/>
              <w:rPr>
                <w:rFonts w:ascii="Calibri Light" w:hAnsi="Calibri Light" w:eastAsia="Calibri Light" w:cs="Calibri Light"/>
                <w:sz w:val="19"/>
                <w:szCs w:val="19"/>
              </w:rPr>
            </w:pPr>
          </w:p>
        </w:tc>
      </w:tr>
      <w:tr w:rsidR="39E5F846" w:rsidTr="4F259519" w14:paraId="2B63BD37" w14:textId="77777777">
        <w:trPr>
          <w:trHeight w:val="300"/>
        </w:trPr>
        <w:tc>
          <w:tcPr>
            <w:tcW w:w="465" w:type="dxa"/>
            <w:tcMar>
              <w:left w:w="105" w:type="dxa"/>
              <w:right w:w="105" w:type="dxa"/>
            </w:tcMar>
          </w:tcPr>
          <w:p w:rsidR="39E5F846" w:rsidP="7EF9A624" w:rsidRDefault="755EE487" w14:paraId="1EE0131A" w14:textId="6FB80709">
            <w:pPr>
              <w:spacing w:line="259" w:lineRule="auto"/>
              <w:rPr>
                <w:rFonts w:eastAsiaTheme="minorEastAsia"/>
              </w:rPr>
            </w:pPr>
            <w:r w:rsidRPr="7EF9A624">
              <w:rPr>
                <w:rStyle w:val="normaltextrun"/>
                <w:rFonts w:eastAsiaTheme="minorEastAsia"/>
              </w:rPr>
              <w:t>10</w:t>
            </w:r>
          </w:p>
        </w:tc>
        <w:tc>
          <w:tcPr>
            <w:tcW w:w="5100" w:type="dxa"/>
            <w:tcMar>
              <w:left w:w="105" w:type="dxa"/>
              <w:right w:w="105" w:type="dxa"/>
            </w:tcMar>
          </w:tcPr>
          <w:p w:rsidR="39E5F846" w:rsidP="7EF9A624" w:rsidRDefault="31EA31D2" w14:paraId="4313D598" w14:textId="247A911E">
            <w:pPr>
              <w:spacing w:line="259" w:lineRule="auto"/>
              <w:rPr>
                <w:rFonts w:eastAsiaTheme="minorEastAsia"/>
              </w:rPr>
            </w:pPr>
            <w:r w:rsidRPr="121AA9A2">
              <w:rPr>
                <w:rStyle w:val="normaltextrun"/>
                <w:rFonts w:eastAsiaTheme="minorEastAsia"/>
              </w:rPr>
              <w:t>Afstemming met betrokkenen. Het bestuur heeft bij het uitvoeren van de lokale DPIA de betrokkenen om hun mening gevraagd over de verwerking en deze meegenomen in de DPIA (artikel 35 lid 9 AVG).</w:t>
            </w:r>
            <w:r w:rsidRPr="121AA9A2" w:rsidR="2AE8FD8F">
              <w:rPr>
                <w:rStyle w:val="normaltextrun"/>
                <w:rFonts w:eastAsiaTheme="minorEastAsia"/>
              </w:rPr>
              <w:t xml:space="preserve"> Dit kan bijvoorbeeld via de medezeggenschapsraad.</w:t>
            </w:r>
          </w:p>
        </w:tc>
        <w:tc>
          <w:tcPr>
            <w:tcW w:w="735" w:type="dxa"/>
            <w:tcMar>
              <w:left w:w="105" w:type="dxa"/>
              <w:right w:w="105" w:type="dxa"/>
            </w:tcMar>
          </w:tcPr>
          <w:p w:rsidR="39E5F846" w:rsidP="39E5F846" w:rsidRDefault="39E5F846" w14:paraId="6BD82238" w14:textId="4E6FA2D9">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6BCBE9AB" w14:textId="6AC58D84">
            <w:pPr>
              <w:spacing w:line="259" w:lineRule="auto"/>
              <w:rPr>
                <w:rFonts w:ascii="Calibri Light" w:hAnsi="Calibri Light" w:eastAsia="Calibri Light" w:cs="Calibri Light"/>
                <w:sz w:val="19"/>
                <w:szCs w:val="19"/>
              </w:rPr>
            </w:pPr>
          </w:p>
        </w:tc>
      </w:tr>
      <w:tr w:rsidR="39E5F846" w:rsidTr="4F259519" w14:paraId="11E05284" w14:textId="77777777">
        <w:trPr>
          <w:trHeight w:val="300"/>
        </w:trPr>
        <w:tc>
          <w:tcPr>
            <w:tcW w:w="465" w:type="dxa"/>
            <w:tcMar>
              <w:left w:w="105" w:type="dxa"/>
              <w:right w:w="105" w:type="dxa"/>
            </w:tcMar>
          </w:tcPr>
          <w:p w:rsidR="39E5F846" w:rsidP="7EF9A624" w:rsidRDefault="755EE487" w14:paraId="56D88365" w14:textId="7DBB7B9C">
            <w:pPr>
              <w:spacing w:line="259" w:lineRule="auto"/>
              <w:rPr>
                <w:rFonts w:eastAsiaTheme="minorEastAsia"/>
              </w:rPr>
            </w:pPr>
            <w:r w:rsidRPr="7EF9A624">
              <w:rPr>
                <w:rStyle w:val="normaltextrun"/>
                <w:rFonts w:eastAsiaTheme="minorEastAsia"/>
              </w:rPr>
              <w:t>11</w:t>
            </w:r>
          </w:p>
        </w:tc>
        <w:tc>
          <w:tcPr>
            <w:tcW w:w="5100" w:type="dxa"/>
            <w:tcMar>
              <w:left w:w="105" w:type="dxa"/>
              <w:right w:w="105" w:type="dxa"/>
            </w:tcMar>
          </w:tcPr>
          <w:p w:rsidR="39E5F846" w:rsidP="7EF9A624" w:rsidRDefault="3F59C993" w14:paraId="3FE30D21" w14:textId="0C8CC579">
            <w:pPr>
              <w:spacing w:line="259" w:lineRule="auto"/>
              <w:rPr>
                <w:rStyle w:val="normaltextrun"/>
                <w:rFonts w:eastAsiaTheme="minorEastAsia"/>
              </w:rPr>
            </w:pPr>
            <w:r w:rsidRPr="7EF9A624">
              <w:rPr>
                <w:rStyle w:val="normaltextrun"/>
                <w:rFonts w:eastAsiaTheme="minorEastAsia"/>
              </w:rPr>
              <w:t>Gebruikers van de applicatie zijn/worden afdoende geschoold</w:t>
            </w:r>
            <w:r w:rsidRPr="7EF9A624" w:rsidR="4CE368C6">
              <w:rPr>
                <w:rStyle w:val="normaltextrun"/>
                <w:rFonts w:eastAsiaTheme="minorEastAsia"/>
              </w:rPr>
              <w:t xml:space="preserve"> in het  gebruik ervan</w:t>
            </w:r>
            <w:r w:rsidRPr="7EF9A624">
              <w:rPr>
                <w:rStyle w:val="normaltextrun"/>
                <w:rFonts w:eastAsiaTheme="minorEastAsia"/>
              </w:rPr>
              <w:t>.  </w:t>
            </w:r>
          </w:p>
        </w:tc>
        <w:tc>
          <w:tcPr>
            <w:tcW w:w="735" w:type="dxa"/>
            <w:tcMar>
              <w:left w:w="105" w:type="dxa"/>
              <w:right w:w="105" w:type="dxa"/>
            </w:tcMar>
          </w:tcPr>
          <w:p w:rsidR="39E5F846" w:rsidP="39E5F846" w:rsidRDefault="39E5F846" w14:paraId="37F478A5" w14:textId="25BA91B1">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46EBD557" w14:textId="169AA351">
            <w:pPr>
              <w:spacing w:line="259" w:lineRule="auto"/>
              <w:rPr>
                <w:rFonts w:ascii="Calibri Light" w:hAnsi="Calibri Light" w:eastAsia="Calibri Light" w:cs="Calibri Light"/>
                <w:sz w:val="19"/>
                <w:szCs w:val="19"/>
              </w:rPr>
            </w:pPr>
          </w:p>
        </w:tc>
      </w:tr>
      <w:tr w:rsidR="39E5F846" w:rsidTr="4F259519" w14:paraId="13F7CA53" w14:textId="77777777">
        <w:trPr>
          <w:trHeight w:val="300"/>
        </w:trPr>
        <w:tc>
          <w:tcPr>
            <w:tcW w:w="465" w:type="dxa"/>
            <w:tcMar>
              <w:left w:w="105" w:type="dxa"/>
              <w:right w:w="105" w:type="dxa"/>
            </w:tcMar>
          </w:tcPr>
          <w:p w:rsidR="39E5F846" w:rsidP="7EF9A624" w:rsidRDefault="755EE487" w14:paraId="77E36F3A" w14:textId="10EF3992">
            <w:pPr>
              <w:spacing w:line="259" w:lineRule="auto"/>
              <w:rPr>
                <w:rFonts w:eastAsiaTheme="minorEastAsia"/>
              </w:rPr>
            </w:pPr>
            <w:r w:rsidRPr="7EF9A624">
              <w:rPr>
                <w:rStyle w:val="normaltextrun"/>
                <w:rFonts w:eastAsiaTheme="minorEastAsia"/>
              </w:rPr>
              <w:t>12</w:t>
            </w:r>
          </w:p>
        </w:tc>
        <w:tc>
          <w:tcPr>
            <w:tcW w:w="5100" w:type="dxa"/>
            <w:tcMar>
              <w:left w:w="105" w:type="dxa"/>
              <w:right w:w="105" w:type="dxa"/>
            </w:tcMar>
          </w:tcPr>
          <w:p w:rsidR="39E5F846" w:rsidP="7EF9A624" w:rsidRDefault="0B8105E7" w14:paraId="352C95AE" w14:textId="4F76E5A5">
            <w:pPr>
              <w:spacing w:line="259" w:lineRule="auto"/>
              <w:rPr>
                <w:rFonts w:eastAsiaTheme="minorEastAsia"/>
              </w:rPr>
            </w:pPr>
            <w:r w:rsidRPr="7EF9A624">
              <w:rPr>
                <w:rStyle w:val="normaltextrun"/>
                <w:rFonts w:eastAsiaTheme="minorEastAsia"/>
              </w:rPr>
              <w:t xml:space="preserve">Persoonsgegevens worden niet op verkeerde plekken opgeslagen omdat regels en/of bekendheid met </w:t>
            </w:r>
            <w:r w:rsidRPr="7EF9A624" w:rsidR="0A497931">
              <w:rPr>
                <w:rStyle w:val="normaltextrun"/>
                <w:rFonts w:eastAsiaTheme="minorEastAsia"/>
              </w:rPr>
              <w:t>AFAS</w:t>
            </w:r>
            <w:r w:rsidRPr="7EF9A624">
              <w:rPr>
                <w:rStyle w:val="normaltextrun"/>
                <w:rFonts w:eastAsiaTheme="minorEastAsia"/>
              </w:rPr>
              <w:t xml:space="preserve"> dit voorkomt. Er is daarom geen sprake van een schaduwadministratie op verschillende schijven en mappen van medewerkers. </w:t>
            </w:r>
          </w:p>
        </w:tc>
        <w:tc>
          <w:tcPr>
            <w:tcW w:w="735" w:type="dxa"/>
            <w:tcMar>
              <w:left w:w="105" w:type="dxa"/>
              <w:right w:w="105" w:type="dxa"/>
            </w:tcMar>
          </w:tcPr>
          <w:p w:rsidR="39E5F846" w:rsidP="39E5F846" w:rsidRDefault="39E5F846" w14:paraId="01AECB1A" w14:textId="58AD9883">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43B12AD9" w14:textId="082404A5">
            <w:pPr>
              <w:spacing w:line="259" w:lineRule="auto"/>
              <w:rPr>
                <w:rFonts w:ascii="Calibri Light" w:hAnsi="Calibri Light" w:eastAsia="Calibri Light" w:cs="Calibri Light"/>
                <w:sz w:val="19"/>
                <w:szCs w:val="19"/>
              </w:rPr>
            </w:pPr>
          </w:p>
        </w:tc>
      </w:tr>
      <w:tr w:rsidR="39E5F846" w:rsidTr="4F259519" w14:paraId="3E3AF478" w14:textId="77777777">
        <w:trPr>
          <w:trHeight w:val="300"/>
        </w:trPr>
        <w:tc>
          <w:tcPr>
            <w:tcW w:w="465" w:type="dxa"/>
            <w:tcMar>
              <w:left w:w="105" w:type="dxa"/>
              <w:right w:w="105" w:type="dxa"/>
            </w:tcMar>
          </w:tcPr>
          <w:p w:rsidR="39E5F846" w:rsidP="7EF9A624" w:rsidRDefault="755EE487" w14:paraId="73BE58DF" w14:textId="6620FC04">
            <w:pPr>
              <w:spacing w:line="259" w:lineRule="auto"/>
              <w:rPr>
                <w:rFonts w:eastAsiaTheme="minorEastAsia"/>
              </w:rPr>
            </w:pPr>
            <w:r w:rsidRPr="7EF9A624">
              <w:rPr>
                <w:rStyle w:val="normaltextrun"/>
                <w:rFonts w:eastAsiaTheme="minorEastAsia"/>
              </w:rPr>
              <w:t>13</w:t>
            </w:r>
          </w:p>
        </w:tc>
        <w:tc>
          <w:tcPr>
            <w:tcW w:w="5100" w:type="dxa"/>
            <w:tcMar>
              <w:left w:w="105" w:type="dxa"/>
              <w:right w:w="105" w:type="dxa"/>
            </w:tcMar>
          </w:tcPr>
          <w:p w:rsidR="39E5F846" w:rsidP="7EF9A624" w:rsidRDefault="0B8105E7" w14:paraId="51A4ED97" w14:textId="7A9B11C8">
            <w:pPr>
              <w:spacing w:line="259" w:lineRule="auto"/>
              <w:rPr>
                <w:rStyle w:val="normaltextrun"/>
                <w:rFonts w:eastAsiaTheme="minorEastAsia"/>
              </w:rPr>
            </w:pPr>
            <w:r w:rsidRPr="7EF9A624">
              <w:rPr>
                <w:rStyle w:val="normaltextrun"/>
                <w:rFonts w:eastAsiaTheme="minorEastAsia"/>
              </w:rPr>
              <w:t xml:space="preserve">Er is een functioneel beheerder aangewezen voor </w:t>
            </w:r>
            <w:r w:rsidRPr="7EF9A624" w:rsidR="7717C0A9">
              <w:rPr>
                <w:rStyle w:val="normaltextrun"/>
                <w:rFonts w:eastAsiaTheme="minorEastAsia"/>
              </w:rPr>
              <w:t>AFAS</w:t>
            </w:r>
          </w:p>
        </w:tc>
        <w:tc>
          <w:tcPr>
            <w:tcW w:w="735" w:type="dxa"/>
            <w:tcMar>
              <w:left w:w="105" w:type="dxa"/>
              <w:right w:w="105" w:type="dxa"/>
            </w:tcMar>
          </w:tcPr>
          <w:p w:rsidR="39E5F846" w:rsidP="39E5F846" w:rsidRDefault="39E5F846" w14:paraId="320642AC" w14:textId="34C6FBFF">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7295015A" w14:textId="266BA9CE">
            <w:pPr>
              <w:spacing w:line="259" w:lineRule="auto"/>
              <w:rPr>
                <w:rFonts w:ascii="Calibri Light" w:hAnsi="Calibri Light" w:eastAsia="Calibri Light" w:cs="Calibri Light"/>
                <w:sz w:val="19"/>
                <w:szCs w:val="19"/>
              </w:rPr>
            </w:pPr>
          </w:p>
        </w:tc>
      </w:tr>
      <w:tr w:rsidR="39E5F846" w:rsidTr="4F259519" w14:paraId="7CB353A3" w14:textId="77777777">
        <w:trPr>
          <w:trHeight w:val="300"/>
        </w:trPr>
        <w:tc>
          <w:tcPr>
            <w:tcW w:w="465" w:type="dxa"/>
            <w:tcMar>
              <w:left w:w="105" w:type="dxa"/>
              <w:right w:w="105" w:type="dxa"/>
            </w:tcMar>
          </w:tcPr>
          <w:p w:rsidR="39E5F846" w:rsidP="7EF9A624" w:rsidRDefault="755EE487" w14:paraId="408CC633" w14:textId="6E7EB7D5">
            <w:pPr>
              <w:spacing w:line="259" w:lineRule="auto"/>
              <w:rPr>
                <w:rFonts w:eastAsiaTheme="minorEastAsia"/>
              </w:rPr>
            </w:pPr>
            <w:r w:rsidRPr="7EF9A624">
              <w:rPr>
                <w:rStyle w:val="normaltextrun"/>
                <w:rFonts w:eastAsiaTheme="minorEastAsia"/>
              </w:rPr>
              <w:t>14</w:t>
            </w:r>
          </w:p>
        </w:tc>
        <w:tc>
          <w:tcPr>
            <w:tcW w:w="5100" w:type="dxa"/>
            <w:tcMar>
              <w:left w:w="105" w:type="dxa"/>
              <w:right w:w="105" w:type="dxa"/>
            </w:tcMar>
          </w:tcPr>
          <w:p w:rsidR="39E5F846" w:rsidP="7EF9A624" w:rsidRDefault="0B8105E7" w14:paraId="2209D73A" w14:textId="79B0BE81">
            <w:pPr>
              <w:spacing w:line="259" w:lineRule="auto"/>
              <w:rPr>
                <w:rFonts w:eastAsiaTheme="minorEastAsia"/>
              </w:rPr>
            </w:pPr>
            <w:r w:rsidRPr="7EF9A624">
              <w:rPr>
                <w:rFonts w:eastAsiaTheme="minorEastAsia"/>
              </w:rPr>
              <w:t xml:space="preserve">De onderwijsinstelling neemt verantwoordelijkheid voor het veilig koppelen van het </w:t>
            </w:r>
            <w:r w:rsidRPr="7EF9A624" w:rsidR="3312E0E5">
              <w:rPr>
                <w:rStyle w:val="normaltextrun"/>
                <w:rFonts w:eastAsiaTheme="minorEastAsia"/>
              </w:rPr>
              <w:t xml:space="preserve">AFAS </w:t>
            </w:r>
            <w:r w:rsidRPr="7EF9A624">
              <w:rPr>
                <w:rFonts w:eastAsiaTheme="minorEastAsia"/>
              </w:rPr>
              <w:t xml:space="preserve">met een ander systeem zoals een leerlingadministratiesysteem. </w:t>
            </w:r>
          </w:p>
        </w:tc>
        <w:tc>
          <w:tcPr>
            <w:tcW w:w="735" w:type="dxa"/>
            <w:tcMar>
              <w:left w:w="105" w:type="dxa"/>
              <w:right w:w="105" w:type="dxa"/>
            </w:tcMar>
          </w:tcPr>
          <w:p w:rsidR="39E5F846" w:rsidP="39E5F846" w:rsidRDefault="39E5F846" w14:paraId="6B82D641" w14:textId="62449753">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6A7E65A9" w14:textId="48159D41">
            <w:pPr>
              <w:spacing w:line="259" w:lineRule="auto"/>
              <w:rPr>
                <w:rFonts w:ascii="Calibri Light" w:hAnsi="Calibri Light" w:eastAsia="Calibri Light" w:cs="Calibri Light"/>
                <w:sz w:val="19"/>
                <w:szCs w:val="19"/>
              </w:rPr>
            </w:pPr>
          </w:p>
        </w:tc>
      </w:tr>
      <w:tr w:rsidR="39E5F846" w:rsidTr="4F259519" w14:paraId="72935A60" w14:textId="77777777">
        <w:trPr>
          <w:trHeight w:val="300"/>
        </w:trPr>
        <w:tc>
          <w:tcPr>
            <w:tcW w:w="465" w:type="dxa"/>
            <w:tcMar>
              <w:left w:w="105" w:type="dxa"/>
              <w:right w:w="105" w:type="dxa"/>
            </w:tcMar>
          </w:tcPr>
          <w:p w:rsidR="39E5F846" w:rsidP="7EF9A624" w:rsidRDefault="755EE487" w14:paraId="79A4F747" w14:textId="2A7D5FBD">
            <w:pPr>
              <w:spacing w:line="259" w:lineRule="auto"/>
              <w:rPr>
                <w:rFonts w:eastAsiaTheme="minorEastAsia"/>
              </w:rPr>
            </w:pPr>
            <w:r w:rsidRPr="7EF9A624">
              <w:rPr>
                <w:rStyle w:val="normaltextrun"/>
                <w:rFonts w:eastAsiaTheme="minorEastAsia"/>
              </w:rPr>
              <w:t>15</w:t>
            </w:r>
          </w:p>
        </w:tc>
        <w:tc>
          <w:tcPr>
            <w:tcW w:w="5100" w:type="dxa"/>
            <w:tcMar>
              <w:left w:w="105" w:type="dxa"/>
              <w:right w:w="105" w:type="dxa"/>
            </w:tcMar>
          </w:tcPr>
          <w:p w:rsidR="39E5F846" w:rsidP="4F259519" w:rsidRDefault="3F59C993" w14:paraId="53CA2336" w14:textId="571FE8A4">
            <w:pPr>
              <w:pStyle w:val="Standaard"/>
              <w:spacing w:line="259" w:lineRule="auto"/>
              <w:rPr>
                <w:rFonts w:eastAsia="ＭＳ 明朝" w:eastAsiaTheme="minorEastAsia"/>
              </w:rPr>
            </w:pPr>
            <w:r w:rsidRPr="4F259519" w:rsidR="4B14A4C2">
              <w:rPr>
                <w:rFonts w:eastAsia="ＭＳ 明朝" w:eastAsiaTheme="minorEastAsia"/>
              </w:rPr>
              <w:t>Kennis over applicatiebeheer is belegd bij meerdere personen en is gedocumenteerd</w:t>
            </w:r>
          </w:p>
        </w:tc>
        <w:tc>
          <w:tcPr>
            <w:tcW w:w="735" w:type="dxa"/>
            <w:tcMar>
              <w:left w:w="105" w:type="dxa"/>
              <w:right w:w="105" w:type="dxa"/>
            </w:tcMar>
          </w:tcPr>
          <w:p w:rsidR="39E5F846" w:rsidP="39E5F846" w:rsidRDefault="39E5F846" w14:paraId="103213DF" w14:textId="0B7524A3">
            <w:pPr>
              <w:spacing w:line="259" w:lineRule="auto"/>
              <w:rPr>
                <w:rFonts w:ascii="Calibri Light" w:hAnsi="Calibri Light" w:eastAsia="Calibri Light" w:cs="Calibri Light"/>
                <w:sz w:val="19"/>
                <w:szCs w:val="19"/>
              </w:rPr>
            </w:pPr>
          </w:p>
        </w:tc>
        <w:tc>
          <w:tcPr>
            <w:tcW w:w="2853" w:type="dxa"/>
            <w:tcMar>
              <w:left w:w="105" w:type="dxa"/>
              <w:right w:w="105" w:type="dxa"/>
            </w:tcMar>
          </w:tcPr>
          <w:p w:rsidR="39E5F846" w:rsidP="39E5F846" w:rsidRDefault="39E5F846" w14:paraId="726DD1A9" w14:textId="38C6962E">
            <w:pPr>
              <w:spacing w:line="259" w:lineRule="auto"/>
              <w:rPr>
                <w:rFonts w:ascii="Calibri Light" w:hAnsi="Calibri Light" w:eastAsia="Calibri Light" w:cs="Calibri Light"/>
                <w:sz w:val="19"/>
                <w:szCs w:val="19"/>
              </w:rPr>
            </w:pPr>
          </w:p>
        </w:tc>
      </w:tr>
    </w:tbl>
    <w:p w:rsidR="39E5F846" w:rsidP="39E5F846" w:rsidRDefault="39E5F846" w14:paraId="357448B5" w14:textId="271D16B3"/>
    <w:p w:rsidR="1DA81F1F" w:rsidP="1DA81F1F" w:rsidRDefault="1DA81F1F" w14:paraId="02769B94" w14:textId="13D960C5"/>
    <w:p w:rsidR="1DA81F1F" w:rsidP="1DA81F1F" w:rsidRDefault="1DA81F1F" w14:paraId="58B65677" w14:textId="20B4FA92"/>
    <w:p w:rsidR="1DA81F1F" w:rsidP="1DA81F1F" w:rsidRDefault="1DA81F1F" w14:paraId="4A0C7CE1" w14:textId="7D3AD8BE"/>
    <w:p w:rsidR="1DA81F1F" w:rsidP="1DA81F1F" w:rsidRDefault="1DA81F1F" w14:paraId="752035B6" w14:textId="440548DB"/>
    <w:p w:rsidR="1DA81F1F" w:rsidP="1DA81F1F" w:rsidRDefault="1DA81F1F" w14:paraId="2D640EAC" w14:textId="5A28A731"/>
    <w:p w:rsidR="1DA81F1F" w:rsidP="1DA81F1F" w:rsidRDefault="1DA81F1F" w14:paraId="5E283F20" w14:textId="47732F14"/>
    <w:p w:rsidR="1DA81F1F" w:rsidP="1DA81F1F" w:rsidRDefault="1DA81F1F" w14:paraId="5681E121" w14:textId="331DA0F9"/>
    <w:p w:rsidR="617D2349" w:rsidP="0DF7777E" w:rsidRDefault="617D2349" w14:paraId="4AAA1314" w14:textId="0E8DA2EA">
      <w:r>
        <w:t xml:space="preserve">Risicotabel 3: </w:t>
      </w:r>
      <w:r w:rsidR="195517AD">
        <w:t>Uit de centrale DPIA op schoolniveau te mitigeren risico</w:t>
      </w:r>
      <w:r w:rsidR="2D96EBC9">
        <w:t>'s.</w:t>
      </w:r>
    </w:p>
    <w:tbl>
      <w:tblPr>
        <w:tblStyle w:val="Tabelraster"/>
        <w:tblW w:w="0" w:type="auto"/>
        <w:tblLayout w:type="fixed"/>
        <w:tblLook w:val="06A0" w:firstRow="1" w:lastRow="0" w:firstColumn="1" w:lastColumn="0" w:noHBand="1" w:noVBand="1"/>
      </w:tblPr>
      <w:tblGrid>
        <w:gridCol w:w="2254"/>
        <w:gridCol w:w="2254"/>
        <w:gridCol w:w="1365"/>
        <w:gridCol w:w="3142"/>
      </w:tblGrid>
      <w:tr w:rsidR="0DF7777E" w:rsidTr="121AA9A2" w14:paraId="61D42EDA" w14:textId="77777777">
        <w:trPr>
          <w:trHeight w:val="300"/>
        </w:trPr>
        <w:tc>
          <w:tcPr>
            <w:tcW w:w="2254" w:type="dxa"/>
            <w:shd w:val="clear" w:color="auto" w:fill="8EAADB" w:themeFill="accent1" w:themeFillTint="99"/>
          </w:tcPr>
          <w:p w:rsidR="6C5E8F9F" w:rsidP="0DF7777E" w:rsidRDefault="6C5E8F9F" w14:paraId="18BCF635" w14:textId="20EDEFDD">
            <w:pPr>
              <w:rPr>
                <w:b/>
                <w:bCs/>
              </w:rPr>
            </w:pPr>
            <w:r w:rsidRPr="0DF7777E">
              <w:rPr>
                <w:b/>
                <w:bCs/>
              </w:rPr>
              <w:t>Risico</w:t>
            </w:r>
          </w:p>
        </w:tc>
        <w:tc>
          <w:tcPr>
            <w:tcW w:w="2254" w:type="dxa"/>
            <w:shd w:val="clear" w:color="auto" w:fill="8EAADB" w:themeFill="accent1" w:themeFillTint="99"/>
          </w:tcPr>
          <w:p w:rsidR="6C5E8F9F" w:rsidP="0DF7777E" w:rsidRDefault="6C5E8F9F" w14:paraId="7A49A496" w14:textId="6974F45C">
            <w:pPr>
              <w:rPr>
                <w:b/>
                <w:bCs/>
              </w:rPr>
            </w:pPr>
            <w:r w:rsidRPr="0DF7777E">
              <w:rPr>
                <w:b/>
                <w:bCs/>
              </w:rPr>
              <w:t>Te nemen maatregel</w:t>
            </w:r>
          </w:p>
        </w:tc>
        <w:tc>
          <w:tcPr>
            <w:tcW w:w="1365" w:type="dxa"/>
            <w:shd w:val="clear" w:color="auto" w:fill="8EAADB" w:themeFill="accent1" w:themeFillTint="99"/>
          </w:tcPr>
          <w:p w:rsidR="6C5E8F9F" w:rsidP="0DF7777E" w:rsidRDefault="6C5E8F9F" w14:paraId="12C90EA5" w14:textId="605D8B70">
            <w:pPr>
              <w:rPr>
                <w:b/>
                <w:bCs/>
              </w:rPr>
            </w:pPr>
            <w:r w:rsidRPr="0DF7777E">
              <w:rPr>
                <w:b/>
                <w:bCs/>
              </w:rPr>
              <w:t>Uitgevoerd?</w:t>
            </w:r>
          </w:p>
        </w:tc>
        <w:tc>
          <w:tcPr>
            <w:tcW w:w="3142" w:type="dxa"/>
            <w:shd w:val="clear" w:color="auto" w:fill="8EAADB" w:themeFill="accent1" w:themeFillTint="99"/>
          </w:tcPr>
          <w:p w:rsidR="6C5E8F9F" w:rsidP="0831642C" w:rsidRDefault="60610836" w14:paraId="41CB8504" w14:textId="0F7C4B7B">
            <w:pPr>
              <w:spacing w:line="259" w:lineRule="auto"/>
              <w:rPr>
                <w:rFonts w:eastAsiaTheme="minorEastAsia"/>
              </w:rPr>
            </w:pPr>
            <w:r w:rsidRPr="0831642C">
              <w:rPr>
                <w:rFonts w:eastAsiaTheme="minorEastAsia"/>
                <w:b/>
                <w:bCs/>
              </w:rPr>
              <w:t>Opmerking/toelichting</w:t>
            </w:r>
          </w:p>
          <w:p w:rsidR="6C5E8F9F" w:rsidP="0831642C" w:rsidRDefault="6C5E8F9F" w14:paraId="7FE286FD" w14:textId="05F59D70">
            <w:pPr>
              <w:rPr>
                <w:b/>
                <w:bCs/>
              </w:rPr>
            </w:pPr>
          </w:p>
        </w:tc>
      </w:tr>
      <w:tr w:rsidR="0DF7777E" w:rsidTr="121AA9A2" w14:paraId="6334ECE8" w14:textId="77777777">
        <w:trPr>
          <w:trHeight w:val="300"/>
        </w:trPr>
        <w:tc>
          <w:tcPr>
            <w:tcW w:w="2254" w:type="dxa"/>
          </w:tcPr>
          <w:p w:rsidR="6C5E8F9F" w:rsidP="0DF7777E" w:rsidRDefault="6C5E8F9F" w14:paraId="7AB5654B" w14:textId="58337C3A">
            <w:pPr>
              <w:rPr>
                <w:sz w:val="20"/>
                <w:szCs w:val="20"/>
              </w:rPr>
            </w:pPr>
            <w:r w:rsidRPr="0DF7777E">
              <w:rPr>
                <w:sz w:val="20"/>
                <w:szCs w:val="20"/>
              </w:rPr>
              <w:t>Er kan intern gemaild worden, maar niet beveiligd bijv. door encryptie met wachtwoord, beperkte beschikbaarheidstermijn of het niet kunnen doorsturen of downloaden.</w:t>
            </w:r>
          </w:p>
          <w:p w:rsidR="0DF7777E" w:rsidP="0DF7777E" w:rsidRDefault="0DF7777E" w14:paraId="52315F5E" w14:textId="3D251085">
            <w:pPr>
              <w:rPr>
                <w:sz w:val="20"/>
                <w:szCs w:val="20"/>
              </w:rPr>
            </w:pPr>
          </w:p>
        </w:tc>
        <w:tc>
          <w:tcPr>
            <w:tcW w:w="2254" w:type="dxa"/>
          </w:tcPr>
          <w:p w:rsidR="760E4495" w:rsidP="0DF7777E" w:rsidRDefault="10A2068C" w14:paraId="03FC7E87" w14:textId="0C462BFB">
            <w:pPr>
              <w:rPr>
                <w:sz w:val="20"/>
                <w:szCs w:val="20"/>
              </w:rPr>
            </w:pPr>
            <w:r w:rsidRPr="121AA9A2">
              <w:rPr>
                <w:sz w:val="20"/>
                <w:szCs w:val="20"/>
              </w:rPr>
              <w:t xml:space="preserve">Mailmogelijkheid beperken tot algemene kennisgevingsboodschappen. Voorkom gebruik van bijzondere en gevoelige </w:t>
            </w:r>
            <w:r w:rsidRPr="121AA9A2" w:rsidR="08B289F5">
              <w:rPr>
                <w:sz w:val="20"/>
                <w:szCs w:val="20"/>
              </w:rPr>
              <w:t xml:space="preserve">persoonsgegevens </w:t>
            </w:r>
            <w:r w:rsidRPr="121AA9A2">
              <w:rPr>
                <w:sz w:val="20"/>
                <w:szCs w:val="20"/>
              </w:rPr>
              <w:t xml:space="preserve">in de mail. Gebruik hiervoor een alternatief beveiligd mailsysteem.  </w:t>
            </w:r>
            <w:r w:rsidRPr="121AA9A2" w:rsidR="198FB110">
              <w:rPr>
                <w:sz w:val="20"/>
                <w:szCs w:val="20"/>
              </w:rPr>
              <w:t>Maak dit duidelijk en kenbaar voor de gebruikers van AFAS aan de hand van instructies/beleid of een andere r</w:t>
            </w:r>
            <w:r w:rsidRPr="121AA9A2" w:rsidR="37845A0B">
              <w:rPr>
                <w:sz w:val="20"/>
                <w:szCs w:val="20"/>
              </w:rPr>
              <w:t>egeling.</w:t>
            </w:r>
          </w:p>
        </w:tc>
        <w:tc>
          <w:tcPr>
            <w:tcW w:w="1365" w:type="dxa"/>
          </w:tcPr>
          <w:p w:rsidR="0DF7777E" w:rsidP="0DF7777E" w:rsidRDefault="0DF7777E" w14:paraId="6A98AB76" w14:textId="2E9E41F0"/>
        </w:tc>
        <w:tc>
          <w:tcPr>
            <w:tcW w:w="3142" w:type="dxa"/>
          </w:tcPr>
          <w:p w:rsidR="0DF7777E" w:rsidP="0DF7777E" w:rsidRDefault="0DF7777E" w14:paraId="4AC4349B" w14:textId="0E837E26"/>
        </w:tc>
      </w:tr>
      <w:tr w:rsidR="0DF7777E" w:rsidTr="121AA9A2" w14:paraId="1679F533" w14:textId="77777777">
        <w:trPr>
          <w:trHeight w:val="300"/>
        </w:trPr>
        <w:tc>
          <w:tcPr>
            <w:tcW w:w="2254" w:type="dxa"/>
          </w:tcPr>
          <w:p w:rsidR="5FCD5AB8" w:rsidP="0DF7777E" w:rsidRDefault="5FCD5AB8" w14:paraId="19E3787F" w14:textId="579CF4A5">
            <w:pPr>
              <w:rPr>
                <w:sz w:val="20"/>
                <w:szCs w:val="20"/>
              </w:rPr>
            </w:pPr>
            <w:r w:rsidRPr="0DF7777E">
              <w:rPr>
                <w:sz w:val="20"/>
                <w:szCs w:val="20"/>
              </w:rPr>
              <w:t xml:space="preserve">Geen (automatische) toepassing van en/of controle op bewaartermijnen vanuit AFAS.  </w:t>
            </w:r>
          </w:p>
        </w:tc>
        <w:tc>
          <w:tcPr>
            <w:tcW w:w="2254" w:type="dxa"/>
          </w:tcPr>
          <w:p w:rsidR="5FCD5AB8" w:rsidP="0DF7777E" w:rsidRDefault="5FCD5AB8" w14:paraId="106754EC" w14:textId="2B52DBC4">
            <w:pPr>
              <w:rPr>
                <w:sz w:val="20"/>
                <w:szCs w:val="20"/>
              </w:rPr>
            </w:pPr>
            <w:r w:rsidRPr="0DF7777E">
              <w:rPr>
                <w:sz w:val="20"/>
                <w:szCs w:val="20"/>
              </w:rPr>
              <w:t xml:space="preserve">Omdat er (nog) geen sprake is van een automatische melding van gegevensverwerkingen die de bewaartermijn dreigen te overschrijden is het </w:t>
            </w:r>
            <w:r w:rsidRPr="0DF7777E" w:rsidR="1E723FEA">
              <w:rPr>
                <w:sz w:val="20"/>
                <w:szCs w:val="20"/>
              </w:rPr>
              <w:t xml:space="preserve">van belang </w:t>
            </w:r>
            <w:r w:rsidRPr="0DF7777E" w:rsidR="60F81684">
              <w:rPr>
                <w:sz w:val="20"/>
                <w:szCs w:val="20"/>
              </w:rPr>
              <w:t>om naast een duidelijk gegevensbewaarbeleid een geautomatiseerde herinneringen of waarschuwingen in</w:t>
            </w:r>
            <w:r w:rsidRPr="0DF7777E" w:rsidR="2BE4E6EF">
              <w:rPr>
                <w:sz w:val="20"/>
                <w:szCs w:val="20"/>
              </w:rPr>
              <w:t xml:space="preserve"> te</w:t>
            </w:r>
            <w:r w:rsidRPr="0DF7777E" w:rsidR="60F81684">
              <w:rPr>
                <w:sz w:val="20"/>
                <w:szCs w:val="20"/>
              </w:rPr>
              <w:t xml:space="preserve"> </w:t>
            </w:r>
            <w:r w:rsidRPr="0DF7777E" w:rsidR="2BE4E6EF">
              <w:rPr>
                <w:sz w:val="20"/>
                <w:szCs w:val="20"/>
              </w:rPr>
              <w:t xml:space="preserve">stellen </w:t>
            </w:r>
            <w:r w:rsidRPr="0DF7777E" w:rsidR="60F81684">
              <w:rPr>
                <w:sz w:val="20"/>
                <w:szCs w:val="20"/>
              </w:rPr>
              <w:t xml:space="preserve">om ervoor te zorgen dat gegevens binnen de vastgestelde termijnen worden </w:t>
            </w:r>
            <w:r w:rsidRPr="0DF7777E" w:rsidR="60F81684">
              <w:rPr>
                <w:sz w:val="20"/>
                <w:szCs w:val="20"/>
              </w:rPr>
              <w:t>verwijderd of geanonimiseerd.</w:t>
            </w:r>
          </w:p>
        </w:tc>
        <w:tc>
          <w:tcPr>
            <w:tcW w:w="1365" w:type="dxa"/>
          </w:tcPr>
          <w:p w:rsidR="0DF7777E" w:rsidP="0DF7777E" w:rsidRDefault="0DF7777E" w14:paraId="0F8194B0" w14:textId="453365B8"/>
        </w:tc>
        <w:tc>
          <w:tcPr>
            <w:tcW w:w="3142" w:type="dxa"/>
          </w:tcPr>
          <w:p w:rsidR="0DF7777E" w:rsidP="0DF7777E" w:rsidRDefault="0DF7777E" w14:paraId="6F90C5BF" w14:textId="653729FF"/>
        </w:tc>
      </w:tr>
      <w:tr w:rsidR="121AA9A2" w:rsidTr="121AA9A2" w14:paraId="214F366B" w14:textId="77777777">
        <w:trPr>
          <w:trHeight w:val="300"/>
        </w:trPr>
        <w:tc>
          <w:tcPr>
            <w:tcW w:w="2254" w:type="dxa"/>
          </w:tcPr>
          <w:p w:rsidR="77D90995" w:rsidP="121AA9A2" w:rsidRDefault="77D90995" w14:paraId="7D03421D" w14:textId="0B7388A7">
            <w:pPr>
              <w:rPr>
                <w:sz w:val="20"/>
                <w:szCs w:val="20"/>
              </w:rPr>
            </w:pPr>
            <w:r w:rsidRPr="121AA9A2">
              <w:rPr>
                <w:sz w:val="20"/>
                <w:szCs w:val="20"/>
              </w:rPr>
              <w:t xml:space="preserve">De beoordeling van de noodzakelijkheid, proportionaliteit en subsidiariteit van het opnemen van persoonsgegevens in de applicatie, gebeurt door het schoolbestuur. Het schoolbestuur kan middels beleid rondom het gebruik van de applicatie waarborgen dat er alleen noodzakelijke gegevens worden verwerkt (en dat deze gegevens ook alleen worden verwerkt op manieren die noodzakelijk zijn). Gezien de grote vrijheid bij het invullen van gegevens in de applicatie, bijvoorbeeld de aanwezigheid van vrije invulvelden en de mogelijkheid van maatwerk van invulvelden in het algemeen, is het belangrijk dat schoolbesturen dit beleid ook opstellen en de naleving controleren.  </w:t>
            </w:r>
          </w:p>
        </w:tc>
        <w:tc>
          <w:tcPr>
            <w:tcW w:w="2254" w:type="dxa"/>
          </w:tcPr>
          <w:p w:rsidR="77D90995" w:rsidP="121AA9A2" w:rsidRDefault="77D90995" w14:paraId="1DE09F26" w14:textId="7A7D16E8">
            <w:pPr>
              <w:rPr>
                <w:sz w:val="20"/>
                <w:szCs w:val="20"/>
              </w:rPr>
            </w:pPr>
            <w:r w:rsidRPr="121AA9A2">
              <w:rPr>
                <w:sz w:val="20"/>
                <w:szCs w:val="20"/>
              </w:rPr>
              <w:t xml:space="preserve">Het maken van een eigen afweging door het schoolbestuur m.b.t. de noodzakelijkheid, proportionaliteit en subsidiariteit. </w:t>
            </w:r>
          </w:p>
          <w:p w:rsidR="121AA9A2" w:rsidP="121AA9A2" w:rsidRDefault="121AA9A2" w14:paraId="3E11CD83" w14:textId="2895990F">
            <w:pPr>
              <w:rPr>
                <w:sz w:val="20"/>
                <w:szCs w:val="20"/>
              </w:rPr>
            </w:pPr>
          </w:p>
          <w:p w:rsidR="77D90995" w:rsidP="121AA9A2" w:rsidRDefault="77D90995" w14:paraId="02D3EBD3" w14:textId="53E40089">
            <w:pPr>
              <w:rPr>
                <w:sz w:val="20"/>
                <w:szCs w:val="20"/>
              </w:rPr>
            </w:pPr>
            <w:r w:rsidRPr="121AA9A2">
              <w:rPr>
                <w:sz w:val="20"/>
                <w:szCs w:val="20"/>
              </w:rPr>
              <w:t xml:space="preserve">Daarnaast een eigen gedragsregel maken en/of toevoegen in de gedragscode ICT en Internet m.b.t. het slechts gebruiken van persoonsgegevens die noodzakelijk zijn om te verwerken en het beperken van de teksten in de ‘vrije tekstvelden’. </w:t>
            </w:r>
          </w:p>
        </w:tc>
        <w:tc>
          <w:tcPr>
            <w:tcW w:w="1365" w:type="dxa"/>
          </w:tcPr>
          <w:p w:rsidR="121AA9A2" w:rsidP="121AA9A2" w:rsidRDefault="121AA9A2" w14:paraId="04D6E213" w14:textId="3B847834"/>
        </w:tc>
        <w:tc>
          <w:tcPr>
            <w:tcW w:w="3142" w:type="dxa"/>
          </w:tcPr>
          <w:p w:rsidR="121AA9A2" w:rsidP="121AA9A2" w:rsidRDefault="121AA9A2" w14:paraId="4A5C679E" w14:textId="4D96EE72"/>
        </w:tc>
      </w:tr>
    </w:tbl>
    <w:p w:rsidR="0DF7777E" w:rsidP="0DF7777E" w:rsidRDefault="0DF7777E" w14:paraId="4E44AE78" w14:textId="7EEF469E"/>
    <w:p w:rsidRPr="0020501C" w:rsidR="00F11B35" w:rsidP="0020501C" w:rsidRDefault="38F3332F" w14:paraId="0471038B" w14:textId="3E943C24">
      <w:pPr>
        <w:pStyle w:val="Kop2"/>
      </w:pPr>
      <w:bookmarkStart w:name="_Toc103024945" w:id="76"/>
      <w:bookmarkStart w:name="_Toc1920618316" w:id="77"/>
      <w:r>
        <w:t>D</w:t>
      </w:r>
      <w:r w:rsidR="00944BD8">
        <w:t xml:space="preserve">. </w:t>
      </w:r>
      <w:r w:rsidR="00F11B35">
        <w:t>Overwegingen implementatie en lokale DPIA</w:t>
      </w:r>
      <w:r w:rsidR="00253E24">
        <w:t>: aanvullende risico’s en maatregelen</w:t>
      </w:r>
      <w:bookmarkEnd w:id="76"/>
      <w:bookmarkEnd w:id="77"/>
    </w:p>
    <w:p w:rsidR="00F83167" w:rsidRDefault="00F11B35" w14:paraId="7B3211A6" w14:textId="77777777">
      <w:r>
        <w:t xml:space="preserve">In aanvulling op de in de centrale DPIA gevonden </w:t>
      </w:r>
      <w:r w:rsidR="00F1220D">
        <w:t xml:space="preserve">risico’s en </w:t>
      </w:r>
      <w:r w:rsidR="009E5F7A">
        <w:t xml:space="preserve">maatregelen, </w:t>
      </w:r>
      <w:r w:rsidR="00F1220D">
        <w:t xml:space="preserve">heeft </w:t>
      </w:r>
      <w:r w:rsidR="00F83167">
        <w:t xml:space="preserve">de implementatie en </w:t>
      </w:r>
      <w:r w:rsidR="00F1220D">
        <w:t xml:space="preserve">gebruik van [SYSTEEM] </w:t>
      </w:r>
      <w:r w:rsidR="00F83167">
        <w:t xml:space="preserve">binnen [NAAM ONDERWIJSINSTELLING] verdere gevolgen </w:t>
      </w:r>
      <w:r w:rsidRPr="00F1220D" w:rsidR="00F1220D">
        <w:t xml:space="preserve">voor de rechten en vrijheden van de betrokkenen. </w:t>
      </w:r>
    </w:p>
    <w:p w:rsidRPr="00071B52" w:rsidR="00CE41CE" w:rsidP="00130DE6" w:rsidRDefault="00130DE6" w14:paraId="05A63700" w14:textId="49B02428">
      <w:pPr>
        <w:rPr>
          <w:highlight w:val="yellow"/>
        </w:rPr>
      </w:pPr>
      <w:r w:rsidRPr="00071B52">
        <w:rPr>
          <w:highlight w:val="yellow"/>
        </w:rPr>
        <w:t xml:space="preserve">[Overweeg </w:t>
      </w:r>
      <w:r w:rsidRPr="00071B52" w:rsidR="001C24F6">
        <w:rPr>
          <w:highlight w:val="yellow"/>
        </w:rPr>
        <w:t>hierna d</w:t>
      </w:r>
      <w:r w:rsidRPr="00071B52">
        <w:rPr>
          <w:highlight w:val="yellow"/>
        </w:rPr>
        <w:t xml:space="preserve">e mogelijke impact op de rechten en vrijheden van betrokkenen en eventuele schade of </w:t>
      </w:r>
      <w:r w:rsidRPr="00071B52" w:rsidR="00CE41CE">
        <w:rPr>
          <w:highlight w:val="yellow"/>
        </w:rPr>
        <w:t xml:space="preserve">zelfs (fysiek of emotioneel) letsel </w:t>
      </w:r>
      <w:r w:rsidRPr="00071B52">
        <w:rPr>
          <w:highlight w:val="yellow"/>
        </w:rPr>
        <w:t xml:space="preserve">die </w:t>
      </w:r>
      <w:r w:rsidRPr="00071B52" w:rsidR="00CE41CE">
        <w:rPr>
          <w:highlight w:val="yellow"/>
        </w:rPr>
        <w:t xml:space="preserve">het gebruik van [SYSTEEM] </w:t>
      </w:r>
      <w:r w:rsidRPr="00071B52">
        <w:rPr>
          <w:highlight w:val="yellow"/>
        </w:rPr>
        <w:t>kan veroorzaken</w:t>
      </w:r>
      <w:r w:rsidRPr="00071B52" w:rsidR="00CE41CE">
        <w:rPr>
          <w:highlight w:val="yellow"/>
        </w:rPr>
        <w:t xml:space="preserve">. Weeg hierbij </w:t>
      </w:r>
      <w:r w:rsidRPr="00071B52" w:rsidR="00D25036">
        <w:rPr>
          <w:highlight w:val="yellow"/>
        </w:rPr>
        <w:t xml:space="preserve">mogelijk risico’s mee op het gebied van: </w:t>
      </w:r>
    </w:p>
    <w:p w:rsidRPr="00071B52" w:rsidR="00130DE6" w:rsidP="00040155" w:rsidRDefault="00130DE6" w14:paraId="357BB7EB" w14:textId="7AAACDCD">
      <w:pPr>
        <w:pStyle w:val="Lijstalinea"/>
        <w:numPr>
          <w:ilvl w:val="0"/>
          <w:numId w:val="13"/>
        </w:numPr>
        <w:rPr>
          <w:highlight w:val="yellow"/>
        </w:rPr>
      </w:pPr>
      <w:r w:rsidRPr="00071B52">
        <w:rPr>
          <w:highlight w:val="yellow"/>
        </w:rPr>
        <w:t>onvermogen om rechten uit te oefenen (inclusief maar niet beperkt tot privacyrechten);</w:t>
      </w:r>
    </w:p>
    <w:p w:rsidRPr="00071B52" w:rsidR="00130DE6" w:rsidP="00040155" w:rsidRDefault="00130DE6" w14:paraId="664B70DC" w14:textId="77777777">
      <w:pPr>
        <w:pStyle w:val="Lijstalinea"/>
        <w:numPr>
          <w:ilvl w:val="0"/>
          <w:numId w:val="13"/>
        </w:numPr>
        <w:rPr>
          <w:highlight w:val="yellow"/>
        </w:rPr>
      </w:pPr>
      <w:r w:rsidRPr="00071B52">
        <w:rPr>
          <w:highlight w:val="yellow"/>
        </w:rPr>
        <w:t>onvermogen om toegang te krijgen tot diensten of kansen;</w:t>
      </w:r>
    </w:p>
    <w:p w:rsidRPr="00071B52" w:rsidR="00130DE6" w:rsidP="00040155" w:rsidRDefault="00130DE6" w14:paraId="7735947D" w14:textId="77777777">
      <w:pPr>
        <w:pStyle w:val="Lijstalinea"/>
        <w:numPr>
          <w:ilvl w:val="0"/>
          <w:numId w:val="13"/>
        </w:numPr>
        <w:rPr>
          <w:highlight w:val="yellow"/>
        </w:rPr>
      </w:pPr>
      <w:r w:rsidRPr="00071B52">
        <w:rPr>
          <w:highlight w:val="yellow"/>
        </w:rPr>
        <w:t>verlies van controle over het gebruik van persoonsgegevens;</w:t>
      </w:r>
    </w:p>
    <w:p w:rsidRPr="00071B52" w:rsidR="00130DE6" w:rsidP="00040155" w:rsidRDefault="00130DE6" w14:paraId="5D8E872E" w14:textId="77777777">
      <w:pPr>
        <w:pStyle w:val="Lijstalinea"/>
        <w:numPr>
          <w:ilvl w:val="0"/>
          <w:numId w:val="13"/>
        </w:numPr>
        <w:rPr>
          <w:highlight w:val="yellow"/>
        </w:rPr>
      </w:pPr>
      <w:r w:rsidRPr="00071B52">
        <w:rPr>
          <w:highlight w:val="yellow"/>
        </w:rPr>
        <w:t>discriminatie;</w:t>
      </w:r>
    </w:p>
    <w:p w:rsidRPr="00071B52" w:rsidR="00130DE6" w:rsidP="00040155" w:rsidRDefault="00130DE6" w14:paraId="3FE4CEA5" w14:textId="77777777">
      <w:pPr>
        <w:pStyle w:val="Lijstalinea"/>
        <w:numPr>
          <w:ilvl w:val="0"/>
          <w:numId w:val="13"/>
        </w:numPr>
        <w:rPr>
          <w:highlight w:val="yellow"/>
        </w:rPr>
      </w:pPr>
      <w:r w:rsidRPr="00071B52">
        <w:rPr>
          <w:highlight w:val="yellow"/>
        </w:rPr>
        <w:t>identiteitsdiefstal of fraude;</w:t>
      </w:r>
    </w:p>
    <w:p w:rsidRPr="00071B52" w:rsidR="00130DE6" w:rsidP="00040155" w:rsidRDefault="00130DE6" w14:paraId="47D86F1A" w14:textId="77777777">
      <w:pPr>
        <w:pStyle w:val="Lijstalinea"/>
        <w:numPr>
          <w:ilvl w:val="0"/>
          <w:numId w:val="13"/>
        </w:numPr>
        <w:rPr>
          <w:highlight w:val="yellow"/>
        </w:rPr>
      </w:pPr>
      <w:r w:rsidRPr="00071B52">
        <w:rPr>
          <w:highlight w:val="yellow"/>
        </w:rPr>
        <w:t>financieel verlies;</w:t>
      </w:r>
    </w:p>
    <w:p w:rsidRPr="00071B52" w:rsidR="00130DE6" w:rsidP="00040155" w:rsidRDefault="00130DE6" w14:paraId="552B0625" w14:textId="77777777">
      <w:pPr>
        <w:pStyle w:val="Lijstalinea"/>
        <w:numPr>
          <w:ilvl w:val="0"/>
          <w:numId w:val="13"/>
        </w:numPr>
        <w:rPr>
          <w:highlight w:val="yellow"/>
        </w:rPr>
      </w:pPr>
      <w:r w:rsidRPr="00071B52">
        <w:rPr>
          <w:highlight w:val="yellow"/>
        </w:rPr>
        <w:t>reputatieschade;</w:t>
      </w:r>
    </w:p>
    <w:p w:rsidRPr="00071B52" w:rsidR="00130DE6" w:rsidP="00040155" w:rsidRDefault="00130DE6" w14:paraId="4A0DCAE7" w14:textId="77777777">
      <w:pPr>
        <w:pStyle w:val="Lijstalinea"/>
        <w:numPr>
          <w:ilvl w:val="0"/>
          <w:numId w:val="13"/>
        </w:numPr>
        <w:rPr>
          <w:highlight w:val="yellow"/>
        </w:rPr>
      </w:pPr>
      <w:r w:rsidRPr="00071B52">
        <w:rPr>
          <w:highlight w:val="yellow"/>
        </w:rPr>
        <w:t>verlies van vertrouwelijkheid;</w:t>
      </w:r>
    </w:p>
    <w:p w:rsidRPr="00071B52" w:rsidR="00130DE6" w:rsidP="00040155" w:rsidRDefault="00130DE6" w14:paraId="0E2DDE42" w14:textId="77777777">
      <w:pPr>
        <w:pStyle w:val="Lijstalinea"/>
        <w:numPr>
          <w:ilvl w:val="0"/>
          <w:numId w:val="13"/>
        </w:numPr>
        <w:rPr>
          <w:highlight w:val="yellow"/>
        </w:rPr>
      </w:pPr>
      <w:r w:rsidRPr="00071B52">
        <w:rPr>
          <w:highlight w:val="yellow"/>
        </w:rPr>
        <w:t>heridentificatie van gepseudonimiseerde gegevens; of</w:t>
      </w:r>
    </w:p>
    <w:p w:rsidRPr="00071B52" w:rsidR="00130DE6" w:rsidP="00040155" w:rsidRDefault="00130DE6" w14:paraId="10B43164" w14:textId="77777777">
      <w:pPr>
        <w:pStyle w:val="Lijstalinea"/>
        <w:numPr>
          <w:ilvl w:val="0"/>
          <w:numId w:val="13"/>
        </w:numPr>
        <w:rPr>
          <w:highlight w:val="yellow"/>
        </w:rPr>
      </w:pPr>
      <w:r w:rsidRPr="00071B52">
        <w:rPr>
          <w:highlight w:val="yellow"/>
        </w:rPr>
        <w:t>elk ander significant economisch of sociaal nadeel</w:t>
      </w:r>
    </w:p>
    <w:p w:rsidRPr="00071B52" w:rsidR="00F11B35" w:rsidP="00040155" w:rsidRDefault="00D25036" w14:paraId="27802C8B" w14:textId="3A05A708">
      <w:pPr>
        <w:pStyle w:val="Lijstalinea"/>
        <w:numPr>
          <w:ilvl w:val="0"/>
          <w:numId w:val="13"/>
        </w:numPr>
        <w:rPr>
          <w:highlight w:val="yellow"/>
        </w:rPr>
      </w:pPr>
      <w:r w:rsidRPr="00071B52">
        <w:rPr>
          <w:highlight w:val="yellow"/>
        </w:rPr>
        <w:t xml:space="preserve">gevolgen </w:t>
      </w:r>
      <w:r w:rsidRPr="00071B52" w:rsidR="001C24F6">
        <w:rPr>
          <w:highlight w:val="yellow"/>
        </w:rPr>
        <w:t xml:space="preserve">en risico’s </w:t>
      </w:r>
      <w:r w:rsidRPr="00071B52">
        <w:rPr>
          <w:highlight w:val="yellow"/>
        </w:rPr>
        <w:t xml:space="preserve">voor </w:t>
      </w:r>
      <w:r w:rsidRPr="00071B52" w:rsidR="00130DE6">
        <w:rPr>
          <w:highlight w:val="yellow"/>
        </w:rPr>
        <w:t xml:space="preserve">de </w:t>
      </w:r>
      <w:r w:rsidRPr="00071B52">
        <w:rPr>
          <w:highlight w:val="yellow"/>
        </w:rPr>
        <w:t xml:space="preserve">beveiliging van [SYSTEEM].] </w:t>
      </w:r>
    </w:p>
    <w:p w:rsidR="001C24F6" w:rsidP="001C24F6" w:rsidRDefault="001C24F6" w14:paraId="5055C55C" w14:textId="77777777"/>
    <w:p w:rsidR="00C04A97" w:rsidP="00C04A97" w:rsidRDefault="00332A83" w14:paraId="4A5D8A43" w14:textId="78568A81">
      <w:r>
        <w:t>[NAAM ONDERWIJSINSTELLING] identificeert een aantal aanvullende risico’s. Deze worden beoordeeld aan de hand van de kans (waarschijnlijkheid) als de impact (ernst).</w:t>
      </w:r>
      <w:r w:rsidR="00136EAD">
        <w:t xml:space="preserve"> </w:t>
      </w:r>
      <w:r w:rsidR="00C04A97">
        <w:t xml:space="preserve">Het risico wordt beoordeeld aan de hand van de volgende indeling en berekening: </w:t>
      </w:r>
    </w:p>
    <w:p w:rsidR="00C04A97" w:rsidP="00552544" w:rsidRDefault="00C04A97" w14:paraId="3BEA17F8" w14:textId="5B9F7777">
      <w:pPr>
        <w:jc w:val="center"/>
      </w:pPr>
      <w:r>
        <w:t>kans (waarschijnlijkheid) X impact (ernst) = risico</w:t>
      </w:r>
    </w:p>
    <w:p w:rsidR="002B3460" w:rsidP="001C24F6" w:rsidRDefault="002B3460" w14:paraId="237D7862" w14:textId="23ABC13B">
      <w:r>
        <w:t xml:space="preserve">Om een </w:t>
      </w:r>
      <w:r w:rsidRPr="002B3460">
        <w:t>een objectieve inschatting maken van de risico</w:t>
      </w:r>
      <w:r>
        <w:t>’</w:t>
      </w:r>
      <w:r w:rsidRPr="002B3460">
        <w:t>s</w:t>
      </w:r>
      <w:r>
        <w:t xml:space="preserve"> wordt gebruik gemaakt van de volgende </w:t>
      </w:r>
      <w:r w:rsidRPr="002B3460">
        <w:t>gestructureerde matrix</w:t>
      </w:r>
      <w:r>
        <w:t xml:space="preserve"> van risicoclassificatie: </w:t>
      </w:r>
    </w:p>
    <w:tbl>
      <w:tblPr>
        <w:tblW w:w="9060" w:type="dxa"/>
        <w:tblLayout w:type="fixed"/>
        <w:tblLook w:val="04A0" w:firstRow="1" w:lastRow="0" w:firstColumn="1" w:lastColumn="0" w:noHBand="0" w:noVBand="1"/>
      </w:tblPr>
      <w:tblGrid>
        <w:gridCol w:w="1839"/>
        <w:gridCol w:w="2407"/>
        <w:gridCol w:w="2407"/>
        <w:gridCol w:w="2407"/>
      </w:tblGrid>
      <w:tr w:rsidR="00926206" w:rsidTr="002B3460" w14:paraId="65824C36" w14:textId="77777777">
        <w:trPr>
          <w:trHeight w:val="300"/>
        </w:trPr>
        <w:tc>
          <w:tcPr>
            <w:tcW w:w="1839" w:type="dxa"/>
            <w:tcBorders>
              <w:top w:val="single" w:color="auto" w:sz="8" w:space="0"/>
              <w:left w:val="single" w:color="auto" w:sz="8" w:space="0"/>
              <w:bottom w:val="single" w:color="auto" w:sz="8" w:space="0"/>
              <w:right w:val="nil"/>
            </w:tcBorders>
            <w:shd w:val="clear" w:color="auto" w:fill="2E3192"/>
          </w:tcPr>
          <w:p w:rsidRPr="00926206" w:rsidR="00926206" w:rsidP="00E946A4" w:rsidRDefault="00926206" w14:paraId="23CD114C" w14:textId="77777777">
            <w:pPr>
              <w:rPr>
                <w:b/>
                <w:bCs/>
              </w:rPr>
            </w:pPr>
            <w:r w:rsidRPr="00926206">
              <w:rPr>
                <w:b/>
                <w:bCs/>
              </w:rPr>
              <w:t>RISICO</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0D1D4E81" w14:textId="77777777">
            <w:pPr>
              <w:rPr>
                <w:b/>
                <w:bCs/>
                <w:color w:val="FFFFFF" w:themeColor="background1"/>
              </w:rPr>
            </w:pPr>
            <w:r w:rsidRPr="4762A585">
              <w:rPr>
                <w:b/>
                <w:bCs/>
                <w:color w:val="FFFFFF" w:themeColor="background1"/>
              </w:rPr>
              <w:t>Kans Laag (1)</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38595FB0" w14:textId="77777777">
            <w:pPr>
              <w:rPr>
                <w:b/>
                <w:bCs/>
                <w:color w:val="FFFFFF" w:themeColor="background1"/>
              </w:rPr>
            </w:pPr>
            <w:r w:rsidRPr="4762A585">
              <w:rPr>
                <w:b/>
                <w:bCs/>
                <w:color w:val="FFFFFF" w:themeColor="background1"/>
              </w:rPr>
              <w:t>Kans Midden (2)</w:t>
            </w:r>
          </w:p>
        </w:tc>
        <w:tc>
          <w:tcPr>
            <w:tcW w:w="2407" w:type="dxa"/>
            <w:tcBorders>
              <w:top w:val="single" w:color="auto" w:sz="8" w:space="0"/>
              <w:left w:val="single" w:color="auto" w:sz="8" w:space="0"/>
              <w:bottom w:val="single" w:color="auto" w:sz="8" w:space="0"/>
              <w:right w:val="single" w:color="auto" w:sz="8" w:space="0"/>
            </w:tcBorders>
            <w:shd w:val="clear" w:color="auto" w:fill="2E3192"/>
          </w:tcPr>
          <w:p w:rsidR="00926206" w:rsidP="00E946A4" w:rsidRDefault="00926206" w14:paraId="57B8BEF3" w14:textId="77777777">
            <w:pPr>
              <w:rPr>
                <w:b/>
                <w:bCs/>
                <w:color w:val="FFFFFF" w:themeColor="background1"/>
              </w:rPr>
            </w:pPr>
            <w:r w:rsidRPr="4762A585">
              <w:rPr>
                <w:b/>
                <w:bCs/>
                <w:color w:val="FFFFFF" w:themeColor="background1"/>
              </w:rPr>
              <w:t>Kans Hoog (3)</w:t>
            </w:r>
          </w:p>
        </w:tc>
      </w:tr>
      <w:tr w:rsidR="00926206" w:rsidTr="002B3460" w14:paraId="476DE393"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2B2AEF3" w14:textId="77777777">
            <w:pPr>
              <w:rPr>
                <w:b/>
                <w:bCs/>
                <w:color w:val="FFFFFF" w:themeColor="background1"/>
              </w:rPr>
            </w:pPr>
            <w:r w:rsidRPr="171D8387">
              <w:rPr>
                <w:b/>
                <w:bCs/>
                <w:color w:val="FFFFFF" w:themeColor="background1"/>
              </w:rPr>
              <w:t>Impact Hoog (3)</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2BEE795E" w14:textId="77777777">
            <w:pPr>
              <w:rPr>
                <w:color w:val="FFFFFF" w:themeColor="background1"/>
              </w:rPr>
            </w:pPr>
            <w:r w:rsidRPr="4762A585">
              <w:rPr>
                <w:color w:val="FFFFFF" w:themeColor="background1"/>
              </w:rPr>
              <w:t>Risico Midden</w:t>
            </w:r>
          </w:p>
          <w:p w:rsidR="00926206" w:rsidP="00E946A4" w:rsidRDefault="00926206" w14:paraId="76B2E3DC" w14:textId="77777777">
            <w:pPr>
              <w:rPr>
                <w:color w:val="FFFFFF" w:themeColor="background1"/>
              </w:rPr>
            </w:pPr>
            <w:r w:rsidRPr="4762A585">
              <w:rPr>
                <w:color w:val="FFFFFF" w:themeColor="background1"/>
              </w:rPr>
              <w:t>(Score: 3)</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47DC7186" w14:textId="77777777">
            <w:pPr>
              <w:rPr>
                <w:color w:val="FFFFFF" w:themeColor="background1"/>
              </w:rPr>
            </w:pPr>
            <w:r w:rsidRPr="4762A585">
              <w:rPr>
                <w:color w:val="FFFFFF" w:themeColor="background1"/>
              </w:rPr>
              <w:t>Risico Hoog</w:t>
            </w:r>
          </w:p>
          <w:p w:rsidR="00926206" w:rsidP="00E946A4" w:rsidRDefault="00926206" w14:paraId="6EFBEC3B" w14:textId="77777777">
            <w:pPr>
              <w:rPr>
                <w:color w:val="FFFFFF" w:themeColor="background1"/>
              </w:rPr>
            </w:pPr>
            <w:r w:rsidRPr="4762A585">
              <w:rPr>
                <w:color w:val="FFFFFF" w:themeColor="background1"/>
              </w:rPr>
              <w:t>(Score: 6)</w:t>
            </w:r>
          </w:p>
        </w:tc>
        <w:tc>
          <w:tcPr>
            <w:tcW w:w="2407" w:type="dxa"/>
            <w:tcBorders>
              <w:top w:val="single" w:color="auto" w:sz="8" w:space="0"/>
              <w:left w:val="single" w:color="auto" w:sz="8" w:space="0"/>
              <w:bottom w:val="single" w:color="auto" w:sz="8" w:space="0"/>
              <w:right w:val="single" w:color="auto" w:sz="8" w:space="0"/>
            </w:tcBorders>
            <w:shd w:val="clear" w:color="auto" w:fill="C00000"/>
            <w:vAlign w:val="center"/>
          </w:tcPr>
          <w:p w:rsidR="00926206" w:rsidP="00E946A4" w:rsidRDefault="00926206" w14:paraId="51A2895F" w14:textId="77777777">
            <w:pPr>
              <w:rPr>
                <w:color w:val="FFFFFF" w:themeColor="background1"/>
              </w:rPr>
            </w:pPr>
            <w:r w:rsidRPr="4762A585">
              <w:rPr>
                <w:color w:val="FFFFFF" w:themeColor="background1"/>
              </w:rPr>
              <w:t>Risico zeer hoog</w:t>
            </w:r>
          </w:p>
          <w:p w:rsidR="00926206" w:rsidP="00E946A4" w:rsidRDefault="00926206" w14:paraId="637CD7C1" w14:textId="77777777">
            <w:pPr>
              <w:rPr>
                <w:color w:val="FFFFFF" w:themeColor="background1"/>
              </w:rPr>
            </w:pPr>
            <w:r w:rsidRPr="4762A585">
              <w:rPr>
                <w:color w:val="FFFFFF" w:themeColor="background1"/>
              </w:rPr>
              <w:t>(Score: 9)</w:t>
            </w:r>
          </w:p>
        </w:tc>
      </w:tr>
      <w:tr w:rsidR="00926206" w:rsidTr="002B3460" w14:paraId="257A88CE"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5DC05DC9" w14:textId="77777777">
            <w:pPr>
              <w:rPr>
                <w:b/>
                <w:bCs/>
                <w:color w:val="FFFFFF" w:themeColor="background1"/>
              </w:rPr>
            </w:pPr>
            <w:r w:rsidRPr="4762A585">
              <w:rPr>
                <w:b/>
                <w:bCs/>
                <w:color w:val="FFFFFF" w:themeColor="background1"/>
              </w:rPr>
              <w:t>Impact Midden (2)</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7DACAA0" w14:textId="77777777">
            <w:pPr>
              <w:rPr>
                <w:color w:val="FFFFFF" w:themeColor="background1"/>
              </w:rPr>
            </w:pPr>
            <w:r w:rsidRPr="4762A585">
              <w:rPr>
                <w:color w:val="FFFFFF" w:themeColor="background1"/>
              </w:rPr>
              <w:t>Risico Laag</w:t>
            </w:r>
          </w:p>
          <w:p w:rsidR="00926206" w:rsidP="00E946A4" w:rsidRDefault="00926206" w14:paraId="5F9C3776"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2B800"/>
            <w:vAlign w:val="center"/>
          </w:tcPr>
          <w:p w:rsidR="00926206" w:rsidP="00E946A4" w:rsidRDefault="00926206" w14:paraId="070893D2" w14:textId="77777777">
            <w:pPr>
              <w:rPr>
                <w:color w:val="FFFFFF" w:themeColor="background1"/>
              </w:rPr>
            </w:pPr>
            <w:r w:rsidRPr="4762A585">
              <w:rPr>
                <w:color w:val="FFFFFF" w:themeColor="background1"/>
              </w:rPr>
              <w:t>Risico Midden</w:t>
            </w:r>
          </w:p>
          <w:p w:rsidR="00926206" w:rsidP="00E946A4" w:rsidRDefault="00926206" w14:paraId="6F1B8C9E" w14:textId="77777777">
            <w:pPr>
              <w:rPr>
                <w:color w:val="FFFFFF" w:themeColor="background1"/>
              </w:rPr>
            </w:pPr>
            <w:r w:rsidRPr="4762A585">
              <w:rPr>
                <w:color w:val="FFFFFF" w:themeColor="background1"/>
              </w:rPr>
              <w:t>(Score: 4)</w:t>
            </w:r>
          </w:p>
        </w:tc>
        <w:tc>
          <w:tcPr>
            <w:tcW w:w="2407" w:type="dxa"/>
            <w:tcBorders>
              <w:top w:val="single" w:color="auto" w:sz="8" w:space="0"/>
              <w:left w:val="single" w:color="auto" w:sz="8" w:space="0"/>
              <w:bottom w:val="single" w:color="auto" w:sz="8" w:space="0"/>
              <w:right w:val="single" w:color="auto" w:sz="8" w:space="0"/>
            </w:tcBorders>
            <w:shd w:val="clear" w:color="auto" w:fill="FF0000"/>
            <w:vAlign w:val="center"/>
          </w:tcPr>
          <w:p w:rsidR="00926206" w:rsidP="00E946A4" w:rsidRDefault="00926206" w14:paraId="0EEE857C" w14:textId="77777777">
            <w:pPr>
              <w:rPr>
                <w:color w:val="FFFFFF" w:themeColor="background1"/>
              </w:rPr>
            </w:pPr>
            <w:r w:rsidRPr="4762A585">
              <w:rPr>
                <w:color w:val="FFFFFF" w:themeColor="background1"/>
              </w:rPr>
              <w:t>Risico Hoog</w:t>
            </w:r>
          </w:p>
          <w:p w:rsidR="00926206" w:rsidP="00E946A4" w:rsidRDefault="00926206" w14:paraId="6F8391BA" w14:textId="77777777">
            <w:pPr>
              <w:rPr>
                <w:color w:val="FFFFFF" w:themeColor="background1"/>
              </w:rPr>
            </w:pPr>
            <w:r w:rsidRPr="4762A585">
              <w:rPr>
                <w:color w:val="FFFFFF" w:themeColor="background1"/>
              </w:rPr>
              <w:t>(Score: 6)</w:t>
            </w:r>
          </w:p>
        </w:tc>
      </w:tr>
      <w:tr w:rsidR="00926206" w:rsidTr="002B3460" w14:paraId="5C9E2382" w14:textId="77777777">
        <w:trPr>
          <w:trHeight w:val="300"/>
        </w:trPr>
        <w:tc>
          <w:tcPr>
            <w:tcW w:w="1839" w:type="dxa"/>
            <w:tcBorders>
              <w:top w:val="single" w:color="auto" w:sz="8" w:space="0"/>
              <w:left w:val="single" w:color="auto" w:sz="8" w:space="0"/>
              <w:bottom w:val="single" w:color="auto" w:sz="8" w:space="0"/>
              <w:right w:val="single" w:color="auto" w:sz="8" w:space="0"/>
            </w:tcBorders>
            <w:shd w:val="clear" w:color="auto" w:fill="2E3192"/>
            <w:vAlign w:val="center"/>
          </w:tcPr>
          <w:p w:rsidR="00926206" w:rsidP="00E946A4" w:rsidRDefault="00926206" w14:paraId="68DF009A" w14:textId="77777777">
            <w:pPr>
              <w:rPr>
                <w:b/>
                <w:bCs/>
                <w:color w:val="FFFFFF" w:themeColor="background1"/>
              </w:rPr>
            </w:pPr>
            <w:r w:rsidRPr="4762A585">
              <w:rPr>
                <w:b/>
                <w:bCs/>
                <w:color w:val="FFFFFF" w:themeColor="background1"/>
              </w:rPr>
              <w:t>Impact Laag (1)</w:t>
            </w:r>
          </w:p>
        </w:tc>
        <w:tc>
          <w:tcPr>
            <w:tcW w:w="2407" w:type="dxa"/>
            <w:tcBorders>
              <w:top w:val="single" w:color="auto" w:sz="8" w:space="0"/>
              <w:left w:val="single" w:color="auto" w:sz="8" w:space="0"/>
              <w:bottom w:val="single" w:color="auto" w:sz="8" w:space="0"/>
              <w:right w:val="single" w:color="auto" w:sz="8" w:space="0"/>
            </w:tcBorders>
            <w:shd w:val="clear" w:color="auto" w:fill="92D050"/>
            <w:vAlign w:val="center"/>
          </w:tcPr>
          <w:p w:rsidR="00926206" w:rsidP="00E946A4" w:rsidRDefault="00926206" w14:paraId="4E2715DF" w14:textId="77777777">
            <w:pPr>
              <w:rPr>
                <w:color w:val="FFFFFF" w:themeColor="background1"/>
              </w:rPr>
            </w:pPr>
            <w:r w:rsidRPr="4762A585">
              <w:rPr>
                <w:color w:val="FFFFFF" w:themeColor="background1"/>
              </w:rPr>
              <w:t>Risico Zeer laag</w:t>
            </w:r>
          </w:p>
          <w:p w:rsidR="00926206" w:rsidP="00E946A4" w:rsidRDefault="00926206" w14:paraId="4C7EE480" w14:textId="77777777">
            <w:pPr>
              <w:rPr>
                <w:color w:val="FFFFFF" w:themeColor="background1"/>
              </w:rPr>
            </w:pPr>
            <w:r w:rsidRPr="4762A585">
              <w:rPr>
                <w:color w:val="FFFFFF" w:themeColor="background1"/>
              </w:rPr>
              <w:t>(Score: 1)</w:t>
            </w:r>
          </w:p>
        </w:tc>
        <w:tc>
          <w:tcPr>
            <w:tcW w:w="2407" w:type="dxa"/>
            <w:tcBorders>
              <w:top w:val="single" w:color="auto" w:sz="8" w:space="0"/>
              <w:left w:val="single" w:color="auto" w:sz="8" w:space="0"/>
              <w:bottom w:val="single" w:color="auto" w:sz="8" w:space="0"/>
              <w:right w:val="single" w:color="auto" w:sz="8" w:space="0"/>
            </w:tcBorders>
            <w:shd w:val="clear" w:color="auto" w:fill="00B050"/>
            <w:vAlign w:val="center"/>
          </w:tcPr>
          <w:p w:rsidR="00926206" w:rsidP="00E946A4" w:rsidRDefault="00926206" w14:paraId="3B10F032" w14:textId="77777777">
            <w:pPr>
              <w:rPr>
                <w:color w:val="FFFFFF" w:themeColor="background1"/>
              </w:rPr>
            </w:pPr>
            <w:r w:rsidRPr="4762A585">
              <w:rPr>
                <w:color w:val="FFFFFF" w:themeColor="background1"/>
              </w:rPr>
              <w:t>Risico Laag</w:t>
            </w:r>
          </w:p>
          <w:p w:rsidR="00926206" w:rsidP="00E946A4" w:rsidRDefault="00926206" w14:paraId="13DB8502" w14:textId="77777777">
            <w:pPr>
              <w:rPr>
                <w:color w:val="FFFFFF" w:themeColor="background1"/>
              </w:rPr>
            </w:pPr>
            <w:r w:rsidRPr="4762A585">
              <w:rPr>
                <w:color w:val="FFFFFF" w:themeColor="background1"/>
              </w:rPr>
              <w:t>(Score: 2)</w:t>
            </w:r>
          </w:p>
        </w:tc>
        <w:tc>
          <w:tcPr>
            <w:tcW w:w="2407" w:type="dxa"/>
            <w:tcBorders>
              <w:top w:val="single" w:color="auto" w:sz="8" w:space="0"/>
              <w:left w:val="single" w:color="auto" w:sz="8" w:space="0"/>
              <w:bottom w:val="single" w:color="auto" w:sz="8" w:space="0"/>
              <w:right w:val="single" w:color="auto" w:sz="8" w:space="0"/>
            </w:tcBorders>
            <w:shd w:val="clear" w:color="auto" w:fill="FFC000" w:themeFill="accent4"/>
            <w:vAlign w:val="center"/>
          </w:tcPr>
          <w:p w:rsidR="00926206" w:rsidP="00E946A4" w:rsidRDefault="00926206" w14:paraId="678A6535" w14:textId="77777777">
            <w:pPr>
              <w:rPr>
                <w:color w:val="FFFFFF" w:themeColor="background1"/>
              </w:rPr>
            </w:pPr>
            <w:r w:rsidRPr="4762A585">
              <w:rPr>
                <w:color w:val="FFFFFF" w:themeColor="background1"/>
              </w:rPr>
              <w:t>Risico Midden</w:t>
            </w:r>
          </w:p>
          <w:p w:rsidR="00926206" w:rsidP="00E946A4" w:rsidRDefault="00926206" w14:paraId="43598708" w14:textId="77777777">
            <w:pPr>
              <w:rPr>
                <w:color w:val="FFFFFF" w:themeColor="background1"/>
              </w:rPr>
            </w:pPr>
            <w:r w:rsidRPr="4762A585">
              <w:rPr>
                <w:color w:val="FFFFFF" w:themeColor="background1"/>
              </w:rPr>
              <w:t>(Score: 3)</w:t>
            </w:r>
          </w:p>
        </w:tc>
      </w:tr>
    </w:tbl>
    <w:p w:rsidR="00DA5397" w:rsidP="001C24F6" w:rsidRDefault="002B3460" w14:paraId="493ADBBA" w14:textId="75308F54">
      <w:r>
        <w:t xml:space="preserve"> NB e</w:t>
      </w:r>
      <w:r w:rsidR="00DA5397">
        <w:t xml:space="preserve">en score van 1 levert dus een zeer laag risico op, terwijl een score van 9 een zeer hoog risico oplevert. </w:t>
      </w:r>
    </w:p>
    <w:p w:rsidR="00F11B35" w:rsidRDefault="00CB65F7" w14:paraId="6D2623F9" w14:textId="26D309A6">
      <w:r>
        <w:t>Risico’s kunnen worden beperkt door maatregelen te nemen</w:t>
      </w:r>
      <w:r w:rsidR="00483178">
        <w:t xml:space="preserve">. </w:t>
      </w:r>
      <w:r>
        <w:t xml:space="preserve">Deze maatregelen zullen de kans en/of impact verkleinen. </w:t>
      </w:r>
      <w:r w:rsidR="008B27EF">
        <w:t xml:space="preserve">Daarmee blijft er een risico over: het restrisico. </w:t>
      </w:r>
      <w:r w:rsidR="00166B05">
        <w:t xml:space="preserve">Rekenkundig uitgelegd betekent dit: </w:t>
      </w:r>
    </w:p>
    <w:p w:rsidR="00E53455" w:rsidP="00E53455" w:rsidRDefault="00E53455" w14:paraId="36B3B500" w14:textId="59A7FBF6">
      <w:pPr>
        <w:jc w:val="center"/>
      </w:pPr>
      <w:r>
        <w:t xml:space="preserve">[ </w:t>
      </w:r>
      <w:r w:rsidRPr="00E53455">
        <w:t>kans (waarschijnlijkheid) X impact (ernst)</w:t>
      </w:r>
      <w:r>
        <w:t xml:space="preserve"> ]</w:t>
      </w:r>
      <w:r w:rsidRPr="00E53455">
        <w:t xml:space="preserve"> -/- </w:t>
      </w:r>
      <w:r w:rsidR="00071B52">
        <w:t xml:space="preserve">[ </w:t>
      </w:r>
      <w:r w:rsidRPr="00E53455">
        <w:t>de risico-mitigerende maatregelen</w:t>
      </w:r>
      <w:r w:rsidR="00071B52">
        <w:t xml:space="preserve"> ] </w:t>
      </w:r>
      <w:r w:rsidRPr="00E53455">
        <w:t xml:space="preserve"> = restrisico</w:t>
      </w:r>
    </w:p>
    <w:p w:rsidR="008B27EF" w:rsidRDefault="008B27EF" w14:paraId="4AE3F0A8" w14:textId="77777777"/>
    <w:p w:rsidR="00535202" w:rsidRDefault="00535202" w14:paraId="6CB9168C" w14:textId="77777777">
      <w:r>
        <w:br w:type="page"/>
      </w:r>
    </w:p>
    <w:p w:rsidR="008B27EF" w:rsidRDefault="00E53455" w14:paraId="6D8AAB84" w14:textId="777C0AD9">
      <w:r>
        <w:t xml:space="preserve">De in de lokale DPIA geconstateerde risico’s betreffen: </w:t>
      </w:r>
    </w:p>
    <w:tbl>
      <w:tblPr>
        <w:tblStyle w:val="Rastertabel5donker-Accent1"/>
        <w:tblW w:w="9060" w:type="dxa"/>
        <w:tblLayout w:type="fixed"/>
        <w:tblLook w:val="04A0" w:firstRow="1" w:lastRow="0" w:firstColumn="1" w:lastColumn="0" w:noHBand="0" w:noVBand="1"/>
      </w:tblPr>
      <w:tblGrid>
        <w:gridCol w:w="2715"/>
        <w:gridCol w:w="1244"/>
        <w:gridCol w:w="25"/>
        <w:gridCol w:w="684"/>
        <w:gridCol w:w="1418"/>
        <w:gridCol w:w="567"/>
        <w:gridCol w:w="1701"/>
        <w:gridCol w:w="706"/>
      </w:tblGrid>
      <w:tr w:rsidR="00BE0DD2" w:rsidTr="00646A00" w14:paraId="0A578D0B"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0" w:type="dxa"/>
            <w:gridSpan w:val="8"/>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vAlign w:val="center"/>
          </w:tcPr>
          <w:p w:rsidRPr="00C271EC" w:rsidR="00BE0DD2" w:rsidP="00E946A4" w:rsidRDefault="00E53455" w14:paraId="7CE42AC1" w14:textId="3BF938D9">
            <w:pPr>
              <w:spacing w:line="360" w:lineRule="auto"/>
              <w:rPr>
                <w:rFonts w:eastAsiaTheme="minorEastAsia"/>
              </w:rPr>
            </w:pPr>
            <w:r>
              <w:rPr>
                <w:rFonts w:eastAsiaTheme="minorEastAsia"/>
              </w:rPr>
              <w:t>[RISICO]</w:t>
            </w:r>
          </w:p>
          <w:p w:rsidRPr="00C271EC" w:rsidR="00BE0DD2" w:rsidP="00E946A4" w:rsidRDefault="00E53455" w14:paraId="58492D31" w14:textId="0E497CD8">
            <w:pPr>
              <w:spacing w:line="360" w:lineRule="auto"/>
              <w:rPr>
                <w:rFonts w:eastAsiaTheme="minorEastAsia"/>
                <w:b w:val="0"/>
                <w:bCs w:val="0"/>
              </w:rPr>
            </w:pPr>
            <w:r>
              <w:rPr>
                <w:rFonts w:eastAsiaTheme="minorEastAsia"/>
                <w:b w:val="0"/>
                <w:bCs w:val="0"/>
              </w:rPr>
              <w:t>[toelichting risico]</w:t>
            </w:r>
            <w:r w:rsidRPr="05B812C1" w:rsidR="00BE0DD2">
              <w:rPr>
                <w:rFonts w:eastAsiaTheme="minorEastAsia"/>
                <w:b w:val="0"/>
                <w:bCs w:val="0"/>
              </w:rPr>
              <w:t xml:space="preserve"> </w:t>
            </w:r>
          </w:p>
        </w:tc>
      </w:tr>
      <w:tr w:rsidR="00535202" w:rsidTr="00535202" w14:paraId="252F6667"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nil"/>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E946A4" w:rsidRDefault="00535202" w14:paraId="5BCA831C" w14:textId="4110EB40">
            <w:pPr>
              <w:spacing w:line="360" w:lineRule="auto"/>
              <w:rPr>
                <w:rFonts w:eastAsiaTheme="minorEastAsia"/>
              </w:rPr>
            </w:pPr>
            <w:r>
              <w:rPr>
                <w:rFonts w:eastAsiaTheme="minorEastAsia"/>
              </w:rPr>
              <w:t>Risico-afweging</w:t>
            </w:r>
          </w:p>
        </w:tc>
        <w:tc>
          <w:tcPr>
            <w:tcW w:w="126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0C7DC1D2" w14:textId="35B83B0A">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kans</w:t>
            </w:r>
          </w:p>
        </w:tc>
        <w:tc>
          <w:tcPr>
            <w:tcW w:w="68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F813E59"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2C41CADA" w14:textId="1E6637D3">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730FE3F6"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6B50CD23" w14:textId="77777777">
            <w:pPr>
              <w:spacing w:line="360" w:lineRule="auto"/>
              <w:jc w:val="both"/>
              <w:cnfStyle w:val="000000100000" w:firstRow="0" w:lastRow="0" w:firstColumn="0" w:lastColumn="0" w:oddVBand="0" w:evenVBand="0" w:oddHBand="1" w:evenHBand="0" w:firstRowFirstColumn="0" w:firstRowLastColumn="0" w:lastRowFirstColumn="0" w:lastRowLastColumn="0"/>
              <w:rPr>
                <w:b/>
                <w:bCs/>
                <w:color w:val="000000" w:themeColor="text1"/>
              </w:rPr>
            </w:pP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F05975" w:rsidRDefault="00535202" w14:paraId="4CE9174B" w14:textId="08777F06">
            <w:pPr>
              <w:spacing w:line="360" w:lineRule="auto"/>
              <w:jc w:val="both"/>
              <w:cnfStyle w:val="000000100000" w:firstRow="0" w:lastRow="0" w:firstColumn="0" w:lastColumn="0" w:oddVBand="0" w:evenVBand="0" w:oddHBand="1" w:evenHBand="0" w:firstRowFirstColumn="0" w:firstRowLastColumn="0" w:lastRowFirstColumn="0" w:lastRowLastColumn="0"/>
              <w:rPr>
                <w:color w:val="000000" w:themeColor="text1"/>
              </w:rPr>
            </w:pPr>
          </w:p>
        </w:tc>
      </w:tr>
      <w:tr w:rsidR="00535202" w:rsidTr="00646A00" w14:paraId="164BCF3F"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535202" w:rsidRDefault="00535202" w14:paraId="1B270C60" w14:textId="7AFDA3C7">
            <w:pPr>
              <w:spacing w:line="360" w:lineRule="auto"/>
              <w:rPr>
                <w:rFonts w:eastAsiaTheme="minorEastAsia"/>
              </w:rPr>
            </w:pPr>
            <w:r w:rsidRPr="4762A585">
              <w:rPr>
                <w:rFonts w:eastAsiaTheme="minorEastAsia"/>
              </w:rPr>
              <w:t>Maatregel/maatregelen</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44128A2E" w14:textId="6F80F1BE">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color w:val="000000" w:themeColor="text1"/>
              </w:rPr>
              <w:t>[beschrijving maatregel]</w:t>
            </w:r>
          </w:p>
        </w:tc>
      </w:tr>
      <w:tr w:rsidR="00535202" w:rsidTr="00646A00" w14:paraId="209F1C3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00F05975" w:rsidR="00535202" w:rsidP="00535202" w:rsidRDefault="00535202" w14:paraId="4D6963EE" w14:textId="7BD4D115">
            <w:pPr>
              <w:spacing w:line="360" w:lineRule="auto"/>
              <w:rPr>
                <w:rFonts w:eastAsiaTheme="minorEastAsia"/>
              </w:rPr>
            </w:pPr>
            <w:r w:rsidRPr="4762A585">
              <w:rPr>
                <w:rFonts w:eastAsiaTheme="minorEastAsia"/>
              </w:rPr>
              <w:t>Eigenaar maatregel</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9E9FE0"/>
          </w:tcPr>
          <w:p w:rsidRPr="00535202" w:rsidR="00535202" w:rsidP="00535202" w:rsidRDefault="00535202" w14:paraId="5F2B711C" w14:textId="0DE9591A">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[wie is verantwoordelijk voor uitvoeren maatregel: benoem de eigenaar]</w:t>
            </w:r>
          </w:p>
        </w:tc>
      </w:tr>
      <w:tr w:rsidR="00535202" w:rsidTr="00E946A4" w14:paraId="3EA97943" w14:textId="77777777">
        <w:tc>
          <w:tcPr>
            <w:cnfStyle w:val="001000000000" w:firstRow="0" w:lastRow="0" w:firstColumn="1" w:lastColumn="0" w:oddVBand="0" w:evenVBand="0" w:oddHBand="0" w:evenHBand="0" w:firstRowFirstColumn="0" w:firstRowLastColumn="0" w:lastRowFirstColumn="0" w:lastRowLastColumn="0"/>
            <w:tcW w:w="2715"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Pr="4304BBC5" w:rsidR="00535202" w:rsidP="00535202" w:rsidRDefault="00535202" w14:paraId="3005911C" w14:textId="31B42549">
            <w:pPr>
              <w:spacing w:line="360" w:lineRule="auto"/>
              <w:rPr>
                <w:rFonts w:eastAsiaTheme="minorEastAsia"/>
              </w:rPr>
            </w:pPr>
            <w:r w:rsidRPr="00F05975">
              <w:rPr>
                <w:rFonts w:eastAsiaTheme="minorEastAsia"/>
              </w:rPr>
              <w:t>Maatregelen geïmplementeerd?</w:t>
            </w:r>
          </w:p>
        </w:tc>
        <w:tc>
          <w:tcPr>
            <w:tcW w:w="6345" w:type="dxa"/>
            <w:gridSpan w:val="7"/>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7A6376E" w14:textId="77EDD43A">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sidRPr="00535202">
              <w:rPr>
                <w:rFonts w:eastAsiaTheme="minorEastAsia"/>
                <w:color w:val="000000" w:themeColor="text1"/>
              </w:rPr>
              <w:t xml:space="preserve">[is de maatregel </w:t>
            </w:r>
            <w:r w:rsidR="00AF41F2">
              <w:rPr>
                <w:rFonts w:eastAsiaTheme="minorEastAsia"/>
                <w:color w:val="000000" w:themeColor="text1"/>
              </w:rPr>
              <w:t xml:space="preserve">al </w:t>
            </w:r>
            <w:r w:rsidR="000B7EC3">
              <w:rPr>
                <w:rFonts w:eastAsiaTheme="minorEastAsia"/>
                <w:color w:val="000000" w:themeColor="text1"/>
              </w:rPr>
              <w:t>gepland,</w:t>
            </w:r>
            <w:r w:rsidRPr="00535202">
              <w:rPr>
                <w:rFonts w:eastAsiaTheme="minorEastAsia"/>
                <w:color w:val="000000" w:themeColor="text1"/>
              </w:rPr>
              <w:t xml:space="preserve"> zo niet wanneer </w:t>
            </w:r>
            <w:r w:rsidR="000B7EC3">
              <w:rPr>
                <w:rFonts w:eastAsiaTheme="minorEastAsia"/>
                <w:color w:val="000000" w:themeColor="text1"/>
              </w:rPr>
              <w:t xml:space="preserve">wordt </w:t>
            </w:r>
            <w:r w:rsidRPr="00535202">
              <w:rPr>
                <w:rFonts w:eastAsiaTheme="minorEastAsia"/>
                <w:color w:val="000000" w:themeColor="text1"/>
              </w:rPr>
              <w:t xml:space="preserve">deze gepland] </w:t>
            </w:r>
          </w:p>
        </w:tc>
      </w:tr>
      <w:tr w:rsidR="00535202" w:rsidTr="00535202" w14:paraId="36AC2F0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5" w:type="dxa"/>
            <w:vMerge w:val="restart"/>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2E3192"/>
          </w:tcPr>
          <w:p w:rsidR="00535202" w:rsidP="00535202" w:rsidRDefault="00535202" w14:paraId="61E792C3" w14:textId="2D3F4823">
            <w:pPr>
              <w:spacing w:line="360" w:lineRule="auto"/>
              <w:rPr>
                <w:rFonts w:eastAsiaTheme="minorEastAsia"/>
              </w:rPr>
            </w:pPr>
            <w:r w:rsidRPr="4304BBC5">
              <w:rPr>
                <w:rFonts w:eastAsiaTheme="minorEastAsia"/>
              </w:rPr>
              <w:t xml:space="preserve">Risico-afweging </w:t>
            </w:r>
            <w:r w:rsidRPr="00B032D3">
              <w:rPr>
                <w:rFonts w:eastAsiaTheme="minorEastAsia"/>
                <w:u w:val="single"/>
              </w:rPr>
              <w:t>REST</w:t>
            </w:r>
            <w:r w:rsidRPr="4304BBC5">
              <w:rPr>
                <w:rFonts w:eastAsiaTheme="minorEastAsia"/>
              </w:rPr>
              <w:t xml:space="preserve">RISICO </w:t>
            </w:r>
          </w:p>
        </w:tc>
        <w:tc>
          <w:tcPr>
            <w:tcW w:w="1244"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3F0B339" w14:textId="1FECC29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kans</w:t>
            </w:r>
          </w:p>
        </w:tc>
        <w:tc>
          <w:tcPr>
            <w:tcW w:w="709" w:type="dxa"/>
            <w:gridSpan w:val="2"/>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64186327"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418"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16A0BA05" w14:textId="74511CBF">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rPr>
              <w:t>impact</w:t>
            </w:r>
          </w:p>
        </w:tc>
        <w:tc>
          <w:tcPr>
            <w:tcW w:w="567"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F0D060B" w14:textId="77777777">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c>
          <w:tcPr>
            <w:tcW w:w="1701"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21AD9EA0" w14:textId="0BE4F632">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b/>
                <w:bCs/>
                <w:color w:val="000000" w:themeColor="text1"/>
              </w:rPr>
            </w:pPr>
            <w:r w:rsidRPr="00535202">
              <w:rPr>
                <w:b/>
                <w:bCs/>
                <w:color w:val="000000" w:themeColor="text1"/>
                <w:u w:val="single"/>
              </w:rPr>
              <w:t>REST</w:t>
            </w:r>
            <w:r w:rsidRPr="00535202">
              <w:rPr>
                <w:b/>
                <w:bCs/>
                <w:color w:val="000000" w:themeColor="text1"/>
              </w:rPr>
              <w:t>RISICO</w:t>
            </w:r>
          </w:p>
        </w:tc>
        <w:tc>
          <w:tcPr>
            <w:tcW w:w="706" w:type="dxa"/>
            <w:tcBorders>
              <w:top w:val="single" w:color="FFFFFF" w:themeColor="background1" w:sz="8" w:space="0"/>
              <w:left w:val="single" w:color="FFFFFF" w:themeColor="background1" w:sz="8" w:space="0"/>
              <w:bottom w:val="single" w:color="FFFFFF" w:themeColor="background1" w:sz="8" w:space="0"/>
              <w:right w:val="single" w:color="FFFFFF" w:themeColor="background1" w:sz="8" w:space="0"/>
            </w:tcBorders>
            <w:shd w:val="clear" w:color="auto" w:fill="CECFEF"/>
          </w:tcPr>
          <w:p w:rsidRPr="00535202" w:rsidR="00535202" w:rsidP="00535202" w:rsidRDefault="00535202" w14:paraId="7E3AF3E9" w14:textId="7D32E10D">
            <w:pPr>
              <w:spacing w:line="360" w:lineRule="auto"/>
              <w:cnfStyle w:val="000000100000" w:firstRow="0" w:lastRow="0" w:firstColumn="0" w:lastColumn="0" w:oddVBand="0" w:evenVBand="0" w:oddHBand="1" w:evenHBand="0" w:firstRowFirstColumn="0" w:firstRowLastColumn="0" w:lastRowFirstColumn="0" w:lastRowLastColumn="0"/>
              <w:rPr>
                <w:rFonts w:eastAsiaTheme="minorEastAsia"/>
                <w:color w:val="000000" w:themeColor="text1"/>
              </w:rPr>
            </w:pPr>
          </w:p>
        </w:tc>
      </w:tr>
      <w:tr w:rsidR="00535202" w:rsidTr="00535202" w14:paraId="1203A81E" w14:textId="77777777">
        <w:trPr>
          <w:trHeight w:val="768"/>
        </w:trPr>
        <w:tc>
          <w:tcPr>
            <w:cnfStyle w:val="001000000000" w:firstRow="0" w:lastRow="0" w:firstColumn="1" w:lastColumn="0" w:oddVBand="0" w:evenVBand="0" w:oddHBand="0" w:evenHBand="0" w:firstRowFirstColumn="0" w:firstRowLastColumn="0" w:lastRowFirstColumn="0" w:lastRowLastColumn="0"/>
            <w:tcW w:w="2715" w:type="dxa"/>
            <w:vMerge/>
          </w:tcPr>
          <w:p w:rsidR="00535202" w:rsidP="00535202" w:rsidRDefault="00535202" w14:paraId="0693E87F" w14:textId="77777777"/>
        </w:tc>
        <w:tc>
          <w:tcPr>
            <w:tcW w:w="6345" w:type="dxa"/>
            <w:gridSpan w:val="7"/>
            <w:tcBorders>
              <w:top w:val="single" w:color="FFFFFF" w:themeColor="background1" w:sz="8" w:space="0"/>
              <w:left w:val="single" w:color="FFFFFF" w:themeColor="background1" w:sz="8" w:space="0"/>
              <w:right w:val="single" w:color="FFFFFF" w:themeColor="background1" w:sz="8" w:space="0"/>
            </w:tcBorders>
            <w:shd w:val="clear" w:color="auto" w:fill="CECFEF"/>
          </w:tcPr>
          <w:p w:rsidRPr="00535202" w:rsidR="00535202" w:rsidP="00535202" w:rsidRDefault="00535202" w14:paraId="21493F07" w14:textId="0C9A83FB">
            <w:pPr>
              <w:spacing w:line="360" w:lineRule="auto"/>
              <w:cnfStyle w:val="000000000000" w:firstRow="0" w:lastRow="0" w:firstColumn="0" w:lastColumn="0" w:oddVBand="0" w:evenVBand="0" w:oddHBand="0" w:evenHBand="0" w:firstRowFirstColumn="0" w:firstRowLastColumn="0" w:lastRowFirstColumn="0" w:lastRowLastColumn="0"/>
              <w:rPr>
                <w:rFonts w:eastAsiaTheme="minorEastAsia"/>
                <w:color w:val="000000" w:themeColor="text1"/>
              </w:rPr>
            </w:pPr>
            <w:r>
              <w:rPr>
                <w:rFonts w:eastAsiaTheme="minorEastAsia"/>
                <w:color w:val="000000" w:themeColor="text1"/>
                <w:sz w:val="18"/>
                <w:szCs w:val="18"/>
              </w:rPr>
              <w:t>NB: het restrisico betreft het risico i</w:t>
            </w:r>
            <w:r w:rsidRPr="00535202">
              <w:rPr>
                <w:rFonts w:eastAsiaTheme="minorEastAsia"/>
                <w:color w:val="000000" w:themeColor="text1"/>
                <w:sz w:val="18"/>
                <w:szCs w:val="18"/>
              </w:rPr>
              <w:t xml:space="preserve">ndien de maatregel </w:t>
            </w:r>
            <w:r w:rsidRPr="00535202">
              <w:rPr>
                <w:rFonts w:eastAsiaTheme="minorEastAsia"/>
                <w:color w:val="000000" w:themeColor="text1"/>
                <w:sz w:val="18"/>
                <w:szCs w:val="18"/>
                <w:u w:val="single"/>
              </w:rPr>
              <w:t>wel</w:t>
            </w:r>
            <w:r>
              <w:rPr>
                <w:rFonts w:eastAsiaTheme="minorEastAsia"/>
                <w:color w:val="000000" w:themeColor="text1"/>
                <w:sz w:val="18"/>
                <w:szCs w:val="18"/>
              </w:rPr>
              <w:t xml:space="preserve"> </w:t>
            </w:r>
            <w:r w:rsidRPr="00535202">
              <w:rPr>
                <w:rFonts w:eastAsiaTheme="minorEastAsia"/>
                <w:color w:val="000000" w:themeColor="text1"/>
                <w:sz w:val="18"/>
                <w:szCs w:val="18"/>
              </w:rPr>
              <w:t>wordt uitgevoerd</w:t>
            </w:r>
            <w:r>
              <w:rPr>
                <w:rFonts w:eastAsiaTheme="minorEastAsia"/>
                <w:color w:val="000000" w:themeColor="text1"/>
                <w:sz w:val="18"/>
                <w:szCs w:val="18"/>
              </w:rPr>
              <w:t xml:space="preserve">. Zonder maatregel resteert het oorspronkelijke risico. </w:t>
            </w:r>
          </w:p>
        </w:tc>
      </w:tr>
    </w:tbl>
    <w:p w:rsidR="008B27EF" w:rsidRDefault="008B27EF" w14:paraId="49392F13" w14:textId="57D83787"/>
    <w:p w:rsidR="00B909E1" w:rsidRDefault="00B909E1" w14:paraId="015844FA" w14:textId="73A36612">
      <w:r w:rsidRPr="00071B52">
        <w:rPr>
          <w:highlight w:val="yellow"/>
        </w:rPr>
        <w:t xml:space="preserve">[dupliceer de tabel zo vaak als nodig om </w:t>
      </w:r>
      <w:r w:rsidRPr="00071B52" w:rsidR="003100BD">
        <w:rPr>
          <w:highlight w:val="yellow"/>
        </w:rPr>
        <w:t xml:space="preserve">aanvullende </w:t>
      </w:r>
      <w:r w:rsidRPr="00071B52">
        <w:rPr>
          <w:highlight w:val="yellow"/>
        </w:rPr>
        <w:t>risico’s te beschrijven]</w:t>
      </w:r>
    </w:p>
    <w:p w:rsidR="00B909E1" w:rsidRDefault="00B909E1" w14:paraId="21CD9A56" w14:textId="77777777"/>
    <w:p w:rsidRPr="00045B3D" w:rsidR="00045B3D" w:rsidP="0020501C" w:rsidRDefault="6E296821" w14:paraId="1F7C295B" w14:textId="464EFBB4">
      <w:pPr>
        <w:pStyle w:val="Kop2"/>
      </w:pPr>
      <w:bookmarkStart w:name="_Toc103024946" w:id="78"/>
      <w:bookmarkStart w:name="_Toc1012315980" w:id="79"/>
      <w:r>
        <w:t>E</w:t>
      </w:r>
      <w:r w:rsidR="00944BD8">
        <w:t xml:space="preserve">. </w:t>
      </w:r>
      <w:r w:rsidR="00045B3D">
        <w:t>Verklaring en advies functionaris voor gegevensbescherming (fg)</w:t>
      </w:r>
      <w:bookmarkEnd w:id="78"/>
      <w:bookmarkEnd w:id="79"/>
    </w:p>
    <w:p w:rsidRPr="00045B3D" w:rsidR="00045B3D" w:rsidP="00045B3D" w:rsidRDefault="00045B3D" w14:paraId="794B43B3" w14:textId="77777777">
      <w:r w:rsidRPr="00045B3D">
        <w:t xml:space="preserve">De fg heeft kennis genomen van de in de door SIVON uitgevoerde centrale DPIA, geconstateerde risico’s en aanbevolen maatregelen. </w:t>
      </w:r>
    </w:p>
    <w:p w:rsidRPr="00045B3D" w:rsidR="00045B3D" w:rsidP="00045B3D" w:rsidRDefault="00045B3D" w14:paraId="57711A58" w14:textId="77777777">
      <w:r w:rsidRPr="00045B3D">
        <w:t>De fg is [wel/niet] betrokken geweest bij uitvoering en opstellen van de lokale DPIA voor [NAAM ONDERWIJSINSTELLING]. [beschrijving rol fg schoolbestuur bij deze DPIA]</w:t>
      </w:r>
    </w:p>
    <w:p w:rsidRPr="00045B3D" w:rsidR="00045B3D" w:rsidP="00045B3D" w:rsidRDefault="00045B3D" w14:paraId="290C8699" w14:textId="77777777">
      <w:r w:rsidRPr="00045B3D">
        <w:t xml:space="preserve">Het advies van de fg is […]. </w:t>
      </w:r>
    </w:p>
    <w:p w:rsidRPr="00045B3D" w:rsidR="00045B3D" w:rsidP="00045B3D" w:rsidRDefault="00045B3D" w14:paraId="6094733F" w14:textId="77777777"/>
    <w:p w:rsidRPr="00045B3D" w:rsidR="00045B3D" w:rsidP="0020501C" w:rsidRDefault="31F06485" w14:paraId="3A1625A8" w14:textId="1537DD50">
      <w:pPr>
        <w:pStyle w:val="Kop2"/>
      </w:pPr>
      <w:bookmarkStart w:name="_Toc103024947" w:id="80"/>
      <w:bookmarkStart w:name="_Toc225108404" w:id="81"/>
      <w:r>
        <w:t>F</w:t>
      </w:r>
      <w:r w:rsidR="00944BD8">
        <w:t xml:space="preserve">. </w:t>
      </w:r>
      <w:r w:rsidR="00045B3D">
        <w:t>Visie betrokkenen</w:t>
      </w:r>
      <w:bookmarkEnd w:id="80"/>
      <w:bookmarkEnd w:id="81"/>
    </w:p>
    <w:p w:rsidRPr="00045B3D" w:rsidR="00045B3D" w:rsidP="00045B3D" w:rsidRDefault="00045B3D" w14:paraId="7EAF7BD7" w14:textId="225CA154">
      <w:r w:rsidRPr="00045B3D">
        <w:t xml:space="preserve">In het kader van </w:t>
      </w:r>
      <w:r w:rsidR="000B7EC3">
        <w:t xml:space="preserve">dit </w:t>
      </w:r>
      <w:r w:rsidRPr="00045B3D">
        <w:t xml:space="preserve">DPIA zijn de betrokkenen, te weten </w:t>
      </w:r>
      <w:r w:rsidRPr="00FB11B3">
        <w:rPr>
          <w:highlight w:val="yellow"/>
        </w:rPr>
        <w:t>[leerlingen, hun ouders en medewerkers] [betrokken/geïnformeerd]</w:t>
      </w:r>
      <w:r w:rsidRPr="00045B3D">
        <w:t xml:space="preserve"> over de uitkomst. </w:t>
      </w:r>
    </w:p>
    <w:p w:rsidR="00045B3D" w:rsidP="00045B3D" w:rsidRDefault="00045B3D" w14:paraId="2D2ED0D5" w14:textId="77777777">
      <w:pPr>
        <w:rPr>
          <w:highlight w:val="yellow"/>
        </w:rPr>
      </w:pPr>
      <w:r w:rsidRPr="00071B52">
        <w:rPr>
          <w:highlight w:val="yellow"/>
        </w:rPr>
        <w:t xml:space="preserve">[Zijn de betrokkenen, op wie de verwerking betrekking heeft, geraadpleegd over dit DPIA en wat is hun mening over de verwerking? Zo nee, waarom niet?] </w:t>
      </w:r>
    </w:p>
    <w:p w:rsidRPr="00040155" w:rsidR="00040155" w:rsidP="00045B3D" w:rsidRDefault="00040155" w14:paraId="3375E9D7" w14:textId="10E7495A">
      <w:pPr>
        <w:rPr>
          <w:i/>
          <w:iCs/>
          <w:highlight w:val="yellow"/>
        </w:rPr>
      </w:pPr>
      <w:r w:rsidRPr="00040155">
        <w:rPr>
          <w:i/>
          <w:iCs/>
        </w:rPr>
        <w:t>De concept DPIA wordt aan (G)MR voorgelegd, waarbij de (G)MR als vertegenwoordiging van betrokken kan aangeven of de gegevensverwerking aansluit bij hun verwachting en of hierover zorgen bestaan.</w:t>
      </w:r>
    </w:p>
    <w:p w:rsidR="00045B3D" w:rsidRDefault="00045B3D" w14:paraId="22A8D035" w14:textId="77777777"/>
    <w:p w:rsidR="00045B3D" w:rsidRDefault="00045B3D" w14:paraId="2FDC2F13" w14:textId="77777777"/>
    <w:p w:rsidR="00045B3D" w:rsidRDefault="00045B3D" w14:paraId="5AFAEFD7" w14:textId="77777777"/>
    <w:p w:rsidR="001118CE" w:rsidP="001118CE" w:rsidRDefault="1BE75191" w14:paraId="0A107D89" w14:textId="690D9A2A">
      <w:pPr>
        <w:pStyle w:val="Kop2"/>
      </w:pPr>
      <w:bookmarkStart w:name="_Toc103024948" w:id="82"/>
      <w:bookmarkStart w:name="_Toc1282615791" w:id="83"/>
      <w:r>
        <w:t>G</w:t>
      </w:r>
      <w:r w:rsidR="00944BD8">
        <w:t xml:space="preserve">. </w:t>
      </w:r>
      <w:r w:rsidR="001118CE">
        <w:t>Conclusie</w:t>
      </w:r>
      <w:bookmarkEnd w:id="82"/>
      <w:bookmarkEnd w:id="83"/>
    </w:p>
    <w:p w:rsidR="00D65652" w:rsidP="001A5AF8" w:rsidRDefault="001118CE" w14:paraId="00B55725" w14:textId="0391E411">
      <w:r>
        <w:t>Op basis van het onderzoek dat in het kader van de centrale DPIA, alsmede de lo</w:t>
      </w:r>
      <w:r w:rsidR="00115819">
        <w:t>kale</w:t>
      </w:r>
      <w:r>
        <w:t xml:space="preserve"> DPIA is uitgevoerd, is </w:t>
      </w:r>
      <w:r w:rsidR="001A5AF8">
        <w:t xml:space="preserve">de gevolgen </w:t>
      </w:r>
      <w:r w:rsidRPr="001A5AF8" w:rsidR="001A5AF8">
        <w:t xml:space="preserve">voor de rechten en vrijheden van deze betrokkenen </w:t>
      </w:r>
      <w:r w:rsidR="001A5AF8">
        <w:t xml:space="preserve">door </w:t>
      </w:r>
      <w:r w:rsidR="000039D1">
        <w:t xml:space="preserve">de </w:t>
      </w:r>
      <w:r>
        <w:t xml:space="preserve">verwerking van persoonsgegevens van onderwijsdeelnemers en medewerkers in [SYSTEEM] - na toepassing van risico-mitigerende maatregelen </w:t>
      </w:r>
      <w:r w:rsidR="00D65652">
        <w:t>–</w:t>
      </w:r>
      <w:r>
        <w:t xml:space="preserve"> </w:t>
      </w:r>
      <w:r w:rsidR="000039D1">
        <w:t xml:space="preserve">in [onvoldoende/voldoende/goed] </w:t>
      </w:r>
      <w:r w:rsidR="001A5AF8">
        <w:t xml:space="preserve">mate </w:t>
      </w:r>
      <w:r w:rsidR="000039D1">
        <w:t xml:space="preserve">zijn </w:t>
      </w:r>
      <w:r w:rsidR="001A5AF8">
        <w:t xml:space="preserve">gemitigeerd. </w:t>
      </w:r>
    </w:p>
    <w:p w:rsidR="001118CE" w:rsidP="001118CE" w:rsidRDefault="001118CE" w14:paraId="35ACB987" w14:textId="61E7BC8D">
      <w:r>
        <w:t>Deze conclusie wordt anders als de in de</w:t>
      </w:r>
      <w:r w:rsidR="001A5AF8">
        <w:t>ze</w:t>
      </w:r>
      <w:r>
        <w:t xml:space="preserve"> DPIA genoemde maatregelen door de het schoolbestuur [College van Bestuur] niet of onvoldoende worden uitgevoerd. </w:t>
      </w:r>
    </w:p>
    <w:p w:rsidR="001118CE" w:rsidP="001118CE" w:rsidRDefault="001118CE" w14:paraId="0BC27E4A" w14:textId="6E0442BF">
      <w:r>
        <w:t xml:space="preserve">De genomen en te nemen maatregelen, waarborgen, veiligheidsmaatregelen en mechanismen die binnen </w:t>
      </w:r>
      <w:r w:rsidR="003100BD">
        <w:t xml:space="preserve">[SYSTEEM] </w:t>
      </w:r>
      <w:r>
        <w:t xml:space="preserve">de bescherming van persoonsgegevens garanderen, zijn </w:t>
      </w:r>
      <w:r w:rsidRPr="003100BD" w:rsidR="003100BD">
        <w:t xml:space="preserve">[onvoldoende/voldoende/goed] </w:t>
      </w:r>
      <w:r>
        <w:t xml:space="preserve">gericht op het beperken van de risico’s voor de rechten en vrijheden van betrokkenen. </w:t>
      </w:r>
    </w:p>
    <w:p w:rsidR="001118CE" w:rsidP="001118CE" w:rsidRDefault="001118CE" w14:paraId="522AABED" w14:textId="3D33EC7B">
      <w:r>
        <w:t xml:space="preserve">Er is [wel/niet] gebleken van hoge risico’s voor de rechten en vrijheden van betrokkenen die moet leiden tot een ‘voorafgaande raadpleging’ zoals omschreven in artikel 36 AVG. </w:t>
      </w:r>
    </w:p>
    <w:p w:rsidR="001118CE" w:rsidP="001118CE" w:rsidRDefault="001118CE" w14:paraId="4A1280C2" w14:textId="77777777"/>
    <w:p w:rsidR="001118CE" w:rsidP="001118CE" w:rsidRDefault="42B2AFC2" w14:paraId="42E26E44" w14:textId="20E79737">
      <w:pPr>
        <w:pStyle w:val="Kop2"/>
      </w:pPr>
      <w:bookmarkStart w:name="_Toc103024949" w:id="84"/>
      <w:bookmarkStart w:name="_Toc1952159642" w:id="85"/>
      <w:r>
        <w:t>H</w:t>
      </w:r>
      <w:r w:rsidR="00944BD8">
        <w:t xml:space="preserve">. </w:t>
      </w:r>
      <w:r w:rsidR="001118CE">
        <w:t>Risico</w:t>
      </w:r>
      <w:r w:rsidR="00B13622">
        <w:t>-</w:t>
      </w:r>
      <w:r w:rsidR="001118CE">
        <w:t>mitigerende maatregelen schoolbestuur</w:t>
      </w:r>
      <w:bookmarkEnd w:id="84"/>
      <w:bookmarkEnd w:id="85"/>
    </w:p>
    <w:p w:rsidR="001118CE" w:rsidP="001118CE" w:rsidRDefault="001118CE" w14:paraId="03ACEDBD" w14:textId="1F132158">
      <w:r>
        <w:t>Bij deze beoordeling zijn een aantal risico</w:t>
      </w:r>
      <w:r w:rsidR="00040155">
        <w:t>’</w:t>
      </w:r>
      <w:r>
        <w:t>s geïdentificeerd</w:t>
      </w:r>
      <w:r w:rsidR="00040155">
        <w:t xml:space="preserve"> waarbij de leverancier een aantal maatregelen neemt. Hiernaast moet het schoolbestuur </w:t>
      </w:r>
      <w:r>
        <w:t xml:space="preserve">maatregelen </w:t>
      </w:r>
      <w:r w:rsidR="00040155">
        <w:t xml:space="preserve">nemen of treffen om de </w:t>
      </w:r>
      <w:r>
        <w:t>benoemde risico</w:t>
      </w:r>
      <w:r w:rsidR="00040155">
        <w:t>’</w:t>
      </w:r>
      <w:r>
        <w:t xml:space="preserve">s </w:t>
      </w:r>
      <w:r w:rsidR="00040155">
        <w:t xml:space="preserve">te beperken. </w:t>
      </w:r>
      <w:r>
        <w:t xml:space="preserve">Het betreffen de hierna te noemen maatregelen waarbij de verantwoordelijkheid voor de implementatie bij het schoolbestuur (de verwerkingsverantwoordelijke) ligt. </w:t>
      </w:r>
    </w:p>
    <w:p w:rsidRPr="00B13622" w:rsidR="001118CE" w:rsidP="001118CE" w:rsidRDefault="001118CE" w14:paraId="71BBC674" w14:textId="77777777">
      <w:pPr>
        <w:rPr>
          <w:u w:val="single"/>
        </w:rPr>
      </w:pPr>
      <w:r w:rsidRPr="00B13622">
        <w:rPr>
          <w:u w:val="single"/>
        </w:rPr>
        <w:t xml:space="preserve">Het schoolbestuur moet daarom zorgen voor:   </w:t>
      </w:r>
    </w:p>
    <w:p w:rsidRPr="00040155" w:rsidR="001118CE" w:rsidP="00040155" w:rsidRDefault="001118CE" w14:paraId="4BB9336C" w14:textId="0C07716E">
      <w:pPr>
        <w:pStyle w:val="Lijstalinea"/>
        <w:numPr>
          <w:ilvl w:val="0"/>
          <w:numId w:val="14"/>
        </w:numPr>
        <w:rPr>
          <w:highlight w:val="yellow"/>
        </w:rPr>
      </w:pPr>
      <w:r w:rsidRPr="00040155">
        <w:rPr>
          <w:highlight w:val="yellow"/>
        </w:rPr>
        <w:t xml:space="preserve">goede gebruiksinstructies voor beheerder en gebruikers (op school) van [SYSTEEM], om verkeerd gebruik, misbruik of </w:t>
      </w:r>
      <w:r w:rsidRPr="00040155" w:rsidR="009A09D4">
        <w:rPr>
          <w:highlight w:val="yellow"/>
        </w:rPr>
        <w:t xml:space="preserve">beveiligingsincidenten </w:t>
      </w:r>
      <w:r w:rsidRPr="00040155">
        <w:rPr>
          <w:highlight w:val="yellow"/>
        </w:rPr>
        <w:t xml:space="preserve">te voorkomen. Hierbij wordt gebruikt gemaakt van de </w:t>
      </w:r>
      <w:r w:rsidRPr="00040155" w:rsidR="009A09D4">
        <w:rPr>
          <w:highlight w:val="yellow"/>
        </w:rPr>
        <w:t xml:space="preserve">[HANDLEIDING LEVERANCIER] </w:t>
      </w:r>
      <w:r w:rsidRPr="00040155">
        <w:rPr>
          <w:highlight w:val="yellow"/>
        </w:rPr>
        <w:t xml:space="preserve">en de </w:t>
      </w:r>
      <w:r w:rsidRPr="00040155" w:rsidR="009A09D4">
        <w:rPr>
          <w:highlight w:val="yellow"/>
        </w:rPr>
        <w:t>[WERKINSTRUCTIES SCHOOL]</w:t>
      </w:r>
      <w:r w:rsidRPr="00040155">
        <w:rPr>
          <w:highlight w:val="yellow"/>
        </w:rPr>
        <w:t>.</w:t>
      </w:r>
    </w:p>
    <w:p w:rsidRPr="00040155" w:rsidR="003100BD" w:rsidP="00040155" w:rsidRDefault="001118CE" w14:paraId="33994428" w14:textId="77777777">
      <w:pPr>
        <w:pStyle w:val="Lijstalinea"/>
        <w:numPr>
          <w:ilvl w:val="0"/>
          <w:numId w:val="14"/>
        </w:numPr>
        <w:rPr>
          <w:highlight w:val="yellow"/>
        </w:rPr>
      </w:pPr>
      <w:r w:rsidRPr="00040155">
        <w:rPr>
          <w:highlight w:val="yellow"/>
        </w:rPr>
        <w:t xml:space="preserve">het inregelen van de correcte autorisaties in </w:t>
      </w:r>
      <w:r w:rsidRPr="00040155" w:rsidR="009A09D4">
        <w:rPr>
          <w:highlight w:val="yellow"/>
        </w:rPr>
        <w:t>[SYSTEEM]</w:t>
      </w:r>
      <w:r w:rsidRPr="00040155">
        <w:rPr>
          <w:highlight w:val="yellow"/>
        </w:rPr>
        <w:t>. Zorg hierbij voor functiescheiding waarbij</w:t>
      </w:r>
      <w:r w:rsidRPr="00040155" w:rsidR="002F6866">
        <w:rPr>
          <w:highlight w:val="yellow"/>
        </w:rPr>
        <w:t xml:space="preserve"> in geval van autorisatieverlening gewerkt wordt met het vier-ogenprincipe. </w:t>
      </w:r>
    </w:p>
    <w:p w:rsidRPr="00040155" w:rsidR="003100BD" w:rsidP="00040155" w:rsidRDefault="002F6866" w14:paraId="19F26655" w14:textId="77777777">
      <w:pPr>
        <w:pStyle w:val="Lijstalinea"/>
        <w:numPr>
          <w:ilvl w:val="0"/>
          <w:numId w:val="14"/>
        </w:numPr>
        <w:rPr>
          <w:highlight w:val="yellow"/>
        </w:rPr>
      </w:pPr>
      <w:r w:rsidRPr="00040155">
        <w:rPr>
          <w:highlight w:val="yellow"/>
        </w:rPr>
        <w:t xml:space="preserve">het informeren de leerlingen, hun ouders en medewerkers over deze DPIA en de (mogelijke) gevolgen voor de rechten en vrijheden die deze betrokkenen. </w:t>
      </w:r>
    </w:p>
    <w:p w:rsidRPr="00040155" w:rsidR="001118CE" w:rsidP="00040155" w:rsidRDefault="00B909E1" w14:paraId="7E24D00A" w14:textId="331078AD">
      <w:pPr>
        <w:pStyle w:val="Lijstalinea"/>
        <w:numPr>
          <w:ilvl w:val="0"/>
          <w:numId w:val="14"/>
        </w:numPr>
        <w:rPr>
          <w:highlight w:val="yellow"/>
        </w:rPr>
      </w:pPr>
      <w:r w:rsidRPr="00040155">
        <w:rPr>
          <w:highlight w:val="yellow"/>
        </w:rPr>
        <w:t>[BESCHRIJF HIER DE MAATREGELEN ZOALS OPGENOMEN BIJ HET ONDERDEEL “Overwegingen implementatie en lokale DPIA”]</w:t>
      </w:r>
    </w:p>
    <w:p w:rsidR="001118CE" w:rsidP="001118CE" w:rsidRDefault="00F9596A" w14:paraId="722365E0" w14:textId="25625307">
      <w:r>
        <w:t xml:space="preserve">De onder </w:t>
      </w:r>
      <w:r w:rsidR="003100BD">
        <w:t xml:space="preserve">de </w:t>
      </w:r>
      <w:r>
        <w:t>nummer</w:t>
      </w:r>
      <w:r w:rsidR="003100BD">
        <w:t>s</w:t>
      </w:r>
      <w:r>
        <w:t xml:space="preserve"> [NUMMER] genoemde punten moeten op een termijn van [TERMIJN] worden uitgevoerd. </w:t>
      </w:r>
    </w:p>
    <w:p w:rsidR="00B13622" w:rsidP="001118CE" w:rsidRDefault="00B13622" w14:paraId="618EA778" w14:textId="77777777"/>
    <w:p w:rsidR="001118CE" w:rsidP="009E578E" w:rsidRDefault="1D04997E" w14:paraId="5308493F" w14:textId="55910F00">
      <w:pPr>
        <w:pStyle w:val="Kop2"/>
      </w:pPr>
      <w:bookmarkStart w:name="_Toc103024950" w:id="86"/>
      <w:bookmarkStart w:name="_Toc1551247534" w:id="87"/>
      <w:r>
        <w:t>I</w:t>
      </w:r>
      <w:r w:rsidR="4A1333C9">
        <w:t>.</w:t>
      </w:r>
      <w:r w:rsidR="00944BD8">
        <w:t xml:space="preserve"> </w:t>
      </w:r>
      <w:r w:rsidR="001118CE">
        <w:t>Aanbevelingen</w:t>
      </w:r>
      <w:bookmarkEnd w:id="86"/>
      <w:bookmarkEnd w:id="87"/>
    </w:p>
    <w:p w:rsidR="001118CE" w:rsidP="001118CE" w:rsidRDefault="001118CE" w14:paraId="7FEECDED" w14:textId="6106DC0D">
      <w:r>
        <w:t xml:space="preserve">Naast de hiervoor genoemde bevindingen en maatregelen, zijn er een aantal aanbevelingen die buiten scope van dit DPIA vallen omdat zij niet in de invloedssfeer van </w:t>
      </w:r>
      <w:r w:rsidR="002F6866">
        <w:t>(de leverancier van] [SYSTEEM] ligt</w:t>
      </w:r>
      <w:r w:rsidR="009E578E">
        <w:t xml:space="preserve">, terwijl deze </w:t>
      </w:r>
      <w:r w:rsidR="00BD5B7E">
        <w:t xml:space="preserve">aanbevelingen cq. </w:t>
      </w:r>
      <w:r w:rsidR="009E578E">
        <w:t xml:space="preserve">maatregelen </w:t>
      </w:r>
      <w:r w:rsidR="00BD5B7E">
        <w:t xml:space="preserve">in beeld zijn gekomen bij deze DPIA en/of </w:t>
      </w:r>
      <w:r>
        <w:t xml:space="preserve">wel bijdragen aan het </w:t>
      </w:r>
      <w:r w:rsidR="009E578E">
        <w:t xml:space="preserve">beperken </w:t>
      </w:r>
      <w:r>
        <w:t>van risico’s</w:t>
      </w:r>
      <w:r w:rsidR="00BD5B7E">
        <w:t xml:space="preserve">: </w:t>
      </w:r>
    </w:p>
    <w:p w:rsidR="009E578E" w:rsidP="001118CE" w:rsidRDefault="001118CE" w14:paraId="7B72BAA7" w14:textId="4B4CFE29">
      <w:r>
        <w:t>A.</w:t>
      </w:r>
      <w:r>
        <w:tab/>
      </w:r>
      <w:r w:rsidR="009E578E">
        <w:t>…</w:t>
      </w:r>
    </w:p>
    <w:p w:rsidR="009E578E" w:rsidP="009E578E" w:rsidRDefault="009E578E" w14:paraId="075EE75A" w14:textId="7095A909">
      <w:r>
        <w:t xml:space="preserve">B. </w:t>
      </w:r>
      <w:r>
        <w:tab/>
      </w:r>
      <w:r>
        <w:t xml:space="preserve">… </w:t>
      </w:r>
    </w:p>
    <w:p w:rsidR="003B2F40" w:rsidP="001118CE" w:rsidRDefault="003B2F40" w14:paraId="35551CF4" w14:textId="54004F15"/>
    <w:p w:rsidR="00255B9B" w:rsidP="00255B9B" w:rsidRDefault="00255B9B" w14:paraId="712528E2" w14:textId="77777777"/>
    <w:p w:rsidR="00255B9B" w:rsidP="00255B9B" w:rsidRDefault="1925451E" w14:paraId="377CC7ED" w14:textId="42AD63C4">
      <w:pPr>
        <w:pStyle w:val="Kop2"/>
      </w:pPr>
      <w:bookmarkStart w:name="_Toc103024951" w:id="88"/>
      <w:bookmarkStart w:name="_Toc809972070" w:id="89"/>
      <w:r>
        <w:t>J</w:t>
      </w:r>
      <w:r w:rsidR="00944BD8">
        <w:t xml:space="preserve">. </w:t>
      </w:r>
      <w:r w:rsidR="00255B9B">
        <w:t>Verklaring schoolbestuur</w:t>
      </w:r>
      <w:bookmarkEnd w:id="88"/>
      <w:bookmarkEnd w:id="89"/>
      <w:r w:rsidR="00255B9B">
        <w:t xml:space="preserve"> </w:t>
      </w:r>
    </w:p>
    <w:p w:rsidR="00255B9B" w:rsidP="00255B9B" w:rsidRDefault="0051533A" w14:paraId="50320ADA" w14:textId="375D977E">
      <w:r>
        <w:t>Het schoolbestuur [College van Bestuur]</w:t>
      </w:r>
      <w:r w:rsidR="00255B9B">
        <w:t xml:space="preserve">, aangemerkt </w:t>
      </w:r>
      <w:r w:rsidR="000968ED">
        <w:t xml:space="preserve">als </w:t>
      </w:r>
      <w:r w:rsidR="00255B9B">
        <w:t xml:space="preserve">verwerkingsverantwoordelijke </w:t>
      </w:r>
      <w:r w:rsidR="000968ED">
        <w:t xml:space="preserve">voor </w:t>
      </w:r>
      <w:r w:rsidRPr="00255B9B" w:rsidR="00255B9B">
        <w:t>[NAAM ONDERWIJSINSTELLING</w:t>
      </w:r>
      <w:r w:rsidR="00255B9B">
        <w:t>]</w:t>
      </w:r>
      <w:r w:rsidRPr="00255B9B" w:rsidR="00255B9B">
        <w:t xml:space="preserve">, </w:t>
      </w:r>
      <w:r w:rsidR="00255B9B">
        <w:t>overwegende de conclusies</w:t>
      </w:r>
      <w:r w:rsidR="00D11D5B">
        <w:t>, r</w:t>
      </w:r>
      <w:r w:rsidRPr="00D11D5B" w:rsidR="00D11D5B">
        <w:t xml:space="preserve">isico-mitigerende maatregelen </w:t>
      </w:r>
      <w:r w:rsidR="00255B9B">
        <w:t>en het aanbevelingen, verklaart hierbij:</w:t>
      </w:r>
    </w:p>
    <w:p w:rsidR="00255B9B" w:rsidP="00040155" w:rsidRDefault="00255B9B" w14:paraId="1E570F89" w14:textId="0BB73FD2">
      <w:pPr>
        <w:pStyle w:val="Lijstalinea"/>
        <w:numPr>
          <w:ilvl w:val="0"/>
          <w:numId w:val="10"/>
        </w:numPr>
      </w:pPr>
      <w:r>
        <w:t xml:space="preserve">kennis te hebben genomen van inhoud </w:t>
      </w:r>
      <w:r w:rsidR="00AB7C89">
        <w:t xml:space="preserve">en uitkomsten </w:t>
      </w:r>
      <w:r>
        <w:t xml:space="preserve">van </w:t>
      </w:r>
      <w:r w:rsidR="000968ED">
        <w:t xml:space="preserve">deze </w:t>
      </w:r>
      <w:r w:rsidR="00AB7C89">
        <w:t xml:space="preserve">centrale en lokale </w:t>
      </w:r>
      <w:r>
        <w:t>DPIA</w:t>
      </w:r>
      <w:r w:rsidR="000968ED">
        <w:t>;</w:t>
      </w:r>
      <w:r>
        <w:t xml:space="preserve"> </w:t>
      </w:r>
    </w:p>
    <w:p w:rsidR="00255B9B" w:rsidP="00040155" w:rsidRDefault="00255B9B" w14:paraId="56F7538C" w14:textId="6C8D6EA9">
      <w:pPr>
        <w:pStyle w:val="Lijstalinea"/>
        <w:numPr>
          <w:ilvl w:val="0"/>
          <w:numId w:val="10"/>
        </w:numPr>
      </w:pPr>
      <w:r>
        <w:t xml:space="preserve">in te stemmen met de in de rapportage </w:t>
      </w:r>
      <w:r w:rsidR="001B2B14">
        <w:t xml:space="preserve">genoemde </w:t>
      </w:r>
      <w:r>
        <w:t>beheersmaatregelen</w:t>
      </w:r>
      <w:r w:rsidR="00044F2F">
        <w:t>;</w:t>
      </w:r>
    </w:p>
    <w:p w:rsidR="00255B9B" w:rsidP="00040155" w:rsidRDefault="00255B9B" w14:paraId="4D51C64E" w14:textId="0E56D154">
      <w:pPr>
        <w:pStyle w:val="Lijstalinea"/>
        <w:numPr>
          <w:ilvl w:val="0"/>
          <w:numId w:val="10"/>
        </w:numPr>
      </w:pPr>
      <w:r>
        <w:t xml:space="preserve">opdracht te geven voor het uitvoeren van de beheersmaatregelen </w:t>
      </w:r>
      <w:r w:rsidR="001B2B14">
        <w:t xml:space="preserve">binnen </w:t>
      </w:r>
      <w:r>
        <w:t>de daarbij genoemde termijnen</w:t>
      </w:r>
      <w:r w:rsidR="001B2B14">
        <w:t xml:space="preserve">; </w:t>
      </w:r>
    </w:p>
    <w:p w:rsidR="00F05975" w:rsidP="00040155" w:rsidRDefault="00F05975" w14:paraId="0CF0A200" w14:textId="4DD8A9B9">
      <w:pPr>
        <w:pStyle w:val="Lijstalinea"/>
        <w:numPr>
          <w:ilvl w:val="0"/>
          <w:numId w:val="10"/>
        </w:numPr>
      </w:pPr>
      <w:r>
        <w:t>de - in dit rapport - vermelde resterende risico’s te aanvaarden;</w:t>
      </w:r>
    </w:p>
    <w:p w:rsidR="00255B9B" w:rsidP="00040155" w:rsidRDefault="001B2B14" w14:paraId="677CF544" w14:textId="2FB93558">
      <w:pPr>
        <w:pStyle w:val="Lijstalinea"/>
        <w:numPr>
          <w:ilvl w:val="0"/>
          <w:numId w:val="10"/>
        </w:numPr>
      </w:pPr>
      <w:r>
        <w:t xml:space="preserve">deze </w:t>
      </w:r>
      <w:r w:rsidR="00255B9B">
        <w:t xml:space="preserve">DPIA na een periode van </w:t>
      </w:r>
      <w:r>
        <w:t xml:space="preserve">[PERIODE/JAAR] </w:t>
      </w:r>
      <w:r w:rsidR="00255B9B">
        <w:t>te laten herzien</w:t>
      </w:r>
      <w:r>
        <w:t>,</w:t>
      </w:r>
      <w:r w:rsidR="00255B9B">
        <w:t xml:space="preserve"> of eerder indien nodig</w:t>
      </w:r>
      <w:r>
        <w:t>;</w:t>
      </w:r>
    </w:p>
    <w:p w:rsidR="00255B9B" w:rsidP="00040155" w:rsidRDefault="001B2B14" w14:paraId="2D5829E2" w14:textId="6DDDC3D0">
      <w:pPr>
        <w:pStyle w:val="Lijstalinea"/>
        <w:numPr>
          <w:ilvl w:val="0"/>
          <w:numId w:val="10"/>
        </w:numPr>
      </w:pPr>
      <w:r>
        <w:t>[</w:t>
      </w:r>
      <w:r w:rsidR="00255B9B">
        <w:t>wel/geen</w:t>
      </w:r>
      <w:r>
        <w:t>]</w:t>
      </w:r>
      <w:r w:rsidR="00255B9B">
        <w:t xml:space="preserve"> voorafgaande raadpleging bij de Autoriteit Persoonsgegevens in te dienen</w:t>
      </w:r>
      <w:r>
        <w:t xml:space="preserve">; </w:t>
      </w:r>
    </w:p>
    <w:p w:rsidR="00255B9B" w:rsidP="00040155" w:rsidRDefault="00255B9B" w14:paraId="2DEB281A" w14:textId="17B7E2A0">
      <w:pPr>
        <w:pStyle w:val="Lijstalinea"/>
        <w:numPr>
          <w:ilvl w:val="0"/>
          <w:numId w:val="10"/>
        </w:numPr>
      </w:pPr>
      <w:r>
        <w:t>het DPIA-team decharge te verlenen.</w:t>
      </w:r>
    </w:p>
    <w:p w:rsidRPr="005C7398" w:rsidR="00D779EC" w:rsidP="00D779EC" w:rsidRDefault="00D779EC" w14:paraId="71D74E39" w14:textId="5ABCB07C">
      <w:pPr>
        <w:pStyle w:val="Geenafstand"/>
        <w:spacing w:line="276" w:lineRule="auto"/>
        <w:rPr>
          <w:b/>
          <w:bCs/>
          <w:lang w:val="nl-NL"/>
        </w:rPr>
      </w:pPr>
      <w:r w:rsidRPr="005C7398">
        <w:rPr>
          <w:b/>
          <w:bCs/>
          <w:lang w:val="nl-NL"/>
        </w:rPr>
        <w:t xml:space="preserve">EN BESLUIT </w:t>
      </w:r>
      <w:r w:rsidR="005C7398">
        <w:rPr>
          <w:b/>
          <w:bCs/>
          <w:lang w:val="nl-NL"/>
        </w:rPr>
        <w:t>[</w:t>
      </w:r>
      <w:r w:rsidRPr="005C7398">
        <w:rPr>
          <w:b/>
          <w:bCs/>
          <w:lang w:val="nl-NL"/>
        </w:rPr>
        <w:t>NA (HER)OVERWEGING</w:t>
      </w:r>
      <w:r w:rsidR="005C7398">
        <w:rPr>
          <w:b/>
          <w:bCs/>
          <w:lang w:val="nl-NL"/>
        </w:rPr>
        <w:t>]</w:t>
      </w:r>
      <w:r w:rsidRPr="005C7398">
        <w:rPr>
          <w:b/>
          <w:bCs/>
          <w:lang w:val="nl-NL"/>
        </w:rPr>
        <w:t xml:space="preserve"> HET GEBRUIK VAN [SYSTEEM] [WEL/NIET] TE </w:t>
      </w:r>
      <w:r w:rsidR="00814D4D">
        <w:rPr>
          <w:b/>
          <w:bCs/>
          <w:lang w:val="nl-NL"/>
        </w:rPr>
        <w:t>[GEBRUIKEN/CONTINUEREN</w:t>
      </w:r>
      <w:r w:rsidRPr="005C7398">
        <w:rPr>
          <w:b/>
          <w:bCs/>
          <w:lang w:val="nl-NL"/>
        </w:rPr>
        <w:t xml:space="preserve">]. </w:t>
      </w:r>
    </w:p>
    <w:p w:rsidR="00D779EC" w:rsidP="00255B9B" w:rsidRDefault="00D779EC" w14:paraId="381B985E" w14:textId="77777777"/>
    <w:p w:rsidR="00255B9B" w:rsidP="00255B9B" w:rsidRDefault="00255B9B" w14:paraId="46D07969" w14:textId="7A2857BC">
      <w:r>
        <w:t>Naam bestuurder(s):</w:t>
      </w:r>
    </w:p>
    <w:p w:rsidR="00255B9B" w:rsidP="00255B9B" w:rsidRDefault="00255B9B" w14:paraId="7AD307DB" w14:textId="77777777">
      <w:r>
        <w:t xml:space="preserve">Plaats: </w:t>
      </w:r>
    </w:p>
    <w:p w:rsidR="00255B9B" w:rsidP="00255B9B" w:rsidRDefault="00255B9B" w14:paraId="3D671151" w14:textId="77777777">
      <w:r>
        <w:t>Datum:</w:t>
      </w:r>
    </w:p>
    <w:p w:rsidR="00255B9B" w:rsidP="00255B9B" w:rsidRDefault="00255B9B" w14:paraId="222FE709" w14:textId="77777777"/>
    <w:p w:rsidR="00255B9B" w:rsidP="00255B9B" w:rsidRDefault="00255B9B" w14:paraId="22BF1592" w14:textId="77777777">
      <w:r>
        <w:t xml:space="preserve">Ondertekening: </w:t>
      </w:r>
    </w:p>
    <w:p w:rsidR="00C36484" w:rsidP="00C36484" w:rsidRDefault="00C36484" w14:paraId="408EF58B" w14:textId="77777777"/>
    <w:p w:rsidR="00F9596A" w:rsidP="00C36484" w:rsidRDefault="00F9596A" w14:paraId="64F046B4" w14:textId="77777777"/>
    <w:p w:rsidR="00B77DA2" w:rsidRDefault="00B77DA2" w14:paraId="2CC2F3FA" w14:textId="16C09984">
      <w:r>
        <w:br w:type="page"/>
      </w:r>
    </w:p>
    <w:sectPr w:rsidR="00B77DA2" w:rsidSect="006A0BB6">
      <w:pgSz w:w="11906" w:h="16838" w:orient="portrait"/>
      <w:pgMar w:top="1440" w:right="1440" w:bottom="1440" w:left="1440" w:header="708" w:footer="708" w:gutter="0"/>
      <w:cols w:space="708"/>
      <w:titlePg/>
      <w:docGrid w:linePitch="360"/>
      <w:footerReference w:type="first" r:id="Ra74f29d6ece14bd6"/>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658F" w:rsidP="00045309" w:rsidRDefault="00AB658F" w14:paraId="14A6818E" w14:textId="77777777">
      <w:pPr>
        <w:spacing w:after="0" w:line="240" w:lineRule="auto"/>
      </w:pPr>
      <w:r>
        <w:separator/>
      </w:r>
    </w:p>
  </w:endnote>
  <w:endnote w:type="continuationSeparator" w:id="0">
    <w:p w:rsidR="00AB658F" w:rsidP="00045309" w:rsidRDefault="00AB658F" w14:paraId="67B26C2D" w14:textId="77777777">
      <w:pPr>
        <w:spacing w:after="0" w:line="240" w:lineRule="auto"/>
      </w:pPr>
      <w:r>
        <w:continuationSeparator/>
      </w:r>
    </w:p>
  </w:endnote>
  <w:endnote w:type="continuationNotice" w:id="1">
    <w:p w:rsidR="00AB658F" w:rsidRDefault="00AB658F" w14:paraId="16637B4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 w:name="Info Corr Offc">
    <w:altName w:val="Calibri"/>
    <w:charset w:val="00"/>
    <w:family w:val="swiss"/>
    <w:pitch w:val="variable"/>
    <w:sig w:usb0="800000EF" w:usb1="5000A45B" w:usb2="00000008" w:usb3="00000000" w:csb0="00000001" w:csb1="00000000"/>
  </w:font>
  <w:font w:name="Open Sans">
    <w:altName w:val="Verdana"/>
    <w:charset w:val="00"/>
    <w:family w:val="swiss"/>
    <w:pitch w:val="variable"/>
    <w:sig w:usb0="00000001"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9214354"/>
      <w:docPartObj>
        <w:docPartGallery w:val="Page Numbers (Bottom of Page)"/>
        <w:docPartUnique/>
      </w:docPartObj>
    </w:sdtPr>
    <w:sdtEndPr>
      <w:rPr>
        <w:sz w:val="18"/>
        <w:szCs w:val="18"/>
      </w:rPr>
    </w:sdtEndPr>
    <w:sdtContent>
      <w:p w:rsidRPr="00D84602" w:rsidR="00B000F3" w:rsidRDefault="00B000F3" w14:paraId="74532537" w14:textId="5D3EB4E3">
        <w:pPr>
          <w:pStyle w:val="Voettekst"/>
          <w:jc w:val="right"/>
          <w:rPr>
            <w:sz w:val="18"/>
            <w:szCs w:val="18"/>
          </w:rPr>
        </w:pPr>
        <w:r w:rsidRPr="00D84602">
          <w:rPr>
            <w:color w:val="2B579A"/>
            <w:sz w:val="18"/>
            <w:szCs w:val="18"/>
            <w:shd w:val="clear" w:color="auto" w:fill="E6E6E6"/>
          </w:rPr>
          <w:fldChar w:fldCharType="begin"/>
        </w:r>
        <w:r w:rsidRPr="00D84602">
          <w:rPr>
            <w:sz w:val="18"/>
            <w:szCs w:val="18"/>
          </w:rPr>
          <w:instrText>PAGE   \* MERGEFORMAT</w:instrText>
        </w:r>
        <w:r w:rsidRPr="00D84602">
          <w:rPr>
            <w:color w:val="2B579A"/>
            <w:sz w:val="18"/>
            <w:szCs w:val="18"/>
            <w:shd w:val="clear" w:color="auto" w:fill="E6E6E6"/>
          </w:rPr>
          <w:fldChar w:fldCharType="separate"/>
        </w:r>
        <w:r w:rsidR="00E678A2">
          <w:rPr>
            <w:noProof/>
            <w:sz w:val="18"/>
            <w:szCs w:val="18"/>
          </w:rPr>
          <w:t>55</w:t>
        </w:r>
        <w:r w:rsidRPr="00D84602">
          <w:rPr>
            <w:color w:val="2B579A"/>
            <w:sz w:val="18"/>
            <w:szCs w:val="18"/>
            <w:shd w:val="clear" w:color="auto" w:fill="E6E6E6"/>
          </w:rPr>
          <w:fldChar w:fldCharType="end"/>
        </w:r>
      </w:p>
    </w:sdtContent>
  </w:sdt>
  <w:p w:rsidR="00B000F3" w:rsidRDefault="00B000F3" w14:paraId="06CBE3FF" w14:textId="77777777">
    <w:pPr>
      <w:pStyle w:val="Voettekst"/>
    </w:pPr>
  </w:p>
</w:ftr>
</file>

<file path=word/footer2.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05"/>
      <w:gridCol w:w="3005"/>
      <w:gridCol w:w="3005"/>
    </w:tblGrid>
    <w:tr w:rsidR="285D29BE" w:rsidTr="285D29BE" w14:paraId="6744A160">
      <w:trPr>
        <w:trHeight w:val="300"/>
      </w:trPr>
      <w:tc>
        <w:tcPr>
          <w:tcW w:w="3005" w:type="dxa"/>
          <w:tcMar/>
        </w:tcPr>
        <w:p w:rsidR="285D29BE" w:rsidP="285D29BE" w:rsidRDefault="285D29BE" w14:paraId="6FD10CBB" w14:textId="20A71851">
          <w:pPr>
            <w:pStyle w:val="Koptekst"/>
            <w:bidi w:val="0"/>
            <w:ind w:left="-115"/>
            <w:jc w:val="left"/>
          </w:pPr>
        </w:p>
      </w:tc>
      <w:tc>
        <w:tcPr>
          <w:tcW w:w="3005" w:type="dxa"/>
          <w:tcMar/>
        </w:tcPr>
        <w:p w:rsidR="285D29BE" w:rsidP="285D29BE" w:rsidRDefault="285D29BE" w14:paraId="4E918D75" w14:textId="4B0125A2">
          <w:pPr>
            <w:pStyle w:val="Koptekst"/>
            <w:bidi w:val="0"/>
            <w:jc w:val="center"/>
          </w:pPr>
        </w:p>
      </w:tc>
      <w:tc>
        <w:tcPr>
          <w:tcW w:w="3005" w:type="dxa"/>
          <w:tcMar/>
        </w:tcPr>
        <w:p w:rsidR="285D29BE" w:rsidP="285D29BE" w:rsidRDefault="285D29BE" w14:paraId="2DE425E7" w14:textId="1A182545">
          <w:pPr>
            <w:pStyle w:val="Koptekst"/>
            <w:bidi w:val="0"/>
            <w:ind w:right="-115"/>
            <w:jc w:val="right"/>
          </w:pPr>
        </w:p>
      </w:tc>
    </w:tr>
  </w:tbl>
  <w:p w:rsidR="285D29BE" w:rsidP="285D29BE" w:rsidRDefault="285D29BE" w14:paraId="1B043FAC" w14:textId="57B2C131">
    <w:pPr>
      <w:pStyle w:val="Voettekst"/>
      <w:bidi w:val="0"/>
    </w:pPr>
  </w:p>
</w:ftr>
</file>

<file path=word/footer3.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4650"/>
      <w:gridCol w:w="4650"/>
      <w:gridCol w:w="4650"/>
    </w:tblGrid>
    <w:tr w:rsidR="285D29BE" w:rsidTr="285D29BE" w14:paraId="64DB8190">
      <w:trPr>
        <w:trHeight w:val="300"/>
      </w:trPr>
      <w:tc>
        <w:tcPr>
          <w:tcW w:w="4650" w:type="dxa"/>
          <w:tcMar/>
        </w:tcPr>
        <w:p w:rsidR="285D29BE" w:rsidP="285D29BE" w:rsidRDefault="285D29BE" w14:paraId="24994677" w14:textId="7AC8C275">
          <w:pPr>
            <w:pStyle w:val="Koptekst"/>
            <w:bidi w:val="0"/>
            <w:ind w:left="-115"/>
            <w:jc w:val="left"/>
          </w:pPr>
        </w:p>
      </w:tc>
      <w:tc>
        <w:tcPr>
          <w:tcW w:w="4650" w:type="dxa"/>
          <w:tcMar/>
        </w:tcPr>
        <w:p w:rsidR="285D29BE" w:rsidP="285D29BE" w:rsidRDefault="285D29BE" w14:paraId="58A37638" w14:textId="1EF310F0">
          <w:pPr>
            <w:pStyle w:val="Koptekst"/>
            <w:bidi w:val="0"/>
            <w:jc w:val="center"/>
          </w:pPr>
        </w:p>
      </w:tc>
      <w:tc>
        <w:tcPr>
          <w:tcW w:w="4650" w:type="dxa"/>
          <w:tcMar/>
        </w:tcPr>
        <w:p w:rsidR="285D29BE" w:rsidP="285D29BE" w:rsidRDefault="285D29BE" w14:paraId="224B165F" w14:textId="7541C688">
          <w:pPr>
            <w:pStyle w:val="Koptekst"/>
            <w:bidi w:val="0"/>
            <w:ind w:right="-115"/>
            <w:jc w:val="right"/>
          </w:pPr>
        </w:p>
      </w:tc>
    </w:tr>
  </w:tbl>
  <w:p w:rsidR="285D29BE" w:rsidP="285D29BE" w:rsidRDefault="285D29BE" w14:paraId="6132FBE2" w14:textId="5A2AB4BC">
    <w:pPr>
      <w:pStyle w:val="Voettekst"/>
      <w:bidi w:val="0"/>
    </w:pPr>
  </w:p>
</w:ftr>
</file>

<file path=word/footer4.xml><?xml version="1.0" encoding="utf-8"?>
<w:ftr xmlns:w14="http://schemas.microsoft.com/office/word/2010/wordml" xmlns:w="http://schemas.openxmlformats.org/wordprocessingml/2006/main">
  <w:tbl>
    <w:tblPr>
      <w:tblStyle w:val="Standaardtabel"/>
      <w:bidiVisual w:val="0"/>
      <w:tblW w:w="0" w:type="auto"/>
      <w:tblLayout w:type="fixed"/>
      <w:tblLook w:val="06A0" w:firstRow="1" w:lastRow="0" w:firstColumn="1" w:lastColumn="0" w:noHBand="1" w:noVBand="1"/>
    </w:tblPr>
    <w:tblGrid>
      <w:gridCol w:w="3005"/>
      <w:gridCol w:w="3005"/>
      <w:gridCol w:w="3005"/>
    </w:tblGrid>
    <w:tr w:rsidR="285D29BE" w:rsidTr="285D29BE" w14:paraId="6D0CBB5A">
      <w:trPr>
        <w:trHeight w:val="300"/>
      </w:trPr>
      <w:tc>
        <w:tcPr>
          <w:tcW w:w="3005" w:type="dxa"/>
          <w:tcMar/>
        </w:tcPr>
        <w:p w:rsidR="285D29BE" w:rsidP="285D29BE" w:rsidRDefault="285D29BE" w14:paraId="5FF96452" w14:textId="225B7822">
          <w:pPr>
            <w:pStyle w:val="Koptekst"/>
            <w:bidi w:val="0"/>
            <w:ind w:left="-115"/>
            <w:jc w:val="left"/>
          </w:pPr>
        </w:p>
      </w:tc>
      <w:tc>
        <w:tcPr>
          <w:tcW w:w="3005" w:type="dxa"/>
          <w:tcMar/>
        </w:tcPr>
        <w:p w:rsidR="285D29BE" w:rsidP="285D29BE" w:rsidRDefault="285D29BE" w14:paraId="5D401477" w14:textId="348C6D5B">
          <w:pPr>
            <w:pStyle w:val="Koptekst"/>
            <w:bidi w:val="0"/>
            <w:jc w:val="center"/>
          </w:pPr>
        </w:p>
      </w:tc>
      <w:tc>
        <w:tcPr>
          <w:tcW w:w="3005" w:type="dxa"/>
          <w:tcMar/>
        </w:tcPr>
        <w:p w:rsidR="285D29BE" w:rsidP="285D29BE" w:rsidRDefault="285D29BE" w14:paraId="1A175BBA" w14:textId="718D2833">
          <w:pPr>
            <w:pStyle w:val="Koptekst"/>
            <w:bidi w:val="0"/>
            <w:ind w:right="-115"/>
            <w:jc w:val="right"/>
          </w:pPr>
        </w:p>
      </w:tc>
    </w:tr>
  </w:tbl>
  <w:p w:rsidR="285D29BE" w:rsidP="285D29BE" w:rsidRDefault="285D29BE" w14:paraId="0309E582" w14:textId="11900142">
    <w:pPr>
      <w:pStyle w:val="Voettekst"/>
      <w:bidi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658F" w:rsidP="00045309" w:rsidRDefault="00AB658F" w14:paraId="5EC4A3A9" w14:textId="77777777">
      <w:pPr>
        <w:spacing w:after="0" w:line="240" w:lineRule="auto"/>
      </w:pPr>
      <w:r>
        <w:separator/>
      </w:r>
    </w:p>
  </w:footnote>
  <w:footnote w:type="continuationSeparator" w:id="0">
    <w:p w:rsidR="00AB658F" w:rsidP="00045309" w:rsidRDefault="00AB658F" w14:paraId="5648AD5A" w14:textId="77777777">
      <w:pPr>
        <w:spacing w:after="0" w:line="240" w:lineRule="auto"/>
      </w:pPr>
      <w:r>
        <w:continuationSeparator/>
      </w:r>
    </w:p>
  </w:footnote>
  <w:footnote w:type="continuationNotice" w:id="1">
    <w:p w:rsidR="00AB658F" w:rsidRDefault="00AB658F" w14:paraId="59CEA372" w14:textId="77777777">
      <w:pPr>
        <w:spacing w:after="0" w:line="240" w:lineRule="auto"/>
      </w:pPr>
    </w:p>
  </w:footnote>
  <w:footnote w:id="2">
    <w:p w:rsidR="00B000F3" w:rsidRDefault="00B000F3" w14:paraId="3378D42C" w14:textId="41A4D9BB">
      <w:pPr>
        <w:pStyle w:val="Voetnoottekst"/>
      </w:pPr>
      <w:r>
        <w:rPr>
          <w:rStyle w:val="Voetnootmarkering"/>
        </w:rPr>
        <w:footnoteRef/>
      </w:r>
      <w:r>
        <w:t xml:space="preserve"> </w:t>
      </w:r>
      <w:hyperlink w:history="1" r:id="rId1">
        <w:r w:rsidRPr="00FB420D">
          <w:rPr>
            <w:rStyle w:val="Hyperlink"/>
          </w:rPr>
          <w:t>https://autoriteitpersoonsgegevens.nl/sites/default/files/atoms/files/stcrt-2019-64418.pdf</w:t>
        </w:r>
      </w:hyperlink>
      <w:r>
        <w:t xml:space="preserve"> </w:t>
      </w:r>
    </w:p>
  </w:footnote>
  <w:footnote w:id="3">
    <w:p w:rsidR="00B000F3" w:rsidRDefault="00B000F3" w14:paraId="7D1B0DDD" w14:textId="56F61BE6">
      <w:pPr>
        <w:pStyle w:val="Voetnoottekst"/>
      </w:pPr>
      <w:r>
        <w:rPr>
          <w:rStyle w:val="Voetnootmarkering"/>
        </w:rPr>
        <w:footnoteRef/>
      </w:r>
      <w:r>
        <w:t xml:space="preserve"> </w:t>
      </w:r>
      <w:hyperlink w:history="1" r:id="rId2">
        <w:r w:rsidRPr="00FB420D">
          <w:rPr>
            <w:rStyle w:val="Hyperlink"/>
          </w:rPr>
          <w:t>https://www.rijksoverheid.nl/binaries/rijksoverheid/documenten/rapporten/2017/09/29/model-gegevensbeschermingseffectbeoordeling-rijksdienst-pia/model-gegevensbeschermingseffectbeoordeling-rijksdienst-pia.pdf</w:t>
        </w:r>
      </w:hyperlink>
      <w:r>
        <w:t xml:space="preserve"> </w:t>
      </w:r>
    </w:p>
  </w:footnote>
  <w:footnote w:id="4">
    <w:p w:rsidR="00B000F3" w:rsidRDefault="00B000F3" w14:paraId="3D731054" w14:textId="55CB0341">
      <w:pPr>
        <w:pStyle w:val="Voetnoottekst"/>
      </w:pPr>
      <w:r>
        <w:rPr>
          <w:rStyle w:val="Voetnootmarkering"/>
        </w:rPr>
        <w:footnoteRef/>
      </w:r>
      <w:r>
        <w:t xml:space="preserve"> </w:t>
      </w:r>
      <w:hyperlink w:history="1" r:id="rId3">
        <w:r w:rsidRPr="00FB420D">
          <w:rPr>
            <w:rStyle w:val="Hyperlink"/>
          </w:rPr>
          <w:t>https://aanpakibp.kennisnet.nl/app/uploads/Handreiking-DPIA-v1.0-1.pdf</w:t>
        </w:r>
      </w:hyperlink>
      <w:r>
        <w:t xml:space="preserve"> </w:t>
      </w:r>
    </w:p>
  </w:footnote>
  <w:footnote w:id="5">
    <w:p w:rsidR="00B000F3" w:rsidRDefault="00B000F3" w14:paraId="3ACDA44A" w14:textId="7C212608">
      <w:pPr>
        <w:pStyle w:val="Voetnoottekst"/>
      </w:pPr>
      <w:r>
        <w:rPr>
          <w:rStyle w:val="Voetnootmarkering"/>
        </w:rPr>
        <w:footnoteRef/>
      </w:r>
      <w:r>
        <w:t xml:space="preserve"> Model DPIA Rijksdienst versie 2.0, november 2021</w:t>
      </w:r>
    </w:p>
  </w:footnote>
  <w:footnote w:id="6">
    <w:p w:rsidR="00B000F3" w:rsidRDefault="00B000F3" w14:paraId="7A07BE08" w14:textId="1F87E3CC">
      <w:pPr>
        <w:pStyle w:val="Voetnoottekst"/>
      </w:pPr>
      <w:r>
        <w:rPr>
          <w:rStyle w:val="Voetnootmarkering"/>
        </w:rPr>
        <w:footnoteRef/>
      </w:r>
      <w:r>
        <w:t xml:space="preserve"> </w:t>
      </w:r>
      <w:hyperlink w:history="1" r:id="rId4">
        <w:r w:rsidRPr="00FB420D">
          <w:rPr>
            <w:rStyle w:val="Hyperlink"/>
          </w:rPr>
          <w:t>https://autoriteitpersoonsgegevens.nl/sites/default/files/downloads/mijn_privacy/rap_2013_snappet.pdf</w:t>
        </w:r>
      </w:hyperlink>
      <w:r>
        <w:t xml:space="preserve"> </w:t>
      </w:r>
    </w:p>
  </w:footnote>
  <w:footnote w:id="7">
    <w:p w:rsidR="00B000F3" w:rsidP="00472BC5" w:rsidRDefault="00B000F3" w14:paraId="40E687C4" w14:textId="77777777">
      <w:pPr>
        <w:pStyle w:val="Voetnoottekst"/>
      </w:pPr>
      <w:r>
        <w:rPr>
          <w:rStyle w:val="Voetnootmarkering"/>
        </w:rPr>
        <w:footnoteRef/>
      </w:r>
      <w:r>
        <w:t xml:space="preserve"> </w:t>
      </w:r>
      <w:hyperlink w:history="1" r:id="rId5">
        <w:r w:rsidRPr="00FB420D">
          <w:rPr>
            <w:rStyle w:val="Hyperlink"/>
          </w:rPr>
          <w:t>https://www.wikixl.nl/wiki/fora/index.php/DPIA</w:t>
        </w:r>
      </w:hyperlink>
      <w:r>
        <w:t xml:space="preserve"> </w:t>
      </w:r>
    </w:p>
  </w:footnote>
  <w:footnote w:id="8">
    <w:p w:rsidR="00B000F3" w:rsidRDefault="00B000F3" w14:paraId="60CA4BCD" w14:textId="42B59619">
      <w:pPr>
        <w:pStyle w:val="Voetnoottekst"/>
      </w:pPr>
      <w:r>
        <w:rPr>
          <w:rStyle w:val="Voetnootmarkering"/>
        </w:rPr>
        <w:footnoteRef/>
      </w:r>
      <w:r>
        <w:t xml:space="preserve"> Zie </w:t>
      </w:r>
      <w:r w:rsidRPr="0026435C">
        <w:t>https://fora.wikixl.nl/index.php/Bedrijfsfunctiemodel</w:t>
      </w:r>
      <w:r>
        <w:t>.</w:t>
      </w:r>
    </w:p>
  </w:footnote>
  <w:footnote w:id="9">
    <w:p w:rsidR="00B000F3" w:rsidRDefault="00B000F3" w14:paraId="5CC83953" w14:textId="614C0CF0">
      <w:pPr>
        <w:pStyle w:val="Voetnoottekst"/>
      </w:pPr>
      <w:r>
        <w:rPr>
          <w:rStyle w:val="Voetnootmarkering"/>
        </w:rPr>
        <w:footnoteRef/>
      </w:r>
      <w:hyperlink w:history="1" r:id="rId6">
        <w:r w:rsidRPr="000405A3">
          <w:rPr>
            <w:rStyle w:val="Hyperlink"/>
          </w:rPr>
          <w:t>https://klant.afas.nl/file/download/default/FBFB9E2F42A43EF0887F9E8CEDDB71DC/AFAS%20Algemene%20Voorwaarden%20en%20Service%20overeenkomst%20v%2015-4%20gefixte%20branche%20bijlages.pdf</w:t>
        </w:r>
      </w:hyperlink>
      <w:r>
        <w:t>, p. 26</w:t>
      </w:r>
    </w:p>
  </w:footnote>
  <w:footnote w:id="10">
    <w:p w:rsidR="00B000F3" w:rsidP="00AE0605" w:rsidRDefault="00B000F3" w14:paraId="7ED36122" w14:textId="77777777">
      <w:pPr>
        <w:pStyle w:val="Voetnoottekst"/>
      </w:pPr>
      <w:r>
        <w:rPr>
          <w:rStyle w:val="Voetnootmarkering"/>
        </w:rPr>
        <w:footnoteRef/>
      </w:r>
      <w:r>
        <w:t xml:space="preserve"> Zie </w:t>
      </w:r>
      <w:hyperlink w:history="1" r:id="rId7">
        <w:r w:rsidRPr="00CE4CB6">
          <w:rPr>
            <w:rStyle w:val="Hyperlink"/>
          </w:rPr>
          <w:t>https://klant.afas.nl/afas-online/security</w:t>
        </w:r>
      </w:hyperlink>
      <w:r>
        <w:t xml:space="preserve"> </w:t>
      </w:r>
    </w:p>
  </w:footnote>
  <w:footnote w:id="11">
    <w:p w:rsidR="00B000F3" w:rsidRDefault="00B000F3" w14:paraId="7A3C8030" w14:textId="3D62C466">
      <w:pPr>
        <w:pStyle w:val="Voetnoottekst"/>
      </w:pPr>
      <w:r>
        <w:rPr>
          <w:rStyle w:val="Voetnootmarkering"/>
        </w:rPr>
        <w:footnoteRef/>
      </w:r>
      <w:r>
        <w:t xml:space="preserve"> Zie: </w:t>
      </w:r>
      <w:hyperlink w:history="1" w:anchor="o118431" r:id="rId8">
        <w:r w:rsidRPr="00DA515C">
          <w:rPr>
            <w:rStyle w:val="Hyperlink"/>
          </w:rPr>
          <w:t>https://help.afas.nl/help/NL/SE/CRM_Doss_Legal_Del.htm#o118431</w:t>
        </w:r>
      </w:hyperlink>
      <w:r>
        <w:t xml:space="preserve">. Zie voor algemene informatie over het verwijderen van persoonsgegevens en bewaartermijnen ook: </w:t>
      </w:r>
      <w:r w:rsidRPr="007B15E0">
        <w:t>https://help.afas.nl/help/NL/SE/Crm_PerOrg_Relat_Delete_AVG.htm</w:t>
      </w:r>
      <w:r>
        <w:t xml:space="preserve"> </w:t>
      </w:r>
    </w:p>
  </w:footnote>
  <w:footnote w:id="12">
    <w:p w:rsidR="00B000F3" w:rsidRDefault="00B000F3" w14:paraId="32C1D7D0" w14:textId="580EFFEB">
      <w:pPr>
        <w:pStyle w:val="Voetnoottekst"/>
      </w:pPr>
      <w:r>
        <w:rPr>
          <w:rStyle w:val="Voetnootmarkering"/>
        </w:rPr>
        <w:footnoteRef/>
      </w:r>
      <w:r>
        <w:t xml:space="preserve"> </w:t>
      </w:r>
      <w:r w:rsidRPr="009879C2">
        <w:t>https://autoriteitpersoonsgegevens.nl/nl/onderwerpen/werk-en-uitkering/personeelsdossiers#hoe-lang-mag-ik-als-werkgever-de-gegevens-in-een-personeelsdossier-bewaren-8618</w:t>
      </w:r>
    </w:p>
  </w:footnote>
  <w:footnote w:id="13">
    <w:p w:rsidR="39E5F846" w:rsidP="39E5F846" w:rsidRDefault="39E5F846" w14:paraId="1FD7576D" w14:textId="77777777">
      <w:pPr>
        <w:pStyle w:val="Voetnoottekst"/>
      </w:pPr>
      <w:r w:rsidRPr="39E5F846">
        <w:rPr>
          <w:rStyle w:val="Voetnootmarkering"/>
        </w:rPr>
        <w:footnoteRef/>
      </w:r>
      <w:r>
        <w:t xml:space="preserve"> Art. 7.9 Uitvoeringsregeling loonbelasting</w:t>
      </w:r>
    </w:p>
  </w:footnote>
  <w:footnote w:id="14">
    <w:p w:rsidR="39E5F846" w:rsidP="39E5F846" w:rsidRDefault="39E5F846" w14:paraId="6718812F" w14:textId="49C31771">
      <w:pPr>
        <w:pStyle w:val="Voetnoottekst"/>
      </w:pPr>
      <w:r w:rsidRPr="39E5F846">
        <w:rPr>
          <w:rStyle w:val="Voetnootmarkering"/>
        </w:rPr>
        <w:footnoteRef/>
      </w:r>
      <w:r>
        <w:t xml:space="preserve"> Wet verbetering poortwachter.</w:t>
      </w:r>
    </w:p>
  </w:footnote>
  <w:footnote w:id="15">
    <w:p w:rsidR="39E5F846" w:rsidP="39E5F846" w:rsidRDefault="39E5F846" w14:paraId="0D51E605" w14:textId="04F49E3E">
      <w:pPr>
        <w:pStyle w:val="Voetnoottekst"/>
      </w:pPr>
      <w:r w:rsidRPr="39E5F846">
        <w:rPr>
          <w:rStyle w:val="Voetnootmarkering"/>
        </w:rPr>
        <w:footnoteRef/>
      </w:r>
      <w:r>
        <w:t xml:space="preserve"> Art. 52 Algemene wet inzake rijksbelastingen.</w:t>
      </w:r>
    </w:p>
  </w:footnote>
  <w:footnote w:id="16">
    <w:p w:rsidR="00B000F3" w:rsidP="00CD1A0F" w:rsidRDefault="00B000F3" w14:paraId="39A8233A" w14:textId="77777777">
      <w:pPr>
        <w:pStyle w:val="Voetnoottekst"/>
      </w:pPr>
      <w:r>
        <w:rPr>
          <w:rStyle w:val="Voetnootmarkering"/>
        </w:rPr>
        <w:footnoteRef/>
      </w:r>
      <w:r>
        <w:t xml:space="preserve"> </w:t>
      </w:r>
      <w:r w:rsidRPr="0005133D">
        <w:t>De wettelijke verplichting (rechtsgrond c) hoeft niet noodzakelijkerwijs te bestaan uit een expliciete verplichting om persoonsgegevens te verwerken. Ook is mogelijk dat de verwerking van persoonsgegevens een basis vindt in een ruimer geformuleerde zorgplicht of wettelijke verplichting. Zonder verwerking van de persoonsgegevens moet het uitvoeren van een wettelijke verplichting redelijkerwijs niet goed mogelijk zijn.</w:t>
      </w:r>
    </w:p>
  </w:footnote>
  <w:footnote w:id="17">
    <w:p w:rsidR="00B000F3" w:rsidP="00CD1A0F" w:rsidRDefault="00B000F3" w14:paraId="025C42F6" w14:textId="77777777">
      <w:pPr>
        <w:pStyle w:val="Voetnoottekst"/>
      </w:pPr>
      <w:r>
        <w:rPr>
          <w:rStyle w:val="Voetnootmarkering"/>
        </w:rPr>
        <w:footnoteRef/>
      </w:r>
      <w:r>
        <w:t xml:space="preserve"> </w:t>
      </w:r>
      <w:r w:rsidRPr="005B1EFB">
        <w:t>Met betrekking tot rechtsgrond taak van algemeen belang geldt dat deze taak zal moeten blijken uit regelgeving die op de verwerkingsverantwoordelijke van toepassing is. Niet noodzakelijk is dat in de regelgeving expliciet is opgenomen dat ten behoeve van de vervulling van de wettelijke taak persoonsgegevens verwerkt mogen worden. Indien het noodzakelijk is om voor de uitvoering van de publieke taak persoonsgegevens te verwerken, kan de wettelijke grondslag voor de publieke taak ook worden beschouwd als grondslag voor de verwerking van persoonsgegevens.</w:t>
      </w:r>
    </w:p>
  </w:footnote>
  <w:footnote w:id="18">
    <w:p w:rsidR="00B000F3" w:rsidRDefault="00B000F3" w14:paraId="174C7645" w14:textId="3D3421A6">
      <w:pPr>
        <w:pStyle w:val="Voetnoottekst"/>
      </w:pPr>
      <w:r>
        <w:rPr>
          <w:rStyle w:val="Voetnootmarkering"/>
        </w:rPr>
        <w:footnoteRef/>
      </w:r>
      <w:r>
        <w:t xml:space="preserve"> </w:t>
      </w:r>
      <w:hyperlink w:history="1" w:anchor="how10" r:id="rId9">
        <w:r w:rsidRPr="007C4390">
          <w:rPr>
            <w:rStyle w:val="Hyperlink"/>
          </w:rPr>
          <w:t>https://ico.org.uk/for-organisations/guide-to-data-protection/guide-to-the-general-data-protection-regulation-gdpr/data-protection-impact-assessments-dpias/how-do-we-do-a-dpia/#how10</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000F3" w:rsidP="00045309" w:rsidRDefault="00B000F3" w14:paraId="2FDD3C82" w14:textId="1AF0EB12">
    <w:pPr>
      <w:pStyle w:val="Koptekst"/>
      <w:jc w:val="right"/>
    </w:pPr>
    <w:r>
      <w:rPr>
        <w:noProof/>
        <w:color w:val="2B579A"/>
        <w:shd w:val="clear" w:color="auto" w:fill="E6E6E6"/>
        <w:lang w:eastAsia="nl-NL"/>
      </w:rPr>
      <w:drawing>
        <wp:anchor distT="0" distB="0" distL="114300" distR="114300" simplePos="0" relativeHeight="251658240" behindDoc="0" locked="0" layoutInCell="1" allowOverlap="1" wp14:anchorId="2776D444" wp14:editId="2F10C161">
          <wp:simplePos x="0" y="0"/>
          <wp:positionH relativeFrom="column">
            <wp:posOffset>5160396</wp:posOffset>
          </wp:positionH>
          <wp:positionV relativeFrom="paragraph">
            <wp:posOffset>-258748</wp:posOffset>
          </wp:positionV>
          <wp:extent cx="1220843" cy="368358"/>
          <wp:effectExtent l="0" t="0" r="63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220843" cy="368358"/>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B000F3" w:rsidP="001D3D52" w:rsidRDefault="00B000F3" w14:paraId="33DA5B19" w14:textId="08FA72B8">
    <w:pPr>
      <w:pStyle w:val="Koptekst"/>
      <w:tabs>
        <w:tab w:val="clear" w:pos="4536"/>
        <w:tab w:val="clear" w:pos="9072"/>
        <w:tab w:val="left" w:pos="6849"/>
      </w:tabs>
    </w:pPr>
    <w:r>
      <w:rPr>
        <w:noProof/>
        <w:color w:val="2B579A"/>
        <w:shd w:val="clear" w:color="auto" w:fill="E6E6E6"/>
        <w:lang w:eastAsia="nl-NL"/>
      </w:rPr>
      <w:drawing>
        <wp:anchor distT="0" distB="0" distL="114300" distR="114300" simplePos="0" relativeHeight="251658241" behindDoc="0" locked="0" layoutInCell="1" allowOverlap="1" wp14:anchorId="02B137C6" wp14:editId="6E990859">
          <wp:simplePos x="0" y="0"/>
          <wp:positionH relativeFrom="column">
            <wp:posOffset>4058857</wp:posOffset>
          </wp:positionH>
          <wp:positionV relativeFrom="paragraph">
            <wp:posOffset>-218992</wp:posOffset>
          </wp:positionV>
          <wp:extent cx="2266350" cy="683812"/>
          <wp:effectExtent l="0" t="0" r="635" b="254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2281641" cy="688426"/>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9167F"/>
    <w:multiLevelType w:val="hybridMultilevel"/>
    <w:tmpl w:val="30B63B1A"/>
    <w:lvl w:ilvl="0" w:tplc="04130001">
      <w:start w:val="1"/>
      <w:numFmt w:val="bullet"/>
      <w:lvlText w:val=""/>
      <w:lvlJc w:val="left"/>
      <w:pPr>
        <w:ind w:left="684" w:hanging="360"/>
      </w:pPr>
      <w:rPr>
        <w:rFonts w:hint="default" w:ascii="Symbol" w:hAnsi="Symbol"/>
      </w:rPr>
    </w:lvl>
    <w:lvl w:ilvl="1" w:tplc="04130003" w:tentative="1">
      <w:start w:val="1"/>
      <w:numFmt w:val="bullet"/>
      <w:lvlText w:val="o"/>
      <w:lvlJc w:val="left"/>
      <w:pPr>
        <w:ind w:left="1404" w:hanging="360"/>
      </w:pPr>
      <w:rPr>
        <w:rFonts w:hint="default" w:ascii="Courier New" w:hAnsi="Courier New" w:cs="Courier New"/>
      </w:rPr>
    </w:lvl>
    <w:lvl w:ilvl="2" w:tplc="04130005" w:tentative="1">
      <w:start w:val="1"/>
      <w:numFmt w:val="bullet"/>
      <w:lvlText w:val=""/>
      <w:lvlJc w:val="left"/>
      <w:pPr>
        <w:ind w:left="2124" w:hanging="360"/>
      </w:pPr>
      <w:rPr>
        <w:rFonts w:hint="default" w:ascii="Wingdings" w:hAnsi="Wingdings"/>
      </w:rPr>
    </w:lvl>
    <w:lvl w:ilvl="3" w:tplc="04130001" w:tentative="1">
      <w:start w:val="1"/>
      <w:numFmt w:val="bullet"/>
      <w:lvlText w:val=""/>
      <w:lvlJc w:val="left"/>
      <w:pPr>
        <w:ind w:left="2844" w:hanging="360"/>
      </w:pPr>
      <w:rPr>
        <w:rFonts w:hint="default" w:ascii="Symbol" w:hAnsi="Symbol"/>
      </w:rPr>
    </w:lvl>
    <w:lvl w:ilvl="4" w:tplc="04130003" w:tentative="1">
      <w:start w:val="1"/>
      <w:numFmt w:val="bullet"/>
      <w:lvlText w:val="o"/>
      <w:lvlJc w:val="left"/>
      <w:pPr>
        <w:ind w:left="3564" w:hanging="360"/>
      </w:pPr>
      <w:rPr>
        <w:rFonts w:hint="default" w:ascii="Courier New" w:hAnsi="Courier New" w:cs="Courier New"/>
      </w:rPr>
    </w:lvl>
    <w:lvl w:ilvl="5" w:tplc="04130005" w:tentative="1">
      <w:start w:val="1"/>
      <w:numFmt w:val="bullet"/>
      <w:lvlText w:val=""/>
      <w:lvlJc w:val="left"/>
      <w:pPr>
        <w:ind w:left="4284" w:hanging="360"/>
      </w:pPr>
      <w:rPr>
        <w:rFonts w:hint="default" w:ascii="Wingdings" w:hAnsi="Wingdings"/>
      </w:rPr>
    </w:lvl>
    <w:lvl w:ilvl="6" w:tplc="04130001" w:tentative="1">
      <w:start w:val="1"/>
      <w:numFmt w:val="bullet"/>
      <w:lvlText w:val=""/>
      <w:lvlJc w:val="left"/>
      <w:pPr>
        <w:ind w:left="5004" w:hanging="360"/>
      </w:pPr>
      <w:rPr>
        <w:rFonts w:hint="default" w:ascii="Symbol" w:hAnsi="Symbol"/>
      </w:rPr>
    </w:lvl>
    <w:lvl w:ilvl="7" w:tplc="04130003" w:tentative="1">
      <w:start w:val="1"/>
      <w:numFmt w:val="bullet"/>
      <w:lvlText w:val="o"/>
      <w:lvlJc w:val="left"/>
      <w:pPr>
        <w:ind w:left="5724" w:hanging="360"/>
      </w:pPr>
      <w:rPr>
        <w:rFonts w:hint="default" w:ascii="Courier New" w:hAnsi="Courier New" w:cs="Courier New"/>
      </w:rPr>
    </w:lvl>
    <w:lvl w:ilvl="8" w:tplc="04130005" w:tentative="1">
      <w:start w:val="1"/>
      <w:numFmt w:val="bullet"/>
      <w:lvlText w:val=""/>
      <w:lvlJc w:val="left"/>
      <w:pPr>
        <w:ind w:left="6444" w:hanging="360"/>
      </w:pPr>
      <w:rPr>
        <w:rFonts w:hint="default" w:ascii="Wingdings" w:hAnsi="Wingdings"/>
      </w:rPr>
    </w:lvl>
  </w:abstractNum>
  <w:abstractNum w:abstractNumId="1" w15:restartNumberingAfterBreak="0">
    <w:nsid w:val="05E5562E"/>
    <w:multiLevelType w:val="hybridMultilevel"/>
    <w:tmpl w:val="C1A0AF8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 w15:restartNumberingAfterBreak="0">
    <w:nsid w:val="08A260A4"/>
    <w:multiLevelType w:val="hybridMultilevel"/>
    <w:tmpl w:val="57CC8326"/>
    <w:lvl w:ilvl="0" w:tplc="04130001">
      <w:start w:val="1"/>
      <w:numFmt w:val="bullet"/>
      <w:lvlText w:val=""/>
      <w:lvlJc w:val="left"/>
      <w:pPr>
        <w:ind w:left="720" w:hanging="360"/>
      </w:pPr>
      <w:rPr>
        <w:rFonts w:hint="default" w:ascii="Symbol" w:hAnsi="Symbol"/>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3" w15:restartNumberingAfterBreak="0">
    <w:nsid w:val="0AB733A2"/>
    <w:multiLevelType w:val="hybridMultilevel"/>
    <w:tmpl w:val="F30E0E52"/>
    <w:lvl w:ilvl="0" w:tplc="0413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F07C7B"/>
    <w:multiLevelType w:val="hybridMultilevel"/>
    <w:tmpl w:val="870A3170"/>
    <w:lvl w:ilvl="0" w:tplc="F0B265E2">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AA27007"/>
    <w:multiLevelType w:val="hybridMultilevel"/>
    <w:tmpl w:val="D08AFF16"/>
    <w:lvl w:ilvl="0" w:tplc="F2843BE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F26B9F"/>
    <w:multiLevelType w:val="hybridMultilevel"/>
    <w:tmpl w:val="BC6614B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7" w15:restartNumberingAfterBreak="0">
    <w:nsid w:val="1C510230"/>
    <w:multiLevelType w:val="hybridMultilevel"/>
    <w:tmpl w:val="B6905E3A"/>
    <w:lvl w:ilvl="0" w:tplc="5A0607CA">
      <w:start w:val="1"/>
      <w:numFmt w:val="decimal"/>
      <w:lvlText w:val="%1."/>
      <w:lvlJc w:val="left"/>
      <w:pPr>
        <w:ind w:left="720" w:hanging="360"/>
      </w:pPr>
    </w:lvl>
    <w:lvl w:ilvl="1" w:tplc="3C6EC8AE">
      <w:start w:val="1"/>
      <w:numFmt w:val="lowerLetter"/>
      <w:lvlText w:val="%2."/>
      <w:lvlJc w:val="left"/>
      <w:pPr>
        <w:ind w:left="1440" w:hanging="360"/>
      </w:pPr>
    </w:lvl>
    <w:lvl w:ilvl="2" w:tplc="72B2A0D8">
      <w:start w:val="1"/>
      <w:numFmt w:val="lowerRoman"/>
      <w:lvlText w:val="%3."/>
      <w:lvlJc w:val="right"/>
      <w:pPr>
        <w:ind w:left="2160" w:hanging="180"/>
      </w:pPr>
    </w:lvl>
    <w:lvl w:ilvl="3" w:tplc="0248F9C6">
      <w:start w:val="1"/>
      <w:numFmt w:val="decimal"/>
      <w:lvlText w:val="%4."/>
      <w:lvlJc w:val="left"/>
      <w:pPr>
        <w:ind w:left="2880" w:hanging="360"/>
      </w:pPr>
    </w:lvl>
    <w:lvl w:ilvl="4" w:tplc="ED465404">
      <w:start w:val="1"/>
      <w:numFmt w:val="lowerLetter"/>
      <w:lvlText w:val="%5."/>
      <w:lvlJc w:val="left"/>
      <w:pPr>
        <w:ind w:left="3600" w:hanging="360"/>
      </w:pPr>
    </w:lvl>
    <w:lvl w:ilvl="5" w:tplc="9FD89F62">
      <w:start w:val="1"/>
      <w:numFmt w:val="lowerRoman"/>
      <w:lvlText w:val="%6."/>
      <w:lvlJc w:val="right"/>
      <w:pPr>
        <w:ind w:left="4320" w:hanging="180"/>
      </w:pPr>
    </w:lvl>
    <w:lvl w:ilvl="6" w:tplc="1458BAC0">
      <w:start w:val="1"/>
      <w:numFmt w:val="decimal"/>
      <w:lvlText w:val="%7."/>
      <w:lvlJc w:val="left"/>
      <w:pPr>
        <w:ind w:left="5040" w:hanging="360"/>
      </w:pPr>
    </w:lvl>
    <w:lvl w:ilvl="7" w:tplc="D8942CF0">
      <w:start w:val="1"/>
      <w:numFmt w:val="lowerLetter"/>
      <w:lvlText w:val="%8."/>
      <w:lvlJc w:val="left"/>
      <w:pPr>
        <w:ind w:left="5760" w:hanging="360"/>
      </w:pPr>
    </w:lvl>
    <w:lvl w:ilvl="8" w:tplc="6DDC2A22">
      <w:start w:val="1"/>
      <w:numFmt w:val="lowerRoman"/>
      <w:lvlText w:val="%9."/>
      <w:lvlJc w:val="right"/>
      <w:pPr>
        <w:ind w:left="6480" w:hanging="180"/>
      </w:pPr>
    </w:lvl>
  </w:abstractNum>
  <w:abstractNum w:abstractNumId="8" w15:restartNumberingAfterBreak="0">
    <w:nsid w:val="23F059AE"/>
    <w:multiLevelType w:val="hybridMultilevel"/>
    <w:tmpl w:val="659ED856"/>
    <w:lvl w:ilvl="0" w:tplc="04130001">
      <w:start w:val="1"/>
      <w:numFmt w:val="bullet"/>
      <w:lvlText w:val=""/>
      <w:lvlJc w:val="left"/>
      <w:pPr>
        <w:ind w:left="1440" w:hanging="360"/>
      </w:pPr>
      <w:rPr>
        <w:rFonts w:hint="default" w:ascii="Symbol" w:hAnsi="Symbol"/>
      </w:rPr>
    </w:lvl>
    <w:lvl w:ilvl="1" w:tplc="04130003" w:tentative="1">
      <w:start w:val="1"/>
      <w:numFmt w:val="bullet"/>
      <w:lvlText w:val="o"/>
      <w:lvlJc w:val="left"/>
      <w:pPr>
        <w:ind w:left="2160" w:hanging="360"/>
      </w:pPr>
      <w:rPr>
        <w:rFonts w:hint="default" w:ascii="Courier New" w:hAnsi="Courier New" w:cs="Courier New"/>
      </w:rPr>
    </w:lvl>
    <w:lvl w:ilvl="2" w:tplc="04130005" w:tentative="1">
      <w:start w:val="1"/>
      <w:numFmt w:val="bullet"/>
      <w:lvlText w:val=""/>
      <w:lvlJc w:val="left"/>
      <w:pPr>
        <w:ind w:left="2880" w:hanging="360"/>
      </w:pPr>
      <w:rPr>
        <w:rFonts w:hint="default" w:ascii="Wingdings" w:hAnsi="Wingdings"/>
      </w:rPr>
    </w:lvl>
    <w:lvl w:ilvl="3" w:tplc="04130001" w:tentative="1">
      <w:start w:val="1"/>
      <w:numFmt w:val="bullet"/>
      <w:lvlText w:val=""/>
      <w:lvlJc w:val="left"/>
      <w:pPr>
        <w:ind w:left="3600" w:hanging="360"/>
      </w:pPr>
      <w:rPr>
        <w:rFonts w:hint="default" w:ascii="Symbol" w:hAnsi="Symbol"/>
      </w:rPr>
    </w:lvl>
    <w:lvl w:ilvl="4" w:tplc="04130003" w:tentative="1">
      <w:start w:val="1"/>
      <w:numFmt w:val="bullet"/>
      <w:lvlText w:val="o"/>
      <w:lvlJc w:val="left"/>
      <w:pPr>
        <w:ind w:left="4320" w:hanging="360"/>
      </w:pPr>
      <w:rPr>
        <w:rFonts w:hint="default" w:ascii="Courier New" w:hAnsi="Courier New" w:cs="Courier New"/>
      </w:rPr>
    </w:lvl>
    <w:lvl w:ilvl="5" w:tplc="04130005" w:tentative="1">
      <w:start w:val="1"/>
      <w:numFmt w:val="bullet"/>
      <w:lvlText w:val=""/>
      <w:lvlJc w:val="left"/>
      <w:pPr>
        <w:ind w:left="5040" w:hanging="360"/>
      </w:pPr>
      <w:rPr>
        <w:rFonts w:hint="default" w:ascii="Wingdings" w:hAnsi="Wingdings"/>
      </w:rPr>
    </w:lvl>
    <w:lvl w:ilvl="6" w:tplc="04130001" w:tentative="1">
      <w:start w:val="1"/>
      <w:numFmt w:val="bullet"/>
      <w:lvlText w:val=""/>
      <w:lvlJc w:val="left"/>
      <w:pPr>
        <w:ind w:left="5760" w:hanging="360"/>
      </w:pPr>
      <w:rPr>
        <w:rFonts w:hint="default" w:ascii="Symbol" w:hAnsi="Symbol"/>
      </w:rPr>
    </w:lvl>
    <w:lvl w:ilvl="7" w:tplc="04130003" w:tentative="1">
      <w:start w:val="1"/>
      <w:numFmt w:val="bullet"/>
      <w:lvlText w:val="o"/>
      <w:lvlJc w:val="left"/>
      <w:pPr>
        <w:ind w:left="6480" w:hanging="360"/>
      </w:pPr>
      <w:rPr>
        <w:rFonts w:hint="default" w:ascii="Courier New" w:hAnsi="Courier New" w:cs="Courier New"/>
      </w:rPr>
    </w:lvl>
    <w:lvl w:ilvl="8" w:tplc="04130005" w:tentative="1">
      <w:start w:val="1"/>
      <w:numFmt w:val="bullet"/>
      <w:lvlText w:val=""/>
      <w:lvlJc w:val="left"/>
      <w:pPr>
        <w:ind w:left="7200" w:hanging="360"/>
      </w:pPr>
      <w:rPr>
        <w:rFonts w:hint="default" w:ascii="Wingdings" w:hAnsi="Wingdings"/>
      </w:rPr>
    </w:lvl>
  </w:abstractNum>
  <w:abstractNum w:abstractNumId="9" w15:restartNumberingAfterBreak="0">
    <w:nsid w:val="26AC5678"/>
    <w:multiLevelType w:val="hybridMultilevel"/>
    <w:tmpl w:val="EEC47622"/>
    <w:lvl w:ilvl="0" w:tplc="4258AC28">
      <w:start w:val="1"/>
      <w:numFmt w:val="bullet"/>
      <w:lvlText w:val=""/>
      <w:lvlJc w:val="left"/>
      <w:pPr>
        <w:ind w:left="1437" w:hanging="360"/>
      </w:pPr>
      <w:rPr>
        <w:rFonts w:hint="default" w:ascii="Symbol" w:hAnsi="Symbol"/>
        <w:color w:val="217A7D"/>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0" w15:restartNumberingAfterBreak="0">
    <w:nsid w:val="26B049F7"/>
    <w:multiLevelType w:val="hybridMultilevel"/>
    <w:tmpl w:val="13F4DF18"/>
    <w:lvl w:ilvl="0" w:tplc="FFFFFFFF">
      <w:start w:val="1"/>
      <w:numFmt w:val="bullet"/>
      <w:lvlText w:val=""/>
      <w:lvlJc w:val="left"/>
      <w:pPr>
        <w:ind w:left="720" w:hanging="360"/>
      </w:pPr>
      <w:rPr>
        <w:rFonts w:hint="default" w:ascii="Symbol" w:hAnsi="Symbol"/>
      </w:rPr>
    </w:lvl>
    <w:lvl w:ilvl="1" w:tplc="530A3572">
      <w:start w:val="1"/>
      <w:numFmt w:val="bullet"/>
      <w:lvlText w:val="o"/>
      <w:lvlJc w:val="left"/>
      <w:pPr>
        <w:ind w:left="1440" w:hanging="360"/>
      </w:pPr>
      <w:rPr>
        <w:rFonts w:hint="default" w:ascii="Courier New" w:hAnsi="Courier New"/>
      </w:rPr>
    </w:lvl>
    <w:lvl w:ilvl="2" w:tplc="C3F89260">
      <w:start w:val="1"/>
      <w:numFmt w:val="bullet"/>
      <w:lvlText w:val=""/>
      <w:lvlJc w:val="left"/>
      <w:pPr>
        <w:ind w:left="2160" w:hanging="360"/>
      </w:pPr>
      <w:rPr>
        <w:rFonts w:hint="default" w:ascii="Wingdings" w:hAnsi="Wingdings"/>
      </w:rPr>
    </w:lvl>
    <w:lvl w:ilvl="3" w:tplc="CED8F378">
      <w:start w:val="1"/>
      <w:numFmt w:val="bullet"/>
      <w:lvlText w:val=""/>
      <w:lvlJc w:val="left"/>
      <w:pPr>
        <w:ind w:left="2880" w:hanging="360"/>
      </w:pPr>
      <w:rPr>
        <w:rFonts w:hint="default" w:ascii="Symbol" w:hAnsi="Symbol"/>
      </w:rPr>
    </w:lvl>
    <w:lvl w:ilvl="4" w:tplc="0DDE64F0">
      <w:start w:val="1"/>
      <w:numFmt w:val="bullet"/>
      <w:lvlText w:val="o"/>
      <w:lvlJc w:val="left"/>
      <w:pPr>
        <w:ind w:left="3600" w:hanging="360"/>
      </w:pPr>
      <w:rPr>
        <w:rFonts w:hint="default" w:ascii="Courier New" w:hAnsi="Courier New"/>
      </w:rPr>
    </w:lvl>
    <w:lvl w:ilvl="5" w:tplc="CC42ADBC">
      <w:start w:val="1"/>
      <w:numFmt w:val="bullet"/>
      <w:lvlText w:val=""/>
      <w:lvlJc w:val="left"/>
      <w:pPr>
        <w:ind w:left="4320" w:hanging="360"/>
      </w:pPr>
      <w:rPr>
        <w:rFonts w:hint="default" w:ascii="Wingdings" w:hAnsi="Wingdings"/>
      </w:rPr>
    </w:lvl>
    <w:lvl w:ilvl="6" w:tplc="A66ABBDA">
      <w:start w:val="1"/>
      <w:numFmt w:val="bullet"/>
      <w:lvlText w:val=""/>
      <w:lvlJc w:val="left"/>
      <w:pPr>
        <w:ind w:left="5040" w:hanging="360"/>
      </w:pPr>
      <w:rPr>
        <w:rFonts w:hint="default" w:ascii="Symbol" w:hAnsi="Symbol"/>
      </w:rPr>
    </w:lvl>
    <w:lvl w:ilvl="7" w:tplc="144C171C">
      <w:start w:val="1"/>
      <w:numFmt w:val="bullet"/>
      <w:lvlText w:val="o"/>
      <w:lvlJc w:val="left"/>
      <w:pPr>
        <w:ind w:left="5760" w:hanging="360"/>
      </w:pPr>
      <w:rPr>
        <w:rFonts w:hint="default" w:ascii="Courier New" w:hAnsi="Courier New"/>
      </w:rPr>
    </w:lvl>
    <w:lvl w:ilvl="8" w:tplc="070A89AC">
      <w:start w:val="1"/>
      <w:numFmt w:val="bullet"/>
      <w:lvlText w:val=""/>
      <w:lvlJc w:val="left"/>
      <w:pPr>
        <w:ind w:left="6480" w:hanging="360"/>
      </w:pPr>
      <w:rPr>
        <w:rFonts w:hint="default" w:ascii="Wingdings" w:hAnsi="Wingdings"/>
      </w:rPr>
    </w:lvl>
  </w:abstractNum>
  <w:abstractNum w:abstractNumId="11" w15:restartNumberingAfterBreak="0">
    <w:nsid w:val="32400359"/>
    <w:multiLevelType w:val="hybridMultilevel"/>
    <w:tmpl w:val="3EA6BAB0"/>
    <w:lvl w:ilvl="0" w:tplc="63E25A64">
      <w:start w:val="7"/>
      <w:numFmt w:val="bullet"/>
      <w:lvlText w:val="-"/>
      <w:lvlJc w:val="left"/>
      <w:pPr>
        <w:ind w:left="720" w:hanging="360"/>
      </w:pPr>
      <w:rPr>
        <w:rFonts w:hint="default" w:ascii="Calibri Light" w:hAnsi="Calibri Light" w:cs="Calibri Light" w:eastAsiaTheme="minorHAnsi"/>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2" w15:restartNumberingAfterBreak="0">
    <w:nsid w:val="326513F6"/>
    <w:multiLevelType w:val="hybridMultilevel"/>
    <w:tmpl w:val="E716C868"/>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3" w15:restartNumberingAfterBreak="0">
    <w:nsid w:val="33E803F8"/>
    <w:multiLevelType w:val="hybridMultilevel"/>
    <w:tmpl w:val="4AA88ECC"/>
    <w:lvl w:ilvl="0" w:tplc="0413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cs="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4" w15:restartNumberingAfterBreak="0">
    <w:nsid w:val="35F41B17"/>
    <w:multiLevelType w:val="hybridMultilevel"/>
    <w:tmpl w:val="133C5AA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5" w15:restartNumberingAfterBreak="0">
    <w:nsid w:val="391D4392"/>
    <w:multiLevelType w:val="hybridMultilevel"/>
    <w:tmpl w:val="D1E83088"/>
    <w:lvl w:ilvl="0" w:tplc="E806D898">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AFCD824"/>
    <w:multiLevelType w:val="hybridMultilevel"/>
    <w:tmpl w:val="A930029C"/>
    <w:lvl w:ilvl="0" w:tplc="82464E3E">
      <w:start w:val="1"/>
      <w:numFmt w:val="decimal"/>
      <w:lvlText w:val="%1."/>
      <w:lvlJc w:val="left"/>
      <w:pPr>
        <w:ind w:left="720" w:hanging="360"/>
      </w:pPr>
    </w:lvl>
    <w:lvl w:ilvl="1" w:tplc="25B632D6">
      <w:start w:val="1"/>
      <w:numFmt w:val="lowerLetter"/>
      <w:lvlText w:val="%2."/>
      <w:lvlJc w:val="left"/>
      <w:pPr>
        <w:ind w:left="1440" w:hanging="360"/>
      </w:pPr>
    </w:lvl>
    <w:lvl w:ilvl="2" w:tplc="B882D096">
      <w:start w:val="1"/>
      <w:numFmt w:val="lowerRoman"/>
      <w:lvlText w:val="%3."/>
      <w:lvlJc w:val="right"/>
      <w:pPr>
        <w:ind w:left="2160" w:hanging="180"/>
      </w:pPr>
    </w:lvl>
    <w:lvl w:ilvl="3" w:tplc="A10A63D4">
      <w:start w:val="1"/>
      <w:numFmt w:val="decimal"/>
      <w:lvlText w:val="%4."/>
      <w:lvlJc w:val="left"/>
      <w:pPr>
        <w:ind w:left="2880" w:hanging="360"/>
      </w:pPr>
    </w:lvl>
    <w:lvl w:ilvl="4" w:tplc="29727A70">
      <w:start w:val="1"/>
      <w:numFmt w:val="lowerLetter"/>
      <w:lvlText w:val="%5."/>
      <w:lvlJc w:val="left"/>
      <w:pPr>
        <w:ind w:left="3600" w:hanging="360"/>
      </w:pPr>
    </w:lvl>
    <w:lvl w:ilvl="5" w:tplc="9028E9DC">
      <w:start w:val="1"/>
      <w:numFmt w:val="lowerRoman"/>
      <w:lvlText w:val="%6."/>
      <w:lvlJc w:val="right"/>
      <w:pPr>
        <w:ind w:left="4320" w:hanging="180"/>
      </w:pPr>
    </w:lvl>
    <w:lvl w:ilvl="6" w:tplc="65C0ED5A">
      <w:start w:val="1"/>
      <w:numFmt w:val="decimal"/>
      <w:lvlText w:val="%7."/>
      <w:lvlJc w:val="left"/>
      <w:pPr>
        <w:ind w:left="5040" w:hanging="360"/>
      </w:pPr>
    </w:lvl>
    <w:lvl w:ilvl="7" w:tplc="21A06F90">
      <w:start w:val="1"/>
      <w:numFmt w:val="lowerLetter"/>
      <w:lvlText w:val="%8."/>
      <w:lvlJc w:val="left"/>
      <w:pPr>
        <w:ind w:left="5760" w:hanging="360"/>
      </w:pPr>
    </w:lvl>
    <w:lvl w:ilvl="8" w:tplc="672ED49C">
      <w:start w:val="1"/>
      <w:numFmt w:val="lowerRoman"/>
      <w:lvlText w:val="%9."/>
      <w:lvlJc w:val="right"/>
      <w:pPr>
        <w:ind w:left="6480" w:hanging="180"/>
      </w:pPr>
    </w:lvl>
  </w:abstractNum>
  <w:abstractNum w:abstractNumId="17" w15:restartNumberingAfterBreak="0">
    <w:nsid w:val="3FC1075E"/>
    <w:multiLevelType w:val="hybridMultilevel"/>
    <w:tmpl w:val="8D7C751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8" w15:restartNumberingAfterBreak="0">
    <w:nsid w:val="42AE47E2"/>
    <w:multiLevelType w:val="hybridMultilevel"/>
    <w:tmpl w:val="C052ACDE"/>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19" w15:restartNumberingAfterBreak="0">
    <w:nsid w:val="466317F4"/>
    <w:multiLevelType w:val="hybridMultilevel"/>
    <w:tmpl w:val="2A30F4E0"/>
    <w:lvl w:ilvl="0" w:tplc="7BE0CF80">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0" w15:restartNumberingAfterBreak="0">
    <w:nsid w:val="4A2D6C8F"/>
    <w:multiLevelType w:val="hybridMultilevel"/>
    <w:tmpl w:val="D8AA8350"/>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1" w15:restartNumberingAfterBreak="0">
    <w:nsid w:val="4C144EE2"/>
    <w:multiLevelType w:val="hybridMultilevel"/>
    <w:tmpl w:val="02AE158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rPr>
    </w:lvl>
    <w:lvl w:ilvl="8" w:tplc="04130005" w:tentative="1">
      <w:start w:val="1"/>
      <w:numFmt w:val="bullet"/>
      <w:lvlText w:val=""/>
      <w:lvlJc w:val="left"/>
      <w:pPr>
        <w:ind w:left="6480" w:hanging="360"/>
      </w:pPr>
      <w:rPr>
        <w:rFonts w:hint="default" w:ascii="Wingdings" w:hAnsi="Wingdings"/>
      </w:rPr>
    </w:lvl>
  </w:abstractNum>
  <w:abstractNum w:abstractNumId="22" w15:restartNumberingAfterBreak="0">
    <w:nsid w:val="4C4C567B"/>
    <w:multiLevelType w:val="multilevel"/>
    <w:tmpl w:val="EDF463B2"/>
    <w:lvl w:ilvl="0">
      <w:start w:val="1"/>
      <w:numFmt w:val="bullet"/>
      <w:lvlText w:val=""/>
      <w:lvlJc w:val="left"/>
      <w:pPr>
        <w:ind w:left="720" w:hanging="360"/>
      </w:pPr>
      <w:rPr>
        <w:rFonts w:hint="default" w:ascii="Symbol" w:hAnsi="Symbol" w:cs="Symbol"/>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cs="Wingdings"/>
      </w:rPr>
    </w:lvl>
    <w:lvl w:ilvl="3">
      <w:start w:val="1"/>
      <w:numFmt w:val="bullet"/>
      <w:lvlText w:val=""/>
      <w:lvlJc w:val="left"/>
      <w:pPr>
        <w:ind w:left="2880" w:hanging="360"/>
      </w:pPr>
      <w:rPr>
        <w:rFonts w:hint="default" w:ascii="Symbol" w:hAnsi="Symbol" w:cs="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cs="Wingdings"/>
      </w:rPr>
    </w:lvl>
    <w:lvl w:ilvl="6">
      <w:start w:val="1"/>
      <w:numFmt w:val="bullet"/>
      <w:lvlText w:val=""/>
      <w:lvlJc w:val="left"/>
      <w:pPr>
        <w:ind w:left="5040" w:hanging="360"/>
      </w:pPr>
      <w:rPr>
        <w:rFonts w:hint="default" w:ascii="Symbol" w:hAnsi="Symbol" w:cs="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cs="Wingdings"/>
      </w:rPr>
    </w:lvl>
  </w:abstractNum>
  <w:abstractNum w:abstractNumId="23" w15:restartNumberingAfterBreak="0">
    <w:nsid w:val="4CF04D0C"/>
    <w:multiLevelType w:val="hybridMultilevel"/>
    <w:tmpl w:val="93CA4F7C"/>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4" w15:restartNumberingAfterBreak="0">
    <w:nsid w:val="52E67F94"/>
    <w:multiLevelType w:val="hybridMultilevel"/>
    <w:tmpl w:val="C0D651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25" w15:restartNumberingAfterBreak="0">
    <w:nsid w:val="53F93708"/>
    <w:multiLevelType w:val="hybridMultilevel"/>
    <w:tmpl w:val="CC268492"/>
    <w:lvl w:ilvl="0" w:tplc="C0923404">
      <w:numFmt w:val="bullet"/>
      <w:lvlText w:val="-"/>
      <w:lvlJc w:val="left"/>
      <w:pPr>
        <w:ind w:left="720" w:hanging="360"/>
      </w:pPr>
      <w:rPr>
        <w:rFonts w:hint="default" w:ascii="Calibri" w:hAnsi="Calibri" w:cs="Calibri" w:eastAsiaTheme="minorEastAsia"/>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6" w15:restartNumberingAfterBreak="0">
    <w:nsid w:val="5FAB6AD1"/>
    <w:multiLevelType w:val="hybridMultilevel"/>
    <w:tmpl w:val="2548831E"/>
    <w:lvl w:ilvl="0" w:tplc="7BE0CF80">
      <w:start w:val="1"/>
      <w:numFmt w:val="bullet"/>
      <w:lvlText w:val=""/>
      <w:lvlJc w:val="left"/>
      <w:pPr>
        <w:ind w:left="720" w:hanging="360"/>
      </w:pPr>
      <w:rPr>
        <w:rFonts w:hint="default" w:ascii="Symbol" w:hAnsi="Symbol"/>
      </w:rPr>
    </w:lvl>
    <w:lvl w:ilvl="1" w:tplc="1144A006">
      <w:start w:val="1"/>
      <w:numFmt w:val="bullet"/>
      <w:lvlText w:val="o"/>
      <w:lvlJc w:val="left"/>
      <w:pPr>
        <w:ind w:left="1440" w:hanging="360"/>
      </w:pPr>
      <w:rPr>
        <w:rFonts w:hint="default" w:ascii="Courier New" w:hAnsi="Courier New"/>
      </w:rPr>
    </w:lvl>
    <w:lvl w:ilvl="2" w:tplc="8BE68232">
      <w:start w:val="1"/>
      <w:numFmt w:val="bullet"/>
      <w:lvlText w:val=""/>
      <w:lvlJc w:val="left"/>
      <w:pPr>
        <w:ind w:left="2160" w:hanging="360"/>
      </w:pPr>
      <w:rPr>
        <w:rFonts w:hint="default" w:ascii="Wingdings" w:hAnsi="Wingdings"/>
      </w:rPr>
    </w:lvl>
    <w:lvl w:ilvl="3" w:tplc="5D249990">
      <w:start w:val="1"/>
      <w:numFmt w:val="bullet"/>
      <w:lvlText w:val=""/>
      <w:lvlJc w:val="left"/>
      <w:pPr>
        <w:ind w:left="2880" w:hanging="360"/>
      </w:pPr>
      <w:rPr>
        <w:rFonts w:hint="default" w:ascii="Symbol" w:hAnsi="Symbol"/>
      </w:rPr>
    </w:lvl>
    <w:lvl w:ilvl="4" w:tplc="BC580256">
      <w:start w:val="1"/>
      <w:numFmt w:val="bullet"/>
      <w:lvlText w:val="o"/>
      <w:lvlJc w:val="left"/>
      <w:pPr>
        <w:ind w:left="3600" w:hanging="360"/>
      </w:pPr>
      <w:rPr>
        <w:rFonts w:hint="default" w:ascii="Courier New" w:hAnsi="Courier New"/>
      </w:rPr>
    </w:lvl>
    <w:lvl w:ilvl="5" w:tplc="1D98D824">
      <w:start w:val="1"/>
      <w:numFmt w:val="bullet"/>
      <w:lvlText w:val=""/>
      <w:lvlJc w:val="left"/>
      <w:pPr>
        <w:ind w:left="4320" w:hanging="360"/>
      </w:pPr>
      <w:rPr>
        <w:rFonts w:hint="default" w:ascii="Wingdings" w:hAnsi="Wingdings"/>
      </w:rPr>
    </w:lvl>
    <w:lvl w:ilvl="6" w:tplc="8924CBFA">
      <w:start w:val="1"/>
      <w:numFmt w:val="bullet"/>
      <w:lvlText w:val=""/>
      <w:lvlJc w:val="left"/>
      <w:pPr>
        <w:ind w:left="5040" w:hanging="360"/>
      </w:pPr>
      <w:rPr>
        <w:rFonts w:hint="default" w:ascii="Symbol" w:hAnsi="Symbol"/>
      </w:rPr>
    </w:lvl>
    <w:lvl w:ilvl="7" w:tplc="BE2C4590">
      <w:start w:val="1"/>
      <w:numFmt w:val="bullet"/>
      <w:lvlText w:val="o"/>
      <w:lvlJc w:val="left"/>
      <w:pPr>
        <w:ind w:left="5760" w:hanging="360"/>
      </w:pPr>
      <w:rPr>
        <w:rFonts w:hint="default" w:ascii="Courier New" w:hAnsi="Courier New"/>
      </w:rPr>
    </w:lvl>
    <w:lvl w:ilvl="8" w:tplc="FA96FBC4">
      <w:start w:val="1"/>
      <w:numFmt w:val="bullet"/>
      <w:lvlText w:val=""/>
      <w:lvlJc w:val="left"/>
      <w:pPr>
        <w:ind w:left="6480" w:hanging="360"/>
      </w:pPr>
      <w:rPr>
        <w:rFonts w:hint="default" w:ascii="Wingdings" w:hAnsi="Wingdings"/>
      </w:rPr>
    </w:lvl>
  </w:abstractNum>
  <w:abstractNum w:abstractNumId="27" w15:restartNumberingAfterBreak="0">
    <w:nsid w:val="6100B664"/>
    <w:multiLevelType w:val="hybridMultilevel"/>
    <w:tmpl w:val="415A7ABA"/>
    <w:lvl w:ilvl="0" w:tplc="C6287A52">
      <w:start w:val="1"/>
      <w:numFmt w:val="decimal"/>
      <w:lvlText w:val="%1."/>
      <w:lvlJc w:val="left"/>
      <w:pPr>
        <w:ind w:left="720" w:hanging="360"/>
      </w:pPr>
    </w:lvl>
    <w:lvl w:ilvl="1" w:tplc="2494BF4E">
      <w:start w:val="1"/>
      <w:numFmt w:val="lowerLetter"/>
      <w:lvlText w:val="%2."/>
      <w:lvlJc w:val="left"/>
      <w:pPr>
        <w:ind w:left="1440" w:hanging="360"/>
      </w:pPr>
    </w:lvl>
    <w:lvl w:ilvl="2" w:tplc="B8646004">
      <w:start w:val="1"/>
      <w:numFmt w:val="lowerRoman"/>
      <w:lvlText w:val="%3."/>
      <w:lvlJc w:val="right"/>
      <w:pPr>
        <w:ind w:left="2160" w:hanging="180"/>
      </w:pPr>
    </w:lvl>
    <w:lvl w:ilvl="3" w:tplc="0DB072D4">
      <w:start w:val="1"/>
      <w:numFmt w:val="decimal"/>
      <w:lvlText w:val="%4."/>
      <w:lvlJc w:val="left"/>
      <w:pPr>
        <w:ind w:left="2880" w:hanging="360"/>
      </w:pPr>
    </w:lvl>
    <w:lvl w:ilvl="4" w:tplc="BE80A952">
      <w:start w:val="1"/>
      <w:numFmt w:val="lowerLetter"/>
      <w:lvlText w:val="%5."/>
      <w:lvlJc w:val="left"/>
      <w:pPr>
        <w:ind w:left="3600" w:hanging="360"/>
      </w:pPr>
    </w:lvl>
    <w:lvl w:ilvl="5" w:tplc="1BB43EE2">
      <w:start w:val="1"/>
      <w:numFmt w:val="lowerRoman"/>
      <w:lvlText w:val="%6."/>
      <w:lvlJc w:val="right"/>
      <w:pPr>
        <w:ind w:left="4320" w:hanging="180"/>
      </w:pPr>
    </w:lvl>
    <w:lvl w:ilvl="6" w:tplc="E38C32C6">
      <w:start w:val="1"/>
      <w:numFmt w:val="decimal"/>
      <w:lvlText w:val="%7."/>
      <w:lvlJc w:val="left"/>
      <w:pPr>
        <w:ind w:left="5040" w:hanging="360"/>
      </w:pPr>
    </w:lvl>
    <w:lvl w:ilvl="7" w:tplc="56880B66">
      <w:start w:val="1"/>
      <w:numFmt w:val="lowerLetter"/>
      <w:lvlText w:val="%8."/>
      <w:lvlJc w:val="left"/>
      <w:pPr>
        <w:ind w:left="5760" w:hanging="360"/>
      </w:pPr>
    </w:lvl>
    <w:lvl w:ilvl="8" w:tplc="82B2672E">
      <w:start w:val="1"/>
      <w:numFmt w:val="lowerRoman"/>
      <w:lvlText w:val="%9."/>
      <w:lvlJc w:val="right"/>
      <w:pPr>
        <w:ind w:left="6480" w:hanging="180"/>
      </w:pPr>
    </w:lvl>
  </w:abstractNum>
  <w:abstractNum w:abstractNumId="28" w15:restartNumberingAfterBreak="0">
    <w:nsid w:val="66C55D9C"/>
    <w:multiLevelType w:val="hybridMultilevel"/>
    <w:tmpl w:val="F760A3DA"/>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29" w15:restartNumberingAfterBreak="0">
    <w:nsid w:val="67447A7E"/>
    <w:multiLevelType w:val="hybridMultilevel"/>
    <w:tmpl w:val="D24C544A"/>
    <w:lvl w:ilvl="0" w:tplc="0413000F">
      <w:start w:val="1"/>
      <w:numFmt w:val="decimal"/>
      <w:lvlText w:val="%1."/>
      <w:lvlJc w:val="left"/>
      <w:pPr>
        <w:ind w:left="720" w:hanging="360"/>
      </w:pPr>
      <w:rPr>
        <w:rFonts w:hint="default"/>
      </w:rPr>
    </w:lvl>
    <w:lvl w:ilvl="1" w:tplc="BCF804AC">
      <w:numFmt w:val="bullet"/>
      <w:lvlText w:val="•"/>
      <w:lvlJc w:val="left"/>
      <w:pPr>
        <w:ind w:left="1785" w:hanging="705"/>
      </w:pPr>
      <w:rPr>
        <w:rFonts w:hint="default" w:ascii="Calibri" w:hAnsi="Calibri" w:cs="Calibri" w:eastAsiaTheme="minorHAnsi"/>
      </w:rPr>
    </w:lvl>
    <w:lvl w:ilvl="2" w:tplc="94D2AD2C">
      <w:start w:val="1"/>
      <w:numFmt w:val="lowerLetter"/>
      <w:lvlText w:val="%3."/>
      <w:lvlJc w:val="left"/>
      <w:pPr>
        <w:ind w:left="2340" w:hanging="360"/>
      </w:pPr>
      <w:rPr>
        <w:rFonts w:hint="default"/>
      </w:rPr>
    </w:lvl>
    <w:lvl w:ilvl="3" w:tplc="F8CE9662">
      <w:start w:val="1"/>
      <w:numFmt w:val="lowerLetter"/>
      <w:lvlText w:val="%4)"/>
      <w:lvlJc w:val="left"/>
      <w:pPr>
        <w:ind w:left="2880" w:hanging="360"/>
      </w:pPr>
      <w:rPr>
        <w:rFonts w:hint="default"/>
      </w:r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879356A"/>
    <w:multiLevelType w:val="hybridMultilevel"/>
    <w:tmpl w:val="A30A5DF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690C4F3B"/>
    <w:multiLevelType w:val="hybridMultilevel"/>
    <w:tmpl w:val="BF665E44"/>
    <w:lvl w:ilvl="0" w:tplc="04130001">
      <w:start w:val="1"/>
      <w:numFmt w:val="bullet"/>
      <w:lvlText w:val=""/>
      <w:lvlJc w:val="left"/>
      <w:pPr>
        <w:ind w:left="1080" w:hanging="360"/>
      </w:pPr>
      <w:rPr>
        <w:rFonts w:hint="default" w:ascii="Symbol" w:hAnsi="Symbol"/>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32" w15:restartNumberingAfterBreak="0">
    <w:nsid w:val="6C6949CB"/>
    <w:multiLevelType w:val="hybridMultilevel"/>
    <w:tmpl w:val="6BAE6A44"/>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3" w15:restartNumberingAfterBreak="0">
    <w:nsid w:val="6E824888"/>
    <w:multiLevelType w:val="hybridMultilevel"/>
    <w:tmpl w:val="B0484B26"/>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abstractNum w:abstractNumId="34" w15:restartNumberingAfterBreak="0">
    <w:nsid w:val="72F86A69"/>
    <w:multiLevelType w:val="hybridMultilevel"/>
    <w:tmpl w:val="6F64E5E2"/>
    <w:lvl w:ilvl="0" w:tplc="04130017">
      <w:start w:val="1"/>
      <w:numFmt w:val="lowerLetter"/>
      <w:lvlText w:val="%1)"/>
      <w:lvlJc w:val="left"/>
      <w:pPr>
        <w:ind w:left="1440" w:hanging="360"/>
      </w:pPr>
    </w:lvl>
    <w:lvl w:ilvl="1" w:tplc="04130019">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5" w15:restartNumberingAfterBreak="0">
    <w:nsid w:val="7A1252C4"/>
    <w:multiLevelType w:val="hybridMultilevel"/>
    <w:tmpl w:val="C70805E2"/>
    <w:lvl w:ilvl="0" w:tplc="04130001">
      <w:start w:val="1"/>
      <w:numFmt w:val="bullet"/>
      <w:lvlText w:val=""/>
      <w:lvlJc w:val="left"/>
      <w:pPr>
        <w:ind w:left="720" w:hanging="360"/>
      </w:pPr>
      <w:rPr>
        <w:rFonts w:hint="default" w:ascii="Symbol" w:hAnsi="Symbol"/>
      </w:rPr>
    </w:lvl>
    <w:lvl w:ilvl="1" w:tplc="04130003" w:tentative="1">
      <w:start w:val="1"/>
      <w:numFmt w:val="bullet"/>
      <w:lvlText w:val="o"/>
      <w:lvlJc w:val="left"/>
      <w:pPr>
        <w:ind w:left="1440" w:hanging="360"/>
      </w:pPr>
      <w:rPr>
        <w:rFonts w:hint="default" w:ascii="Courier New" w:hAnsi="Courier New" w:cs="Courier New"/>
      </w:rPr>
    </w:lvl>
    <w:lvl w:ilvl="2" w:tplc="04130005" w:tentative="1">
      <w:start w:val="1"/>
      <w:numFmt w:val="bullet"/>
      <w:lvlText w:val=""/>
      <w:lvlJc w:val="left"/>
      <w:pPr>
        <w:ind w:left="2160" w:hanging="360"/>
      </w:pPr>
      <w:rPr>
        <w:rFonts w:hint="default" w:ascii="Wingdings" w:hAnsi="Wingdings"/>
      </w:rPr>
    </w:lvl>
    <w:lvl w:ilvl="3" w:tplc="04130001" w:tentative="1">
      <w:start w:val="1"/>
      <w:numFmt w:val="bullet"/>
      <w:lvlText w:val=""/>
      <w:lvlJc w:val="left"/>
      <w:pPr>
        <w:ind w:left="2880" w:hanging="360"/>
      </w:pPr>
      <w:rPr>
        <w:rFonts w:hint="default" w:ascii="Symbol" w:hAnsi="Symbol"/>
      </w:rPr>
    </w:lvl>
    <w:lvl w:ilvl="4" w:tplc="04130003" w:tentative="1">
      <w:start w:val="1"/>
      <w:numFmt w:val="bullet"/>
      <w:lvlText w:val="o"/>
      <w:lvlJc w:val="left"/>
      <w:pPr>
        <w:ind w:left="3600" w:hanging="360"/>
      </w:pPr>
      <w:rPr>
        <w:rFonts w:hint="default" w:ascii="Courier New" w:hAnsi="Courier New" w:cs="Courier New"/>
      </w:rPr>
    </w:lvl>
    <w:lvl w:ilvl="5" w:tplc="04130005" w:tentative="1">
      <w:start w:val="1"/>
      <w:numFmt w:val="bullet"/>
      <w:lvlText w:val=""/>
      <w:lvlJc w:val="left"/>
      <w:pPr>
        <w:ind w:left="4320" w:hanging="360"/>
      </w:pPr>
      <w:rPr>
        <w:rFonts w:hint="default" w:ascii="Wingdings" w:hAnsi="Wingdings"/>
      </w:rPr>
    </w:lvl>
    <w:lvl w:ilvl="6" w:tplc="04130001" w:tentative="1">
      <w:start w:val="1"/>
      <w:numFmt w:val="bullet"/>
      <w:lvlText w:val=""/>
      <w:lvlJc w:val="left"/>
      <w:pPr>
        <w:ind w:left="5040" w:hanging="360"/>
      </w:pPr>
      <w:rPr>
        <w:rFonts w:hint="default" w:ascii="Symbol" w:hAnsi="Symbol"/>
      </w:rPr>
    </w:lvl>
    <w:lvl w:ilvl="7" w:tplc="04130003" w:tentative="1">
      <w:start w:val="1"/>
      <w:numFmt w:val="bullet"/>
      <w:lvlText w:val="o"/>
      <w:lvlJc w:val="left"/>
      <w:pPr>
        <w:ind w:left="5760" w:hanging="360"/>
      </w:pPr>
      <w:rPr>
        <w:rFonts w:hint="default" w:ascii="Courier New" w:hAnsi="Courier New" w:cs="Courier New"/>
      </w:rPr>
    </w:lvl>
    <w:lvl w:ilvl="8" w:tplc="04130005" w:tentative="1">
      <w:start w:val="1"/>
      <w:numFmt w:val="bullet"/>
      <w:lvlText w:val=""/>
      <w:lvlJc w:val="left"/>
      <w:pPr>
        <w:ind w:left="6480" w:hanging="360"/>
      </w:pPr>
      <w:rPr>
        <w:rFonts w:hint="default" w:ascii="Wingdings" w:hAnsi="Wingdings"/>
      </w:rPr>
    </w:lvl>
  </w:abstractNum>
  <w:num w:numId="1">
    <w:abstractNumId w:val="27"/>
  </w:num>
  <w:num w:numId="2">
    <w:abstractNumId w:val="7"/>
  </w:num>
  <w:num w:numId="3">
    <w:abstractNumId w:val="16"/>
  </w:num>
  <w:num w:numId="4">
    <w:abstractNumId w:val="10"/>
  </w:num>
  <w:num w:numId="5">
    <w:abstractNumId w:val="26"/>
  </w:num>
  <w:num w:numId="6">
    <w:abstractNumId w:val="24"/>
  </w:num>
  <w:num w:numId="7">
    <w:abstractNumId w:val="21"/>
  </w:num>
  <w:num w:numId="8">
    <w:abstractNumId w:val="29"/>
  </w:num>
  <w:num w:numId="9">
    <w:abstractNumId w:val="28"/>
  </w:num>
  <w:num w:numId="10">
    <w:abstractNumId w:val="3"/>
  </w:num>
  <w:num w:numId="11">
    <w:abstractNumId w:val="18"/>
  </w:num>
  <w:num w:numId="12">
    <w:abstractNumId w:val="20"/>
  </w:num>
  <w:num w:numId="13">
    <w:abstractNumId w:val="1"/>
  </w:num>
  <w:num w:numId="14">
    <w:abstractNumId w:val="4"/>
  </w:num>
  <w:num w:numId="15">
    <w:abstractNumId w:val="25"/>
  </w:num>
  <w:num w:numId="16">
    <w:abstractNumId w:val="12"/>
  </w:num>
  <w:num w:numId="17">
    <w:abstractNumId w:val="19"/>
  </w:num>
  <w:num w:numId="18">
    <w:abstractNumId w:val="34"/>
  </w:num>
  <w:num w:numId="19">
    <w:abstractNumId w:val="8"/>
  </w:num>
  <w:num w:numId="20">
    <w:abstractNumId w:val="14"/>
  </w:num>
  <w:num w:numId="21">
    <w:abstractNumId w:val="13"/>
  </w:num>
  <w:num w:numId="22">
    <w:abstractNumId w:val="23"/>
  </w:num>
  <w:num w:numId="23">
    <w:abstractNumId w:val="15"/>
  </w:num>
  <w:num w:numId="24">
    <w:abstractNumId w:val="30"/>
  </w:num>
  <w:num w:numId="25">
    <w:abstractNumId w:val="5"/>
  </w:num>
  <w:num w:numId="26">
    <w:abstractNumId w:val="32"/>
  </w:num>
  <w:num w:numId="27">
    <w:abstractNumId w:val="17"/>
  </w:num>
  <w:num w:numId="28">
    <w:abstractNumId w:val="33"/>
  </w:num>
  <w:num w:numId="29">
    <w:abstractNumId w:val="2"/>
  </w:num>
  <w:num w:numId="30">
    <w:abstractNumId w:val="31"/>
  </w:num>
  <w:num w:numId="31">
    <w:abstractNumId w:val="0"/>
  </w:num>
  <w:num w:numId="32">
    <w:abstractNumId w:val="22"/>
  </w:num>
  <w:num w:numId="33">
    <w:abstractNumId w:val="6"/>
  </w:num>
  <w:num w:numId="34">
    <w:abstractNumId w:val="35"/>
  </w:num>
  <w:num w:numId="35">
    <w:abstractNumId w:val="9"/>
  </w:num>
  <w:num w:numId="36">
    <w:abstractNumId w:val="11"/>
  </w:num>
  <w:numIdMacAtCleanup w:val="2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hideSpellingErrors/>
  <w:hideGrammaticalErrors/>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78CC34"/>
    <w:rsid w:val="00000D9A"/>
    <w:rsid w:val="0000173A"/>
    <w:rsid w:val="000039D1"/>
    <w:rsid w:val="00004886"/>
    <w:rsid w:val="00007DE8"/>
    <w:rsid w:val="0001012F"/>
    <w:rsid w:val="00012985"/>
    <w:rsid w:val="00012CE8"/>
    <w:rsid w:val="00012DE0"/>
    <w:rsid w:val="000137CD"/>
    <w:rsid w:val="00017545"/>
    <w:rsid w:val="0001D386"/>
    <w:rsid w:val="00020CB3"/>
    <w:rsid w:val="00023C95"/>
    <w:rsid w:val="000254FB"/>
    <w:rsid w:val="00030D66"/>
    <w:rsid w:val="00031D8A"/>
    <w:rsid w:val="00031E3C"/>
    <w:rsid w:val="00032BA4"/>
    <w:rsid w:val="00033C53"/>
    <w:rsid w:val="0003560F"/>
    <w:rsid w:val="000358E5"/>
    <w:rsid w:val="0003C04A"/>
    <w:rsid w:val="00040155"/>
    <w:rsid w:val="00040325"/>
    <w:rsid w:val="00040690"/>
    <w:rsid w:val="00043C78"/>
    <w:rsid w:val="000446A8"/>
    <w:rsid w:val="00044A2F"/>
    <w:rsid w:val="00044E49"/>
    <w:rsid w:val="00044F2F"/>
    <w:rsid w:val="00045309"/>
    <w:rsid w:val="00045B3D"/>
    <w:rsid w:val="000462A7"/>
    <w:rsid w:val="000464EF"/>
    <w:rsid w:val="00047CB4"/>
    <w:rsid w:val="0004BC92"/>
    <w:rsid w:val="00051AFB"/>
    <w:rsid w:val="00052108"/>
    <w:rsid w:val="00054E89"/>
    <w:rsid w:val="000566CA"/>
    <w:rsid w:val="00056B4A"/>
    <w:rsid w:val="00060562"/>
    <w:rsid w:val="00060870"/>
    <w:rsid w:val="0006293D"/>
    <w:rsid w:val="00064D3A"/>
    <w:rsid w:val="00064D8F"/>
    <w:rsid w:val="00065167"/>
    <w:rsid w:val="00065558"/>
    <w:rsid w:val="00065E5F"/>
    <w:rsid w:val="0006606B"/>
    <w:rsid w:val="00066457"/>
    <w:rsid w:val="0007032F"/>
    <w:rsid w:val="000713FA"/>
    <w:rsid w:val="00071B52"/>
    <w:rsid w:val="00074260"/>
    <w:rsid w:val="00077335"/>
    <w:rsid w:val="00077700"/>
    <w:rsid w:val="0008005F"/>
    <w:rsid w:val="00082040"/>
    <w:rsid w:val="00083426"/>
    <w:rsid w:val="00085C4C"/>
    <w:rsid w:val="00085DF7"/>
    <w:rsid w:val="00085E20"/>
    <w:rsid w:val="0008601D"/>
    <w:rsid w:val="000863BA"/>
    <w:rsid w:val="0008747B"/>
    <w:rsid w:val="00087E94"/>
    <w:rsid w:val="00090180"/>
    <w:rsid w:val="0009198C"/>
    <w:rsid w:val="000925AB"/>
    <w:rsid w:val="00092D4A"/>
    <w:rsid w:val="00093291"/>
    <w:rsid w:val="000937B2"/>
    <w:rsid w:val="000968ED"/>
    <w:rsid w:val="000A0774"/>
    <w:rsid w:val="000A1894"/>
    <w:rsid w:val="000A1E91"/>
    <w:rsid w:val="000A1E99"/>
    <w:rsid w:val="000A5236"/>
    <w:rsid w:val="000A5549"/>
    <w:rsid w:val="000A6520"/>
    <w:rsid w:val="000A6D70"/>
    <w:rsid w:val="000B1066"/>
    <w:rsid w:val="000B129B"/>
    <w:rsid w:val="000B647C"/>
    <w:rsid w:val="000B7913"/>
    <w:rsid w:val="000B7D52"/>
    <w:rsid w:val="000B7EC3"/>
    <w:rsid w:val="000B7F8F"/>
    <w:rsid w:val="000C107B"/>
    <w:rsid w:val="000C10D4"/>
    <w:rsid w:val="000C117A"/>
    <w:rsid w:val="000C1DAB"/>
    <w:rsid w:val="000C36A1"/>
    <w:rsid w:val="000C4125"/>
    <w:rsid w:val="000C46F4"/>
    <w:rsid w:val="000C4940"/>
    <w:rsid w:val="000C7B39"/>
    <w:rsid w:val="000D1A84"/>
    <w:rsid w:val="000D37D0"/>
    <w:rsid w:val="000D42E6"/>
    <w:rsid w:val="000D4CE3"/>
    <w:rsid w:val="000D59F0"/>
    <w:rsid w:val="000D5A7C"/>
    <w:rsid w:val="000E257A"/>
    <w:rsid w:val="000E4009"/>
    <w:rsid w:val="000E4AFE"/>
    <w:rsid w:val="000E5CB2"/>
    <w:rsid w:val="000E6709"/>
    <w:rsid w:val="000F0244"/>
    <w:rsid w:val="000F18C2"/>
    <w:rsid w:val="000F3879"/>
    <w:rsid w:val="00100BFC"/>
    <w:rsid w:val="00102609"/>
    <w:rsid w:val="001027BE"/>
    <w:rsid w:val="00102C76"/>
    <w:rsid w:val="001045E1"/>
    <w:rsid w:val="00104CD1"/>
    <w:rsid w:val="001062F7"/>
    <w:rsid w:val="001076A7"/>
    <w:rsid w:val="001118CE"/>
    <w:rsid w:val="00112910"/>
    <w:rsid w:val="00112A97"/>
    <w:rsid w:val="00112C31"/>
    <w:rsid w:val="001133B1"/>
    <w:rsid w:val="00114CC4"/>
    <w:rsid w:val="00115819"/>
    <w:rsid w:val="00117B58"/>
    <w:rsid w:val="00117E14"/>
    <w:rsid w:val="00120E42"/>
    <w:rsid w:val="00121F2F"/>
    <w:rsid w:val="00122F70"/>
    <w:rsid w:val="00124C99"/>
    <w:rsid w:val="0012593C"/>
    <w:rsid w:val="00127AA8"/>
    <w:rsid w:val="00130DE6"/>
    <w:rsid w:val="00136EAD"/>
    <w:rsid w:val="001372F9"/>
    <w:rsid w:val="00140709"/>
    <w:rsid w:val="00141794"/>
    <w:rsid w:val="00141D92"/>
    <w:rsid w:val="00144860"/>
    <w:rsid w:val="00144CA3"/>
    <w:rsid w:val="00145D57"/>
    <w:rsid w:val="001475FD"/>
    <w:rsid w:val="00147BD7"/>
    <w:rsid w:val="00150873"/>
    <w:rsid w:val="001551BC"/>
    <w:rsid w:val="00155F22"/>
    <w:rsid w:val="00156DA1"/>
    <w:rsid w:val="00160CFF"/>
    <w:rsid w:val="0016373E"/>
    <w:rsid w:val="00163A9C"/>
    <w:rsid w:val="0016480D"/>
    <w:rsid w:val="00166B05"/>
    <w:rsid w:val="00167466"/>
    <w:rsid w:val="00173954"/>
    <w:rsid w:val="0017790F"/>
    <w:rsid w:val="0018289F"/>
    <w:rsid w:val="001860B9"/>
    <w:rsid w:val="001903AF"/>
    <w:rsid w:val="0019113F"/>
    <w:rsid w:val="001946A1"/>
    <w:rsid w:val="001951DD"/>
    <w:rsid w:val="00196940"/>
    <w:rsid w:val="0019715C"/>
    <w:rsid w:val="001A0B55"/>
    <w:rsid w:val="001A0D11"/>
    <w:rsid w:val="001A255C"/>
    <w:rsid w:val="001A48EF"/>
    <w:rsid w:val="001A5AF8"/>
    <w:rsid w:val="001B15A7"/>
    <w:rsid w:val="001B188D"/>
    <w:rsid w:val="001B2B14"/>
    <w:rsid w:val="001B2DA9"/>
    <w:rsid w:val="001B4FB6"/>
    <w:rsid w:val="001B6325"/>
    <w:rsid w:val="001B78D6"/>
    <w:rsid w:val="001C1FD3"/>
    <w:rsid w:val="001C24F6"/>
    <w:rsid w:val="001C3D0F"/>
    <w:rsid w:val="001C3E6A"/>
    <w:rsid w:val="001D0BBD"/>
    <w:rsid w:val="001D3D52"/>
    <w:rsid w:val="001D4046"/>
    <w:rsid w:val="001D4FDF"/>
    <w:rsid w:val="001D658F"/>
    <w:rsid w:val="001E3276"/>
    <w:rsid w:val="001E3D83"/>
    <w:rsid w:val="001E409D"/>
    <w:rsid w:val="001F0D51"/>
    <w:rsid w:val="001F2C63"/>
    <w:rsid w:val="001F3B36"/>
    <w:rsid w:val="001F50B1"/>
    <w:rsid w:val="00200D99"/>
    <w:rsid w:val="00200EC6"/>
    <w:rsid w:val="00201019"/>
    <w:rsid w:val="0020411E"/>
    <w:rsid w:val="0020501C"/>
    <w:rsid w:val="002070AF"/>
    <w:rsid w:val="00210D31"/>
    <w:rsid w:val="00212BE8"/>
    <w:rsid w:val="00213D81"/>
    <w:rsid w:val="00214193"/>
    <w:rsid w:val="00216E06"/>
    <w:rsid w:val="00216FBC"/>
    <w:rsid w:val="002243BF"/>
    <w:rsid w:val="00225E3A"/>
    <w:rsid w:val="002264A9"/>
    <w:rsid w:val="00231843"/>
    <w:rsid w:val="00232E66"/>
    <w:rsid w:val="00235445"/>
    <w:rsid w:val="0023611D"/>
    <w:rsid w:val="00236A26"/>
    <w:rsid w:val="00241A13"/>
    <w:rsid w:val="00243757"/>
    <w:rsid w:val="00245E69"/>
    <w:rsid w:val="00246DFF"/>
    <w:rsid w:val="002501E9"/>
    <w:rsid w:val="002528C3"/>
    <w:rsid w:val="0025291B"/>
    <w:rsid w:val="00253E24"/>
    <w:rsid w:val="00255B9B"/>
    <w:rsid w:val="002563FE"/>
    <w:rsid w:val="002578C4"/>
    <w:rsid w:val="0026435C"/>
    <w:rsid w:val="00266153"/>
    <w:rsid w:val="0026685F"/>
    <w:rsid w:val="00266A6C"/>
    <w:rsid w:val="00266DDA"/>
    <w:rsid w:val="0026C4EB"/>
    <w:rsid w:val="0027048B"/>
    <w:rsid w:val="00274E1E"/>
    <w:rsid w:val="00275EB6"/>
    <w:rsid w:val="00276E41"/>
    <w:rsid w:val="002772FB"/>
    <w:rsid w:val="00277ADB"/>
    <w:rsid w:val="00281629"/>
    <w:rsid w:val="0028478A"/>
    <w:rsid w:val="002858BF"/>
    <w:rsid w:val="002876A7"/>
    <w:rsid w:val="00292066"/>
    <w:rsid w:val="00293D2D"/>
    <w:rsid w:val="00293DFF"/>
    <w:rsid w:val="00294D94"/>
    <w:rsid w:val="002A4CCB"/>
    <w:rsid w:val="002A7BFF"/>
    <w:rsid w:val="002B0865"/>
    <w:rsid w:val="002B1113"/>
    <w:rsid w:val="002B24CD"/>
    <w:rsid w:val="002B3460"/>
    <w:rsid w:val="002B47D2"/>
    <w:rsid w:val="002B7FF7"/>
    <w:rsid w:val="002C1CA3"/>
    <w:rsid w:val="002C4028"/>
    <w:rsid w:val="002C72FF"/>
    <w:rsid w:val="002D0555"/>
    <w:rsid w:val="002D08FF"/>
    <w:rsid w:val="002D2ADE"/>
    <w:rsid w:val="002D4349"/>
    <w:rsid w:val="002E182B"/>
    <w:rsid w:val="002E5F31"/>
    <w:rsid w:val="002E78A3"/>
    <w:rsid w:val="002E7DE9"/>
    <w:rsid w:val="002F1670"/>
    <w:rsid w:val="002F4352"/>
    <w:rsid w:val="002F44E2"/>
    <w:rsid w:val="002F4595"/>
    <w:rsid w:val="002F6866"/>
    <w:rsid w:val="002F762B"/>
    <w:rsid w:val="002F7935"/>
    <w:rsid w:val="003015C2"/>
    <w:rsid w:val="00304F28"/>
    <w:rsid w:val="00307E01"/>
    <w:rsid w:val="003100BD"/>
    <w:rsid w:val="00310591"/>
    <w:rsid w:val="00311F55"/>
    <w:rsid w:val="003134D5"/>
    <w:rsid w:val="003139AD"/>
    <w:rsid w:val="0031516B"/>
    <w:rsid w:val="00315A9B"/>
    <w:rsid w:val="003173FE"/>
    <w:rsid w:val="00322764"/>
    <w:rsid w:val="00324F2A"/>
    <w:rsid w:val="00330A73"/>
    <w:rsid w:val="003326C0"/>
    <w:rsid w:val="003327CF"/>
    <w:rsid w:val="00332A83"/>
    <w:rsid w:val="00333CF4"/>
    <w:rsid w:val="00333E3B"/>
    <w:rsid w:val="00335125"/>
    <w:rsid w:val="00341AB5"/>
    <w:rsid w:val="00341BAB"/>
    <w:rsid w:val="00341D8B"/>
    <w:rsid w:val="00342C4D"/>
    <w:rsid w:val="003432EF"/>
    <w:rsid w:val="00343680"/>
    <w:rsid w:val="0034494A"/>
    <w:rsid w:val="00346CDC"/>
    <w:rsid w:val="00347C98"/>
    <w:rsid w:val="00351C4D"/>
    <w:rsid w:val="00353490"/>
    <w:rsid w:val="003543FA"/>
    <w:rsid w:val="003564DC"/>
    <w:rsid w:val="0035692F"/>
    <w:rsid w:val="00360787"/>
    <w:rsid w:val="00361440"/>
    <w:rsid w:val="0036429A"/>
    <w:rsid w:val="00364755"/>
    <w:rsid w:val="0036709F"/>
    <w:rsid w:val="0037038E"/>
    <w:rsid w:val="003742CC"/>
    <w:rsid w:val="003744F1"/>
    <w:rsid w:val="00377413"/>
    <w:rsid w:val="00377B67"/>
    <w:rsid w:val="0038145E"/>
    <w:rsid w:val="00381795"/>
    <w:rsid w:val="003869B3"/>
    <w:rsid w:val="0038EBC6"/>
    <w:rsid w:val="003905E7"/>
    <w:rsid w:val="00390778"/>
    <w:rsid w:val="00391087"/>
    <w:rsid w:val="00394B10"/>
    <w:rsid w:val="00395B03"/>
    <w:rsid w:val="003A159A"/>
    <w:rsid w:val="003A28D1"/>
    <w:rsid w:val="003A42F0"/>
    <w:rsid w:val="003A4D9E"/>
    <w:rsid w:val="003B0E56"/>
    <w:rsid w:val="003B2F40"/>
    <w:rsid w:val="003B4ABB"/>
    <w:rsid w:val="003B4F41"/>
    <w:rsid w:val="003B6994"/>
    <w:rsid w:val="003C5159"/>
    <w:rsid w:val="003C5423"/>
    <w:rsid w:val="003C6F30"/>
    <w:rsid w:val="003C72A3"/>
    <w:rsid w:val="003C769A"/>
    <w:rsid w:val="003C7C8E"/>
    <w:rsid w:val="003D0B48"/>
    <w:rsid w:val="003D1435"/>
    <w:rsid w:val="003D150A"/>
    <w:rsid w:val="003D1ECA"/>
    <w:rsid w:val="003D24D2"/>
    <w:rsid w:val="003D2CCD"/>
    <w:rsid w:val="003D307F"/>
    <w:rsid w:val="003D3C4C"/>
    <w:rsid w:val="003D4960"/>
    <w:rsid w:val="003D4ADD"/>
    <w:rsid w:val="003D69A0"/>
    <w:rsid w:val="003D7409"/>
    <w:rsid w:val="003E1058"/>
    <w:rsid w:val="003E120C"/>
    <w:rsid w:val="003E2323"/>
    <w:rsid w:val="003E26F7"/>
    <w:rsid w:val="003E32CF"/>
    <w:rsid w:val="003E3510"/>
    <w:rsid w:val="003E384A"/>
    <w:rsid w:val="003E503E"/>
    <w:rsid w:val="003E56C0"/>
    <w:rsid w:val="003F1E36"/>
    <w:rsid w:val="003F207F"/>
    <w:rsid w:val="003F36C7"/>
    <w:rsid w:val="003F3F19"/>
    <w:rsid w:val="003F445C"/>
    <w:rsid w:val="003F7FA4"/>
    <w:rsid w:val="00401370"/>
    <w:rsid w:val="00401793"/>
    <w:rsid w:val="00403E46"/>
    <w:rsid w:val="00404B45"/>
    <w:rsid w:val="00405124"/>
    <w:rsid w:val="004066D1"/>
    <w:rsid w:val="00411FEB"/>
    <w:rsid w:val="004136C6"/>
    <w:rsid w:val="0041387C"/>
    <w:rsid w:val="00414158"/>
    <w:rsid w:val="00414278"/>
    <w:rsid w:val="0041452C"/>
    <w:rsid w:val="00414FD2"/>
    <w:rsid w:val="00417693"/>
    <w:rsid w:val="004200F6"/>
    <w:rsid w:val="0042364E"/>
    <w:rsid w:val="00423798"/>
    <w:rsid w:val="0042653E"/>
    <w:rsid w:val="00427067"/>
    <w:rsid w:val="004278C7"/>
    <w:rsid w:val="0043173F"/>
    <w:rsid w:val="00431939"/>
    <w:rsid w:val="00431DDC"/>
    <w:rsid w:val="004336AE"/>
    <w:rsid w:val="0043469A"/>
    <w:rsid w:val="00436327"/>
    <w:rsid w:val="00441BAF"/>
    <w:rsid w:val="00444CD2"/>
    <w:rsid w:val="004454F0"/>
    <w:rsid w:val="00445F6B"/>
    <w:rsid w:val="0044672D"/>
    <w:rsid w:val="0044743C"/>
    <w:rsid w:val="00447C36"/>
    <w:rsid w:val="00450DAD"/>
    <w:rsid w:val="00451F07"/>
    <w:rsid w:val="00454811"/>
    <w:rsid w:val="00455535"/>
    <w:rsid w:val="00455561"/>
    <w:rsid w:val="00455E55"/>
    <w:rsid w:val="00457582"/>
    <w:rsid w:val="00457DD6"/>
    <w:rsid w:val="00460333"/>
    <w:rsid w:val="0046365F"/>
    <w:rsid w:val="00463F7E"/>
    <w:rsid w:val="0046495B"/>
    <w:rsid w:val="00466245"/>
    <w:rsid w:val="0046626E"/>
    <w:rsid w:val="004705FB"/>
    <w:rsid w:val="00472BC5"/>
    <w:rsid w:val="00472FEC"/>
    <w:rsid w:val="00473F0F"/>
    <w:rsid w:val="004762FB"/>
    <w:rsid w:val="004777BB"/>
    <w:rsid w:val="00481869"/>
    <w:rsid w:val="00483178"/>
    <w:rsid w:val="00487066"/>
    <w:rsid w:val="00487342"/>
    <w:rsid w:val="00487EB9"/>
    <w:rsid w:val="004915B9"/>
    <w:rsid w:val="00492159"/>
    <w:rsid w:val="0049222C"/>
    <w:rsid w:val="00496961"/>
    <w:rsid w:val="0049703A"/>
    <w:rsid w:val="004A1D4E"/>
    <w:rsid w:val="004A3489"/>
    <w:rsid w:val="004A47A3"/>
    <w:rsid w:val="004A6353"/>
    <w:rsid w:val="004A7E1C"/>
    <w:rsid w:val="004B0994"/>
    <w:rsid w:val="004B215B"/>
    <w:rsid w:val="004B46E2"/>
    <w:rsid w:val="004B4ACC"/>
    <w:rsid w:val="004B5032"/>
    <w:rsid w:val="004B6D51"/>
    <w:rsid w:val="004B7CA5"/>
    <w:rsid w:val="004C1E5F"/>
    <w:rsid w:val="004C32F2"/>
    <w:rsid w:val="004C6303"/>
    <w:rsid w:val="004C659F"/>
    <w:rsid w:val="004C7D67"/>
    <w:rsid w:val="004D0C9E"/>
    <w:rsid w:val="004D1E67"/>
    <w:rsid w:val="004D2978"/>
    <w:rsid w:val="004D465A"/>
    <w:rsid w:val="004E08A0"/>
    <w:rsid w:val="004E0BF0"/>
    <w:rsid w:val="004E45F5"/>
    <w:rsid w:val="004E606F"/>
    <w:rsid w:val="004E6087"/>
    <w:rsid w:val="004E7FF3"/>
    <w:rsid w:val="004F1140"/>
    <w:rsid w:val="004F1863"/>
    <w:rsid w:val="004F56DA"/>
    <w:rsid w:val="004F59FB"/>
    <w:rsid w:val="004F6535"/>
    <w:rsid w:val="00501500"/>
    <w:rsid w:val="00502071"/>
    <w:rsid w:val="00502780"/>
    <w:rsid w:val="005037DD"/>
    <w:rsid w:val="00512415"/>
    <w:rsid w:val="00512C61"/>
    <w:rsid w:val="00514E02"/>
    <w:rsid w:val="0051533A"/>
    <w:rsid w:val="00521948"/>
    <w:rsid w:val="00521CF3"/>
    <w:rsid w:val="00521E2E"/>
    <w:rsid w:val="00523A0B"/>
    <w:rsid w:val="0052421E"/>
    <w:rsid w:val="00525C6D"/>
    <w:rsid w:val="00531D45"/>
    <w:rsid w:val="00535202"/>
    <w:rsid w:val="00536CE1"/>
    <w:rsid w:val="0054014B"/>
    <w:rsid w:val="005405F9"/>
    <w:rsid w:val="0054075A"/>
    <w:rsid w:val="0054139E"/>
    <w:rsid w:val="00542A7F"/>
    <w:rsid w:val="0054389C"/>
    <w:rsid w:val="00543E6B"/>
    <w:rsid w:val="005474CA"/>
    <w:rsid w:val="00551F6B"/>
    <w:rsid w:val="005524B4"/>
    <w:rsid w:val="00552544"/>
    <w:rsid w:val="00553116"/>
    <w:rsid w:val="00553C6A"/>
    <w:rsid w:val="0055496E"/>
    <w:rsid w:val="00554B4A"/>
    <w:rsid w:val="0055590B"/>
    <w:rsid w:val="005559BB"/>
    <w:rsid w:val="005571FD"/>
    <w:rsid w:val="005611C1"/>
    <w:rsid w:val="00561A4E"/>
    <w:rsid w:val="0056246D"/>
    <w:rsid w:val="00562789"/>
    <w:rsid w:val="00562956"/>
    <w:rsid w:val="00564E00"/>
    <w:rsid w:val="00565367"/>
    <w:rsid w:val="00565CB7"/>
    <w:rsid w:val="005727C3"/>
    <w:rsid w:val="00574E1C"/>
    <w:rsid w:val="00575DFF"/>
    <w:rsid w:val="00575EF1"/>
    <w:rsid w:val="00577329"/>
    <w:rsid w:val="005806C2"/>
    <w:rsid w:val="00583241"/>
    <w:rsid w:val="00583248"/>
    <w:rsid w:val="00583516"/>
    <w:rsid w:val="0058680E"/>
    <w:rsid w:val="00587938"/>
    <w:rsid w:val="00590218"/>
    <w:rsid w:val="0059100F"/>
    <w:rsid w:val="00591840"/>
    <w:rsid w:val="00591A8D"/>
    <w:rsid w:val="005936A3"/>
    <w:rsid w:val="00595978"/>
    <w:rsid w:val="00595F44"/>
    <w:rsid w:val="0059676F"/>
    <w:rsid w:val="005A1228"/>
    <w:rsid w:val="005A12E2"/>
    <w:rsid w:val="005A1323"/>
    <w:rsid w:val="005A252F"/>
    <w:rsid w:val="005A3C4B"/>
    <w:rsid w:val="005A5637"/>
    <w:rsid w:val="005A5C45"/>
    <w:rsid w:val="005A7B46"/>
    <w:rsid w:val="005A7D0B"/>
    <w:rsid w:val="005B1D13"/>
    <w:rsid w:val="005B5128"/>
    <w:rsid w:val="005B5729"/>
    <w:rsid w:val="005BDDF4"/>
    <w:rsid w:val="005C1EC1"/>
    <w:rsid w:val="005C2742"/>
    <w:rsid w:val="005C2A6B"/>
    <w:rsid w:val="005C2C77"/>
    <w:rsid w:val="005C5E8F"/>
    <w:rsid w:val="005C7398"/>
    <w:rsid w:val="005D092B"/>
    <w:rsid w:val="005D2658"/>
    <w:rsid w:val="005D3862"/>
    <w:rsid w:val="005D3998"/>
    <w:rsid w:val="005D45C6"/>
    <w:rsid w:val="005D4888"/>
    <w:rsid w:val="005D6BA1"/>
    <w:rsid w:val="005D6E99"/>
    <w:rsid w:val="005D726D"/>
    <w:rsid w:val="005E1A06"/>
    <w:rsid w:val="005E1E73"/>
    <w:rsid w:val="005E1F3F"/>
    <w:rsid w:val="005E2513"/>
    <w:rsid w:val="005E5CEC"/>
    <w:rsid w:val="005E6D04"/>
    <w:rsid w:val="005E7825"/>
    <w:rsid w:val="005E7A32"/>
    <w:rsid w:val="005E7DED"/>
    <w:rsid w:val="005F0FFF"/>
    <w:rsid w:val="005F21C7"/>
    <w:rsid w:val="005F547A"/>
    <w:rsid w:val="005F62E1"/>
    <w:rsid w:val="005F6738"/>
    <w:rsid w:val="005F7087"/>
    <w:rsid w:val="00601345"/>
    <w:rsid w:val="006017DA"/>
    <w:rsid w:val="006039B7"/>
    <w:rsid w:val="006039B9"/>
    <w:rsid w:val="006039E6"/>
    <w:rsid w:val="00604D85"/>
    <w:rsid w:val="0060552F"/>
    <w:rsid w:val="00611223"/>
    <w:rsid w:val="00611743"/>
    <w:rsid w:val="006156E6"/>
    <w:rsid w:val="00616C27"/>
    <w:rsid w:val="006203E3"/>
    <w:rsid w:val="006208F7"/>
    <w:rsid w:val="00620F5D"/>
    <w:rsid w:val="00622320"/>
    <w:rsid w:val="00623C39"/>
    <w:rsid w:val="006254E8"/>
    <w:rsid w:val="006266BB"/>
    <w:rsid w:val="00626C84"/>
    <w:rsid w:val="00627529"/>
    <w:rsid w:val="00627F6F"/>
    <w:rsid w:val="006302BC"/>
    <w:rsid w:val="00630530"/>
    <w:rsid w:val="00630EE8"/>
    <w:rsid w:val="0063462A"/>
    <w:rsid w:val="006364FC"/>
    <w:rsid w:val="00637DEE"/>
    <w:rsid w:val="00640963"/>
    <w:rsid w:val="006439EE"/>
    <w:rsid w:val="00643EF3"/>
    <w:rsid w:val="006467A8"/>
    <w:rsid w:val="00646A00"/>
    <w:rsid w:val="00650576"/>
    <w:rsid w:val="00653236"/>
    <w:rsid w:val="006534A4"/>
    <w:rsid w:val="006539E9"/>
    <w:rsid w:val="00654B64"/>
    <w:rsid w:val="00654ED3"/>
    <w:rsid w:val="00656692"/>
    <w:rsid w:val="0065799F"/>
    <w:rsid w:val="00660FBD"/>
    <w:rsid w:val="006614D8"/>
    <w:rsid w:val="006732BF"/>
    <w:rsid w:val="00674525"/>
    <w:rsid w:val="00675A5E"/>
    <w:rsid w:val="00676369"/>
    <w:rsid w:val="00676E2C"/>
    <w:rsid w:val="006816B5"/>
    <w:rsid w:val="00681A4D"/>
    <w:rsid w:val="0068688F"/>
    <w:rsid w:val="00687314"/>
    <w:rsid w:val="006914C6"/>
    <w:rsid w:val="006920D8"/>
    <w:rsid w:val="0069385C"/>
    <w:rsid w:val="00697257"/>
    <w:rsid w:val="006A0BB6"/>
    <w:rsid w:val="006A2CF0"/>
    <w:rsid w:val="006A71B4"/>
    <w:rsid w:val="006B04FA"/>
    <w:rsid w:val="006B3304"/>
    <w:rsid w:val="006C2271"/>
    <w:rsid w:val="006C4C3C"/>
    <w:rsid w:val="006C73EB"/>
    <w:rsid w:val="006D20C7"/>
    <w:rsid w:val="006D7111"/>
    <w:rsid w:val="006E0A08"/>
    <w:rsid w:val="006E1065"/>
    <w:rsid w:val="006E13E9"/>
    <w:rsid w:val="006E36CA"/>
    <w:rsid w:val="006E6F4A"/>
    <w:rsid w:val="006E725B"/>
    <w:rsid w:val="006F05BB"/>
    <w:rsid w:val="006F0A22"/>
    <w:rsid w:val="006F2240"/>
    <w:rsid w:val="006F2290"/>
    <w:rsid w:val="006F255C"/>
    <w:rsid w:val="006F3838"/>
    <w:rsid w:val="006F704F"/>
    <w:rsid w:val="0070018F"/>
    <w:rsid w:val="00701C38"/>
    <w:rsid w:val="007028DB"/>
    <w:rsid w:val="0070633A"/>
    <w:rsid w:val="0070636B"/>
    <w:rsid w:val="00710D8D"/>
    <w:rsid w:val="00710FAD"/>
    <w:rsid w:val="007118CA"/>
    <w:rsid w:val="007124B3"/>
    <w:rsid w:val="00713CC7"/>
    <w:rsid w:val="00720EA1"/>
    <w:rsid w:val="00721D49"/>
    <w:rsid w:val="0072282F"/>
    <w:rsid w:val="00722A0D"/>
    <w:rsid w:val="00724D49"/>
    <w:rsid w:val="00726696"/>
    <w:rsid w:val="00733309"/>
    <w:rsid w:val="00733789"/>
    <w:rsid w:val="0073427D"/>
    <w:rsid w:val="00735178"/>
    <w:rsid w:val="007355B7"/>
    <w:rsid w:val="007363FA"/>
    <w:rsid w:val="00737BE6"/>
    <w:rsid w:val="00737DED"/>
    <w:rsid w:val="0074059D"/>
    <w:rsid w:val="007432C3"/>
    <w:rsid w:val="007439F1"/>
    <w:rsid w:val="00744C51"/>
    <w:rsid w:val="0074593B"/>
    <w:rsid w:val="00746B48"/>
    <w:rsid w:val="0074766E"/>
    <w:rsid w:val="00747F5C"/>
    <w:rsid w:val="00750C48"/>
    <w:rsid w:val="00751D02"/>
    <w:rsid w:val="00752D54"/>
    <w:rsid w:val="0075639C"/>
    <w:rsid w:val="00760D5F"/>
    <w:rsid w:val="007610CC"/>
    <w:rsid w:val="00762448"/>
    <w:rsid w:val="007650AC"/>
    <w:rsid w:val="00765892"/>
    <w:rsid w:val="00765B05"/>
    <w:rsid w:val="00766DA8"/>
    <w:rsid w:val="00767885"/>
    <w:rsid w:val="007742A6"/>
    <w:rsid w:val="00774E0B"/>
    <w:rsid w:val="00782F30"/>
    <w:rsid w:val="0078442C"/>
    <w:rsid w:val="0078646A"/>
    <w:rsid w:val="00786567"/>
    <w:rsid w:val="00786E86"/>
    <w:rsid w:val="007902D5"/>
    <w:rsid w:val="0079087B"/>
    <w:rsid w:val="00790B68"/>
    <w:rsid w:val="00790BF3"/>
    <w:rsid w:val="00790D10"/>
    <w:rsid w:val="007A0060"/>
    <w:rsid w:val="007A01AC"/>
    <w:rsid w:val="007A13C6"/>
    <w:rsid w:val="007A1BF0"/>
    <w:rsid w:val="007A1F30"/>
    <w:rsid w:val="007A338B"/>
    <w:rsid w:val="007A4AE8"/>
    <w:rsid w:val="007A5623"/>
    <w:rsid w:val="007A60C7"/>
    <w:rsid w:val="007A770E"/>
    <w:rsid w:val="007A7F91"/>
    <w:rsid w:val="007B0247"/>
    <w:rsid w:val="007B0AC9"/>
    <w:rsid w:val="007B15E0"/>
    <w:rsid w:val="007B16E7"/>
    <w:rsid w:val="007B1768"/>
    <w:rsid w:val="007B1D85"/>
    <w:rsid w:val="007B4A35"/>
    <w:rsid w:val="007B73F8"/>
    <w:rsid w:val="007C1471"/>
    <w:rsid w:val="007C2CB0"/>
    <w:rsid w:val="007C54F6"/>
    <w:rsid w:val="007C6027"/>
    <w:rsid w:val="007C60D8"/>
    <w:rsid w:val="007D014E"/>
    <w:rsid w:val="007D23F4"/>
    <w:rsid w:val="007D26BE"/>
    <w:rsid w:val="007D4397"/>
    <w:rsid w:val="007D515C"/>
    <w:rsid w:val="007D77DD"/>
    <w:rsid w:val="007D7CD1"/>
    <w:rsid w:val="007E2DD2"/>
    <w:rsid w:val="007E3879"/>
    <w:rsid w:val="007E542D"/>
    <w:rsid w:val="007E6A94"/>
    <w:rsid w:val="007F12BA"/>
    <w:rsid w:val="007F15C6"/>
    <w:rsid w:val="007F1E98"/>
    <w:rsid w:val="007F27E0"/>
    <w:rsid w:val="007F3EBC"/>
    <w:rsid w:val="007F53D7"/>
    <w:rsid w:val="00803FCD"/>
    <w:rsid w:val="00804423"/>
    <w:rsid w:val="008103E7"/>
    <w:rsid w:val="00812AE8"/>
    <w:rsid w:val="00813989"/>
    <w:rsid w:val="00813F4F"/>
    <w:rsid w:val="00814D4D"/>
    <w:rsid w:val="008161DA"/>
    <w:rsid w:val="0081776D"/>
    <w:rsid w:val="0082312E"/>
    <w:rsid w:val="0082535D"/>
    <w:rsid w:val="00826854"/>
    <w:rsid w:val="00827D98"/>
    <w:rsid w:val="008304E3"/>
    <w:rsid w:val="0083200F"/>
    <w:rsid w:val="00832BEF"/>
    <w:rsid w:val="0083314D"/>
    <w:rsid w:val="0083405C"/>
    <w:rsid w:val="008352B8"/>
    <w:rsid w:val="00837AEF"/>
    <w:rsid w:val="0084111C"/>
    <w:rsid w:val="00844978"/>
    <w:rsid w:val="0085551E"/>
    <w:rsid w:val="00855865"/>
    <w:rsid w:val="008566A2"/>
    <w:rsid w:val="0085703F"/>
    <w:rsid w:val="00860E7F"/>
    <w:rsid w:val="00861504"/>
    <w:rsid w:val="00861B1E"/>
    <w:rsid w:val="008632B6"/>
    <w:rsid w:val="00863C26"/>
    <w:rsid w:val="0086445F"/>
    <w:rsid w:val="00865392"/>
    <w:rsid w:val="00865785"/>
    <w:rsid w:val="0086671D"/>
    <w:rsid w:val="00866BBA"/>
    <w:rsid w:val="00866D03"/>
    <w:rsid w:val="00872167"/>
    <w:rsid w:val="00872542"/>
    <w:rsid w:val="008729AB"/>
    <w:rsid w:val="0087770C"/>
    <w:rsid w:val="00887A51"/>
    <w:rsid w:val="00891244"/>
    <w:rsid w:val="008918B1"/>
    <w:rsid w:val="008921B7"/>
    <w:rsid w:val="008927D3"/>
    <w:rsid w:val="00892DB7"/>
    <w:rsid w:val="00894F68"/>
    <w:rsid w:val="008953DE"/>
    <w:rsid w:val="008955DE"/>
    <w:rsid w:val="00895F46"/>
    <w:rsid w:val="00896459"/>
    <w:rsid w:val="008977D5"/>
    <w:rsid w:val="008A1239"/>
    <w:rsid w:val="008A20A3"/>
    <w:rsid w:val="008A53D8"/>
    <w:rsid w:val="008A5760"/>
    <w:rsid w:val="008A6B2C"/>
    <w:rsid w:val="008B0532"/>
    <w:rsid w:val="008B27EF"/>
    <w:rsid w:val="008B2DF7"/>
    <w:rsid w:val="008B3F95"/>
    <w:rsid w:val="008B5879"/>
    <w:rsid w:val="008B6381"/>
    <w:rsid w:val="008B6C7B"/>
    <w:rsid w:val="008B7668"/>
    <w:rsid w:val="008C106C"/>
    <w:rsid w:val="008C10CC"/>
    <w:rsid w:val="008C1B86"/>
    <w:rsid w:val="008C3C2D"/>
    <w:rsid w:val="008C5076"/>
    <w:rsid w:val="008C5A54"/>
    <w:rsid w:val="008C6B6C"/>
    <w:rsid w:val="008D0EEA"/>
    <w:rsid w:val="008D1EB8"/>
    <w:rsid w:val="008D27CE"/>
    <w:rsid w:val="008E48F7"/>
    <w:rsid w:val="008E56FF"/>
    <w:rsid w:val="008E6A6D"/>
    <w:rsid w:val="008E77CE"/>
    <w:rsid w:val="008F0921"/>
    <w:rsid w:val="008F0E91"/>
    <w:rsid w:val="008F3A02"/>
    <w:rsid w:val="008F42C7"/>
    <w:rsid w:val="008F4BB8"/>
    <w:rsid w:val="00900A72"/>
    <w:rsid w:val="00902825"/>
    <w:rsid w:val="00902B2B"/>
    <w:rsid w:val="009048A9"/>
    <w:rsid w:val="00904EF1"/>
    <w:rsid w:val="009074A1"/>
    <w:rsid w:val="00907CE1"/>
    <w:rsid w:val="009100FF"/>
    <w:rsid w:val="00911AEE"/>
    <w:rsid w:val="00913A0C"/>
    <w:rsid w:val="00916884"/>
    <w:rsid w:val="00916CAA"/>
    <w:rsid w:val="009220EA"/>
    <w:rsid w:val="00926206"/>
    <w:rsid w:val="0092685D"/>
    <w:rsid w:val="00930A40"/>
    <w:rsid w:val="00931EE2"/>
    <w:rsid w:val="009322F5"/>
    <w:rsid w:val="00934ADF"/>
    <w:rsid w:val="00934FAD"/>
    <w:rsid w:val="0093709D"/>
    <w:rsid w:val="00941A55"/>
    <w:rsid w:val="00942202"/>
    <w:rsid w:val="00943389"/>
    <w:rsid w:val="00943FAB"/>
    <w:rsid w:val="00944BD8"/>
    <w:rsid w:val="009454AE"/>
    <w:rsid w:val="0094739D"/>
    <w:rsid w:val="00952A21"/>
    <w:rsid w:val="00952D7B"/>
    <w:rsid w:val="00953AFC"/>
    <w:rsid w:val="009541EB"/>
    <w:rsid w:val="0095770E"/>
    <w:rsid w:val="00960D49"/>
    <w:rsid w:val="00961269"/>
    <w:rsid w:val="0096242F"/>
    <w:rsid w:val="00963A9A"/>
    <w:rsid w:val="00963D18"/>
    <w:rsid w:val="00964E93"/>
    <w:rsid w:val="00965AC5"/>
    <w:rsid w:val="009740C4"/>
    <w:rsid w:val="00975CC5"/>
    <w:rsid w:val="00976A05"/>
    <w:rsid w:val="0097716D"/>
    <w:rsid w:val="009771D0"/>
    <w:rsid w:val="00977CDF"/>
    <w:rsid w:val="0098180F"/>
    <w:rsid w:val="00985036"/>
    <w:rsid w:val="00985EBE"/>
    <w:rsid w:val="00986129"/>
    <w:rsid w:val="009879C2"/>
    <w:rsid w:val="00990D28"/>
    <w:rsid w:val="00991A0A"/>
    <w:rsid w:val="00991E2A"/>
    <w:rsid w:val="0099277C"/>
    <w:rsid w:val="0099380C"/>
    <w:rsid w:val="00995458"/>
    <w:rsid w:val="00996C57"/>
    <w:rsid w:val="0099749B"/>
    <w:rsid w:val="009A03F0"/>
    <w:rsid w:val="009A09D4"/>
    <w:rsid w:val="009A4026"/>
    <w:rsid w:val="009A4E20"/>
    <w:rsid w:val="009A4E86"/>
    <w:rsid w:val="009A5489"/>
    <w:rsid w:val="009A6C08"/>
    <w:rsid w:val="009B3EB1"/>
    <w:rsid w:val="009B4B69"/>
    <w:rsid w:val="009B556D"/>
    <w:rsid w:val="009B649F"/>
    <w:rsid w:val="009C3B68"/>
    <w:rsid w:val="009C56BB"/>
    <w:rsid w:val="009C585A"/>
    <w:rsid w:val="009C79B9"/>
    <w:rsid w:val="009D0038"/>
    <w:rsid w:val="009D0302"/>
    <w:rsid w:val="009D0A61"/>
    <w:rsid w:val="009D0AA0"/>
    <w:rsid w:val="009D4B3C"/>
    <w:rsid w:val="009D65DD"/>
    <w:rsid w:val="009D65FF"/>
    <w:rsid w:val="009E001A"/>
    <w:rsid w:val="009E2114"/>
    <w:rsid w:val="009E4B90"/>
    <w:rsid w:val="009E5740"/>
    <w:rsid w:val="009E578E"/>
    <w:rsid w:val="009E5F7A"/>
    <w:rsid w:val="009E7229"/>
    <w:rsid w:val="009F19C1"/>
    <w:rsid w:val="009F242A"/>
    <w:rsid w:val="009F56E9"/>
    <w:rsid w:val="009F5CA6"/>
    <w:rsid w:val="009F7D7D"/>
    <w:rsid w:val="00A00270"/>
    <w:rsid w:val="00A03630"/>
    <w:rsid w:val="00A06ACE"/>
    <w:rsid w:val="00A0706F"/>
    <w:rsid w:val="00A1167B"/>
    <w:rsid w:val="00A159A6"/>
    <w:rsid w:val="00A1655C"/>
    <w:rsid w:val="00A16BC1"/>
    <w:rsid w:val="00A17043"/>
    <w:rsid w:val="00A2420B"/>
    <w:rsid w:val="00A242A7"/>
    <w:rsid w:val="00A25003"/>
    <w:rsid w:val="00A2700A"/>
    <w:rsid w:val="00A3029E"/>
    <w:rsid w:val="00A31BD9"/>
    <w:rsid w:val="00A3239D"/>
    <w:rsid w:val="00A3446C"/>
    <w:rsid w:val="00A369E4"/>
    <w:rsid w:val="00A404C1"/>
    <w:rsid w:val="00A43621"/>
    <w:rsid w:val="00A45120"/>
    <w:rsid w:val="00A47FC6"/>
    <w:rsid w:val="00A5039A"/>
    <w:rsid w:val="00A50AE4"/>
    <w:rsid w:val="00A52E63"/>
    <w:rsid w:val="00A55D44"/>
    <w:rsid w:val="00A56849"/>
    <w:rsid w:val="00A570A2"/>
    <w:rsid w:val="00A6573C"/>
    <w:rsid w:val="00A678C9"/>
    <w:rsid w:val="00A7008F"/>
    <w:rsid w:val="00A72D27"/>
    <w:rsid w:val="00A72EF7"/>
    <w:rsid w:val="00A747AF"/>
    <w:rsid w:val="00A74F31"/>
    <w:rsid w:val="00A76ACA"/>
    <w:rsid w:val="00A817CB"/>
    <w:rsid w:val="00A83EA6"/>
    <w:rsid w:val="00A844E8"/>
    <w:rsid w:val="00A873AD"/>
    <w:rsid w:val="00A8777F"/>
    <w:rsid w:val="00A94081"/>
    <w:rsid w:val="00A960D8"/>
    <w:rsid w:val="00AA06FF"/>
    <w:rsid w:val="00AA26EA"/>
    <w:rsid w:val="00AA2A4A"/>
    <w:rsid w:val="00AA389A"/>
    <w:rsid w:val="00AA3B25"/>
    <w:rsid w:val="00AA7EEE"/>
    <w:rsid w:val="00AB0182"/>
    <w:rsid w:val="00AB1429"/>
    <w:rsid w:val="00AB3B99"/>
    <w:rsid w:val="00AB5F9F"/>
    <w:rsid w:val="00AB647C"/>
    <w:rsid w:val="00AB658F"/>
    <w:rsid w:val="00AB7C89"/>
    <w:rsid w:val="00AC19E6"/>
    <w:rsid w:val="00AC2E92"/>
    <w:rsid w:val="00AC4724"/>
    <w:rsid w:val="00AC4CD8"/>
    <w:rsid w:val="00AC4DA9"/>
    <w:rsid w:val="00AC5560"/>
    <w:rsid w:val="00AC6AD4"/>
    <w:rsid w:val="00AD09F5"/>
    <w:rsid w:val="00AD0EAF"/>
    <w:rsid w:val="00AD3A69"/>
    <w:rsid w:val="00AD5996"/>
    <w:rsid w:val="00AD7B71"/>
    <w:rsid w:val="00AD7FCD"/>
    <w:rsid w:val="00AE0605"/>
    <w:rsid w:val="00AE34AA"/>
    <w:rsid w:val="00AE3719"/>
    <w:rsid w:val="00AE3B25"/>
    <w:rsid w:val="00AE4312"/>
    <w:rsid w:val="00AE5C9B"/>
    <w:rsid w:val="00AF1E5B"/>
    <w:rsid w:val="00AF2C90"/>
    <w:rsid w:val="00AF41F2"/>
    <w:rsid w:val="00AF62E7"/>
    <w:rsid w:val="00AF6CB4"/>
    <w:rsid w:val="00AF732C"/>
    <w:rsid w:val="00B000F3"/>
    <w:rsid w:val="00B00CFA"/>
    <w:rsid w:val="00B02650"/>
    <w:rsid w:val="00B044A7"/>
    <w:rsid w:val="00B0538F"/>
    <w:rsid w:val="00B057F8"/>
    <w:rsid w:val="00B13622"/>
    <w:rsid w:val="00B13BC0"/>
    <w:rsid w:val="00B16433"/>
    <w:rsid w:val="00B16479"/>
    <w:rsid w:val="00B209B9"/>
    <w:rsid w:val="00B21325"/>
    <w:rsid w:val="00B2336C"/>
    <w:rsid w:val="00B23FDF"/>
    <w:rsid w:val="00B26571"/>
    <w:rsid w:val="00B30581"/>
    <w:rsid w:val="00B36772"/>
    <w:rsid w:val="00B368E9"/>
    <w:rsid w:val="00B37330"/>
    <w:rsid w:val="00B40EF6"/>
    <w:rsid w:val="00B41151"/>
    <w:rsid w:val="00B43D87"/>
    <w:rsid w:val="00B452F2"/>
    <w:rsid w:val="00B45967"/>
    <w:rsid w:val="00B468E4"/>
    <w:rsid w:val="00B46A5A"/>
    <w:rsid w:val="00B50981"/>
    <w:rsid w:val="00B50988"/>
    <w:rsid w:val="00B50D6D"/>
    <w:rsid w:val="00B51953"/>
    <w:rsid w:val="00B524DF"/>
    <w:rsid w:val="00B54DB5"/>
    <w:rsid w:val="00B55394"/>
    <w:rsid w:val="00B567D7"/>
    <w:rsid w:val="00B62257"/>
    <w:rsid w:val="00B6242D"/>
    <w:rsid w:val="00B63D26"/>
    <w:rsid w:val="00B64238"/>
    <w:rsid w:val="00B66AFC"/>
    <w:rsid w:val="00B66DBF"/>
    <w:rsid w:val="00B70856"/>
    <w:rsid w:val="00B70A01"/>
    <w:rsid w:val="00B72249"/>
    <w:rsid w:val="00B77DA2"/>
    <w:rsid w:val="00B818AE"/>
    <w:rsid w:val="00B82480"/>
    <w:rsid w:val="00B83353"/>
    <w:rsid w:val="00B84404"/>
    <w:rsid w:val="00B868B6"/>
    <w:rsid w:val="00B9022B"/>
    <w:rsid w:val="00B909E1"/>
    <w:rsid w:val="00B9380C"/>
    <w:rsid w:val="00B95A94"/>
    <w:rsid w:val="00B971D1"/>
    <w:rsid w:val="00B97B6E"/>
    <w:rsid w:val="00BA417E"/>
    <w:rsid w:val="00BB05D2"/>
    <w:rsid w:val="00BB1C2C"/>
    <w:rsid w:val="00BB240C"/>
    <w:rsid w:val="00BB5DE1"/>
    <w:rsid w:val="00BB7958"/>
    <w:rsid w:val="00BC01A8"/>
    <w:rsid w:val="00BC03AA"/>
    <w:rsid w:val="00BC068D"/>
    <w:rsid w:val="00BC0D15"/>
    <w:rsid w:val="00BC0F0D"/>
    <w:rsid w:val="00BC1036"/>
    <w:rsid w:val="00BC15AF"/>
    <w:rsid w:val="00BC2338"/>
    <w:rsid w:val="00BC331B"/>
    <w:rsid w:val="00BC3507"/>
    <w:rsid w:val="00BC6ABF"/>
    <w:rsid w:val="00BC7E57"/>
    <w:rsid w:val="00BD2606"/>
    <w:rsid w:val="00BD2F18"/>
    <w:rsid w:val="00BD5B7E"/>
    <w:rsid w:val="00BD5EEE"/>
    <w:rsid w:val="00BD6FE3"/>
    <w:rsid w:val="00BE0DD2"/>
    <w:rsid w:val="00BE258A"/>
    <w:rsid w:val="00BE3609"/>
    <w:rsid w:val="00BE4B7F"/>
    <w:rsid w:val="00BE63D7"/>
    <w:rsid w:val="00BF038E"/>
    <w:rsid w:val="00BF1FF2"/>
    <w:rsid w:val="00BF299F"/>
    <w:rsid w:val="00BF2D68"/>
    <w:rsid w:val="00BF3A8C"/>
    <w:rsid w:val="00BF4FF1"/>
    <w:rsid w:val="00BF5C33"/>
    <w:rsid w:val="00BF6F29"/>
    <w:rsid w:val="00C00C26"/>
    <w:rsid w:val="00C010EF"/>
    <w:rsid w:val="00C0432A"/>
    <w:rsid w:val="00C048EC"/>
    <w:rsid w:val="00C04A97"/>
    <w:rsid w:val="00C069AA"/>
    <w:rsid w:val="00C07BE7"/>
    <w:rsid w:val="00C1074C"/>
    <w:rsid w:val="00C11BD5"/>
    <w:rsid w:val="00C131D4"/>
    <w:rsid w:val="00C13617"/>
    <w:rsid w:val="00C1387B"/>
    <w:rsid w:val="00C1528F"/>
    <w:rsid w:val="00C16A04"/>
    <w:rsid w:val="00C16BA1"/>
    <w:rsid w:val="00C2020B"/>
    <w:rsid w:val="00C21E9C"/>
    <w:rsid w:val="00C226F3"/>
    <w:rsid w:val="00C23B7B"/>
    <w:rsid w:val="00C311B7"/>
    <w:rsid w:val="00C3166D"/>
    <w:rsid w:val="00C320AA"/>
    <w:rsid w:val="00C333E7"/>
    <w:rsid w:val="00C36484"/>
    <w:rsid w:val="00C36B97"/>
    <w:rsid w:val="00C37789"/>
    <w:rsid w:val="00C437E2"/>
    <w:rsid w:val="00C44D9D"/>
    <w:rsid w:val="00C51503"/>
    <w:rsid w:val="00C51E3C"/>
    <w:rsid w:val="00C52125"/>
    <w:rsid w:val="00C53B62"/>
    <w:rsid w:val="00C5447C"/>
    <w:rsid w:val="00C56BB1"/>
    <w:rsid w:val="00C57025"/>
    <w:rsid w:val="00C57411"/>
    <w:rsid w:val="00C6028A"/>
    <w:rsid w:val="00C61B8F"/>
    <w:rsid w:val="00C65005"/>
    <w:rsid w:val="00C66F45"/>
    <w:rsid w:val="00C728AC"/>
    <w:rsid w:val="00C73BA5"/>
    <w:rsid w:val="00C80304"/>
    <w:rsid w:val="00C83285"/>
    <w:rsid w:val="00C84A54"/>
    <w:rsid w:val="00C84B48"/>
    <w:rsid w:val="00C91217"/>
    <w:rsid w:val="00C91830"/>
    <w:rsid w:val="00C957FA"/>
    <w:rsid w:val="00CA018B"/>
    <w:rsid w:val="00CA0DEB"/>
    <w:rsid w:val="00CA2487"/>
    <w:rsid w:val="00CA4819"/>
    <w:rsid w:val="00CA66D1"/>
    <w:rsid w:val="00CA79FD"/>
    <w:rsid w:val="00CA7E38"/>
    <w:rsid w:val="00CB1607"/>
    <w:rsid w:val="00CB17DB"/>
    <w:rsid w:val="00CB27AD"/>
    <w:rsid w:val="00CB2D94"/>
    <w:rsid w:val="00CB3320"/>
    <w:rsid w:val="00CB3FDB"/>
    <w:rsid w:val="00CB65F7"/>
    <w:rsid w:val="00CB74B5"/>
    <w:rsid w:val="00CC0595"/>
    <w:rsid w:val="00CC2244"/>
    <w:rsid w:val="00CC2AE3"/>
    <w:rsid w:val="00CC39FE"/>
    <w:rsid w:val="00CC563F"/>
    <w:rsid w:val="00CD1A0F"/>
    <w:rsid w:val="00CD4144"/>
    <w:rsid w:val="00CD53E4"/>
    <w:rsid w:val="00CD5DAB"/>
    <w:rsid w:val="00CD6478"/>
    <w:rsid w:val="00CD681F"/>
    <w:rsid w:val="00CE0F04"/>
    <w:rsid w:val="00CE3B83"/>
    <w:rsid w:val="00CE41CE"/>
    <w:rsid w:val="00CE677A"/>
    <w:rsid w:val="00CE6AA8"/>
    <w:rsid w:val="00CE6E6F"/>
    <w:rsid w:val="00CF0F62"/>
    <w:rsid w:val="00CF3204"/>
    <w:rsid w:val="00CF3A0E"/>
    <w:rsid w:val="00CF3EA7"/>
    <w:rsid w:val="00CF3F53"/>
    <w:rsid w:val="00D0101D"/>
    <w:rsid w:val="00D038E2"/>
    <w:rsid w:val="00D03E6D"/>
    <w:rsid w:val="00D043B0"/>
    <w:rsid w:val="00D04DCA"/>
    <w:rsid w:val="00D05237"/>
    <w:rsid w:val="00D0728B"/>
    <w:rsid w:val="00D101DB"/>
    <w:rsid w:val="00D11D5B"/>
    <w:rsid w:val="00D12EF9"/>
    <w:rsid w:val="00D14D2C"/>
    <w:rsid w:val="00D14F78"/>
    <w:rsid w:val="00D1542A"/>
    <w:rsid w:val="00D160A8"/>
    <w:rsid w:val="00D16AA1"/>
    <w:rsid w:val="00D17E16"/>
    <w:rsid w:val="00D2026D"/>
    <w:rsid w:val="00D2032F"/>
    <w:rsid w:val="00D21A02"/>
    <w:rsid w:val="00D2455D"/>
    <w:rsid w:val="00D25036"/>
    <w:rsid w:val="00D27354"/>
    <w:rsid w:val="00D273E0"/>
    <w:rsid w:val="00D31C2D"/>
    <w:rsid w:val="00D3422B"/>
    <w:rsid w:val="00D34323"/>
    <w:rsid w:val="00D3652B"/>
    <w:rsid w:val="00D36F09"/>
    <w:rsid w:val="00D37A1E"/>
    <w:rsid w:val="00D403EB"/>
    <w:rsid w:val="00D465E9"/>
    <w:rsid w:val="00D47195"/>
    <w:rsid w:val="00D47497"/>
    <w:rsid w:val="00D477CB"/>
    <w:rsid w:val="00D507A0"/>
    <w:rsid w:val="00D50898"/>
    <w:rsid w:val="00D5290F"/>
    <w:rsid w:val="00D53299"/>
    <w:rsid w:val="00D533A8"/>
    <w:rsid w:val="00D546A6"/>
    <w:rsid w:val="00D551FE"/>
    <w:rsid w:val="00D55EC5"/>
    <w:rsid w:val="00D56F23"/>
    <w:rsid w:val="00D612C9"/>
    <w:rsid w:val="00D629CC"/>
    <w:rsid w:val="00D63A0B"/>
    <w:rsid w:val="00D65652"/>
    <w:rsid w:val="00D657A7"/>
    <w:rsid w:val="00D65A5B"/>
    <w:rsid w:val="00D71AE7"/>
    <w:rsid w:val="00D72415"/>
    <w:rsid w:val="00D73A15"/>
    <w:rsid w:val="00D749B0"/>
    <w:rsid w:val="00D757BA"/>
    <w:rsid w:val="00D779EC"/>
    <w:rsid w:val="00D81A72"/>
    <w:rsid w:val="00D843AB"/>
    <w:rsid w:val="00D84602"/>
    <w:rsid w:val="00D84C09"/>
    <w:rsid w:val="00D868D1"/>
    <w:rsid w:val="00D877FD"/>
    <w:rsid w:val="00D87B78"/>
    <w:rsid w:val="00D87D6F"/>
    <w:rsid w:val="00D95419"/>
    <w:rsid w:val="00D95B75"/>
    <w:rsid w:val="00D968E8"/>
    <w:rsid w:val="00D96D4F"/>
    <w:rsid w:val="00D9774E"/>
    <w:rsid w:val="00DA1876"/>
    <w:rsid w:val="00DA2227"/>
    <w:rsid w:val="00DA515C"/>
    <w:rsid w:val="00DA5397"/>
    <w:rsid w:val="00DA6C3A"/>
    <w:rsid w:val="00DA701E"/>
    <w:rsid w:val="00DA705E"/>
    <w:rsid w:val="00DB2866"/>
    <w:rsid w:val="00DB3ACD"/>
    <w:rsid w:val="00DB3D2D"/>
    <w:rsid w:val="00DB7507"/>
    <w:rsid w:val="00DB76F9"/>
    <w:rsid w:val="00DC3A50"/>
    <w:rsid w:val="00DC4F9A"/>
    <w:rsid w:val="00DC572C"/>
    <w:rsid w:val="00DC60EE"/>
    <w:rsid w:val="00DC6222"/>
    <w:rsid w:val="00DC6238"/>
    <w:rsid w:val="00DC6474"/>
    <w:rsid w:val="00DC6A8F"/>
    <w:rsid w:val="00DD06AD"/>
    <w:rsid w:val="00DD19F5"/>
    <w:rsid w:val="00DD3653"/>
    <w:rsid w:val="00DD3EEE"/>
    <w:rsid w:val="00DD463B"/>
    <w:rsid w:val="00DD4B60"/>
    <w:rsid w:val="00DD506B"/>
    <w:rsid w:val="00DD5DCE"/>
    <w:rsid w:val="00DD73B3"/>
    <w:rsid w:val="00DD746A"/>
    <w:rsid w:val="00DD7CFA"/>
    <w:rsid w:val="00DE379B"/>
    <w:rsid w:val="00DE39D7"/>
    <w:rsid w:val="00DE6566"/>
    <w:rsid w:val="00DE6F28"/>
    <w:rsid w:val="00DF5267"/>
    <w:rsid w:val="00DF5B7D"/>
    <w:rsid w:val="00DF5F5C"/>
    <w:rsid w:val="00DF773D"/>
    <w:rsid w:val="00DF7806"/>
    <w:rsid w:val="00E01B7A"/>
    <w:rsid w:val="00E0238D"/>
    <w:rsid w:val="00E05427"/>
    <w:rsid w:val="00E10E6E"/>
    <w:rsid w:val="00E11DF3"/>
    <w:rsid w:val="00E15E7E"/>
    <w:rsid w:val="00E162F1"/>
    <w:rsid w:val="00E1729A"/>
    <w:rsid w:val="00E175C1"/>
    <w:rsid w:val="00E204C5"/>
    <w:rsid w:val="00E22A53"/>
    <w:rsid w:val="00E22B92"/>
    <w:rsid w:val="00E22DC5"/>
    <w:rsid w:val="00E24097"/>
    <w:rsid w:val="00E27085"/>
    <w:rsid w:val="00E3031C"/>
    <w:rsid w:val="00E3108F"/>
    <w:rsid w:val="00E36FE3"/>
    <w:rsid w:val="00E4020A"/>
    <w:rsid w:val="00E4057B"/>
    <w:rsid w:val="00E428A8"/>
    <w:rsid w:val="00E52764"/>
    <w:rsid w:val="00E52AD3"/>
    <w:rsid w:val="00E53455"/>
    <w:rsid w:val="00E62976"/>
    <w:rsid w:val="00E64250"/>
    <w:rsid w:val="00E6447A"/>
    <w:rsid w:val="00E646B6"/>
    <w:rsid w:val="00E647CB"/>
    <w:rsid w:val="00E658BF"/>
    <w:rsid w:val="00E6598A"/>
    <w:rsid w:val="00E66087"/>
    <w:rsid w:val="00E66820"/>
    <w:rsid w:val="00E67066"/>
    <w:rsid w:val="00E678A2"/>
    <w:rsid w:val="00E72B8C"/>
    <w:rsid w:val="00E72C4F"/>
    <w:rsid w:val="00E72FDB"/>
    <w:rsid w:val="00E73482"/>
    <w:rsid w:val="00E73C72"/>
    <w:rsid w:val="00E744B3"/>
    <w:rsid w:val="00E7624B"/>
    <w:rsid w:val="00E7758E"/>
    <w:rsid w:val="00E80738"/>
    <w:rsid w:val="00E80C55"/>
    <w:rsid w:val="00E81A3F"/>
    <w:rsid w:val="00E821CB"/>
    <w:rsid w:val="00E85E22"/>
    <w:rsid w:val="00E90E1F"/>
    <w:rsid w:val="00E91069"/>
    <w:rsid w:val="00E91ACB"/>
    <w:rsid w:val="00E91C40"/>
    <w:rsid w:val="00E928FF"/>
    <w:rsid w:val="00E92B4D"/>
    <w:rsid w:val="00E943A7"/>
    <w:rsid w:val="00E946A4"/>
    <w:rsid w:val="00E95C55"/>
    <w:rsid w:val="00E97BDC"/>
    <w:rsid w:val="00EA01D2"/>
    <w:rsid w:val="00EA037C"/>
    <w:rsid w:val="00EA5D5D"/>
    <w:rsid w:val="00EB02A6"/>
    <w:rsid w:val="00EB18C0"/>
    <w:rsid w:val="00EB5685"/>
    <w:rsid w:val="00EB669E"/>
    <w:rsid w:val="00EB76AF"/>
    <w:rsid w:val="00EB787A"/>
    <w:rsid w:val="00EB7A58"/>
    <w:rsid w:val="00EC3E90"/>
    <w:rsid w:val="00EC4592"/>
    <w:rsid w:val="00EC4C86"/>
    <w:rsid w:val="00EC504B"/>
    <w:rsid w:val="00EC51BB"/>
    <w:rsid w:val="00EC5F3A"/>
    <w:rsid w:val="00EC6291"/>
    <w:rsid w:val="00EC6F53"/>
    <w:rsid w:val="00EC785C"/>
    <w:rsid w:val="00ED155B"/>
    <w:rsid w:val="00ED39F9"/>
    <w:rsid w:val="00ED4606"/>
    <w:rsid w:val="00ED7956"/>
    <w:rsid w:val="00EE2CC2"/>
    <w:rsid w:val="00EE4FAE"/>
    <w:rsid w:val="00EF0640"/>
    <w:rsid w:val="00EF0E68"/>
    <w:rsid w:val="00EF260B"/>
    <w:rsid w:val="00EF3968"/>
    <w:rsid w:val="00EF66C6"/>
    <w:rsid w:val="00EF6E19"/>
    <w:rsid w:val="00EF7D30"/>
    <w:rsid w:val="00F016AF"/>
    <w:rsid w:val="00F03EDF"/>
    <w:rsid w:val="00F0455B"/>
    <w:rsid w:val="00F05975"/>
    <w:rsid w:val="00F05F90"/>
    <w:rsid w:val="00F061B7"/>
    <w:rsid w:val="00F1066A"/>
    <w:rsid w:val="00F10816"/>
    <w:rsid w:val="00F1101C"/>
    <w:rsid w:val="00F11B35"/>
    <w:rsid w:val="00F1220D"/>
    <w:rsid w:val="00F12D68"/>
    <w:rsid w:val="00F135B1"/>
    <w:rsid w:val="00F17F9C"/>
    <w:rsid w:val="00F21D73"/>
    <w:rsid w:val="00F232E5"/>
    <w:rsid w:val="00F2573B"/>
    <w:rsid w:val="00F261A8"/>
    <w:rsid w:val="00F275A0"/>
    <w:rsid w:val="00F31853"/>
    <w:rsid w:val="00F34089"/>
    <w:rsid w:val="00F3497A"/>
    <w:rsid w:val="00F40C0F"/>
    <w:rsid w:val="00F41BCA"/>
    <w:rsid w:val="00F42F69"/>
    <w:rsid w:val="00F44504"/>
    <w:rsid w:val="00F45284"/>
    <w:rsid w:val="00F53DD7"/>
    <w:rsid w:val="00F56990"/>
    <w:rsid w:val="00F57509"/>
    <w:rsid w:val="00F6043D"/>
    <w:rsid w:val="00F70380"/>
    <w:rsid w:val="00F70C32"/>
    <w:rsid w:val="00F71F51"/>
    <w:rsid w:val="00F72BBE"/>
    <w:rsid w:val="00F735ED"/>
    <w:rsid w:val="00F73F75"/>
    <w:rsid w:val="00F74493"/>
    <w:rsid w:val="00F74BB5"/>
    <w:rsid w:val="00F74FD7"/>
    <w:rsid w:val="00F7599D"/>
    <w:rsid w:val="00F77E8C"/>
    <w:rsid w:val="00F8038D"/>
    <w:rsid w:val="00F8198C"/>
    <w:rsid w:val="00F83167"/>
    <w:rsid w:val="00F83ABB"/>
    <w:rsid w:val="00F8638C"/>
    <w:rsid w:val="00F87544"/>
    <w:rsid w:val="00F939CD"/>
    <w:rsid w:val="00F94205"/>
    <w:rsid w:val="00F94915"/>
    <w:rsid w:val="00F9596A"/>
    <w:rsid w:val="00FA0246"/>
    <w:rsid w:val="00FA3881"/>
    <w:rsid w:val="00FB11B3"/>
    <w:rsid w:val="00FB5CB2"/>
    <w:rsid w:val="00FB7F64"/>
    <w:rsid w:val="00FC30C5"/>
    <w:rsid w:val="00FC6305"/>
    <w:rsid w:val="00FD01F8"/>
    <w:rsid w:val="00FD416F"/>
    <w:rsid w:val="00FD5724"/>
    <w:rsid w:val="00FD61CE"/>
    <w:rsid w:val="00FD69BE"/>
    <w:rsid w:val="00FE2435"/>
    <w:rsid w:val="00FE5928"/>
    <w:rsid w:val="00FE6F14"/>
    <w:rsid w:val="00FE71B2"/>
    <w:rsid w:val="00FF0F22"/>
    <w:rsid w:val="00FF17A7"/>
    <w:rsid w:val="00FF2331"/>
    <w:rsid w:val="00FF29A2"/>
    <w:rsid w:val="00FF3845"/>
    <w:rsid w:val="00FF461D"/>
    <w:rsid w:val="01023444"/>
    <w:rsid w:val="010BC779"/>
    <w:rsid w:val="010F6779"/>
    <w:rsid w:val="01366F07"/>
    <w:rsid w:val="013FE858"/>
    <w:rsid w:val="0144752B"/>
    <w:rsid w:val="0145D716"/>
    <w:rsid w:val="01535053"/>
    <w:rsid w:val="0164BFF1"/>
    <w:rsid w:val="017A0BFC"/>
    <w:rsid w:val="019401E3"/>
    <w:rsid w:val="01A17A1B"/>
    <w:rsid w:val="01A98A7C"/>
    <w:rsid w:val="01B37563"/>
    <w:rsid w:val="01B8DF39"/>
    <w:rsid w:val="01C0FF2A"/>
    <w:rsid w:val="01C3BDAD"/>
    <w:rsid w:val="01C654E5"/>
    <w:rsid w:val="01DC5061"/>
    <w:rsid w:val="01DEBDC8"/>
    <w:rsid w:val="01EC1514"/>
    <w:rsid w:val="01F2AE69"/>
    <w:rsid w:val="01FD23AD"/>
    <w:rsid w:val="0249CDA9"/>
    <w:rsid w:val="024AED67"/>
    <w:rsid w:val="025DA08A"/>
    <w:rsid w:val="0263ADB3"/>
    <w:rsid w:val="0265017C"/>
    <w:rsid w:val="027618B0"/>
    <w:rsid w:val="028783DB"/>
    <w:rsid w:val="028F623D"/>
    <w:rsid w:val="02954BCA"/>
    <w:rsid w:val="02CA47CD"/>
    <w:rsid w:val="02DBD422"/>
    <w:rsid w:val="033074A7"/>
    <w:rsid w:val="03314C8A"/>
    <w:rsid w:val="0332A5FE"/>
    <w:rsid w:val="036C91F7"/>
    <w:rsid w:val="036FB3D3"/>
    <w:rsid w:val="0393555E"/>
    <w:rsid w:val="039A4760"/>
    <w:rsid w:val="03A5564D"/>
    <w:rsid w:val="03BC89F9"/>
    <w:rsid w:val="03E1C44B"/>
    <w:rsid w:val="03FBBE48"/>
    <w:rsid w:val="04192F42"/>
    <w:rsid w:val="0419AB37"/>
    <w:rsid w:val="041C392E"/>
    <w:rsid w:val="0421C991"/>
    <w:rsid w:val="04242D95"/>
    <w:rsid w:val="04268E74"/>
    <w:rsid w:val="042B329E"/>
    <w:rsid w:val="043D6D00"/>
    <w:rsid w:val="04667C37"/>
    <w:rsid w:val="046E4506"/>
    <w:rsid w:val="0486F32B"/>
    <w:rsid w:val="04986983"/>
    <w:rsid w:val="04A839EB"/>
    <w:rsid w:val="04C4059B"/>
    <w:rsid w:val="04CC5A27"/>
    <w:rsid w:val="04CCA942"/>
    <w:rsid w:val="04D9AAA1"/>
    <w:rsid w:val="04DCF528"/>
    <w:rsid w:val="04EB51B6"/>
    <w:rsid w:val="04F37821"/>
    <w:rsid w:val="053CF090"/>
    <w:rsid w:val="053D2E8D"/>
    <w:rsid w:val="054EC7AF"/>
    <w:rsid w:val="0552651D"/>
    <w:rsid w:val="056215D1"/>
    <w:rsid w:val="0567B01D"/>
    <w:rsid w:val="05779716"/>
    <w:rsid w:val="0599C63C"/>
    <w:rsid w:val="05A011CD"/>
    <w:rsid w:val="05B14C8E"/>
    <w:rsid w:val="05BFA259"/>
    <w:rsid w:val="05CA07EB"/>
    <w:rsid w:val="05CA084B"/>
    <w:rsid w:val="05CEBAF5"/>
    <w:rsid w:val="05DB0E4D"/>
    <w:rsid w:val="05EF7C83"/>
    <w:rsid w:val="05F716CA"/>
    <w:rsid w:val="05FE9AD0"/>
    <w:rsid w:val="06135E84"/>
    <w:rsid w:val="06166480"/>
    <w:rsid w:val="064844F0"/>
    <w:rsid w:val="064DA2B7"/>
    <w:rsid w:val="064F5146"/>
    <w:rsid w:val="06500F9D"/>
    <w:rsid w:val="0653091E"/>
    <w:rsid w:val="0657ECAD"/>
    <w:rsid w:val="066D376E"/>
    <w:rsid w:val="06820714"/>
    <w:rsid w:val="069AD7C5"/>
    <w:rsid w:val="06A1E7F2"/>
    <w:rsid w:val="06A65A80"/>
    <w:rsid w:val="06D46B0D"/>
    <w:rsid w:val="06F53471"/>
    <w:rsid w:val="06FB8FBD"/>
    <w:rsid w:val="06FC9EF0"/>
    <w:rsid w:val="0700C990"/>
    <w:rsid w:val="071FEB7C"/>
    <w:rsid w:val="072F73D5"/>
    <w:rsid w:val="0739123D"/>
    <w:rsid w:val="073AD798"/>
    <w:rsid w:val="073D5DD3"/>
    <w:rsid w:val="07584C71"/>
    <w:rsid w:val="07652219"/>
    <w:rsid w:val="076A9774"/>
    <w:rsid w:val="07742E31"/>
    <w:rsid w:val="0787B5E3"/>
    <w:rsid w:val="078AF1C3"/>
    <w:rsid w:val="07ACD30D"/>
    <w:rsid w:val="07B0C4C7"/>
    <w:rsid w:val="07B92EC2"/>
    <w:rsid w:val="07C165DB"/>
    <w:rsid w:val="07D27F53"/>
    <w:rsid w:val="081122BA"/>
    <w:rsid w:val="08141234"/>
    <w:rsid w:val="081799A9"/>
    <w:rsid w:val="0831642C"/>
    <w:rsid w:val="083916AE"/>
    <w:rsid w:val="0857758C"/>
    <w:rsid w:val="085EFB76"/>
    <w:rsid w:val="086B99AE"/>
    <w:rsid w:val="086BA82A"/>
    <w:rsid w:val="087D0E08"/>
    <w:rsid w:val="087D6183"/>
    <w:rsid w:val="088C7E17"/>
    <w:rsid w:val="08A5DC2A"/>
    <w:rsid w:val="08B289F5"/>
    <w:rsid w:val="08BA2EEB"/>
    <w:rsid w:val="08BCB98E"/>
    <w:rsid w:val="08C710ED"/>
    <w:rsid w:val="08CB99BD"/>
    <w:rsid w:val="08CC3D54"/>
    <w:rsid w:val="08ED1C5A"/>
    <w:rsid w:val="0900F27A"/>
    <w:rsid w:val="09361A45"/>
    <w:rsid w:val="0945055C"/>
    <w:rsid w:val="094C9528"/>
    <w:rsid w:val="0959B439"/>
    <w:rsid w:val="095B98AA"/>
    <w:rsid w:val="095CBDB5"/>
    <w:rsid w:val="0960D733"/>
    <w:rsid w:val="097BAB0E"/>
    <w:rsid w:val="099B82D2"/>
    <w:rsid w:val="099E9E32"/>
    <w:rsid w:val="099EEA7A"/>
    <w:rsid w:val="09A63C94"/>
    <w:rsid w:val="09A82711"/>
    <w:rsid w:val="09B36A0A"/>
    <w:rsid w:val="09BF7E5B"/>
    <w:rsid w:val="09DC7A6D"/>
    <w:rsid w:val="09EF5E8B"/>
    <w:rsid w:val="09F60BD7"/>
    <w:rsid w:val="09F82677"/>
    <w:rsid w:val="09F9EBC2"/>
    <w:rsid w:val="0A09E377"/>
    <w:rsid w:val="0A0FD6FE"/>
    <w:rsid w:val="0A10E9A9"/>
    <w:rsid w:val="0A14BDFD"/>
    <w:rsid w:val="0A3372F9"/>
    <w:rsid w:val="0A36ECFC"/>
    <w:rsid w:val="0A44F147"/>
    <w:rsid w:val="0A497931"/>
    <w:rsid w:val="0A51D685"/>
    <w:rsid w:val="0A9917DB"/>
    <w:rsid w:val="0A99EE06"/>
    <w:rsid w:val="0AA06F1A"/>
    <w:rsid w:val="0ABA0136"/>
    <w:rsid w:val="0ABD869E"/>
    <w:rsid w:val="0ABDE016"/>
    <w:rsid w:val="0ACE9127"/>
    <w:rsid w:val="0AD2B2FC"/>
    <w:rsid w:val="0AFB404B"/>
    <w:rsid w:val="0AFE5D7D"/>
    <w:rsid w:val="0B0D99A2"/>
    <w:rsid w:val="0B1D72B7"/>
    <w:rsid w:val="0B3E3358"/>
    <w:rsid w:val="0B4814B9"/>
    <w:rsid w:val="0B507F4D"/>
    <w:rsid w:val="0B54C6A0"/>
    <w:rsid w:val="0B54E812"/>
    <w:rsid w:val="0B582EBE"/>
    <w:rsid w:val="0B61EBD9"/>
    <w:rsid w:val="0B76F530"/>
    <w:rsid w:val="0B8105E7"/>
    <w:rsid w:val="0BBBA7CC"/>
    <w:rsid w:val="0BC95B1A"/>
    <w:rsid w:val="0BD43AB3"/>
    <w:rsid w:val="0BE750C8"/>
    <w:rsid w:val="0C0DC79D"/>
    <w:rsid w:val="0C110A1F"/>
    <w:rsid w:val="0C1F5903"/>
    <w:rsid w:val="0C37E599"/>
    <w:rsid w:val="0C4373E0"/>
    <w:rsid w:val="0C50883F"/>
    <w:rsid w:val="0C5E242A"/>
    <w:rsid w:val="0C7A8CF2"/>
    <w:rsid w:val="0C812E2E"/>
    <w:rsid w:val="0C81F2EF"/>
    <w:rsid w:val="0C8276C6"/>
    <w:rsid w:val="0C8904E9"/>
    <w:rsid w:val="0C8EFCDD"/>
    <w:rsid w:val="0C90DD07"/>
    <w:rsid w:val="0C93C1A9"/>
    <w:rsid w:val="0C9BC90E"/>
    <w:rsid w:val="0C9C082A"/>
    <w:rsid w:val="0CA3F823"/>
    <w:rsid w:val="0CABBD58"/>
    <w:rsid w:val="0CBA00AB"/>
    <w:rsid w:val="0CBABFCB"/>
    <w:rsid w:val="0CBE43AF"/>
    <w:rsid w:val="0CD83EC2"/>
    <w:rsid w:val="0CDFCB92"/>
    <w:rsid w:val="0D010CBD"/>
    <w:rsid w:val="0D087E56"/>
    <w:rsid w:val="0D0EC508"/>
    <w:rsid w:val="0D11B6E1"/>
    <w:rsid w:val="0D2553D9"/>
    <w:rsid w:val="0D3696DF"/>
    <w:rsid w:val="0D50D2A6"/>
    <w:rsid w:val="0D5EE67E"/>
    <w:rsid w:val="0D650735"/>
    <w:rsid w:val="0D65AD07"/>
    <w:rsid w:val="0D754455"/>
    <w:rsid w:val="0D8585CA"/>
    <w:rsid w:val="0DB5E600"/>
    <w:rsid w:val="0DB926E5"/>
    <w:rsid w:val="0DCD068B"/>
    <w:rsid w:val="0DE0A883"/>
    <w:rsid w:val="0DF7777E"/>
    <w:rsid w:val="0E035EB3"/>
    <w:rsid w:val="0E1D36B4"/>
    <w:rsid w:val="0E366C85"/>
    <w:rsid w:val="0E478DB9"/>
    <w:rsid w:val="0E626EA5"/>
    <w:rsid w:val="0E66BF50"/>
    <w:rsid w:val="0E7C26EF"/>
    <w:rsid w:val="0E8353B8"/>
    <w:rsid w:val="0E8525C4"/>
    <w:rsid w:val="0E9C4F2C"/>
    <w:rsid w:val="0EAAECF4"/>
    <w:rsid w:val="0EC20BE7"/>
    <w:rsid w:val="0EC4E517"/>
    <w:rsid w:val="0EC65F24"/>
    <w:rsid w:val="0EDA3EC3"/>
    <w:rsid w:val="0EDF5A2D"/>
    <w:rsid w:val="0EE40BBE"/>
    <w:rsid w:val="0EF83A11"/>
    <w:rsid w:val="0F04A70C"/>
    <w:rsid w:val="0F0AD539"/>
    <w:rsid w:val="0F0BDB75"/>
    <w:rsid w:val="0F0E9FD8"/>
    <w:rsid w:val="0F3833D6"/>
    <w:rsid w:val="0F3AF19E"/>
    <w:rsid w:val="0F7CDB4B"/>
    <w:rsid w:val="0F88A0D6"/>
    <w:rsid w:val="0FA2BC8C"/>
    <w:rsid w:val="0FBA40D0"/>
    <w:rsid w:val="0FC71AAF"/>
    <w:rsid w:val="0FCE66F5"/>
    <w:rsid w:val="0FD018B7"/>
    <w:rsid w:val="0FDB09F9"/>
    <w:rsid w:val="0FE77F22"/>
    <w:rsid w:val="0FF5CF52"/>
    <w:rsid w:val="101017BB"/>
    <w:rsid w:val="1024515D"/>
    <w:rsid w:val="10346B75"/>
    <w:rsid w:val="103B5648"/>
    <w:rsid w:val="103D2E4C"/>
    <w:rsid w:val="104592C5"/>
    <w:rsid w:val="104C3FD6"/>
    <w:rsid w:val="1052CA2D"/>
    <w:rsid w:val="105FD6EC"/>
    <w:rsid w:val="1060B578"/>
    <w:rsid w:val="10780D2F"/>
    <w:rsid w:val="1082240A"/>
    <w:rsid w:val="10972302"/>
    <w:rsid w:val="10A2068C"/>
    <w:rsid w:val="10CA7667"/>
    <w:rsid w:val="10CCF901"/>
    <w:rsid w:val="10D5CFF4"/>
    <w:rsid w:val="10F64516"/>
    <w:rsid w:val="1103D1E9"/>
    <w:rsid w:val="1114FD61"/>
    <w:rsid w:val="1115C5FD"/>
    <w:rsid w:val="1118ABAC"/>
    <w:rsid w:val="1120979A"/>
    <w:rsid w:val="11309989"/>
    <w:rsid w:val="1148F901"/>
    <w:rsid w:val="114CA2D6"/>
    <w:rsid w:val="11505B83"/>
    <w:rsid w:val="1155E7E9"/>
    <w:rsid w:val="11576601"/>
    <w:rsid w:val="1158D326"/>
    <w:rsid w:val="11598C1A"/>
    <w:rsid w:val="115AA897"/>
    <w:rsid w:val="11808387"/>
    <w:rsid w:val="1182F8B2"/>
    <w:rsid w:val="1194E18E"/>
    <w:rsid w:val="119A4CF6"/>
    <w:rsid w:val="11B17738"/>
    <w:rsid w:val="11B7563D"/>
    <w:rsid w:val="11D23A5B"/>
    <w:rsid w:val="11F2CD77"/>
    <w:rsid w:val="1207F650"/>
    <w:rsid w:val="121880BA"/>
    <w:rsid w:val="121AA9A2"/>
    <w:rsid w:val="122FDAD3"/>
    <w:rsid w:val="1233640A"/>
    <w:rsid w:val="124F3DC6"/>
    <w:rsid w:val="124F5837"/>
    <w:rsid w:val="125C80D4"/>
    <w:rsid w:val="1261CBCA"/>
    <w:rsid w:val="12656C78"/>
    <w:rsid w:val="127E2D50"/>
    <w:rsid w:val="129D7461"/>
    <w:rsid w:val="12A60099"/>
    <w:rsid w:val="12B5851E"/>
    <w:rsid w:val="12B5AB9A"/>
    <w:rsid w:val="12B758B5"/>
    <w:rsid w:val="12B8DA11"/>
    <w:rsid w:val="12BBAB23"/>
    <w:rsid w:val="12C8F177"/>
    <w:rsid w:val="12E5EE8B"/>
    <w:rsid w:val="12F1B84A"/>
    <w:rsid w:val="130739D7"/>
    <w:rsid w:val="1307B979"/>
    <w:rsid w:val="130AE0A7"/>
    <w:rsid w:val="133DDB3C"/>
    <w:rsid w:val="135027A4"/>
    <w:rsid w:val="13546C13"/>
    <w:rsid w:val="1361E40E"/>
    <w:rsid w:val="136CFDBE"/>
    <w:rsid w:val="1373E594"/>
    <w:rsid w:val="1398563A"/>
    <w:rsid w:val="13B41376"/>
    <w:rsid w:val="13B64857"/>
    <w:rsid w:val="13E7FD53"/>
    <w:rsid w:val="13E8576D"/>
    <w:rsid w:val="1405DFFA"/>
    <w:rsid w:val="140CF82E"/>
    <w:rsid w:val="141B453E"/>
    <w:rsid w:val="1441FF4D"/>
    <w:rsid w:val="1445C07C"/>
    <w:rsid w:val="1450A760"/>
    <w:rsid w:val="145103A0"/>
    <w:rsid w:val="14560F99"/>
    <w:rsid w:val="14609D46"/>
    <w:rsid w:val="14663A89"/>
    <w:rsid w:val="1474D6F7"/>
    <w:rsid w:val="149474DA"/>
    <w:rsid w:val="14964BC5"/>
    <w:rsid w:val="149E05CE"/>
    <w:rsid w:val="14A389DA"/>
    <w:rsid w:val="14C9A4AF"/>
    <w:rsid w:val="14CF5336"/>
    <w:rsid w:val="14D0F46F"/>
    <w:rsid w:val="14ECABF9"/>
    <w:rsid w:val="15037B55"/>
    <w:rsid w:val="151D90C6"/>
    <w:rsid w:val="154EBE76"/>
    <w:rsid w:val="154FE3D7"/>
    <w:rsid w:val="1553D4DC"/>
    <w:rsid w:val="156E3DAC"/>
    <w:rsid w:val="158A2566"/>
    <w:rsid w:val="1598B1F3"/>
    <w:rsid w:val="159DE78A"/>
    <w:rsid w:val="159E67CB"/>
    <w:rsid w:val="15C60309"/>
    <w:rsid w:val="15D41934"/>
    <w:rsid w:val="15E8138A"/>
    <w:rsid w:val="15EFB60E"/>
    <w:rsid w:val="15FABE09"/>
    <w:rsid w:val="1625D6D8"/>
    <w:rsid w:val="162825EC"/>
    <w:rsid w:val="162AA69D"/>
    <w:rsid w:val="1630B93A"/>
    <w:rsid w:val="1646BE2F"/>
    <w:rsid w:val="1654B46C"/>
    <w:rsid w:val="166EDFEC"/>
    <w:rsid w:val="167738FE"/>
    <w:rsid w:val="168746AA"/>
    <w:rsid w:val="168C0CD5"/>
    <w:rsid w:val="16A7C0DC"/>
    <w:rsid w:val="16B453AF"/>
    <w:rsid w:val="16BA99E4"/>
    <w:rsid w:val="16C00643"/>
    <w:rsid w:val="16C5E010"/>
    <w:rsid w:val="16FAEEFB"/>
    <w:rsid w:val="170FDA54"/>
    <w:rsid w:val="171C7C06"/>
    <w:rsid w:val="171DE272"/>
    <w:rsid w:val="1723366A"/>
    <w:rsid w:val="17323D4D"/>
    <w:rsid w:val="17325CD2"/>
    <w:rsid w:val="17348254"/>
    <w:rsid w:val="175EAD0C"/>
    <w:rsid w:val="1764A14B"/>
    <w:rsid w:val="176DB9FF"/>
    <w:rsid w:val="177AFBC7"/>
    <w:rsid w:val="177B3B5F"/>
    <w:rsid w:val="17B8811E"/>
    <w:rsid w:val="17B90FF3"/>
    <w:rsid w:val="17DDED59"/>
    <w:rsid w:val="17EA988A"/>
    <w:rsid w:val="17ECC26E"/>
    <w:rsid w:val="17F084CD"/>
    <w:rsid w:val="17F17022"/>
    <w:rsid w:val="17F5DAFA"/>
    <w:rsid w:val="17FA065A"/>
    <w:rsid w:val="17FBC24F"/>
    <w:rsid w:val="17FF0450"/>
    <w:rsid w:val="1806F8C4"/>
    <w:rsid w:val="1811AC2A"/>
    <w:rsid w:val="18244D2B"/>
    <w:rsid w:val="182B1A26"/>
    <w:rsid w:val="183FE8CE"/>
    <w:rsid w:val="1844C8E3"/>
    <w:rsid w:val="18502410"/>
    <w:rsid w:val="185988D6"/>
    <w:rsid w:val="185D76E8"/>
    <w:rsid w:val="186A7050"/>
    <w:rsid w:val="18820E43"/>
    <w:rsid w:val="1885C51F"/>
    <w:rsid w:val="1891D384"/>
    <w:rsid w:val="1898DE55"/>
    <w:rsid w:val="18A79F6A"/>
    <w:rsid w:val="18A9B7B5"/>
    <w:rsid w:val="18AC3345"/>
    <w:rsid w:val="18B9E63A"/>
    <w:rsid w:val="18C6CD51"/>
    <w:rsid w:val="18D4BFB1"/>
    <w:rsid w:val="18DE4004"/>
    <w:rsid w:val="19098A60"/>
    <w:rsid w:val="190B0C9E"/>
    <w:rsid w:val="191C8E21"/>
    <w:rsid w:val="1925451E"/>
    <w:rsid w:val="19274084"/>
    <w:rsid w:val="19374DF8"/>
    <w:rsid w:val="19458A61"/>
    <w:rsid w:val="194C438C"/>
    <w:rsid w:val="19544CE2"/>
    <w:rsid w:val="195517AD"/>
    <w:rsid w:val="19591C54"/>
    <w:rsid w:val="195F4372"/>
    <w:rsid w:val="196D2BC8"/>
    <w:rsid w:val="1974F83B"/>
    <w:rsid w:val="198FB110"/>
    <w:rsid w:val="199F8D45"/>
    <w:rsid w:val="199FB3A6"/>
    <w:rsid w:val="19A068FA"/>
    <w:rsid w:val="19A32F31"/>
    <w:rsid w:val="19AB646F"/>
    <w:rsid w:val="19FEBD86"/>
    <w:rsid w:val="1A176C44"/>
    <w:rsid w:val="1A2A35DC"/>
    <w:rsid w:val="1A343D1A"/>
    <w:rsid w:val="1A422477"/>
    <w:rsid w:val="1A4311E6"/>
    <w:rsid w:val="1A512899"/>
    <w:rsid w:val="1A65D05A"/>
    <w:rsid w:val="1A6DF607"/>
    <w:rsid w:val="1A71824F"/>
    <w:rsid w:val="1A74109C"/>
    <w:rsid w:val="1A7A3E97"/>
    <w:rsid w:val="1A805C8E"/>
    <w:rsid w:val="1A9159FC"/>
    <w:rsid w:val="1A980857"/>
    <w:rsid w:val="1AA7947C"/>
    <w:rsid w:val="1AA9423D"/>
    <w:rsid w:val="1AB1FF24"/>
    <w:rsid w:val="1AB445EF"/>
    <w:rsid w:val="1ABCE975"/>
    <w:rsid w:val="1AC3EB14"/>
    <w:rsid w:val="1ADE156C"/>
    <w:rsid w:val="1AEB8811"/>
    <w:rsid w:val="1AF0B0B5"/>
    <w:rsid w:val="1AFC32B6"/>
    <w:rsid w:val="1AFCCA2F"/>
    <w:rsid w:val="1B020790"/>
    <w:rsid w:val="1B02851F"/>
    <w:rsid w:val="1B150212"/>
    <w:rsid w:val="1B2153A1"/>
    <w:rsid w:val="1B3CAED7"/>
    <w:rsid w:val="1B45BA06"/>
    <w:rsid w:val="1B61CADC"/>
    <w:rsid w:val="1B968E83"/>
    <w:rsid w:val="1B9BFDB7"/>
    <w:rsid w:val="1BA21112"/>
    <w:rsid w:val="1BA3A221"/>
    <w:rsid w:val="1BAB1A98"/>
    <w:rsid w:val="1BD54C1C"/>
    <w:rsid w:val="1BE75191"/>
    <w:rsid w:val="1BE8119C"/>
    <w:rsid w:val="1BF43153"/>
    <w:rsid w:val="1BFF0A90"/>
    <w:rsid w:val="1C068E51"/>
    <w:rsid w:val="1C0D4BE8"/>
    <w:rsid w:val="1C142A39"/>
    <w:rsid w:val="1C42CE6C"/>
    <w:rsid w:val="1C713C64"/>
    <w:rsid w:val="1C7EC118"/>
    <w:rsid w:val="1CB1FCA6"/>
    <w:rsid w:val="1CB4F4F6"/>
    <w:rsid w:val="1CCA0730"/>
    <w:rsid w:val="1CCBB0C5"/>
    <w:rsid w:val="1CF15174"/>
    <w:rsid w:val="1D015ADF"/>
    <w:rsid w:val="1D04997E"/>
    <w:rsid w:val="1D04D70E"/>
    <w:rsid w:val="1D0C1079"/>
    <w:rsid w:val="1D0F871B"/>
    <w:rsid w:val="1D1C018C"/>
    <w:rsid w:val="1D4FFB08"/>
    <w:rsid w:val="1D545303"/>
    <w:rsid w:val="1D5BCAFF"/>
    <w:rsid w:val="1D6FAF8D"/>
    <w:rsid w:val="1D7BB6C8"/>
    <w:rsid w:val="1D80FEE2"/>
    <w:rsid w:val="1D95610B"/>
    <w:rsid w:val="1D9D711C"/>
    <w:rsid w:val="1DA81F1F"/>
    <w:rsid w:val="1DAC0954"/>
    <w:rsid w:val="1DB2873F"/>
    <w:rsid w:val="1DC15FC7"/>
    <w:rsid w:val="1E0A4831"/>
    <w:rsid w:val="1E3231BE"/>
    <w:rsid w:val="1E481DC6"/>
    <w:rsid w:val="1E5CBD34"/>
    <w:rsid w:val="1E6BABD3"/>
    <w:rsid w:val="1E6CDC91"/>
    <w:rsid w:val="1E723FEA"/>
    <w:rsid w:val="1E7947A0"/>
    <w:rsid w:val="1E7D5AC8"/>
    <w:rsid w:val="1E8CC280"/>
    <w:rsid w:val="1E8D07E6"/>
    <w:rsid w:val="1E9533C5"/>
    <w:rsid w:val="1EA16508"/>
    <w:rsid w:val="1EA32966"/>
    <w:rsid w:val="1EB01029"/>
    <w:rsid w:val="1EBA6853"/>
    <w:rsid w:val="1ED6F8DB"/>
    <w:rsid w:val="1EF66E80"/>
    <w:rsid w:val="1F08366E"/>
    <w:rsid w:val="1F0AB457"/>
    <w:rsid w:val="1F1ACAD6"/>
    <w:rsid w:val="1F1F428F"/>
    <w:rsid w:val="1F286EB7"/>
    <w:rsid w:val="1F32A55C"/>
    <w:rsid w:val="1F3F9F2D"/>
    <w:rsid w:val="1F48B79A"/>
    <w:rsid w:val="1F56B8C5"/>
    <w:rsid w:val="1F6CE54F"/>
    <w:rsid w:val="1F6EE3B4"/>
    <w:rsid w:val="1F89B5A3"/>
    <w:rsid w:val="1F940B22"/>
    <w:rsid w:val="1FEA3248"/>
    <w:rsid w:val="1FED0D9D"/>
    <w:rsid w:val="1FF6F9BB"/>
    <w:rsid w:val="2015CCCA"/>
    <w:rsid w:val="20206ECF"/>
    <w:rsid w:val="20299397"/>
    <w:rsid w:val="202B3030"/>
    <w:rsid w:val="205D45CD"/>
    <w:rsid w:val="205FF029"/>
    <w:rsid w:val="20616EA8"/>
    <w:rsid w:val="20840175"/>
    <w:rsid w:val="2091711D"/>
    <w:rsid w:val="209F293B"/>
    <w:rsid w:val="20A2340C"/>
    <w:rsid w:val="20A8D7BB"/>
    <w:rsid w:val="20C8B6EF"/>
    <w:rsid w:val="20DBAAF2"/>
    <w:rsid w:val="20E46BD2"/>
    <w:rsid w:val="20EB6E46"/>
    <w:rsid w:val="20F34980"/>
    <w:rsid w:val="20F7C0DA"/>
    <w:rsid w:val="210A607C"/>
    <w:rsid w:val="210CF454"/>
    <w:rsid w:val="210E9E99"/>
    <w:rsid w:val="2111DDDA"/>
    <w:rsid w:val="214047A5"/>
    <w:rsid w:val="214B23A8"/>
    <w:rsid w:val="21527D8F"/>
    <w:rsid w:val="2154E607"/>
    <w:rsid w:val="21554FDA"/>
    <w:rsid w:val="2157D515"/>
    <w:rsid w:val="2166962B"/>
    <w:rsid w:val="216B7DB3"/>
    <w:rsid w:val="21758341"/>
    <w:rsid w:val="2176005E"/>
    <w:rsid w:val="217940F2"/>
    <w:rsid w:val="2184144A"/>
    <w:rsid w:val="21932736"/>
    <w:rsid w:val="21A1C1FA"/>
    <w:rsid w:val="21B78C22"/>
    <w:rsid w:val="21CE28CA"/>
    <w:rsid w:val="21EC0DC9"/>
    <w:rsid w:val="21F98146"/>
    <w:rsid w:val="21FDA9C2"/>
    <w:rsid w:val="2205E0F1"/>
    <w:rsid w:val="2211A709"/>
    <w:rsid w:val="2211C799"/>
    <w:rsid w:val="22136A27"/>
    <w:rsid w:val="221864C9"/>
    <w:rsid w:val="224108F9"/>
    <w:rsid w:val="2241148A"/>
    <w:rsid w:val="225B2CDF"/>
    <w:rsid w:val="2276FB85"/>
    <w:rsid w:val="22914630"/>
    <w:rsid w:val="22A21D61"/>
    <w:rsid w:val="22C3F150"/>
    <w:rsid w:val="22CB2840"/>
    <w:rsid w:val="22CD404C"/>
    <w:rsid w:val="22E7840E"/>
    <w:rsid w:val="22FD07F5"/>
    <w:rsid w:val="22FD6DA3"/>
    <w:rsid w:val="2307DC14"/>
    <w:rsid w:val="230FC99A"/>
    <w:rsid w:val="2327755C"/>
    <w:rsid w:val="232E9A7D"/>
    <w:rsid w:val="234B23CE"/>
    <w:rsid w:val="2384BA4B"/>
    <w:rsid w:val="238DBFA2"/>
    <w:rsid w:val="23B985DD"/>
    <w:rsid w:val="23BA3E04"/>
    <w:rsid w:val="23C0165E"/>
    <w:rsid w:val="23DCE4EB"/>
    <w:rsid w:val="23DFAD00"/>
    <w:rsid w:val="23E4CB01"/>
    <w:rsid w:val="242A572D"/>
    <w:rsid w:val="24583A3F"/>
    <w:rsid w:val="2484B319"/>
    <w:rsid w:val="2490DAE0"/>
    <w:rsid w:val="2495BC8C"/>
    <w:rsid w:val="24A0F72F"/>
    <w:rsid w:val="24A3AC75"/>
    <w:rsid w:val="24B4E590"/>
    <w:rsid w:val="24BDC89E"/>
    <w:rsid w:val="24C882F5"/>
    <w:rsid w:val="24C93E8E"/>
    <w:rsid w:val="24CE8DA2"/>
    <w:rsid w:val="24E362FB"/>
    <w:rsid w:val="24EB023A"/>
    <w:rsid w:val="24F45411"/>
    <w:rsid w:val="25020100"/>
    <w:rsid w:val="250ACE4B"/>
    <w:rsid w:val="251501E7"/>
    <w:rsid w:val="2515B49A"/>
    <w:rsid w:val="2519F461"/>
    <w:rsid w:val="251E7169"/>
    <w:rsid w:val="252D9CD0"/>
    <w:rsid w:val="253BA62F"/>
    <w:rsid w:val="25492F93"/>
    <w:rsid w:val="2554F5B5"/>
    <w:rsid w:val="2577B4FD"/>
    <w:rsid w:val="25906808"/>
    <w:rsid w:val="2591F9E0"/>
    <w:rsid w:val="259D2BA7"/>
    <w:rsid w:val="259E678A"/>
    <w:rsid w:val="25AB6337"/>
    <w:rsid w:val="25BA78BD"/>
    <w:rsid w:val="25C18933"/>
    <w:rsid w:val="25C68D02"/>
    <w:rsid w:val="25CB571E"/>
    <w:rsid w:val="25CCEA38"/>
    <w:rsid w:val="25DFB55F"/>
    <w:rsid w:val="25E3539C"/>
    <w:rsid w:val="25EE5044"/>
    <w:rsid w:val="25FB9212"/>
    <w:rsid w:val="260D6158"/>
    <w:rsid w:val="260E3A39"/>
    <w:rsid w:val="261617C4"/>
    <w:rsid w:val="2617B105"/>
    <w:rsid w:val="261EB54A"/>
    <w:rsid w:val="2628BB75"/>
    <w:rsid w:val="262F8870"/>
    <w:rsid w:val="263F7CD6"/>
    <w:rsid w:val="264C2306"/>
    <w:rsid w:val="265CC8D2"/>
    <w:rsid w:val="26658A02"/>
    <w:rsid w:val="266A0EBB"/>
    <w:rsid w:val="266C6B9D"/>
    <w:rsid w:val="266D65CA"/>
    <w:rsid w:val="267687F6"/>
    <w:rsid w:val="2680F7E3"/>
    <w:rsid w:val="2691A225"/>
    <w:rsid w:val="26A940BC"/>
    <w:rsid w:val="26AB8E51"/>
    <w:rsid w:val="26B885CC"/>
    <w:rsid w:val="26BF698F"/>
    <w:rsid w:val="26C10F84"/>
    <w:rsid w:val="26C20D6D"/>
    <w:rsid w:val="26CCB356"/>
    <w:rsid w:val="26ED4F72"/>
    <w:rsid w:val="26F6038C"/>
    <w:rsid w:val="270C77E3"/>
    <w:rsid w:val="271485AD"/>
    <w:rsid w:val="2715B8A7"/>
    <w:rsid w:val="272DCE1A"/>
    <w:rsid w:val="2738FC08"/>
    <w:rsid w:val="2743D659"/>
    <w:rsid w:val="27591085"/>
    <w:rsid w:val="27678C8B"/>
    <w:rsid w:val="27723412"/>
    <w:rsid w:val="279CE34B"/>
    <w:rsid w:val="279FCF2B"/>
    <w:rsid w:val="27AA2C57"/>
    <w:rsid w:val="27B73962"/>
    <w:rsid w:val="27BD05F5"/>
    <w:rsid w:val="27C06E7E"/>
    <w:rsid w:val="27D8154B"/>
    <w:rsid w:val="27EB5720"/>
    <w:rsid w:val="2808A09B"/>
    <w:rsid w:val="28092750"/>
    <w:rsid w:val="280AEF1E"/>
    <w:rsid w:val="28192A14"/>
    <w:rsid w:val="282244A0"/>
    <w:rsid w:val="2852A42D"/>
    <w:rsid w:val="285D29BE"/>
    <w:rsid w:val="28662515"/>
    <w:rsid w:val="2874CA74"/>
    <w:rsid w:val="28A56454"/>
    <w:rsid w:val="28D4FB9A"/>
    <w:rsid w:val="28D6CD39"/>
    <w:rsid w:val="28D97862"/>
    <w:rsid w:val="28E2BA12"/>
    <w:rsid w:val="28ED9A58"/>
    <w:rsid w:val="28F2BF4C"/>
    <w:rsid w:val="28FE2DC4"/>
    <w:rsid w:val="290432CA"/>
    <w:rsid w:val="290AE877"/>
    <w:rsid w:val="2911FBA8"/>
    <w:rsid w:val="29150C54"/>
    <w:rsid w:val="2928EB92"/>
    <w:rsid w:val="295C3EDF"/>
    <w:rsid w:val="29772DA4"/>
    <w:rsid w:val="297CEDE1"/>
    <w:rsid w:val="297D424B"/>
    <w:rsid w:val="297F7425"/>
    <w:rsid w:val="29902CEF"/>
    <w:rsid w:val="2993AB82"/>
    <w:rsid w:val="299869B1"/>
    <w:rsid w:val="29AEE7BE"/>
    <w:rsid w:val="29BB5982"/>
    <w:rsid w:val="29C1CBAE"/>
    <w:rsid w:val="29C5343A"/>
    <w:rsid w:val="29D9A8F4"/>
    <w:rsid w:val="29DC8223"/>
    <w:rsid w:val="29ED9565"/>
    <w:rsid w:val="29F15DFE"/>
    <w:rsid w:val="29F453D6"/>
    <w:rsid w:val="29F493B7"/>
    <w:rsid w:val="29F9B56E"/>
    <w:rsid w:val="2A231334"/>
    <w:rsid w:val="2A245201"/>
    <w:rsid w:val="2A4D5969"/>
    <w:rsid w:val="2A5EC711"/>
    <w:rsid w:val="2A67B95D"/>
    <w:rsid w:val="2A85A409"/>
    <w:rsid w:val="2AA6B8D8"/>
    <w:rsid w:val="2ACCFDA2"/>
    <w:rsid w:val="2AD26770"/>
    <w:rsid w:val="2AD5FC90"/>
    <w:rsid w:val="2ADAFCCE"/>
    <w:rsid w:val="2AE8FD8F"/>
    <w:rsid w:val="2AFA758D"/>
    <w:rsid w:val="2B001C64"/>
    <w:rsid w:val="2B2EBF32"/>
    <w:rsid w:val="2B2FC7CC"/>
    <w:rsid w:val="2B326D2F"/>
    <w:rsid w:val="2B40244E"/>
    <w:rsid w:val="2B633705"/>
    <w:rsid w:val="2B672DC2"/>
    <w:rsid w:val="2B696456"/>
    <w:rsid w:val="2B827533"/>
    <w:rsid w:val="2B8CE55D"/>
    <w:rsid w:val="2B910CFC"/>
    <w:rsid w:val="2B92469D"/>
    <w:rsid w:val="2B9A73F5"/>
    <w:rsid w:val="2BC16BBD"/>
    <w:rsid w:val="2BD00F02"/>
    <w:rsid w:val="2BE0342C"/>
    <w:rsid w:val="2BE4E6EF"/>
    <w:rsid w:val="2BEC8270"/>
    <w:rsid w:val="2C01E557"/>
    <w:rsid w:val="2C08BAE7"/>
    <w:rsid w:val="2C191857"/>
    <w:rsid w:val="2C277A50"/>
    <w:rsid w:val="2C34B7DC"/>
    <w:rsid w:val="2C575169"/>
    <w:rsid w:val="2C6E37D1"/>
    <w:rsid w:val="2C9DDFD4"/>
    <w:rsid w:val="2CA6F950"/>
    <w:rsid w:val="2CB6ABE0"/>
    <w:rsid w:val="2CB9E59F"/>
    <w:rsid w:val="2CCAB14C"/>
    <w:rsid w:val="2CCF3EF1"/>
    <w:rsid w:val="2CE7CBE4"/>
    <w:rsid w:val="2CF96C70"/>
    <w:rsid w:val="2D0DAE3C"/>
    <w:rsid w:val="2D0E03DE"/>
    <w:rsid w:val="2D0F62C4"/>
    <w:rsid w:val="2D1BF07F"/>
    <w:rsid w:val="2D2E5C7C"/>
    <w:rsid w:val="2D3C6BED"/>
    <w:rsid w:val="2D3DA13F"/>
    <w:rsid w:val="2D47CECC"/>
    <w:rsid w:val="2D531B8E"/>
    <w:rsid w:val="2D96EBC9"/>
    <w:rsid w:val="2DAE3BE8"/>
    <w:rsid w:val="2DBBD3F9"/>
    <w:rsid w:val="2DBF4F7D"/>
    <w:rsid w:val="2DC1C24E"/>
    <w:rsid w:val="2DC63E3A"/>
    <w:rsid w:val="2DD19EE7"/>
    <w:rsid w:val="2DE73DE4"/>
    <w:rsid w:val="2DE98BDB"/>
    <w:rsid w:val="2DF25E4E"/>
    <w:rsid w:val="2E30D59F"/>
    <w:rsid w:val="2E3170E2"/>
    <w:rsid w:val="2E4A4D72"/>
    <w:rsid w:val="2E527C41"/>
    <w:rsid w:val="2E548159"/>
    <w:rsid w:val="2E5EEE86"/>
    <w:rsid w:val="2E5F0BAB"/>
    <w:rsid w:val="2E630A2E"/>
    <w:rsid w:val="2E8EC89D"/>
    <w:rsid w:val="2E99A692"/>
    <w:rsid w:val="2E9B6C18"/>
    <w:rsid w:val="2EBB50F0"/>
    <w:rsid w:val="2EC7F39D"/>
    <w:rsid w:val="2ED6680B"/>
    <w:rsid w:val="2EEE682D"/>
    <w:rsid w:val="2F28CD82"/>
    <w:rsid w:val="2F3CD5FE"/>
    <w:rsid w:val="2F41886E"/>
    <w:rsid w:val="2F49108E"/>
    <w:rsid w:val="2F4E42CB"/>
    <w:rsid w:val="2F5896A0"/>
    <w:rsid w:val="2F621285"/>
    <w:rsid w:val="2F7318D9"/>
    <w:rsid w:val="2F784465"/>
    <w:rsid w:val="2F9C8683"/>
    <w:rsid w:val="2FC37A43"/>
    <w:rsid w:val="2FFF8C12"/>
    <w:rsid w:val="300454B9"/>
    <w:rsid w:val="301B34D8"/>
    <w:rsid w:val="303346A2"/>
    <w:rsid w:val="3034BF95"/>
    <w:rsid w:val="303DAFB7"/>
    <w:rsid w:val="305DA3AF"/>
    <w:rsid w:val="306B2D8E"/>
    <w:rsid w:val="3075851A"/>
    <w:rsid w:val="307FBD1A"/>
    <w:rsid w:val="30862117"/>
    <w:rsid w:val="3089DD6B"/>
    <w:rsid w:val="30947BD7"/>
    <w:rsid w:val="3099B452"/>
    <w:rsid w:val="30A30040"/>
    <w:rsid w:val="30BF4356"/>
    <w:rsid w:val="30C157CD"/>
    <w:rsid w:val="30E6F4A9"/>
    <w:rsid w:val="30E70B3C"/>
    <w:rsid w:val="30F55BFC"/>
    <w:rsid w:val="30FA02F0"/>
    <w:rsid w:val="310ADD19"/>
    <w:rsid w:val="310D9EA3"/>
    <w:rsid w:val="3126C700"/>
    <w:rsid w:val="3127C57D"/>
    <w:rsid w:val="3144FE3A"/>
    <w:rsid w:val="3148B6F4"/>
    <w:rsid w:val="31798115"/>
    <w:rsid w:val="317AE502"/>
    <w:rsid w:val="318B09A9"/>
    <w:rsid w:val="31935C3E"/>
    <w:rsid w:val="319CE9B9"/>
    <w:rsid w:val="31A43A68"/>
    <w:rsid w:val="31CC6952"/>
    <w:rsid w:val="31D30CDA"/>
    <w:rsid w:val="31E34786"/>
    <w:rsid w:val="31E6508A"/>
    <w:rsid w:val="31EA31D2"/>
    <w:rsid w:val="31F06485"/>
    <w:rsid w:val="321FFA63"/>
    <w:rsid w:val="322101E8"/>
    <w:rsid w:val="32237A07"/>
    <w:rsid w:val="32446B23"/>
    <w:rsid w:val="324B52CE"/>
    <w:rsid w:val="32628503"/>
    <w:rsid w:val="32790284"/>
    <w:rsid w:val="327B50CB"/>
    <w:rsid w:val="32815385"/>
    <w:rsid w:val="32BC1F7A"/>
    <w:rsid w:val="32C3AB4E"/>
    <w:rsid w:val="32F7B7F4"/>
    <w:rsid w:val="330738A1"/>
    <w:rsid w:val="3312E0E5"/>
    <w:rsid w:val="33303048"/>
    <w:rsid w:val="333D54CC"/>
    <w:rsid w:val="337F17E7"/>
    <w:rsid w:val="33909351"/>
    <w:rsid w:val="339B0C2A"/>
    <w:rsid w:val="33A1B3BF"/>
    <w:rsid w:val="33B06D77"/>
    <w:rsid w:val="33B4C73E"/>
    <w:rsid w:val="33B6A470"/>
    <w:rsid w:val="33C16D56"/>
    <w:rsid w:val="33CBD2D4"/>
    <w:rsid w:val="33F2EB46"/>
    <w:rsid w:val="3406F7FF"/>
    <w:rsid w:val="3417EE4F"/>
    <w:rsid w:val="342172FB"/>
    <w:rsid w:val="3430E579"/>
    <w:rsid w:val="34346302"/>
    <w:rsid w:val="343A574A"/>
    <w:rsid w:val="3455A8C0"/>
    <w:rsid w:val="346FCA50"/>
    <w:rsid w:val="3483AD7A"/>
    <w:rsid w:val="348D6EF0"/>
    <w:rsid w:val="34A360E0"/>
    <w:rsid w:val="34A6A6F8"/>
    <w:rsid w:val="34B9D03F"/>
    <w:rsid w:val="34C7251E"/>
    <w:rsid w:val="34CA16CC"/>
    <w:rsid w:val="34D13137"/>
    <w:rsid w:val="34D35E4C"/>
    <w:rsid w:val="34D616C1"/>
    <w:rsid w:val="34DBCCF4"/>
    <w:rsid w:val="350BB142"/>
    <w:rsid w:val="3519BC44"/>
    <w:rsid w:val="3528885E"/>
    <w:rsid w:val="3540C696"/>
    <w:rsid w:val="354B81EE"/>
    <w:rsid w:val="3556D310"/>
    <w:rsid w:val="3575B0B9"/>
    <w:rsid w:val="35836384"/>
    <w:rsid w:val="358EBBA7"/>
    <w:rsid w:val="359BF52B"/>
    <w:rsid w:val="359FFC8C"/>
    <w:rsid w:val="35BC86DA"/>
    <w:rsid w:val="35C4F267"/>
    <w:rsid w:val="35D8745F"/>
    <w:rsid w:val="35E40B99"/>
    <w:rsid w:val="35E49E52"/>
    <w:rsid w:val="35EC2EBA"/>
    <w:rsid w:val="35F95C8C"/>
    <w:rsid w:val="35FA3823"/>
    <w:rsid w:val="3646ABB7"/>
    <w:rsid w:val="36705D31"/>
    <w:rsid w:val="3673B677"/>
    <w:rsid w:val="36851933"/>
    <w:rsid w:val="36994418"/>
    <w:rsid w:val="36C197D8"/>
    <w:rsid w:val="36C92164"/>
    <w:rsid w:val="36CBA3A7"/>
    <w:rsid w:val="36CDE264"/>
    <w:rsid w:val="36DAC761"/>
    <w:rsid w:val="36E87C83"/>
    <w:rsid w:val="36F4730B"/>
    <w:rsid w:val="36F98895"/>
    <w:rsid w:val="370C43F1"/>
    <w:rsid w:val="370CB74A"/>
    <w:rsid w:val="37236313"/>
    <w:rsid w:val="37251ACA"/>
    <w:rsid w:val="37296476"/>
    <w:rsid w:val="372AC5AE"/>
    <w:rsid w:val="372E0DD3"/>
    <w:rsid w:val="374CE5F7"/>
    <w:rsid w:val="374DA1A0"/>
    <w:rsid w:val="374EE4A4"/>
    <w:rsid w:val="3773A43C"/>
    <w:rsid w:val="377B8EC6"/>
    <w:rsid w:val="377CAC79"/>
    <w:rsid w:val="3780D657"/>
    <w:rsid w:val="37845A0B"/>
    <w:rsid w:val="37C4671D"/>
    <w:rsid w:val="37C875AE"/>
    <w:rsid w:val="37CDE4CA"/>
    <w:rsid w:val="37E3A78A"/>
    <w:rsid w:val="37F17101"/>
    <w:rsid w:val="37F43497"/>
    <w:rsid w:val="38121BA6"/>
    <w:rsid w:val="3824058B"/>
    <w:rsid w:val="382DDC66"/>
    <w:rsid w:val="38448385"/>
    <w:rsid w:val="3851ECAF"/>
    <w:rsid w:val="3864F1C5"/>
    <w:rsid w:val="387681AE"/>
    <w:rsid w:val="387E5910"/>
    <w:rsid w:val="388CA467"/>
    <w:rsid w:val="389660D4"/>
    <w:rsid w:val="38A27585"/>
    <w:rsid w:val="38BDCB43"/>
    <w:rsid w:val="38CEBE0C"/>
    <w:rsid w:val="38E2D752"/>
    <w:rsid w:val="38F3332F"/>
    <w:rsid w:val="38F51576"/>
    <w:rsid w:val="38F9CF17"/>
    <w:rsid w:val="390281F4"/>
    <w:rsid w:val="39063D7B"/>
    <w:rsid w:val="39380864"/>
    <w:rsid w:val="3946A052"/>
    <w:rsid w:val="3966C295"/>
    <w:rsid w:val="39681587"/>
    <w:rsid w:val="396C8DE7"/>
    <w:rsid w:val="3974675C"/>
    <w:rsid w:val="39921432"/>
    <w:rsid w:val="399B17FA"/>
    <w:rsid w:val="399D8575"/>
    <w:rsid w:val="39A6A389"/>
    <w:rsid w:val="39CA6A6B"/>
    <w:rsid w:val="39E44082"/>
    <w:rsid w:val="39E5F846"/>
    <w:rsid w:val="39EDE5CC"/>
    <w:rsid w:val="39F95FFD"/>
    <w:rsid w:val="39FA6E5B"/>
    <w:rsid w:val="3A0D47F7"/>
    <w:rsid w:val="3A0F3155"/>
    <w:rsid w:val="3A2E7AD4"/>
    <w:rsid w:val="3A409698"/>
    <w:rsid w:val="3A58E348"/>
    <w:rsid w:val="3A66CA6C"/>
    <w:rsid w:val="3A7CEA09"/>
    <w:rsid w:val="3A8CFD03"/>
    <w:rsid w:val="3AA0C504"/>
    <w:rsid w:val="3AA20DDC"/>
    <w:rsid w:val="3AABE582"/>
    <w:rsid w:val="3AAC6DF6"/>
    <w:rsid w:val="3ADF25E6"/>
    <w:rsid w:val="3AFDD3DC"/>
    <w:rsid w:val="3B0883CA"/>
    <w:rsid w:val="3B162090"/>
    <w:rsid w:val="3B1BA21B"/>
    <w:rsid w:val="3B2911C3"/>
    <w:rsid w:val="3B426C7C"/>
    <w:rsid w:val="3B4752D2"/>
    <w:rsid w:val="3B4934B4"/>
    <w:rsid w:val="3B4D8D33"/>
    <w:rsid w:val="3B5127B8"/>
    <w:rsid w:val="3B5EC519"/>
    <w:rsid w:val="3B6D9786"/>
    <w:rsid w:val="3B7073E1"/>
    <w:rsid w:val="3B7CC537"/>
    <w:rsid w:val="3B9ED8C0"/>
    <w:rsid w:val="3BC8DABB"/>
    <w:rsid w:val="3BE76E72"/>
    <w:rsid w:val="3BF4E44C"/>
    <w:rsid w:val="3BFCAC8C"/>
    <w:rsid w:val="3C3264C7"/>
    <w:rsid w:val="3C38A86F"/>
    <w:rsid w:val="3C3DD1F0"/>
    <w:rsid w:val="3C3DDE3D"/>
    <w:rsid w:val="3C42E7D3"/>
    <w:rsid w:val="3C4B021E"/>
    <w:rsid w:val="3C58A9F2"/>
    <w:rsid w:val="3C603DE2"/>
    <w:rsid w:val="3C64B368"/>
    <w:rsid w:val="3C7AF647"/>
    <w:rsid w:val="3C9D8197"/>
    <w:rsid w:val="3CA086E8"/>
    <w:rsid w:val="3CCCCFAA"/>
    <w:rsid w:val="3CD52637"/>
    <w:rsid w:val="3CD57364"/>
    <w:rsid w:val="3CEF91D2"/>
    <w:rsid w:val="3CFD2B8B"/>
    <w:rsid w:val="3CFF8C7C"/>
    <w:rsid w:val="3D13FCAA"/>
    <w:rsid w:val="3D14D2DD"/>
    <w:rsid w:val="3D1D2BB7"/>
    <w:rsid w:val="3D3C26B7"/>
    <w:rsid w:val="3D8BEFDF"/>
    <w:rsid w:val="3DA76A40"/>
    <w:rsid w:val="3DADD2A5"/>
    <w:rsid w:val="3DAE09EC"/>
    <w:rsid w:val="3DCC5801"/>
    <w:rsid w:val="3DD0BC9B"/>
    <w:rsid w:val="3DD841A6"/>
    <w:rsid w:val="3DD9AE9E"/>
    <w:rsid w:val="3DE155F3"/>
    <w:rsid w:val="3DF02BF7"/>
    <w:rsid w:val="3DF8B6DC"/>
    <w:rsid w:val="3E179604"/>
    <w:rsid w:val="3E342A9A"/>
    <w:rsid w:val="3E3A2EA9"/>
    <w:rsid w:val="3E3F75EA"/>
    <w:rsid w:val="3E48F7B2"/>
    <w:rsid w:val="3E522826"/>
    <w:rsid w:val="3E60B414"/>
    <w:rsid w:val="3E6EB8AF"/>
    <w:rsid w:val="3E798D9C"/>
    <w:rsid w:val="3E941DE1"/>
    <w:rsid w:val="3E99B557"/>
    <w:rsid w:val="3E9E0963"/>
    <w:rsid w:val="3EAA23A2"/>
    <w:rsid w:val="3EAA6C8C"/>
    <w:rsid w:val="3EAAEC5A"/>
    <w:rsid w:val="3EAE0F6C"/>
    <w:rsid w:val="3EBEFAB7"/>
    <w:rsid w:val="3ECC589A"/>
    <w:rsid w:val="3EDA660B"/>
    <w:rsid w:val="3EFC8DFE"/>
    <w:rsid w:val="3F003237"/>
    <w:rsid w:val="3F12BF76"/>
    <w:rsid w:val="3F489BDC"/>
    <w:rsid w:val="3F59C993"/>
    <w:rsid w:val="3F632EA7"/>
    <w:rsid w:val="3F635C86"/>
    <w:rsid w:val="3F75D942"/>
    <w:rsid w:val="3F83A263"/>
    <w:rsid w:val="3F894B34"/>
    <w:rsid w:val="3F9351F3"/>
    <w:rsid w:val="3FA236C5"/>
    <w:rsid w:val="3FA4CD0F"/>
    <w:rsid w:val="3FAB5788"/>
    <w:rsid w:val="3FB36665"/>
    <w:rsid w:val="3FB6DA90"/>
    <w:rsid w:val="3FD00D8B"/>
    <w:rsid w:val="3FD64091"/>
    <w:rsid w:val="3FD8BCD5"/>
    <w:rsid w:val="3FDF32C3"/>
    <w:rsid w:val="3FF13B26"/>
    <w:rsid w:val="3FFF13AB"/>
    <w:rsid w:val="400ADDB5"/>
    <w:rsid w:val="401B7512"/>
    <w:rsid w:val="4026C291"/>
    <w:rsid w:val="4029E2E3"/>
    <w:rsid w:val="402A4479"/>
    <w:rsid w:val="4075C7B9"/>
    <w:rsid w:val="407BB4FF"/>
    <w:rsid w:val="40960E7B"/>
    <w:rsid w:val="409775D2"/>
    <w:rsid w:val="40B86949"/>
    <w:rsid w:val="40BF7E2D"/>
    <w:rsid w:val="40E65D46"/>
    <w:rsid w:val="40F12A20"/>
    <w:rsid w:val="4103143E"/>
    <w:rsid w:val="41136141"/>
    <w:rsid w:val="4131879A"/>
    <w:rsid w:val="4137B413"/>
    <w:rsid w:val="41560088"/>
    <w:rsid w:val="416650E4"/>
    <w:rsid w:val="417CA2EA"/>
    <w:rsid w:val="4184B782"/>
    <w:rsid w:val="418D6F38"/>
    <w:rsid w:val="41971373"/>
    <w:rsid w:val="41A040CD"/>
    <w:rsid w:val="41A71735"/>
    <w:rsid w:val="41AAC5B3"/>
    <w:rsid w:val="41C57945"/>
    <w:rsid w:val="41C57AC1"/>
    <w:rsid w:val="41CC00CA"/>
    <w:rsid w:val="41E28D1C"/>
    <w:rsid w:val="420B0FF0"/>
    <w:rsid w:val="42130F5F"/>
    <w:rsid w:val="421A9E7E"/>
    <w:rsid w:val="42342B53"/>
    <w:rsid w:val="423CA63D"/>
    <w:rsid w:val="424514D7"/>
    <w:rsid w:val="4261D8BA"/>
    <w:rsid w:val="426E85AD"/>
    <w:rsid w:val="42788685"/>
    <w:rsid w:val="4290A244"/>
    <w:rsid w:val="42932D1F"/>
    <w:rsid w:val="42A28FC4"/>
    <w:rsid w:val="42B2AFC2"/>
    <w:rsid w:val="42DB3794"/>
    <w:rsid w:val="42F13E92"/>
    <w:rsid w:val="42F903A8"/>
    <w:rsid w:val="42F9FDB0"/>
    <w:rsid w:val="42FAC6EB"/>
    <w:rsid w:val="4306065B"/>
    <w:rsid w:val="430C93A7"/>
    <w:rsid w:val="4327A17B"/>
    <w:rsid w:val="432CE148"/>
    <w:rsid w:val="43338514"/>
    <w:rsid w:val="4338D10A"/>
    <w:rsid w:val="43653E19"/>
    <w:rsid w:val="436C8F53"/>
    <w:rsid w:val="436CDC4E"/>
    <w:rsid w:val="4372C37B"/>
    <w:rsid w:val="437E5D7D"/>
    <w:rsid w:val="4380078D"/>
    <w:rsid w:val="4383B33C"/>
    <w:rsid w:val="4388CBB1"/>
    <w:rsid w:val="43977E71"/>
    <w:rsid w:val="43A84806"/>
    <w:rsid w:val="43CA8743"/>
    <w:rsid w:val="43D7AB9A"/>
    <w:rsid w:val="43E70351"/>
    <w:rsid w:val="43EA9F0D"/>
    <w:rsid w:val="43EB32F2"/>
    <w:rsid w:val="44057A76"/>
    <w:rsid w:val="44366939"/>
    <w:rsid w:val="4444506E"/>
    <w:rsid w:val="4449519F"/>
    <w:rsid w:val="447490B8"/>
    <w:rsid w:val="447854CA"/>
    <w:rsid w:val="448AC0C0"/>
    <w:rsid w:val="44B088CB"/>
    <w:rsid w:val="44BCDAB3"/>
    <w:rsid w:val="44C50FFA"/>
    <w:rsid w:val="44C9B487"/>
    <w:rsid w:val="44CA9EB8"/>
    <w:rsid w:val="44ED2A21"/>
    <w:rsid w:val="44F050F6"/>
    <w:rsid w:val="44F14256"/>
    <w:rsid w:val="450F7F3C"/>
    <w:rsid w:val="4511B04D"/>
    <w:rsid w:val="451EC3E4"/>
    <w:rsid w:val="45263053"/>
    <w:rsid w:val="453E0173"/>
    <w:rsid w:val="454E84C4"/>
    <w:rsid w:val="4573CED2"/>
    <w:rsid w:val="4582FDFE"/>
    <w:rsid w:val="4588D04F"/>
    <w:rsid w:val="459CF7F9"/>
    <w:rsid w:val="45B62056"/>
    <w:rsid w:val="45B734CF"/>
    <w:rsid w:val="45BE1C97"/>
    <w:rsid w:val="45C96C36"/>
    <w:rsid w:val="45D954C2"/>
    <w:rsid w:val="45F8784F"/>
    <w:rsid w:val="461BA7A3"/>
    <w:rsid w:val="46308760"/>
    <w:rsid w:val="4632B7C2"/>
    <w:rsid w:val="463FF1B8"/>
    <w:rsid w:val="4647B7FE"/>
    <w:rsid w:val="46517F5E"/>
    <w:rsid w:val="46543C89"/>
    <w:rsid w:val="465692DF"/>
    <w:rsid w:val="4658B503"/>
    <w:rsid w:val="4660CC8E"/>
    <w:rsid w:val="466D6CB0"/>
    <w:rsid w:val="4672432F"/>
    <w:rsid w:val="4680CA70"/>
    <w:rsid w:val="4698DC0A"/>
    <w:rsid w:val="46A47D10"/>
    <w:rsid w:val="46B12624"/>
    <w:rsid w:val="46C4D5BF"/>
    <w:rsid w:val="46EAC205"/>
    <w:rsid w:val="470CEEBE"/>
    <w:rsid w:val="472136D7"/>
    <w:rsid w:val="474B351B"/>
    <w:rsid w:val="4751F0B7"/>
    <w:rsid w:val="478B245C"/>
    <w:rsid w:val="47A7036A"/>
    <w:rsid w:val="47B0699D"/>
    <w:rsid w:val="47B1004F"/>
    <w:rsid w:val="47B2366A"/>
    <w:rsid w:val="47CD44C0"/>
    <w:rsid w:val="47D59268"/>
    <w:rsid w:val="47DF8A94"/>
    <w:rsid w:val="47F00411"/>
    <w:rsid w:val="47F26340"/>
    <w:rsid w:val="47F444A7"/>
    <w:rsid w:val="47FDB9E5"/>
    <w:rsid w:val="4801B464"/>
    <w:rsid w:val="48064680"/>
    <w:rsid w:val="48066B41"/>
    <w:rsid w:val="480ADE55"/>
    <w:rsid w:val="48221DEE"/>
    <w:rsid w:val="482BEBD2"/>
    <w:rsid w:val="4853BD59"/>
    <w:rsid w:val="4860E05C"/>
    <w:rsid w:val="4875167F"/>
    <w:rsid w:val="48841724"/>
    <w:rsid w:val="48A2A6F2"/>
    <w:rsid w:val="48A999A8"/>
    <w:rsid w:val="48D2C096"/>
    <w:rsid w:val="48D3FCCD"/>
    <w:rsid w:val="48EC3C3C"/>
    <w:rsid w:val="48FFC2F8"/>
    <w:rsid w:val="490758DC"/>
    <w:rsid w:val="493AB780"/>
    <w:rsid w:val="494C39FE"/>
    <w:rsid w:val="4955B890"/>
    <w:rsid w:val="495E1C82"/>
    <w:rsid w:val="498101CC"/>
    <w:rsid w:val="4989629A"/>
    <w:rsid w:val="498FE12D"/>
    <w:rsid w:val="499BBD9F"/>
    <w:rsid w:val="49C4E727"/>
    <w:rsid w:val="49C96889"/>
    <w:rsid w:val="49CE6DE4"/>
    <w:rsid w:val="49D1FEB1"/>
    <w:rsid w:val="49D42B74"/>
    <w:rsid w:val="49E0B4F9"/>
    <w:rsid w:val="49ED9F01"/>
    <w:rsid w:val="49F9B32B"/>
    <w:rsid w:val="4A1333C9"/>
    <w:rsid w:val="4A1F7DC0"/>
    <w:rsid w:val="4A23C864"/>
    <w:rsid w:val="4A2A11ED"/>
    <w:rsid w:val="4A6B1AA5"/>
    <w:rsid w:val="4A85ED48"/>
    <w:rsid w:val="4A8C4410"/>
    <w:rsid w:val="4AC7AA1E"/>
    <w:rsid w:val="4ACF8E63"/>
    <w:rsid w:val="4AEF6D43"/>
    <w:rsid w:val="4AF0B44A"/>
    <w:rsid w:val="4AF5D5EA"/>
    <w:rsid w:val="4AFB0C0E"/>
    <w:rsid w:val="4B067E22"/>
    <w:rsid w:val="4B0703E6"/>
    <w:rsid w:val="4B10DBA5"/>
    <w:rsid w:val="4B111927"/>
    <w:rsid w:val="4B14A4C2"/>
    <w:rsid w:val="4B290192"/>
    <w:rsid w:val="4B2B342B"/>
    <w:rsid w:val="4B32F75C"/>
    <w:rsid w:val="4B3F7B31"/>
    <w:rsid w:val="4B40970A"/>
    <w:rsid w:val="4B60B120"/>
    <w:rsid w:val="4B75B1A0"/>
    <w:rsid w:val="4BA83B1C"/>
    <w:rsid w:val="4BAF1408"/>
    <w:rsid w:val="4BB4FD53"/>
    <w:rsid w:val="4BBA6DAF"/>
    <w:rsid w:val="4BBBC516"/>
    <w:rsid w:val="4BD2ACBA"/>
    <w:rsid w:val="4BD88D78"/>
    <w:rsid w:val="4BDD5533"/>
    <w:rsid w:val="4BEC031B"/>
    <w:rsid w:val="4C212FA9"/>
    <w:rsid w:val="4C2F3625"/>
    <w:rsid w:val="4C358945"/>
    <w:rsid w:val="4C3B1055"/>
    <w:rsid w:val="4C44463A"/>
    <w:rsid w:val="4C5B6DB3"/>
    <w:rsid w:val="4C60F330"/>
    <w:rsid w:val="4CA7FA36"/>
    <w:rsid w:val="4CAA3D13"/>
    <w:rsid w:val="4CAAEEF3"/>
    <w:rsid w:val="4CABDC3D"/>
    <w:rsid w:val="4CAC2716"/>
    <w:rsid w:val="4CADDC2F"/>
    <w:rsid w:val="4CB35BB8"/>
    <w:rsid w:val="4CB8A28E"/>
    <w:rsid w:val="4CC007C9"/>
    <w:rsid w:val="4CC27601"/>
    <w:rsid w:val="4CDC51C6"/>
    <w:rsid w:val="4CE368C6"/>
    <w:rsid w:val="4CE94A4D"/>
    <w:rsid w:val="4CEC335F"/>
    <w:rsid w:val="4CFAD818"/>
    <w:rsid w:val="4D1F6EDD"/>
    <w:rsid w:val="4D41345D"/>
    <w:rsid w:val="4D43A25A"/>
    <w:rsid w:val="4D46962C"/>
    <w:rsid w:val="4D4D0F1B"/>
    <w:rsid w:val="4D6020F0"/>
    <w:rsid w:val="4DB136C6"/>
    <w:rsid w:val="4DBDBFC3"/>
    <w:rsid w:val="4DCDF701"/>
    <w:rsid w:val="4DD6C574"/>
    <w:rsid w:val="4DE297BD"/>
    <w:rsid w:val="4E039DCA"/>
    <w:rsid w:val="4E0A440E"/>
    <w:rsid w:val="4E139FEB"/>
    <w:rsid w:val="4E179F4E"/>
    <w:rsid w:val="4E1FAB21"/>
    <w:rsid w:val="4E3D97DA"/>
    <w:rsid w:val="4E4198EE"/>
    <w:rsid w:val="4E4495B7"/>
    <w:rsid w:val="4E4F2C19"/>
    <w:rsid w:val="4E5472EF"/>
    <w:rsid w:val="4E5B3890"/>
    <w:rsid w:val="4E692A11"/>
    <w:rsid w:val="4E977188"/>
    <w:rsid w:val="4EA11553"/>
    <w:rsid w:val="4EA27617"/>
    <w:rsid w:val="4EAD38E9"/>
    <w:rsid w:val="4ECEF4F2"/>
    <w:rsid w:val="4EDC506C"/>
    <w:rsid w:val="4EE19DFA"/>
    <w:rsid w:val="4EE7B0AD"/>
    <w:rsid w:val="4EFB4D69"/>
    <w:rsid w:val="4F0017B4"/>
    <w:rsid w:val="4F00FED4"/>
    <w:rsid w:val="4F08D565"/>
    <w:rsid w:val="4F1A59AE"/>
    <w:rsid w:val="4F259519"/>
    <w:rsid w:val="4F338922"/>
    <w:rsid w:val="4F3DB4BD"/>
    <w:rsid w:val="4F44006E"/>
    <w:rsid w:val="4F5EC5C4"/>
    <w:rsid w:val="4F66BEE2"/>
    <w:rsid w:val="4F7EEFE6"/>
    <w:rsid w:val="4F86B374"/>
    <w:rsid w:val="4F8AE0CB"/>
    <w:rsid w:val="4F95EB00"/>
    <w:rsid w:val="4FB2848E"/>
    <w:rsid w:val="4FBF1344"/>
    <w:rsid w:val="4FC437FD"/>
    <w:rsid w:val="4FC57CCB"/>
    <w:rsid w:val="4FC6DA3A"/>
    <w:rsid w:val="4FF28C3D"/>
    <w:rsid w:val="5015149D"/>
    <w:rsid w:val="501C37BA"/>
    <w:rsid w:val="502D6D7C"/>
    <w:rsid w:val="50565817"/>
    <w:rsid w:val="508FA098"/>
    <w:rsid w:val="509F8164"/>
    <w:rsid w:val="50A06325"/>
    <w:rsid w:val="50AFDBD7"/>
    <w:rsid w:val="50CF5983"/>
    <w:rsid w:val="50D5C553"/>
    <w:rsid w:val="50FE2B45"/>
    <w:rsid w:val="5107CFF0"/>
    <w:rsid w:val="510E97D7"/>
    <w:rsid w:val="51125E99"/>
    <w:rsid w:val="51218D4F"/>
    <w:rsid w:val="512DF3B8"/>
    <w:rsid w:val="5131BB61"/>
    <w:rsid w:val="5145A9F1"/>
    <w:rsid w:val="514E54EF"/>
    <w:rsid w:val="5156D21C"/>
    <w:rsid w:val="5160EC66"/>
    <w:rsid w:val="516263B6"/>
    <w:rsid w:val="5166F02C"/>
    <w:rsid w:val="51798366"/>
    <w:rsid w:val="5179C1B1"/>
    <w:rsid w:val="518761ED"/>
    <w:rsid w:val="51966A8E"/>
    <w:rsid w:val="51989541"/>
    <w:rsid w:val="51BAD438"/>
    <w:rsid w:val="51D36D93"/>
    <w:rsid w:val="51EA6D29"/>
    <w:rsid w:val="51EF1D3D"/>
    <w:rsid w:val="51F43923"/>
    <w:rsid w:val="5230EAC2"/>
    <w:rsid w:val="526A69C6"/>
    <w:rsid w:val="5284AB3B"/>
    <w:rsid w:val="5284E3CA"/>
    <w:rsid w:val="52887E71"/>
    <w:rsid w:val="528960D6"/>
    <w:rsid w:val="52978D95"/>
    <w:rsid w:val="52B259D1"/>
    <w:rsid w:val="52D2663E"/>
    <w:rsid w:val="52D9FD9E"/>
    <w:rsid w:val="52DFED33"/>
    <w:rsid w:val="52E34993"/>
    <w:rsid w:val="531778FF"/>
    <w:rsid w:val="531D1DB3"/>
    <w:rsid w:val="53690A73"/>
    <w:rsid w:val="5374F293"/>
    <w:rsid w:val="5375CAA0"/>
    <w:rsid w:val="53AC8D5F"/>
    <w:rsid w:val="53AFC837"/>
    <w:rsid w:val="53B0512E"/>
    <w:rsid w:val="53CDB6DA"/>
    <w:rsid w:val="53D78301"/>
    <w:rsid w:val="53EC4905"/>
    <w:rsid w:val="53FDA962"/>
    <w:rsid w:val="540CBF83"/>
    <w:rsid w:val="5421B33F"/>
    <w:rsid w:val="5435261B"/>
    <w:rsid w:val="54465D2A"/>
    <w:rsid w:val="54472DEC"/>
    <w:rsid w:val="544E8F8F"/>
    <w:rsid w:val="54526109"/>
    <w:rsid w:val="546C5E15"/>
    <w:rsid w:val="54A8085E"/>
    <w:rsid w:val="54B7BDEB"/>
    <w:rsid w:val="54B81D80"/>
    <w:rsid w:val="54BEBC53"/>
    <w:rsid w:val="54D8373E"/>
    <w:rsid w:val="54DA6994"/>
    <w:rsid w:val="54F45C32"/>
    <w:rsid w:val="5501BBBE"/>
    <w:rsid w:val="55081F21"/>
    <w:rsid w:val="55187DBD"/>
    <w:rsid w:val="551D363F"/>
    <w:rsid w:val="5531E805"/>
    <w:rsid w:val="5539EA13"/>
    <w:rsid w:val="554FCB99"/>
    <w:rsid w:val="555BEFA0"/>
    <w:rsid w:val="5560E92D"/>
    <w:rsid w:val="5568D878"/>
    <w:rsid w:val="5577B1FC"/>
    <w:rsid w:val="5598F7DA"/>
    <w:rsid w:val="55A5020C"/>
    <w:rsid w:val="55A6528E"/>
    <w:rsid w:val="55B801A7"/>
    <w:rsid w:val="55B978FA"/>
    <w:rsid w:val="55C32A67"/>
    <w:rsid w:val="55CBFA31"/>
    <w:rsid w:val="55DD8E49"/>
    <w:rsid w:val="55E4B7D4"/>
    <w:rsid w:val="55E52DD9"/>
    <w:rsid w:val="55F966AF"/>
    <w:rsid w:val="560A2CB1"/>
    <w:rsid w:val="560FF5B4"/>
    <w:rsid w:val="5616FA72"/>
    <w:rsid w:val="5619FDF7"/>
    <w:rsid w:val="5639B9D8"/>
    <w:rsid w:val="563B4581"/>
    <w:rsid w:val="563EBA83"/>
    <w:rsid w:val="565E93F0"/>
    <w:rsid w:val="569AE169"/>
    <w:rsid w:val="56BD2893"/>
    <w:rsid w:val="56D61354"/>
    <w:rsid w:val="56E4CFEE"/>
    <w:rsid w:val="56EA4B31"/>
    <w:rsid w:val="56EBB2AE"/>
    <w:rsid w:val="56ED36F1"/>
    <w:rsid w:val="56F04A98"/>
    <w:rsid w:val="56F4C179"/>
    <w:rsid w:val="5709AA13"/>
    <w:rsid w:val="57159524"/>
    <w:rsid w:val="57169E60"/>
    <w:rsid w:val="572F5D80"/>
    <w:rsid w:val="573077DE"/>
    <w:rsid w:val="5740D26D"/>
    <w:rsid w:val="574406CE"/>
    <w:rsid w:val="574598C5"/>
    <w:rsid w:val="574F1322"/>
    <w:rsid w:val="57519EBB"/>
    <w:rsid w:val="576595B1"/>
    <w:rsid w:val="576AA209"/>
    <w:rsid w:val="576FF93F"/>
    <w:rsid w:val="577EED30"/>
    <w:rsid w:val="578854C8"/>
    <w:rsid w:val="579BB53A"/>
    <w:rsid w:val="57A91AAE"/>
    <w:rsid w:val="57B72A4D"/>
    <w:rsid w:val="57D8EFDE"/>
    <w:rsid w:val="57E27255"/>
    <w:rsid w:val="580D0D42"/>
    <w:rsid w:val="580FD800"/>
    <w:rsid w:val="58100159"/>
    <w:rsid w:val="58120A56"/>
    <w:rsid w:val="5835C5E8"/>
    <w:rsid w:val="584D6D45"/>
    <w:rsid w:val="5858D97D"/>
    <w:rsid w:val="585DDBC9"/>
    <w:rsid w:val="5864F779"/>
    <w:rsid w:val="586CDD84"/>
    <w:rsid w:val="586DD954"/>
    <w:rsid w:val="587813B3"/>
    <w:rsid w:val="588750DD"/>
    <w:rsid w:val="589BF3BB"/>
    <w:rsid w:val="58A28EB1"/>
    <w:rsid w:val="58A97950"/>
    <w:rsid w:val="58CCF123"/>
    <w:rsid w:val="58D05C7B"/>
    <w:rsid w:val="58D62BE7"/>
    <w:rsid w:val="58D6AE93"/>
    <w:rsid w:val="58F8B6D7"/>
    <w:rsid w:val="58F8FD86"/>
    <w:rsid w:val="58FE23F9"/>
    <w:rsid w:val="59043A7B"/>
    <w:rsid w:val="591560F6"/>
    <w:rsid w:val="591CCE9B"/>
    <w:rsid w:val="5920C784"/>
    <w:rsid w:val="592B21DE"/>
    <w:rsid w:val="59330D97"/>
    <w:rsid w:val="59340652"/>
    <w:rsid w:val="5946B2E6"/>
    <w:rsid w:val="594D4DE3"/>
    <w:rsid w:val="5958F795"/>
    <w:rsid w:val="59644FEE"/>
    <w:rsid w:val="596C18DB"/>
    <w:rsid w:val="597A9589"/>
    <w:rsid w:val="5987FDC7"/>
    <w:rsid w:val="598DEE44"/>
    <w:rsid w:val="59A9069F"/>
    <w:rsid w:val="59AD6B9A"/>
    <w:rsid w:val="59D67C82"/>
    <w:rsid w:val="59DE7F78"/>
    <w:rsid w:val="59FA2F22"/>
    <w:rsid w:val="5A0B9AE8"/>
    <w:rsid w:val="5A0BB051"/>
    <w:rsid w:val="5A0BF4EA"/>
    <w:rsid w:val="5A0C1E75"/>
    <w:rsid w:val="5A16F74B"/>
    <w:rsid w:val="5A3C6DB5"/>
    <w:rsid w:val="5A3CF85E"/>
    <w:rsid w:val="5A3E21BC"/>
    <w:rsid w:val="5A435F68"/>
    <w:rsid w:val="5A585F69"/>
    <w:rsid w:val="5A700EBC"/>
    <w:rsid w:val="5A8704FB"/>
    <w:rsid w:val="5A8B6FEE"/>
    <w:rsid w:val="5A969B8A"/>
    <w:rsid w:val="5A98D0EE"/>
    <w:rsid w:val="5AA91AF8"/>
    <w:rsid w:val="5AAF8555"/>
    <w:rsid w:val="5ABCBEBC"/>
    <w:rsid w:val="5AC1E51F"/>
    <w:rsid w:val="5ADB9F99"/>
    <w:rsid w:val="5ADCA223"/>
    <w:rsid w:val="5AECABAB"/>
    <w:rsid w:val="5AF785BE"/>
    <w:rsid w:val="5B05CD31"/>
    <w:rsid w:val="5B05F9F9"/>
    <w:rsid w:val="5B233B74"/>
    <w:rsid w:val="5B23FF55"/>
    <w:rsid w:val="5B2E5065"/>
    <w:rsid w:val="5B396F6B"/>
    <w:rsid w:val="5B48B991"/>
    <w:rsid w:val="5B5FD7A2"/>
    <w:rsid w:val="5B60A018"/>
    <w:rsid w:val="5B61277C"/>
    <w:rsid w:val="5B678B14"/>
    <w:rsid w:val="5B76ABA8"/>
    <w:rsid w:val="5B95F609"/>
    <w:rsid w:val="5B973FDC"/>
    <w:rsid w:val="5BBB4015"/>
    <w:rsid w:val="5BBE259A"/>
    <w:rsid w:val="5BCCD0BB"/>
    <w:rsid w:val="5BD27B95"/>
    <w:rsid w:val="5BD95F71"/>
    <w:rsid w:val="5C16E85A"/>
    <w:rsid w:val="5C1E980B"/>
    <w:rsid w:val="5C218E47"/>
    <w:rsid w:val="5C224E78"/>
    <w:rsid w:val="5C38D53F"/>
    <w:rsid w:val="5C3B3BB5"/>
    <w:rsid w:val="5C48343B"/>
    <w:rsid w:val="5C546F5D"/>
    <w:rsid w:val="5C5DB580"/>
    <w:rsid w:val="5C5F3C3C"/>
    <w:rsid w:val="5C6AD941"/>
    <w:rsid w:val="5C6C6CFB"/>
    <w:rsid w:val="5C776FFA"/>
    <w:rsid w:val="5C955230"/>
    <w:rsid w:val="5C997900"/>
    <w:rsid w:val="5C9A6AFE"/>
    <w:rsid w:val="5CC5A4A2"/>
    <w:rsid w:val="5CC8C2CE"/>
    <w:rsid w:val="5CD53FCC"/>
    <w:rsid w:val="5CDB793F"/>
    <w:rsid w:val="5CE8D033"/>
    <w:rsid w:val="5D0AED51"/>
    <w:rsid w:val="5D0B2F13"/>
    <w:rsid w:val="5D0F54DB"/>
    <w:rsid w:val="5D16C6AD"/>
    <w:rsid w:val="5D2CA902"/>
    <w:rsid w:val="5D307973"/>
    <w:rsid w:val="5D37057B"/>
    <w:rsid w:val="5D55B5DE"/>
    <w:rsid w:val="5D63AB49"/>
    <w:rsid w:val="5D713661"/>
    <w:rsid w:val="5D73F799"/>
    <w:rsid w:val="5D769EB3"/>
    <w:rsid w:val="5D7AB600"/>
    <w:rsid w:val="5D7F3A10"/>
    <w:rsid w:val="5DA16A35"/>
    <w:rsid w:val="5DAC7DDE"/>
    <w:rsid w:val="5DBE54A6"/>
    <w:rsid w:val="5DCC5CBE"/>
    <w:rsid w:val="5DD34696"/>
    <w:rsid w:val="5DD3B1D4"/>
    <w:rsid w:val="5DE399C9"/>
    <w:rsid w:val="5DE62418"/>
    <w:rsid w:val="5DEE439F"/>
    <w:rsid w:val="5E03EC60"/>
    <w:rsid w:val="5E0E1CB3"/>
    <w:rsid w:val="5E20C12E"/>
    <w:rsid w:val="5E348E1A"/>
    <w:rsid w:val="5E38835A"/>
    <w:rsid w:val="5E3D3AE9"/>
    <w:rsid w:val="5E425B00"/>
    <w:rsid w:val="5E46976D"/>
    <w:rsid w:val="5E5FBBB3"/>
    <w:rsid w:val="5E80F9F1"/>
    <w:rsid w:val="5E8F924E"/>
    <w:rsid w:val="5E905CF3"/>
    <w:rsid w:val="5EC14B4D"/>
    <w:rsid w:val="5ED177BF"/>
    <w:rsid w:val="5EDA70EB"/>
    <w:rsid w:val="5EDE43A1"/>
    <w:rsid w:val="5EEE2D77"/>
    <w:rsid w:val="5EF24472"/>
    <w:rsid w:val="5EF51417"/>
    <w:rsid w:val="5F0A391B"/>
    <w:rsid w:val="5F106981"/>
    <w:rsid w:val="5F267065"/>
    <w:rsid w:val="5F2A4656"/>
    <w:rsid w:val="5F409F9E"/>
    <w:rsid w:val="5F495791"/>
    <w:rsid w:val="5F5436C7"/>
    <w:rsid w:val="5F577F39"/>
    <w:rsid w:val="5F60AC26"/>
    <w:rsid w:val="5F64E0D3"/>
    <w:rsid w:val="5F6F16F7"/>
    <w:rsid w:val="5F6F8235"/>
    <w:rsid w:val="5F895103"/>
    <w:rsid w:val="5F8B6AE1"/>
    <w:rsid w:val="5F8F016B"/>
    <w:rsid w:val="5F93371B"/>
    <w:rsid w:val="5FB975B2"/>
    <w:rsid w:val="5FBDD0F9"/>
    <w:rsid w:val="5FC83919"/>
    <w:rsid w:val="5FCD5AB8"/>
    <w:rsid w:val="5FDF70B6"/>
    <w:rsid w:val="5FF9E879"/>
    <w:rsid w:val="6021BFC3"/>
    <w:rsid w:val="602A2C91"/>
    <w:rsid w:val="6039A636"/>
    <w:rsid w:val="6042185C"/>
    <w:rsid w:val="604ED575"/>
    <w:rsid w:val="60610836"/>
    <w:rsid w:val="606970A6"/>
    <w:rsid w:val="608612E3"/>
    <w:rsid w:val="608BD9A1"/>
    <w:rsid w:val="608F019B"/>
    <w:rsid w:val="608FD9EE"/>
    <w:rsid w:val="609243C8"/>
    <w:rsid w:val="60C5BD34"/>
    <w:rsid w:val="60CAEED6"/>
    <w:rsid w:val="60E9BCE2"/>
    <w:rsid w:val="60EAB328"/>
    <w:rsid w:val="60F81684"/>
    <w:rsid w:val="60F97CE4"/>
    <w:rsid w:val="6109C1EE"/>
    <w:rsid w:val="610B5296"/>
    <w:rsid w:val="611C83EF"/>
    <w:rsid w:val="611ED2C4"/>
    <w:rsid w:val="617CF9F8"/>
    <w:rsid w:val="617D2349"/>
    <w:rsid w:val="61902A24"/>
    <w:rsid w:val="61A5F8F3"/>
    <w:rsid w:val="61D06900"/>
    <w:rsid w:val="61E16839"/>
    <w:rsid w:val="61F82AA1"/>
    <w:rsid w:val="6200B0AA"/>
    <w:rsid w:val="622C71D5"/>
    <w:rsid w:val="623F005B"/>
    <w:rsid w:val="6244D360"/>
    <w:rsid w:val="625E4855"/>
    <w:rsid w:val="6261531F"/>
    <w:rsid w:val="6262368E"/>
    <w:rsid w:val="62660B2A"/>
    <w:rsid w:val="626BAD39"/>
    <w:rsid w:val="626D330E"/>
    <w:rsid w:val="627D2742"/>
    <w:rsid w:val="628BC28F"/>
    <w:rsid w:val="628C7951"/>
    <w:rsid w:val="62A075BC"/>
    <w:rsid w:val="62A0DF2B"/>
    <w:rsid w:val="62A11621"/>
    <w:rsid w:val="62A6B7B9"/>
    <w:rsid w:val="62A93487"/>
    <w:rsid w:val="62AC41DA"/>
    <w:rsid w:val="62B0A3F7"/>
    <w:rsid w:val="62CABB7F"/>
    <w:rsid w:val="62E65A9E"/>
    <w:rsid w:val="62EE4604"/>
    <w:rsid w:val="6307A699"/>
    <w:rsid w:val="63169C06"/>
    <w:rsid w:val="6320E2C3"/>
    <w:rsid w:val="63472897"/>
    <w:rsid w:val="63527CE8"/>
    <w:rsid w:val="63596085"/>
    <w:rsid w:val="63760EE3"/>
    <w:rsid w:val="637C4805"/>
    <w:rsid w:val="6385D440"/>
    <w:rsid w:val="63889BDA"/>
    <w:rsid w:val="638EAFD7"/>
    <w:rsid w:val="6392A2AB"/>
    <w:rsid w:val="63A7B884"/>
    <w:rsid w:val="63B29297"/>
    <w:rsid w:val="63C75B05"/>
    <w:rsid w:val="63C974BE"/>
    <w:rsid w:val="63DA5A82"/>
    <w:rsid w:val="63F3EC40"/>
    <w:rsid w:val="63F488FB"/>
    <w:rsid w:val="63F576C6"/>
    <w:rsid w:val="6415CC3B"/>
    <w:rsid w:val="642AF05C"/>
    <w:rsid w:val="64322188"/>
    <w:rsid w:val="6436BD08"/>
    <w:rsid w:val="64407D97"/>
    <w:rsid w:val="6444F622"/>
    <w:rsid w:val="6462728E"/>
    <w:rsid w:val="64A6FC0B"/>
    <w:rsid w:val="64BB3668"/>
    <w:rsid w:val="64BE753A"/>
    <w:rsid w:val="64C020D4"/>
    <w:rsid w:val="64D4C10E"/>
    <w:rsid w:val="64EA4365"/>
    <w:rsid w:val="64EF8F9C"/>
    <w:rsid w:val="65036F06"/>
    <w:rsid w:val="650C2019"/>
    <w:rsid w:val="652453F5"/>
    <w:rsid w:val="6536B64B"/>
    <w:rsid w:val="654D4951"/>
    <w:rsid w:val="6559663B"/>
    <w:rsid w:val="655F86F5"/>
    <w:rsid w:val="65935116"/>
    <w:rsid w:val="659D80BC"/>
    <w:rsid w:val="65B4D519"/>
    <w:rsid w:val="65BB6342"/>
    <w:rsid w:val="65BF3DB4"/>
    <w:rsid w:val="65D2E14A"/>
    <w:rsid w:val="65D5EE24"/>
    <w:rsid w:val="65DE587B"/>
    <w:rsid w:val="65FD4E14"/>
    <w:rsid w:val="6633B470"/>
    <w:rsid w:val="6635C2D9"/>
    <w:rsid w:val="664D6CE5"/>
    <w:rsid w:val="6661B41B"/>
    <w:rsid w:val="6661C322"/>
    <w:rsid w:val="6664F34E"/>
    <w:rsid w:val="6676F827"/>
    <w:rsid w:val="668546AC"/>
    <w:rsid w:val="6694EC14"/>
    <w:rsid w:val="6698F641"/>
    <w:rsid w:val="66A3DA23"/>
    <w:rsid w:val="66B49C4F"/>
    <w:rsid w:val="66BA2812"/>
    <w:rsid w:val="66DA287B"/>
    <w:rsid w:val="66F51441"/>
    <w:rsid w:val="66F67052"/>
    <w:rsid w:val="6701C860"/>
    <w:rsid w:val="67471D21"/>
    <w:rsid w:val="675558BE"/>
    <w:rsid w:val="675A72A0"/>
    <w:rsid w:val="6762C672"/>
    <w:rsid w:val="6771064A"/>
    <w:rsid w:val="677124C7"/>
    <w:rsid w:val="679A1350"/>
    <w:rsid w:val="679DEC97"/>
    <w:rsid w:val="67B49BAB"/>
    <w:rsid w:val="67DBA7C3"/>
    <w:rsid w:val="67F763E6"/>
    <w:rsid w:val="68364C8D"/>
    <w:rsid w:val="6845C085"/>
    <w:rsid w:val="684A0E44"/>
    <w:rsid w:val="684E1AC9"/>
    <w:rsid w:val="684E796D"/>
    <w:rsid w:val="68552EB0"/>
    <w:rsid w:val="685BA783"/>
    <w:rsid w:val="6862D62B"/>
    <w:rsid w:val="6881471D"/>
    <w:rsid w:val="68930839"/>
    <w:rsid w:val="6898DF4B"/>
    <w:rsid w:val="68A6E575"/>
    <w:rsid w:val="68D11F38"/>
    <w:rsid w:val="68D97939"/>
    <w:rsid w:val="68F1FDC2"/>
    <w:rsid w:val="68F69AA8"/>
    <w:rsid w:val="69015C73"/>
    <w:rsid w:val="690B4232"/>
    <w:rsid w:val="691E7C50"/>
    <w:rsid w:val="69277339"/>
    <w:rsid w:val="693A94A9"/>
    <w:rsid w:val="69402B4C"/>
    <w:rsid w:val="69459B91"/>
    <w:rsid w:val="695E9070"/>
    <w:rsid w:val="696CB935"/>
    <w:rsid w:val="69780F3D"/>
    <w:rsid w:val="6978CC34"/>
    <w:rsid w:val="698641DB"/>
    <w:rsid w:val="69AC42DD"/>
    <w:rsid w:val="69BD3754"/>
    <w:rsid w:val="69C46E19"/>
    <w:rsid w:val="69EB8989"/>
    <w:rsid w:val="69EC609E"/>
    <w:rsid w:val="69F72F3A"/>
    <w:rsid w:val="69F755D9"/>
    <w:rsid w:val="69F8D042"/>
    <w:rsid w:val="69F8D400"/>
    <w:rsid w:val="6A06FDB3"/>
    <w:rsid w:val="6A12738F"/>
    <w:rsid w:val="6A2296D5"/>
    <w:rsid w:val="6A2AA805"/>
    <w:rsid w:val="6A39E033"/>
    <w:rsid w:val="6A485A0E"/>
    <w:rsid w:val="6A4DA327"/>
    <w:rsid w:val="6A50B01D"/>
    <w:rsid w:val="6A71F439"/>
    <w:rsid w:val="6A743265"/>
    <w:rsid w:val="6A7C67C5"/>
    <w:rsid w:val="6A7E74A4"/>
    <w:rsid w:val="6A8B923F"/>
    <w:rsid w:val="6A8F06C4"/>
    <w:rsid w:val="6A9C66C1"/>
    <w:rsid w:val="6AB4C5A1"/>
    <w:rsid w:val="6AC5E05E"/>
    <w:rsid w:val="6AEBBA26"/>
    <w:rsid w:val="6AF24B5F"/>
    <w:rsid w:val="6AF675F0"/>
    <w:rsid w:val="6AFBEEE3"/>
    <w:rsid w:val="6AFDF048"/>
    <w:rsid w:val="6B0415DF"/>
    <w:rsid w:val="6B0C8D43"/>
    <w:rsid w:val="6B11B456"/>
    <w:rsid w:val="6B134CE5"/>
    <w:rsid w:val="6B1DB93D"/>
    <w:rsid w:val="6B245C6E"/>
    <w:rsid w:val="6B2D6F5E"/>
    <w:rsid w:val="6B315BC9"/>
    <w:rsid w:val="6B44B561"/>
    <w:rsid w:val="6B5E6C7F"/>
    <w:rsid w:val="6B652506"/>
    <w:rsid w:val="6B6E318D"/>
    <w:rsid w:val="6B8466FA"/>
    <w:rsid w:val="6B891AC0"/>
    <w:rsid w:val="6B92FF9B"/>
    <w:rsid w:val="6BA8095F"/>
    <w:rsid w:val="6BA95D5C"/>
    <w:rsid w:val="6BB36A45"/>
    <w:rsid w:val="6BB69362"/>
    <w:rsid w:val="6BC285B9"/>
    <w:rsid w:val="6BD2CAD3"/>
    <w:rsid w:val="6BD97463"/>
    <w:rsid w:val="6BDC12A1"/>
    <w:rsid w:val="6BE24539"/>
    <w:rsid w:val="6BECE789"/>
    <w:rsid w:val="6BFEBB90"/>
    <w:rsid w:val="6C255EE2"/>
    <w:rsid w:val="6C2762A0"/>
    <w:rsid w:val="6C3EDEC4"/>
    <w:rsid w:val="6C3FAEE4"/>
    <w:rsid w:val="6C5E8F9F"/>
    <w:rsid w:val="6C670818"/>
    <w:rsid w:val="6C72B97C"/>
    <w:rsid w:val="6C7CEE63"/>
    <w:rsid w:val="6C81C466"/>
    <w:rsid w:val="6CAAB638"/>
    <w:rsid w:val="6CB9733E"/>
    <w:rsid w:val="6CC2A96B"/>
    <w:rsid w:val="6CF0A242"/>
    <w:rsid w:val="6CF17721"/>
    <w:rsid w:val="6D0A01EE"/>
    <w:rsid w:val="6D0A2791"/>
    <w:rsid w:val="6D26EACA"/>
    <w:rsid w:val="6D2C6B02"/>
    <w:rsid w:val="6D4BA046"/>
    <w:rsid w:val="6D563D39"/>
    <w:rsid w:val="6D58FBB4"/>
    <w:rsid w:val="6D60DA56"/>
    <w:rsid w:val="6D6E9B34"/>
    <w:rsid w:val="6D6FF598"/>
    <w:rsid w:val="6D798213"/>
    <w:rsid w:val="6D8156B7"/>
    <w:rsid w:val="6D820133"/>
    <w:rsid w:val="6DB82B56"/>
    <w:rsid w:val="6DBE646F"/>
    <w:rsid w:val="6DC334A6"/>
    <w:rsid w:val="6DCB2FE9"/>
    <w:rsid w:val="6DCE2541"/>
    <w:rsid w:val="6DCF9F03"/>
    <w:rsid w:val="6DD80CC7"/>
    <w:rsid w:val="6DDC65F6"/>
    <w:rsid w:val="6DEA0C38"/>
    <w:rsid w:val="6DF6DFB0"/>
    <w:rsid w:val="6DFD003A"/>
    <w:rsid w:val="6E14A21C"/>
    <w:rsid w:val="6E17FE0A"/>
    <w:rsid w:val="6E1AE716"/>
    <w:rsid w:val="6E235AE8"/>
    <w:rsid w:val="6E296821"/>
    <w:rsid w:val="6E615CC6"/>
    <w:rsid w:val="6E638924"/>
    <w:rsid w:val="6E763732"/>
    <w:rsid w:val="6E79531F"/>
    <w:rsid w:val="6E9EE487"/>
    <w:rsid w:val="6EAF1306"/>
    <w:rsid w:val="6EC36800"/>
    <w:rsid w:val="6ECD0CA9"/>
    <w:rsid w:val="6ED39A1A"/>
    <w:rsid w:val="6EF273BD"/>
    <w:rsid w:val="6EFA7F78"/>
    <w:rsid w:val="6F081584"/>
    <w:rsid w:val="6F292BED"/>
    <w:rsid w:val="6F2FBC60"/>
    <w:rsid w:val="6F405385"/>
    <w:rsid w:val="6F5A34D0"/>
    <w:rsid w:val="6F783657"/>
    <w:rsid w:val="6F95DC64"/>
    <w:rsid w:val="6F9AAC05"/>
    <w:rsid w:val="6FB41837"/>
    <w:rsid w:val="6FBF0B71"/>
    <w:rsid w:val="6FC15926"/>
    <w:rsid w:val="6FE59E6C"/>
    <w:rsid w:val="6FE8EB19"/>
    <w:rsid w:val="6FEF3B90"/>
    <w:rsid w:val="6FF10200"/>
    <w:rsid w:val="6FFB0D9A"/>
    <w:rsid w:val="6FFDD09F"/>
    <w:rsid w:val="700127E1"/>
    <w:rsid w:val="701FBA0C"/>
    <w:rsid w:val="7021BD68"/>
    <w:rsid w:val="7027C244"/>
    <w:rsid w:val="705780DB"/>
    <w:rsid w:val="706C21EB"/>
    <w:rsid w:val="70B2285B"/>
    <w:rsid w:val="70CAF99C"/>
    <w:rsid w:val="70EDF4A0"/>
    <w:rsid w:val="70EF73FD"/>
    <w:rsid w:val="70EFC5EF"/>
    <w:rsid w:val="7114C5AD"/>
    <w:rsid w:val="7117B2A8"/>
    <w:rsid w:val="711C210F"/>
    <w:rsid w:val="711C56C8"/>
    <w:rsid w:val="71240725"/>
    <w:rsid w:val="7124ACF3"/>
    <w:rsid w:val="712860EB"/>
    <w:rsid w:val="71449341"/>
    <w:rsid w:val="714BEEC4"/>
    <w:rsid w:val="715287D8"/>
    <w:rsid w:val="715CF415"/>
    <w:rsid w:val="715D1FE7"/>
    <w:rsid w:val="7168CE83"/>
    <w:rsid w:val="7172726C"/>
    <w:rsid w:val="719C305D"/>
    <w:rsid w:val="71C47987"/>
    <w:rsid w:val="71C897CA"/>
    <w:rsid w:val="71CF4BCB"/>
    <w:rsid w:val="71D98AAC"/>
    <w:rsid w:val="71EAD61F"/>
    <w:rsid w:val="71F69B6E"/>
    <w:rsid w:val="71F8D0D2"/>
    <w:rsid w:val="72059F3C"/>
    <w:rsid w:val="7208B726"/>
    <w:rsid w:val="72243C73"/>
    <w:rsid w:val="723F042C"/>
    <w:rsid w:val="724FE2B0"/>
    <w:rsid w:val="72539AB0"/>
    <w:rsid w:val="726E81F9"/>
    <w:rsid w:val="728B26AC"/>
    <w:rsid w:val="72A55537"/>
    <w:rsid w:val="72D6E3A2"/>
    <w:rsid w:val="72F05E3B"/>
    <w:rsid w:val="7301472A"/>
    <w:rsid w:val="730E4B88"/>
    <w:rsid w:val="73179F28"/>
    <w:rsid w:val="731A50C6"/>
    <w:rsid w:val="73296376"/>
    <w:rsid w:val="733BA768"/>
    <w:rsid w:val="733C56A5"/>
    <w:rsid w:val="736292A0"/>
    <w:rsid w:val="736669EB"/>
    <w:rsid w:val="736DA765"/>
    <w:rsid w:val="737771D5"/>
    <w:rsid w:val="73994E2A"/>
    <w:rsid w:val="739CA7AF"/>
    <w:rsid w:val="73A88231"/>
    <w:rsid w:val="73A92699"/>
    <w:rsid w:val="73DACEF9"/>
    <w:rsid w:val="73F3E67D"/>
    <w:rsid w:val="74297734"/>
    <w:rsid w:val="74308D41"/>
    <w:rsid w:val="744C5707"/>
    <w:rsid w:val="747E946E"/>
    <w:rsid w:val="74A350F7"/>
    <w:rsid w:val="74A47662"/>
    <w:rsid w:val="74AC7AD7"/>
    <w:rsid w:val="74D02F0B"/>
    <w:rsid w:val="74D392BD"/>
    <w:rsid w:val="74FDFC04"/>
    <w:rsid w:val="7510782E"/>
    <w:rsid w:val="752E07C8"/>
    <w:rsid w:val="752F487D"/>
    <w:rsid w:val="753C0845"/>
    <w:rsid w:val="7552C3DE"/>
    <w:rsid w:val="7558FC67"/>
    <w:rsid w:val="755EE487"/>
    <w:rsid w:val="756F2124"/>
    <w:rsid w:val="75737DB9"/>
    <w:rsid w:val="75813CB6"/>
    <w:rsid w:val="759F2CCE"/>
    <w:rsid w:val="75AE304F"/>
    <w:rsid w:val="75C42E85"/>
    <w:rsid w:val="75CBED57"/>
    <w:rsid w:val="75E9EFA7"/>
    <w:rsid w:val="75FE9713"/>
    <w:rsid w:val="760E4495"/>
    <w:rsid w:val="76191604"/>
    <w:rsid w:val="761A5DFD"/>
    <w:rsid w:val="763C3E8F"/>
    <w:rsid w:val="764B23CD"/>
    <w:rsid w:val="76649915"/>
    <w:rsid w:val="7668854A"/>
    <w:rsid w:val="76754ABB"/>
    <w:rsid w:val="76845DE6"/>
    <w:rsid w:val="76AF1297"/>
    <w:rsid w:val="76B0C19F"/>
    <w:rsid w:val="76B0E434"/>
    <w:rsid w:val="76B77F1D"/>
    <w:rsid w:val="76C30119"/>
    <w:rsid w:val="76CB7292"/>
    <w:rsid w:val="76DD1825"/>
    <w:rsid w:val="76E46D14"/>
    <w:rsid w:val="770D78B7"/>
    <w:rsid w:val="77167C1C"/>
    <w:rsid w:val="7717C0A9"/>
    <w:rsid w:val="773327F6"/>
    <w:rsid w:val="77666C31"/>
    <w:rsid w:val="776ECE61"/>
    <w:rsid w:val="77BB9051"/>
    <w:rsid w:val="77C3AF34"/>
    <w:rsid w:val="77C9708A"/>
    <w:rsid w:val="77D90995"/>
    <w:rsid w:val="77E6F42E"/>
    <w:rsid w:val="77F2229F"/>
    <w:rsid w:val="77FD1AB4"/>
    <w:rsid w:val="780ECC9C"/>
    <w:rsid w:val="7810330A"/>
    <w:rsid w:val="78248A4C"/>
    <w:rsid w:val="783603C3"/>
    <w:rsid w:val="7854E31B"/>
    <w:rsid w:val="787868BD"/>
    <w:rsid w:val="78896851"/>
    <w:rsid w:val="7894B774"/>
    <w:rsid w:val="78A6854E"/>
    <w:rsid w:val="78A6CDD6"/>
    <w:rsid w:val="78ACD73D"/>
    <w:rsid w:val="78BC34BA"/>
    <w:rsid w:val="78BCCB6C"/>
    <w:rsid w:val="78DD01FB"/>
    <w:rsid w:val="78EE6BC2"/>
    <w:rsid w:val="7900B593"/>
    <w:rsid w:val="7913F858"/>
    <w:rsid w:val="791B4D6E"/>
    <w:rsid w:val="791D4A3B"/>
    <w:rsid w:val="791EA7B0"/>
    <w:rsid w:val="793BCFDB"/>
    <w:rsid w:val="794B2F7E"/>
    <w:rsid w:val="795BC5AE"/>
    <w:rsid w:val="795D99BD"/>
    <w:rsid w:val="796BE807"/>
    <w:rsid w:val="796C3C0F"/>
    <w:rsid w:val="79727EFE"/>
    <w:rsid w:val="7976C21A"/>
    <w:rsid w:val="79845203"/>
    <w:rsid w:val="79BE110B"/>
    <w:rsid w:val="79C3AE54"/>
    <w:rsid w:val="79C924DF"/>
    <w:rsid w:val="79F1C5AD"/>
    <w:rsid w:val="7A09346B"/>
    <w:rsid w:val="7A0F0405"/>
    <w:rsid w:val="7A10A34F"/>
    <w:rsid w:val="7A1967DA"/>
    <w:rsid w:val="7A19A9F4"/>
    <w:rsid w:val="7A1CC3DA"/>
    <w:rsid w:val="7A275F8E"/>
    <w:rsid w:val="7A304A7E"/>
    <w:rsid w:val="7A6987F3"/>
    <w:rsid w:val="7A932084"/>
    <w:rsid w:val="7A9D32EB"/>
    <w:rsid w:val="7AAE388D"/>
    <w:rsid w:val="7AB17288"/>
    <w:rsid w:val="7AC30355"/>
    <w:rsid w:val="7ACDB185"/>
    <w:rsid w:val="7ACE1C25"/>
    <w:rsid w:val="7ADA1993"/>
    <w:rsid w:val="7AFDABD3"/>
    <w:rsid w:val="7B06C1A3"/>
    <w:rsid w:val="7B1AED51"/>
    <w:rsid w:val="7B26A241"/>
    <w:rsid w:val="7B274451"/>
    <w:rsid w:val="7B2A0368"/>
    <w:rsid w:val="7B367554"/>
    <w:rsid w:val="7B885B61"/>
    <w:rsid w:val="7B8AA268"/>
    <w:rsid w:val="7B8D960E"/>
    <w:rsid w:val="7BA05167"/>
    <w:rsid w:val="7BABE55E"/>
    <w:rsid w:val="7BB7A4F8"/>
    <w:rsid w:val="7BC36B8D"/>
    <w:rsid w:val="7BC8A48D"/>
    <w:rsid w:val="7BD345B1"/>
    <w:rsid w:val="7BDA48E2"/>
    <w:rsid w:val="7BF296AB"/>
    <w:rsid w:val="7BF3D57C"/>
    <w:rsid w:val="7C119C68"/>
    <w:rsid w:val="7C198174"/>
    <w:rsid w:val="7C19C837"/>
    <w:rsid w:val="7C1DC65B"/>
    <w:rsid w:val="7C385655"/>
    <w:rsid w:val="7C3C1A79"/>
    <w:rsid w:val="7C483E2F"/>
    <w:rsid w:val="7C591575"/>
    <w:rsid w:val="7C641BA2"/>
    <w:rsid w:val="7C9D9C46"/>
    <w:rsid w:val="7CA13CF4"/>
    <w:rsid w:val="7CB92EF6"/>
    <w:rsid w:val="7CC0117A"/>
    <w:rsid w:val="7CC81CC3"/>
    <w:rsid w:val="7CD90FCB"/>
    <w:rsid w:val="7CE292D7"/>
    <w:rsid w:val="7CED206D"/>
    <w:rsid w:val="7CEE0A32"/>
    <w:rsid w:val="7CEFE029"/>
    <w:rsid w:val="7CF04CA5"/>
    <w:rsid w:val="7D0670E5"/>
    <w:rsid w:val="7D294519"/>
    <w:rsid w:val="7D29C2D2"/>
    <w:rsid w:val="7D2B78EE"/>
    <w:rsid w:val="7D2D88C6"/>
    <w:rsid w:val="7D328659"/>
    <w:rsid w:val="7D352BF2"/>
    <w:rsid w:val="7D68046A"/>
    <w:rsid w:val="7D6EDFFA"/>
    <w:rsid w:val="7D8E9F96"/>
    <w:rsid w:val="7D9B44AD"/>
    <w:rsid w:val="7D9FC3AF"/>
    <w:rsid w:val="7DAE2C2F"/>
    <w:rsid w:val="7DD2CFA9"/>
    <w:rsid w:val="7DEA4AC3"/>
    <w:rsid w:val="7DFAA417"/>
    <w:rsid w:val="7E1A2703"/>
    <w:rsid w:val="7E1BD023"/>
    <w:rsid w:val="7E25A90A"/>
    <w:rsid w:val="7E2DB830"/>
    <w:rsid w:val="7E3007C2"/>
    <w:rsid w:val="7E3321AF"/>
    <w:rsid w:val="7E347803"/>
    <w:rsid w:val="7E3D721B"/>
    <w:rsid w:val="7E58180B"/>
    <w:rsid w:val="7E63A825"/>
    <w:rsid w:val="7E8368D0"/>
    <w:rsid w:val="7EA71D05"/>
    <w:rsid w:val="7EA980D4"/>
    <w:rsid w:val="7EB21EB1"/>
    <w:rsid w:val="7ECA16F4"/>
    <w:rsid w:val="7ECD2456"/>
    <w:rsid w:val="7EE62F7D"/>
    <w:rsid w:val="7EEE7711"/>
    <w:rsid w:val="7EF9A624"/>
    <w:rsid w:val="7EFA1334"/>
    <w:rsid w:val="7F0812FF"/>
    <w:rsid w:val="7F1BADFB"/>
    <w:rsid w:val="7F1E3776"/>
    <w:rsid w:val="7F317040"/>
    <w:rsid w:val="7F4D0638"/>
    <w:rsid w:val="7F571D92"/>
    <w:rsid w:val="7F7AF02F"/>
    <w:rsid w:val="7F7C5C5E"/>
    <w:rsid w:val="7F989CE7"/>
    <w:rsid w:val="7FAFB865"/>
    <w:rsid w:val="7FB6B5B4"/>
    <w:rsid w:val="7FC69B0F"/>
    <w:rsid w:val="7FC78F7B"/>
    <w:rsid w:val="7FCE2FB3"/>
    <w:rsid w:val="7FDEA9B9"/>
    <w:rsid w:val="7FF44197"/>
    <w:rsid w:val="7FFE1E6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61EED"/>
  <w15:chartTrackingRefBased/>
  <w15:docId w15:val="{10F69F52-484B-47DF-95A9-E84E525A32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paragraph" w:styleId="Kop1">
    <w:name w:val="heading 1"/>
    <w:basedOn w:val="Standaard"/>
    <w:next w:val="Standaard"/>
    <w:link w:val="Kop1Char"/>
    <w:uiPriority w:val="9"/>
    <w:qFormat/>
    <w:rsid w:val="00747F5C"/>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Kop2">
    <w:name w:val="heading 2"/>
    <w:basedOn w:val="Standaard"/>
    <w:next w:val="Standaard"/>
    <w:link w:val="Kop2Char"/>
    <w:uiPriority w:val="9"/>
    <w:unhideWhenUsed/>
    <w:qFormat/>
    <w:rsid w:val="00747F5C"/>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Kop3">
    <w:name w:val="heading 3"/>
    <w:basedOn w:val="Standaard"/>
    <w:next w:val="Standaard"/>
    <w:link w:val="Kop3Char"/>
    <w:uiPriority w:val="9"/>
    <w:unhideWhenUsed/>
    <w:qFormat/>
    <w:rsid w:val="000C107B"/>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table" w:styleId="Tabelraster">
    <w:name w:val="Table Grid"/>
    <w:aliases w:val="Deloitte,TabelEcorys"/>
    <w:basedOn w:val="Standaardtabel"/>
    <w:uiPriority w:val="3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Standaardalinea-lettertype"/>
    <w:uiPriority w:val="99"/>
    <w:unhideWhenUsed/>
    <w:rPr>
      <w:color w:val="0563C1" w:themeColor="hyperlink"/>
      <w:u w:val="single"/>
    </w:rPr>
  </w:style>
  <w:style w:type="paragraph" w:styleId="Lijstalinea">
    <w:name w:val="List Paragraph"/>
    <w:basedOn w:val="Standaard"/>
    <w:link w:val="LijstalineaChar"/>
    <w:uiPriority w:val="34"/>
    <w:qFormat/>
    <w:pPr>
      <w:ind w:left="720"/>
      <w:contextualSpacing/>
    </w:pPr>
  </w:style>
  <w:style w:type="character" w:styleId="Onopgelostemelding1" w:customStyle="1">
    <w:name w:val="Onopgeloste melding1"/>
    <w:basedOn w:val="Standaardalinea-lettertype"/>
    <w:uiPriority w:val="99"/>
    <w:semiHidden/>
    <w:unhideWhenUsed/>
    <w:rsid w:val="00813989"/>
    <w:rPr>
      <w:color w:val="605E5C"/>
      <w:shd w:val="clear" w:color="auto" w:fill="E1DFDD"/>
    </w:rPr>
  </w:style>
  <w:style w:type="paragraph" w:styleId="Koptekst">
    <w:name w:val="header"/>
    <w:basedOn w:val="Standaard"/>
    <w:link w:val="KoptekstChar"/>
    <w:uiPriority w:val="99"/>
    <w:unhideWhenUsed/>
    <w:rsid w:val="00045309"/>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045309"/>
  </w:style>
  <w:style w:type="paragraph" w:styleId="Voettekst">
    <w:name w:val="footer"/>
    <w:basedOn w:val="Standaard"/>
    <w:link w:val="VoettekstChar"/>
    <w:uiPriority w:val="99"/>
    <w:unhideWhenUsed/>
    <w:rsid w:val="00045309"/>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045309"/>
  </w:style>
  <w:style w:type="character" w:styleId="Kop1Char" w:customStyle="1">
    <w:name w:val="Kop 1 Char"/>
    <w:basedOn w:val="Standaardalinea-lettertype"/>
    <w:link w:val="Kop1"/>
    <w:uiPriority w:val="9"/>
    <w:rsid w:val="00747F5C"/>
    <w:rPr>
      <w:rFonts w:asciiTheme="majorHAnsi" w:hAnsiTheme="majorHAnsi" w:eastAsiaTheme="majorEastAsia" w:cstheme="majorBidi"/>
      <w:color w:val="2F5496" w:themeColor="accent1" w:themeShade="BF"/>
      <w:sz w:val="32"/>
      <w:szCs w:val="32"/>
    </w:rPr>
  </w:style>
  <w:style w:type="character" w:styleId="Kop2Char" w:customStyle="1">
    <w:name w:val="Kop 2 Char"/>
    <w:basedOn w:val="Standaardalinea-lettertype"/>
    <w:link w:val="Kop2"/>
    <w:uiPriority w:val="9"/>
    <w:rsid w:val="00747F5C"/>
    <w:rPr>
      <w:rFonts w:asciiTheme="majorHAnsi" w:hAnsiTheme="majorHAnsi" w:eastAsiaTheme="majorEastAsia" w:cstheme="majorBidi"/>
      <w:color w:val="2F5496" w:themeColor="accent1" w:themeShade="BF"/>
      <w:sz w:val="26"/>
      <w:szCs w:val="26"/>
    </w:rPr>
  </w:style>
  <w:style w:type="paragraph" w:styleId="Kopvaninhoudsopgave">
    <w:name w:val="TOC Heading"/>
    <w:basedOn w:val="Kop1"/>
    <w:next w:val="Standaard"/>
    <w:uiPriority w:val="39"/>
    <w:unhideWhenUsed/>
    <w:qFormat/>
    <w:rsid w:val="00E73C72"/>
    <w:pPr>
      <w:spacing w:before="480" w:line="276" w:lineRule="auto"/>
      <w:outlineLvl w:val="9"/>
    </w:pPr>
    <w:rPr>
      <w:b/>
      <w:bCs/>
      <w:sz w:val="28"/>
      <w:szCs w:val="28"/>
      <w:lang w:eastAsia="nl-NL"/>
    </w:rPr>
  </w:style>
  <w:style w:type="paragraph" w:styleId="Inhopg1">
    <w:name w:val="toc 1"/>
    <w:basedOn w:val="Standaard"/>
    <w:next w:val="Standaard"/>
    <w:autoRedefine/>
    <w:uiPriority w:val="39"/>
    <w:unhideWhenUsed/>
    <w:rsid w:val="00083426"/>
    <w:pPr>
      <w:tabs>
        <w:tab w:val="right" w:pos="9016"/>
      </w:tabs>
      <w:spacing w:before="240" w:after="120"/>
    </w:pPr>
    <w:rPr>
      <w:rFonts w:cstheme="minorHAnsi"/>
      <w:b/>
      <w:bCs/>
      <w:sz w:val="20"/>
      <w:szCs w:val="20"/>
    </w:rPr>
  </w:style>
  <w:style w:type="paragraph" w:styleId="Inhopg2">
    <w:name w:val="toc 2"/>
    <w:basedOn w:val="Standaard"/>
    <w:next w:val="Standaard"/>
    <w:autoRedefine/>
    <w:uiPriority w:val="39"/>
    <w:unhideWhenUsed/>
    <w:rsid w:val="00E73C72"/>
    <w:pPr>
      <w:spacing w:before="120" w:after="0"/>
      <w:ind w:left="220"/>
    </w:pPr>
    <w:rPr>
      <w:rFonts w:cstheme="minorHAnsi"/>
      <w:i/>
      <w:iCs/>
      <w:sz w:val="20"/>
      <w:szCs w:val="20"/>
    </w:rPr>
  </w:style>
  <w:style w:type="paragraph" w:styleId="Inhopg3">
    <w:name w:val="toc 3"/>
    <w:basedOn w:val="Standaard"/>
    <w:next w:val="Standaard"/>
    <w:autoRedefine/>
    <w:uiPriority w:val="39"/>
    <w:unhideWhenUsed/>
    <w:rsid w:val="00E73C72"/>
    <w:pPr>
      <w:spacing w:after="0"/>
      <w:ind w:left="440"/>
    </w:pPr>
    <w:rPr>
      <w:rFonts w:cstheme="minorHAnsi"/>
      <w:sz w:val="20"/>
      <w:szCs w:val="20"/>
    </w:rPr>
  </w:style>
  <w:style w:type="paragraph" w:styleId="Inhopg4">
    <w:name w:val="toc 4"/>
    <w:basedOn w:val="Standaard"/>
    <w:next w:val="Standaard"/>
    <w:autoRedefine/>
    <w:uiPriority w:val="39"/>
    <w:semiHidden/>
    <w:unhideWhenUsed/>
    <w:rsid w:val="00E73C72"/>
    <w:pPr>
      <w:spacing w:after="0"/>
      <w:ind w:left="660"/>
    </w:pPr>
    <w:rPr>
      <w:rFonts w:cstheme="minorHAnsi"/>
      <w:sz w:val="20"/>
      <w:szCs w:val="20"/>
    </w:rPr>
  </w:style>
  <w:style w:type="paragraph" w:styleId="Inhopg5">
    <w:name w:val="toc 5"/>
    <w:basedOn w:val="Standaard"/>
    <w:next w:val="Standaard"/>
    <w:autoRedefine/>
    <w:uiPriority w:val="39"/>
    <w:semiHidden/>
    <w:unhideWhenUsed/>
    <w:rsid w:val="00E73C72"/>
    <w:pPr>
      <w:spacing w:after="0"/>
      <w:ind w:left="880"/>
    </w:pPr>
    <w:rPr>
      <w:rFonts w:cstheme="minorHAnsi"/>
      <w:sz w:val="20"/>
      <w:szCs w:val="20"/>
    </w:rPr>
  </w:style>
  <w:style w:type="paragraph" w:styleId="Inhopg6">
    <w:name w:val="toc 6"/>
    <w:basedOn w:val="Standaard"/>
    <w:next w:val="Standaard"/>
    <w:autoRedefine/>
    <w:uiPriority w:val="39"/>
    <w:semiHidden/>
    <w:unhideWhenUsed/>
    <w:rsid w:val="00E73C72"/>
    <w:pPr>
      <w:spacing w:after="0"/>
      <w:ind w:left="1100"/>
    </w:pPr>
    <w:rPr>
      <w:rFonts w:cstheme="minorHAnsi"/>
      <w:sz w:val="20"/>
      <w:szCs w:val="20"/>
    </w:rPr>
  </w:style>
  <w:style w:type="paragraph" w:styleId="Inhopg7">
    <w:name w:val="toc 7"/>
    <w:basedOn w:val="Standaard"/>
    <w:next w:val="Standaard"/>
    <w:autoRedefine/>
    <w:uiPriority w:val="39"/>
    <w:semiHidden/>
    <w:unhideWhenUsed/>
    <w:rsid w:val="00E73C72"/>
    <w:pPr>
      <w:spacing w:after="0"/>
      <w:ind w:left="1320"/>
    </w:pPr>
    <w:rPr>
      <w:rFonts w:cstheme="minorHAnsi"/>
      <w:sz w:val="20"/>
      <w:szCs w:val="20"/>
    </w:rPr>
  </w:style>
  <w:style w:type="paragraph" w:styleId="Inhopg8">
    <w:name w:val="toc 8"/>
    <w:basedOn w:val="Standaard"/>
    <w:next w:val="Standaard"/>
    <w:autoRedefine/>
    <w:uiPriority w:val="39"/>
    <w:semiHidden/>
    <w:unhideWhenUsed/>
    <w:rsid w:val="00E73C72"/>
    <w:pPr>
      <w:spacing w:after="0"/>
      <w:ind w:left="1540"/>
    </w:pPr>
    <w:rPr>
      <w:rFonts w:cstheme="minorHAnsi"/>
      <w:sz w:val="20"/>
      <w:szCs w:val="20"/>
    </w:rPr>
  </w:style>
  <w:style w:type="paragraph" w:styleId="Inhopg9">
    <w:name w:val="toc 9"/>
    <w:basedOn w:val="Standaard"/>
    <w:next w:val="Standaard"/>
    <w:autoRedefine/>
    <w:uiPriority w:val="39"/>
    <w:semiHidden/>
    <w:unhideWhenUsed/>
    <w:rsid w:val="00E73C72"/>
    <w:pPr>
      <w:spacing w:after="0"/>
      <w:ind w:left="1760"/>
    </w:pPr>
    <w:rPr>
      <w:rFonts w:cstheme="minorHAnsi"/>
      <w:sz w:val="20"/>
      <w:szCs w:val="20"/>
    </w:rPr>
  </w:style>
  <w:style w:type="table" w:styleId="TabelEcorys13" w:customStyle="1">
    <w:name w:val="TabelEcorys13"/>
    <w:basedOn w:val="Standaardtabel"/>
    <w:next w:val="Tabelraster"/>
    <w:uiPriority w:val="59"/>
    <w:rsid w:val="00FD5724"/>
    <w:pPr>
      <w:spacing w:after="0" w:line="240" w:lineRule="auto"/>
    </w:pPr>
    <w:rPr>
      <w:rFonts w:ascii="Lucida Sans" w:hAnsi="Lucida Sans" w:eastAsia="Calibri" w:cs="Info Corr Offc"/>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oetnoottekst">
    <w:name w:val="footnote text"/>
    <w:basedOn w:val="Standaard"/>
    <w:link w:val="VoetnoottekstChar"/>
    <w:uiPriority w:val="99"/>
    <w:unhideWhenUsed/>
    <w:rsid w:val="003C769A"/>
    <w:pPr>
      <w:spacing w:after="0" w:line="240" w:lineRule="auto"/>
    </w:pPr>
    <w:rPr>
      <w:sz w:val="20"/>
      <w:szCs w:val="20"/>
    </w:rPr>
  </w:style>
  <w:style w:type="character" w:styleId="VoetnoottekstChar" w:customStyle="1">
    <w:name w:val="Voetnoottekst Char"/>
    <w:basedOn w:val="Standaardalinea-lettertype"/>
    <w:link w:val="Voetnoottekst"/>
    <w:uiPriority w:val="99"/>
    <w:rsid w:val="003C769A"/>
    <w:rPr>
      <w:sz w:val="20"/>
      <w:szCs w:val="20"/>
    </w:rPr>
  </w:style>
  <w:style w:type="character" w:styleId="Voetnootmarkering">
    <w:name w:val="footnote reference"/>
    <w:basedOn w:val="Standaardalinea-lettertype"/>
    <w:uiPriority w:val="99"/>
    <w:semiHidden/>
    <w:unhideWhenUsed/>
    <w:rsid w:val="003C769A"/>
    <w:rPr>
      <w:vertAlign w:val="superscript"/>
    </w:rPr>
  </w:style>
  <w:style w:type="character" w:styleId="GevolgdeHyperlink">
    <w:name w:val="FollowedHyperlink"/>
    <w:basedOn w:val="Standaardalinea-lettertype"/>
    <w:uiPriority w:val="99"/>
    <w:semiHidden/>
    <w:unhideWhenUsed/>
    <w:rsid w:val="00D31C2D"/>
    <w:rPr>
      <w:color w:val="954F72" w:themeColor="followedHyperlink"/>
      <w:u w:val="single"/>
    </w:rPr>
  </w:style>
  <w:style w:type="character" w:styleId="Verwijzingopmerking">
    <w:name w:val="annotation reference"/>
    <w:basedOn w:val="Standaardalinea-lettertype"/>
    <w:uiPriority w:val="99"/>
    <w:semiHidden/>
    <w:unhideWhenUsed/>
    <w:rsid w:val="00E7624B"/>
    <w:rPr>
      <w:sz w:val="16"/>
      <w:szCs w:val="16"/>
    </w:rPr>
  </w:style>
  <w:style w:type="paragraph" w:styleId="Tekstopmerking">
    <w:name w:val="annotation text"/>
    <w:basedOn w:val="Standaard"/>
    <w:link w:val="TekstopmerkingChar"/>
    <w:uiPriority w:val="99"/>
    <w:unhideWhenUsed/>
    <w:rsid w:val="00E7624B"/>
    <w:pPr>
      <w:spacing w:line="240" w:lineRule="auto"/>
    </w:pPr>
    <w:rPr>
      <w:sz w:val="20"/>
      <w:szCs w:val="20"/>
    </w:rPr>
  </w:style>
  <w:style w:type="character" w:styleId="TekstopmerkingChar" w:customStyle="1">
    <w:name w:val="Tekst opmerking Char"/>
    <w:basedOn w:val="Standaardalinea-lettertype"/>
    <w:link w:val="Tekstopmerking"/>
    <w:uiPriority w:val="99"/>
    <w:rsid w:val="00E7624B"/>
    <w:rPr>
      <w:sz w:val="20"/>
      <w:szCs w:val="20"/>
    </w:rPr>
  </w:style>
  <w:style w:type="paragraph" w:styleId="Onderwerpvanopmerking">
    <w:name w:val="annotation subject"/>
    <w:basedOn w:val="Tekstopmerking"/>
    <w:next w:val="Tekstopmerking"/>
    <w:link w:val="OnderwerpvanopmerkingChar"/>
    <w:uiPriority w:val="99"/>
    <w:semiHidden/>
    <w:unhideWhenUsed/>
    <w:rsid w:val="00E7624B"/>
    <w:rPr>
      <w:b/>
      <w:bCs/>
    </w:rPr>
  </w:style>
  <w:style w:type="character" w:styleId="OnderwerpvanopmerkingChar" w:customStyle="1">
    <w:name w:val="Onderwerp van opmerking Char"/>
    <w:basedOn w:val="TekstopmerkingChar"/>
    <w:link w:val="Onderwerpvanopmerking"/>
    <w:uiPriority w:val="99"/>
    <w:semiHidden/>
    <w:rsid w:val="00E7624B"/>
    <w:rPr>
      <w:b/>
      <w:bCs/>
      <w:sz w:val="20"/>
      <w:szCs w:val="20"/>
    </w:rPr>
  </w:style>
  <w:style w:type="table" w:styleId="Rastertabel5donker-Accent1">
    <w:name w:val="Grid Table 5 Dark Accent 1"/>
    <w:basedOn w:val="Standaardtabel"/>
    <w:uiPriority w:val="50"/>
    <w:rsid w:val="00BE0DD2"/>
    <w:pPr>
      <w:spacing w:after="0" w:line="240" w:lineRule="auto"/>
    </w:pPr>
    <w:rPr>
      <w:sz w:val="24"/>
      <w:szCs w:val="24"/>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LijstalineaChar" w:customStyle="1">
    <w:name w:val="Lijstalinea Char"/>
    <w:basedOn w:val="Standaardalinea-lettertype"/>
    <w:link w:val="Lijstalinea"/>
    <w:uiPriority w:val="34"/>
    <w:rsid w:val="00BE0DD2"/>
  </w:style>
  <w:style w:type="paragraph" w:styleId="Geenafstand">
    <w:name w:val="No Spacing"/>
    <w:link w:val="GeenafstandChar"/>
    <w:uiPriority w:val="1"/>
    <w:qFormat/>
    <w:rsid w:val="00D779EC"/>
    <w:pPr>
      <w:spacing w:after="0" w:line="360" w:lineRule="auto"/>
    </w:pPr>
    <w:rPr>
      <w:rFonts w:ascii="Open Sans" w:hAnsi="Open Sans" w:eastAsiaTheme="minorEastAsia"/>
      <w:sz w:val="20"/>
      <w:szCs w:val="20"/>
      <w:lang w:val="en-US"/>
    </w:rPr>
  </w:style>
  <w:style w:type="character" w:styleId="GeenafstandChar" w:customStyle="1">
    <w:name w:val="Geen afstand Char"/>
    <w:basedOn w:val="Standaardalinea-lettertype"/>
    <w:link w:val="Geenafstand"/>
    <w:uiPriority w:val="1"/>
    <w:rsid w:val="00D779EC"/>
    <w:rPr>
      <w:rFonts w:ascii="Open Sans" w:hAnsi="Open Sans" w:eastAsiaTheme="minorEastAsia"/>
      <w:sz w:val="20"/>
      <w:szCs w:val="20"/>
      <w:lang w:val="en-US"/>
    </w:rPr>
  </w:style>
  <w:style w:type="character" w:styleId="Kop3Char" w:customStyle="1">
    <w:name w:val="Kop 3 Char"/>
    <w:basedOn w:val="Standaardalinea-lettertype"/>
    <w:link w:val="Kop3"/>
    <w:uiPriority w:val="9"/>
    <w:rsid w:val="000C107B"/>
    <w:rPr>
      <w:rFonts w:asciiTheme="majorHAnsi" w:hAnsiTheme="majorHAnsi" w:eastAsiaTheme="majorEastAsia" w:cstheme="majorBidi"/>
      <w:color w:val="1F3763" w:themeColor="accent1" w:themeShade="7F"/>
      <w:sz w:val="24"/>
      <w:szCs w:val="24"/>
    </w:rPr>
  </w:style>
  <w:style w:type="character" w:styleId="Zwaar">
    <w:name w:val="Strong"/>
    <w:basedOn w:val="Standaardalinea-lettertype"/>
    <w:uiPriority w:val="22"/>
    <w:qFormat/>
    <w:rsid w:val="00AD3A69"/>
    <w:rPr>
      <w:b/>
      <w:bCs/>
    </w:rPr>
  </w:style>
  <w:style w:type="paragraph" w:styleId="Revisie">
    <w:name w:val="Revision"/>
    <w:hidden/>
    <w:uiPriority w:val="99"/>
    <w:semiHidden/>
    <w:rsid w:val="000E4AFE"/>
    <w:pPr>
      <w:spacing w:after="0" w:line="240" w:lineRule="auto"/>
    </w:pPr>
  </w:style>
  <w:style w:type="character" w:styleId="Nadruk">
    <w:name w:val="Emphasis"/>
    <w:basedOn w:val="Standaardalinea-lettertype"/>
    <w:uiPriority w:val="20"/>
    <w:qFormat/>
    <w:rsid w:val="00961269"/>
    <w:rPr>
      <w:i/>
      <w:iCs/>
    </w:rPr>
  </w:style>
  <w:style w:type="paragraph" w:styleId="bodytext" w:customStyle="1">
    <w:name w:val="bodytext"/>
    <w:basedOn w:val="Standaard"/>
    <w:rsid w:val="00961269"/>
    <w:pPr>
      <w:spacing w:before="100" w:beforeAutospacing="1" w:after="100" w:afterAutospacing="1" w:line="240" w:lineRule="auto"/>
    </w:pPr>
    <w:rPr>
      <w:rFonts w:ascii="Times New Roman" w:hAnsi="Times New Roman" w:eastAsia="Times New Roman" w:cs="Times New Roman"/>
      <w:sz w:val="24"/>
      <w:szCs w:val="24"/>
      <w:lang w:eastAsia="nl-NL"/>
    </w:rPr>
  </w:style>
  <w:style w:type="table" w:styleId="Rastertabel4-Accent1">
    <w:name w:val="Grid Table 4 Accent 1"/>
    <w:basedOn w:val="Standaardtabel"/>
    <w:uiPriority w:val="49"/>
    <w:rsid w:val="00DA1876"/>
    <w:pPr>
      <w:spacing w:after="0" w:line="240" w:lineRule="auto"/>
    </w:pPr>
    <w:rPr>
      <w:rFonts w:ascii="Lucida Sans" w:hAnsi="Lucida Sans" w:eastAsia="Calibri" w:cs="Info Corr Offc"/>
      <w:sz w:val="20"/>
      <w:szCs w:val="20"/>
    </w:rPr>
    <w:tblPr>
      <w:tblStyleRowBandSize w:val="1"/>
      <w:tblStyleColBandSize w:val="1"/>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rPr>
      <w:tbl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blPr/>
      <w:tcPr>
        <w:tcBorders>
          <w:top w:val="double" w:color="4472C4" w:themeColor="accent1"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Plattetekst">
    <w:name w:val="Body Text"/>
    <w:basedOn w:val="Standaard"/>
    <w:link w:val="PlattetekstChar"/>
    <w:uiPriority w:val="1"/>
    <w:qFormat/>
    <w:rsid w:val="008921B7"/>
    <w:pPr>
      <w:spacing w:after="0" w:line="290" w:lineRule="auto"/>
      <w:ind w:right="295"/>
    </w:pPr>
    <w:rPr>
      <w:rFonts w:eastAsia="Arial" w:cs="Arial"/>
      <w:sz w:val="20"/>
      <w:szCs w:val="18"/>
      <w:lang w:eastAsia="nl-NL" w:bidi="nl-NL"/>
    </w:rPr>
  </w:style>
  <w:style w:type="character" w:styleId="PlattetekstChar" w:customStyle="1">
    <w:name w:val="Platte tekst Char"/>
    <w:basedOn w:val="Standaardalinea-lettertype"/>
    <w:link w:val="Plattetekst"/>
    <w:uiPriority w:val="1"/>
    <w:rsid w:val="008921B7"/>
    <w:rPr>
      <w:rFonts w:eastAsia="Arial" w:cs="Arial"/>
      <w:sz w:val="20"/>
      <w:szCs w:val="18"/>
      <w:lang w:eastAsia="nl-NL" w:bidi="nl-NL"/>
    </w:rPr>
  </w:style>
  <w:style w:type="table" w:styleId="Onopgemaaktetabel1">
    <w:name w:val="Plain Table 1"/>
    <w:basedOn w:val="Standaardtabel"/>
    <w:uiPriority w:val="41"/>
    <w:rsid w:val="000462A7"/>
    <w:pPr>
      <w:spacing w:after="0" w:line="240" w:lineRule="auto"/>
    </w:p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nopgemaaktetabel2">
    <w:name w:val="Plain Table 2"/>
    <w:basedOn w:val="Standaardtabel"/>
    <w:uiPriority w:val="42"/>
    <w:rsid w:val="003B0E56"/>
    <w:pPr>
      <w:spacing w:after="0" w:line="240" w:lineRule="auto"/>
    </w:pPr>
    <w:tblPr>
      <w:tblStyleRowBandSize w:val="1"/>
      <w:tblStyleColBandSize w:val="1"/>
      <w:tblBorders>
        <w:top w:val="single" w:color="7F7F7F" w:themeColor="text1" w:themeTint="80" w:sz="4" w:space="0"/>
        <w:bottom w:val="single" w:color="7F7F7F" w:themeColor="text1" w:themeTint="80" w:sz="4" w:space="0"/>
      </w:tblBorders>
    </w:tblPr>
    <w:tblStylePr w:type="firstRow">
      <w:rPr>
        <w:b/>
        <w:bCs/>
      </w:rPr>
      <w:tblPr/>
      <w:tcPr>
        <w:tcBorders>
          <w:bottom w:val="single" w:color="7F7F7F" w:themeColor="text1" w:themeTint="80" w:sz="4" w:space="0"/>
        </w:tcBorders>
      </w:tcPr>
    </w:tblStylePr>
    <w:tblStylePr w:type="lastRow">
      <w:rPr>
        <w:b/>
        <w:bCs/>
      </w:rPr>
      <w:tblPr/>
      <w:tcPr>
        <w:tcBorders>
          <w:top w:val="single" w:color="7F7F7F" w:themeColor="text1" w:themeTint="80" w:sz="4" w:space="0"/>
        </w:tcBorders>
      </w:tcPr>
    </w:tblStylePr>
    <w:tblStylePr w:type="firstCol">
      <w:rPr>
        <w:b/>
        <w:bCs/>
      </w:rPr>
    </w:tblStylePr>
    <w:tblStylePr w:type="lastCol">
      <w:rPr>
        <w:b/>
        <w:bCs/>
      </w:rPr>
    </w:tblStylePr>
    <w:tblStylePr w:type="band1Vert">
      <w:tblPr/>
      <w:tcPr>
        <w:tcBorders>
          <w:left w:val="single" w:color="7F7F7F" w:themeColor="text1" w:themeTint="80" w:sz="4" w:space="0"/>
          <w:right w:val="single" w:color="7F7F7F" w:themeColor="text1" w:themeTint="80" w:sz="4" w:space="0"/>
        </w:tcBorders>
      </w:tcPr>
    </w:tblStylePr>
    <w:tblStylePr w:type="band2Vert">
      <w:tblPr/>
      <w:tcPr>
        <w:tcBorders>
          <w:left w:val="single" w:color="7F7F7F" w:themeColor="text1" w:themeTint="80" w:sz="4" w:space="0"/>
          <w:right w:val="single" w:color="7F7F7F" w:themeColor="text1" w:themeTint="80" w:sz="4" w:space="0"/>
        </w:tcBorders>
      </w:tcPr>
    </w:tblStylePr>
    <w:tblStylePr w:type="band1Horz">
      <w:tblPr/>
      <w:tcPr>
        <w:tcBorders>
          <w:top w:val="single" w:color="7F7F7F" w:themeColor="text1" w:themeTint="80" w:sz="4" w:space="0"/>
          <w:bottom w:val="single" w:color="7F7F7F" w:themeColor="text1" w:themeTint="80" w:sz="4" w:space="0"/>
        </w:tcBorders>
      </w:tcPr>
    </w:tblStylePr>
  </w:style>
  <w:style w:type="character" w:styleId="Vermelding1" w:customStyle="1">
    <w:name w:val="Vermelding1"/>
    <w:basedOn w:val="Standaardalinea-lettertype"/>
    <w:uiPriority w:val="99"/>
    <w:unhideWhenUsed/>
    <w:rPr>
      <w:color w:val="2B579A"/>
      <w:shd w:val="clear" w:color="auto" w:fill="E6E6E6"/>
    </w:rPr>
  </w:style>
  <w:style w:type="character" w:styleId="apple-converted-space" w:customStyle="1">
    <w:name w:val="apple-converted-space"/>
    <w:basedOn w:val="Standaardalinea-lettertype"/>
    <w:rsid w:val="005B5729"/>
  </w:style>
  <w:style w:type="paragraph" w:styleId="Ballontekst">
    <w:name w:val="Balloon Text"/>
    <w:basedOn w:val="Standaard"/>
    <w:link w:val="BallontekstChar"/>
    <w:uiPriority w:val="99"/>
    <w:semiHidden/>
    <w:unhideWhenUsed/>
    <w:rsid w:val="002F762B"/>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2F762B"/>
    <w:rPr>
      <w:rFonts w:ascii="Segoe UI" w:hAnsi="Segoe UI" w:cs="Segoe UI"/>
      <w:sz w:val="18"/>
      <w:szCs w:val="18"/>
    </w:rPr>
  </w:style>
  <w:style w:type="paragraph" w:styleId="Normaalweb">
    <w:name w:val="Normal (Web)"/>
    <w:basedOn w:val="Standaard"/>
    <w:uiPriority w:val="99"/>
    <w:semiHidden/>
    <w:unhideWhenUsed/>
    <w:rsid w:val="00BC0D15"/>
    <w:pPr>
      <w:spacing w:before="100" w:beforeAutospacing="1" w:after="100" w:afterAutospacing="1" w:line="240" w:lineRule="auto"/>
    </w:pPr>
    <w:rPr>
      <w:rFonts w:ascii="Times New Roman" w:hAnsi="Times New Roman" w:eastAsia="Times New Roman" w:cs="Times New Roman"/>
      <w:sz w:val="24"/>
      <w:szCs w:val="24"/>
      <w:lang w:eastAsia="nl-NL"/>
    </w:rPr>
  </w:style>
  <w:style w:type="character" w:styleId="normaltextrun" w:customStyle="1">
    <w:name w:val="normaltextrun"/>
    <w:basedOn w:val="Standaardalinea-lettertype"/>
    <w:uiPriority w:val="1"/>
    <w:rsid w:val="39E5F846"/>
  </w:style>
  <w:style w:type="character" w:styleId="eop" w:customStyle="1">
    <w:name w:val="eop"/>
    <w:basedOn w:val="Standaardalinea-lettertype"/>
    <w:uiPriority w:val="1"/>
    <w:rsid w:val="39E5F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122837">
      <w:bodyDiv w:val="1"/>
      <w:marLeft w:val="0"/>
      <w:marRight w:val="0"/>
      <w:marTop w:val="0"/>
      <w:marBottom w:val="0"/>
      <w:divBdr>
        <w:top w:val="none" w:sz="0" w:space="0" w:color="auto"/>
        <w:left w:val="none" w:sz="0" w:space="0" w:color="auto"/>
        <w:bottom w:val="none" w:sz="0" w:space="0" w:color="auto"/>
        <w:right w:val="none" w:sz="0" w:space="0" w:color="auto"/>
      </w:divBdr>
    </w:div>
    <w:div w:id="327024831">
      <w:bodyDiv w:val="1"/>
      <w:marLeft w:val="0"/>
      <w:marRight w:val="0"/>
      <w:marTop w:val="0"/>
      <w:marBottom w:val="0"/>
      <w:divBdr>
        <w:top w:val="none" w:sz="0" w:space="0" w:color="auto"/>
        <w:left w:val="none" w:sz="0" w:space="0" w:color="auto"/>
        <w:bottom w:val="none" w:sz="0" w:space="0" w:color="auto"/>
        <w:right w:val="none" w:sz="0" w:space="0" w:color="auto"/>
      </w:divBdr>
    </w:div>
    <w:div w:id="366175622">
      <w:bodyDiv w:val="1"/>
      <w:marLeft w:val="0"/>
      <w:marRight w:val="0"/>
      <w:marTop w:val="0"/>
      <w:marBottom w:val="0"/>
      <w:divBdr>
        <w:top w:val="none" w:sz="0" w:space="0" w:color="auto"/>
        <w:left w:val="none" w:sz="0" w:space="0" w:color="auto"/>
        <w:bottom w:val="none" w:sz="0" w:space="0" w:color="auto"/>
        <w:right w:val="none" w:sz="0" w:space="0" w:color="auto"/>
      </w:divBdr>
    </w:div>
    <w:div w:id="557596505">
      <w:bodyDiv w:val="1"/>
      <w:marLeft w:val="0"/>
      <w:marRight w:val="0"/>
      <w:marTop w:val="0"/>
      <w:marBottom w:val="0"/>
      <w:divBdr>
        <w:top w:val="none" w:sz="0" w:space="0" w:color="auto"/>
        <w:left w:val="none" w:sz="0" w:space="0" w:color="auto"/>
        <w:bottom w:val="none" w:sz="0" w:space="0" w:color="auto"/>
        <w:right w:val="none" w:sz="0" w:space="0" w:color="auto"/>
      </w:divBdr>
    </w:div>
    <w:div w:id="708188126">
      <w:bodyDiv w:val="1"/>
      <w:marLeft w:val="0"/>
      <w:marRight w:val="0"/>
      <w:marTop w:val="0"/>
      <w:marBottom w:val="0"/>
      <w:divBdr>
        <w:top w:val="none" w:sz="0" w:space="0" w:color="auto"/>
        <w:left w:val="none" w:sz="0" w:space="0" w:color="auto"/>
        <w:bottom w:val="none" w:sz="0" w:space="0" w:color="auto"/>
        <w:right w:val="none" w:sz="0" w:space="0" w:color="auto"/>
      </w:divBdr>
    </w:div>
    <w:div w:id="714355638">
      <w:bodyDiv w:val="1"/>
      <w:marLeft w:val="0"/>
      <w:marRight w:val="0"/>
      <w:marTop w:val="0"/>
      <w:marBottom w:val="0"/>
      <w:divBdr>
        <w:top w:val="none" w:sz="0" w:space="0" w:color="auto"/>
        <w:left w:val="none" w:sz="0" w:space="0" w:color="auto"/>
        <w:bottom w:val="none" w:sz="0" w:space="0" w:color="auto"/>
        <w:right w:val="none" w:sz="0" w:space="0" w:color="auto"/>
      </w:divBdr>
    </w:div>
    <w:div w:id="774442875">
      <w:bodyDiv w:val="1"/>
      <w:marLeft w:val="0"/>
      <w:marRight w:val="0"/>
      <w:marTop w:val="0"/>
      <w:marBottom w:val="0"/>
      <w:divBdr>
        <w:top w:val="none" w:sz="0" w:space="0" w:color="auto"/>
        <w:left w:val="none" w:sz="0" w:space="0" w:color="auto"/>
        <w:bottom w:val="none" w:sz="0" w:space="0" w:color="auto"/>
        <w:right w:val="none" w:sz="0" w:space="0" w:color="auto"/>
      </w:divBdr>
    </w:div>
    <w:div w:id="784736368">
      <w:bodyDiv w:val="1"/>
      <w:marLeft w:val="0"/>
      <w:marRight w:val="0"/>
      <w:marTop w:val="0"/>
      <w:marBottom w:val="0"/>
      <w:divBdr>
        <w:top w:val="none" w:sz="0" w:space="0" w:color="auto"/>
        <w:left w:val="none" w:sz="0" w:space="0" w:color="auto"/>
        <w:bottom w:val="none" w:sz="0" w:space="0" w:color="auto"/>
        <w:right w:val="none" w:sz="0" w:space="0" w:color="auto"/>
      </w:divBdr>
    </w:div>
    <w:div w:id="1333266027">
      <w:bodyDiv w:val="1"/>
      <w:marLeft w:val="0"/>
      <w:marRight w:val="0"/>
      <w:marTop w:val="0"/>
      <w:marBottom w:val="0"/>
      <w:divBdr>
        <w:top w:val="none" w:sz="0" w:space="0" w:color="auto"/>
        <w:left w:val="none" w:sz="0" w:space="0" w:color="auto"/>
        <w:bottom w:val="none" w:sz="0" w:space="0" w:color="auto"/>
        <w:right w:val="none" w:sz="0" w:space="0" w:color="auto"/>
      </w:divBdr>
    </w:div>
    <w:div w:id="1437405108">
      <w:bodyDiv w:val="1"/>
      <w:marLeft w:val="0"/>
      <w:marRight w:val="0"/>
      <w:marTop w:val="0"/>
      <w:marBottom w:val="0"/>
      <w:divBdr>
        <w:top w:val="none" w:sz="0" w:space="0" w:color="auto"/>
        <w:left w:val="none" w:sz="0" w:space="0" w:color="auto"/>
        <w:bottom w:val="none" w:sz="0" w:space="0" w:color="auto"/>
        <w:right w:val="none" w:sz="0" w:space="0" w:color="auto"/>
      </w:divBdr>
    </w:div>
    <w:div w:id="1452548506">
      <w:bodyDiv w:val="1"/>
      <w:marLeft w:val="0"/>
      <w:marRight w:val="0"/>
      <w:marTop w:val="0"/>
      <w:marBottom w:val="0"/>
      <w:divBdr>
        <w:top w:val="none" w:sz="0" w:space="0" w:color="auto"/>
        <w:left w:val="none" w:sz="0" w:space="0" w:color="auto"/>
        <w:bottom w:val="none" w:sz="0" w:space="0" w:color="auto"/>
        <w:right w:val="none" w:sz="0" w:space="0" w:color="auto"/>
      </w:divBdr>
    </w:div>
    <w:div w:id="1527793342">
      <w:bodyDiv w:val="1"/>
      <w:marLeft w:val="0"/>
      <w:marRight w:val="0"/>
      <w:marTop w:val="0"/>
      <w:marBottom w:val="0"/>
      <w:divBdr>
        <w:top w:val="none" w:sz="0" w:space="0" w:color="auto"/>
        <w:left w:val="none" w:sz="0" w:space="0" w:color="auto"/>
        <w:bottom w:val="none" w:sz="0" w:space="0" w:color="auto"/>
        <w:right w:val="none" w:sz="0" w:space="0" w:color="auto"/>
      </w:divBdr>
    </w:div>
    <w:div w:id="1824931435">
      <w:bodyDiv w:val="1"/>
      <w:marLeft w:val="0"/>
      <w:marRight w:val="0"/>
      <w:marTop w:val="0"/>
      <w:marBottom w:val="0"/>
      <w:divBdr>
        <w:top w:val="none" w:sz="0" w:space="0" w:color="auto"/>
        <w:left w:val="none" w:sz="0" w:space="0" w:color="auto"/>
        <w:bottom w:val="none" w:sz="0" w:space="0" w:color="auto"/>
        <w:right w:val="none" w:sz="0" w:space="0" w:color="auto"/>
      </w:divBdr>
    </w:div>
    <w:div w:id="1854683481">
      <w:bodyDiv w:val="1"/>
      <w:marLeft w:val="0"/>
      <w:marRight w:val="0"/>
      <w:marTop w:val="0"/>
      <w:marBottom w:val="0"/>
      <w:divBdr>
        <w:top w:val="none" w:sz="0" w:space="0" w:color="auto"/>
        <w:left w:val="none" w:sz="0" w:space="0" w:color="auto"/>
        <w:bottom w:val="none" w:sz="0" w:space="0" w:color="auto"/>
        <w:right w:val="none" w:sz="0" w:space="0" w:color="auto"/>
      </w:divBdr>
    </w:div>
    <w:div w:id="1967811228">
      <w:bodyDiv w:val="1"/>
      <w:marLeft w:val="0"/>
      <w:marRight w:val="0"/>
      <w:marTop w:val="0"/>
      <w:marBottom w:val="0"/>
      <w:divBdr>
        <w:top w:val="none" w:sz="0" w:space="0" w:color="auto"/>
        <w:left w:val="none" w:sz="0" w:space="0" w:color="auto"/>
        <w:bottom w:val="none" w:sz="0" w:space="0" w:color="auto"/>
        <w:right w:val="none" w:sz="0" w:space="0" w:color="auto"/>
      </w:divBdr>
    </w:div>
    <w:div w:id="2006325731">
      <w:bodyDiv w:val="1"/>
      <w:marLeft w:val="0"/>
      <w:marRight w:val="0"/>
      <w:marTop w:val="0"/>
      <w:marBottom w:val="0"/>
      <w:divBdr>
        <w:top w:val="none" w:sz="0" w:space="0" w:color="auto"/>
        <w:left w:val="none" w:sz="0" w:space="0" w:color="auto"/>
        <w:bottom w:val="none" w:sz="0" w:space="0" w:color="auto"/>
        <w:right w:val="none" w:sz="0" w:space="0" w:color="auto"/>
      </w:divBdr>
      <w:divsChild>
        <w:div w:id="1693412578">
          <w:marLeft w:val="0"/>
          <w:marRight w:val="0"/>
          <w:marTop w:val="0"/>
          <w:marBottom w:val="0"/>
          <w:divBdr>
            <w:top w:val="none" w:sz="0" w:space="0" w:color="auto"/>
            <w:left w:val="none" w:sz="0" w:space="0" w:color="auto"/>
            <w:bottom w:val="none" w:sz="0" w:space="0" w:color="auto"/>
            <w:right w:val="none" w:sz="0" w:space="0" w:color="auto"/>
          </w:divBdr>
        </w:div>
        <w:div w:id="1416434398">
          <w:marLeft w:val="0"/>
          <w:marRight w:val="0"/>
          <w:marTop w:val="0"/>
          <w:marBottom w:val="0"/>
          <w:divBdr>
            <w:top w:val="none" w:sz="0" w:space="0" w:color="auto"/>
            <w:left w:val="none" w:sz="0" w:space="0" w:color="auto"/>
            <w:bottom w:val="none" w:sz="0" w:space="0" w:color="auto"/>
            <w:right w:val="none" w:sz="0" w:space="0" w:color="auto"/>
          </w:divBdr>
        </w:div>
        <w:div w:id="1812166788">
          <w:marLeft w:val="0"/>
          <w:marRight w:val="0"/>
          <w:marTop w:val="0"/>
          <w:marBottom w:val="0"/>
          <w:divBdr>
            <w:top w:val="none" w:sz="0" w:space="0" w:color="auto"/>
            <w:left w:val="none" w:sz="0" w:space="0" w:color="auto"/>
            <w:bottom w:val="none" w:sz="0" w:space="0" w:color="auto"/>
            <w:right w:val="none" w:sz="0" w:space="0" w:color="auto"/>
          </w:divBdr>
        </w:div>
        <w:div w:id="149254126">
          <w:marLeft w:val="0"/>
          <w:marRight w:val="0"/>
          <w:marTop w:val="0"/>
          <w:marBottom w:val="0"/>
          <w:divBdr>
            <w:top w:val="none" w:sz="0" w:space="0" w:color="auto"/>
            <w:left w:val="none" w:sz="0" w:space="0" w:color="auto"/>
            <w:bottom w:val="none" w:sz="0" w:space="0" w:color="auto"/>
            <w:right w:val="none" w:sz="0" w:space="0" w:color="auto"/>
          </w:divBdr>
        </w:div>
        <w:div w:id="397169017">
          <w:marLeft w:val="0"/>
          <w:marRight w:val="0"/>
          <w:marTop w:val="0"/>
          <w:marBottom w:val="0"/>
          <w:divBdr>
            <w:top w:val="none" w:sz="0" w:space="0" w:color="auto"/>
            <w:left w:val="none" w:sz="0" w:space="0" w:color="auto"/>
            <w:bottom w:val="none" w:sz="0" w:space="0" w:color="auto"/>
            <w:right w:val="none" w:sz="0" w:space="0" w:color="auto"/>
          </w:divBdr>
        </w:div>
        <w:div w:id="791553966">
          <w:marLeft w:val="0"/>
          <w:marRight w:val="0"/>
          <w:marTop w:val="0"/>
          <w:marBottom w:val="0"/>
          <w:divBdr>
            <w:top w:val="none" w:sz="0" w:space="0" w:color="auto"/>
            <w:left w:val="none" w:sz="0" w:space="0" w:color="auto"/>
            <w:bottom w:val="none" w:sz="0" w:space="0" w:color="auto"/>
            <w:right w:val="none" w:sz="0" w:space="0" w:color="auto"/>
          </w:divBdr>
        </w:div>
        <w:div w:id="1623345357">
          <w:marLeft w:val="0"/>
          <w:marRight w:val="0"/>
          <w:marTop w:val="0"/>
          <w:marBottom w:val="0"/>
          <w:divBdr>
            <w:top w:val="none" w:sz="0" w:space="0" w:color="auto"/>
            <w:left w:val="none" w:sz="0" w:space="0" w:color="auto"/>
            <w:bottom w:val="none" w:sz="0" w:space="0" w:color="auto"/>
            <w:right w:val="none" w:sz="0" w:space="0" w:color="auto"/>
          </w:divBdr>
          <w:divsChild>
            <w:div w:id="1226601512">
              <w:marLeft w:val="0"/>
              <w:marRight w:val="0"/>
              <w:marTop w:val="0"/>
              <w:marBottom w:val="0"/>
              <w:divBdr>
                <w:top w:val="none" w:sz="0" w:space="0" w:color="auto"/>
                <w:left w:val="none" w:sz="0" w:space="0" w:color="auto"/>
                <w:bottom w:val="none" w:sz="0" w:space="0" w:color="auto"/>
                <w:right w:val="none" w:sz="0" w:space="0" w:color="auto"/>
              </w:divBdr>
            </w:div>
            <w:div w:id="1002124641">
              <w:marLeft w:val="0"/>
              <w:marRight w:val="0"/>
              <w:marTop w:val="0"/>
              <w:marBottom w:val="0"/>
              <w:divBdr>
                <w:top w:val="none" w:sz="0" w:space="0" w:color="auto"/>
                <w:left w:val="none" w:sz="0" w:space="0" w:color="auto"/>
                <w:bottom w:val="none" w:sz="0" w:space="0" w:color="auto"/>
                <w:right w:val="none" w:sz="0" w:space="0" w:color="auto"/>
              </w:divBdr>
            </w:div>
            <w:div w:id="1492015351">
              <w:marLeft w:val="0"/>
              <w:marRight w:val="0"/>
              <w:marTop w:val="0"/>
              <w:marBottom w:val="0"/>
              <w:divBdr>
                <w:top w:val="none" w:sz="0" w:space="0" w:color="auto"/>
                <w:left w:val="none" w:sz="0" w:space="0" w:color="auto"/>
                <w:bottom w:val="none" w:sz="0" w:space="0" w:color="auto"/>
                <w:right w:val="none" w:sz="0" w:space="0" w:color="auto"/>
              </w:divBdr>
            </w:div>
            <w:div w:id="737360879">
              <w:marLeft w:val="0"/>
              <w:marRight w:val="0"/>
              <w:marTop w:val="0"/>
              <w:marBottom w:val="0"/>
              <w:divBdr>
                <w:top w:val="none" w:sz="0" w:space="0" w:color="auto"/>
                <w:left w:val="none" w:sz="0" w:space="0" w:color="auto"/>
                <w:bottom w:val="none" w:sz="0" w:space="0" w:color="auto"/>
                <w:right w:val="none" w:sz="0" w:space="0" w:color="auto"/>
              </w:divBdr>
            </w:div>
            <w:div w:id="1690134343">
              <w:marLeft w:val="0"/>
              <w:marRight w:val="0"/>
              <w:marTop w:val="0"/>
              <w:marBottom w:val="0"/>
              <w:divBdr>
                <w:top w:val="none" w:sz="0" w:space="0" w:color="auto"/>
                <w:left w:val="none" w:sz="0" w:space="0" w:color="auto"/>
                <w:bottom w:val="none" w:sz="0" w:space="0" w:color="auto"/>
                <w:right w:val="none" w:sz="0" w:space="0" w:color="auto"/>
              </w:divBdr>
            </w:div>
            <w:div w:id="965545574">
              <w:marLeft w:val="0"/>
              <w:marRight w:val="0"/>
              <w:marTop w:val="0"/>
              <w:marBottom w:val="0"/>
              <w:divBdr>
                <w:top w:val="none" w:sz="0" w:space="0" w:color="auto"/>
                <w:left w:val="none" w:sz="0" w:space="0" w:color="auto"/>
                <w:bottom w:val="none" w:sz="0" w:space="0" w:color="auto"/>
                <w:right w:val="none" w:sz="0" w:space="0" w:color="auto"/>
              </w:divBdr>
            </w:div>
            <w:div w:id="1694839751">
              <w:marLeft w:val="0"/>
              <w:marRight w:val="0"/>
              <w:marTop w:val="0"/>
              <w:marBottom w:val="0"/>
              <w:divBdr>
                <w:top w:val="none" w:sz="0" w:space="0" w:color="auto"/>
                <w:left w:val="none" w:sz="0" w:space="0" w:color="auto"/>
                <w:bottom w:val="none" w:sz="0" w:space="0" w:color="auto"/>
                <w:right w:val="none" w:sz="0" w:space="0" w:color="auto"/>
              </w:divBdr>
            </w:div>
            <w:div w:id="999041871">
              <w:marLeft w:val="0"/>
              <w:marRight w:val="0"/>
              <w:marTop w:val="0"/>
              <w:marBottom w:val="0"/>
              <w:divBdr>
                <w:top w:val="none" w:sz="0" w:space="0" w:color="auto"/>
                <w:left w:val="none" w:sz="0" w:space="0" w:color="auto"/>
                <w:bottom w:val="none" w:sz="0" w:space="0" w:color="auto"/>
                <w:right w:val="none" w:sz="0" w:space="0" w:color="auto"/>
              </w:divBdr>
              <w:divsChild>
                <w:div w:id="1864978532">
                  <w:marLeft w:val="0"/>
                  <w:marRight w:val="0"/>
                  <w:marTop w:val="0"/>
                  <w:marBottom w:val="0"/>
                  <w:divBdr>
                    <w:top w:val="none" w:sz="0" w:space="0" w:color="auto"/>
                    <w:left w:val="none" w:sz="0" w:space="0" w:color="auto"/>
                    <w:bottom w:val="none" w:sz="0" w:space="0" w:color="auto"/>
                    <w:right w:val="none" w:sz="0" w:space="0" w:color="auto"/>
                  </w:divBdr>
                </w:div>
                <w:div w:id="737359758">
                  <w:marLeft w:val="0"/>
                  <w:marRight w:val="0"/>
                  <w:marTop w:val="0"/>
                  <w:marBottom w:val="0"/>
                  <w:divBdr>
                    <w:top w:val="none" w:sz="0" w:space="0" w:color="auto"/>
                    <w:left w:val="none" w:sz="0" w:space="0" w:color="auto"/>
                    <w:bottom w:val="none" w:sz="0" w:space="0" w:color="auto"/>
                    <w:right w:val="none" w:sz="0" w:space="0" w:color="auto"/>
                  </w:divBdr>
                </w:div>
                <w:div w:id="1463622279">
                  <w:marLeft w:val="0"/>
                  <w:marRight w:val="0"/>
                  <w:marTop w:val="0"/>
                  <w:marBottom w:val="0"/>
                  <w:divBdr>
                    <w:top w:val="none" w:sz="0" w:space="0" w:color="auto"/>
                    <w:left w:val="none" w:sz="0" w:space="0" w:color="auto"/>
                    <w:bottom w:val="none" w:sz="0" w:space="0" w:color="auto"/>
                    <w:right w:val="none" w:sz="0" w:space="0" w:color="auto"/>
                  </w:divBdr>
                </w:div>
                <w:div w:id="1305769105">
                  <w:marLeft w:val="0"/>
                  <w:marRight w:val="0"/>
                  <w:marTop w:val="0"/>
                  <w:marBottom w:val="0"/>
                  <w:divBdr>
                    <w:top w:val="none" w:sz="0" w:space="0" w:color="auto"/>
                    <w:left w:val="none" w:sz="0" w:space="0" w:color="auto"/>
                    <w:bottom w:val="none" w:sz="0" w:space="0" w:color="auto"/>
                    <w:right w:val="none" w:sz="0" w:space="0" w:color="auto"/>
                  </w:divBdr>
                </w:div>
                <w:div w:id="290206259">
                  <w:marLeft w:val="0"/>
                  <w:marRight w:val="0"/>
                  <w:marTop w:val="0"/>
                  <w:marBottom w:val="0"/>
                  <w:divBdr>
                    <w:top w:val="none" w:sz="0" w:space="0" w:color="auto"/>
                    <w:left w:val="none" w:sz="0" w:space="0" w:color="auto"/>
                    <w:bottom w:val="none" w:sz="0" w:space="0" w:color="auto"/>
                    <w:right w:val="none" w:sz="0" w:space="0" w:color="auto"/>
                  </w:divBdr>
                </w:div>
                <w:div w:id="1393625612">
                  <w:marLeft w:val="0"/>
                  <w:marRight w:val="0"/>
                  <w:marTop w:val="0"/>
                  <w:marBottom w:val="0"/>
                  <w:divBdr>
                    <w:top w:val="none" w:sz="0" w:space="0" w:color="auto"/>
                    <w:left w:val="none" w:sz="0" w:space="0" w:color="auto"/>
                    <w:bottom w:val="none" w:sz="0" w:space="0" w:color="auto"/>
                    <w:right w:val="none" w:sz="0" w:space="0" w:color="auto"/>
                  </w:divBdr>
                </w:div>
                <w:div w:id="2117091711">
                  <w:marLeft w:val="0"/>
                  <w:marRight w:val="0"/>
                  <w:marTop w:val="0"/>
                  <w:marBottom w:val="0"/>
                  <w:divBdr>
                    <w:top w:val="none" w:sz="0" w:space="0" w:color="auto"/>
                    <w:left w:val="none" w:sz="0" w:space="0" w:color="auto"/>
                    <w:bottom w:val="none" w:sz="0" w:space="0" w:color="auto"/>
                    <w:right w:val="none" w:sz="0" w:space="0" w:color="auto"/>
                  </w:divBdr>
                </w:div>
                <w:div w:id="1017345691">
                  <w:marLeft w:val="0"/>
                  <w:marRight w:val="0"/>
                  <w:marTop w:val="0"/>
                  <w:marBottom w:val="0"/>
                  <w:divBdr>
                    <w:top w:val="none" w:sz="0" w:space="0" w:color="auto"/>
                    <w:left w:val="none" w:sz="0" w:space="0" w:color="auto"/>
                    <w:bottom w:val="none" w:sz="0" w:space="0" w:color="auto"/>
                    <w:right w:val="none" w:sz="0" w:space="0" w:color="auto"/>
                  </w:divBdr>
                </w:div>
                <w:div w:id="1021008043">
                  <w:marLeft w:val="0"/>
                  <w:marRight w:val="0"/>
                  <w:marTop w:val="0"/>
                  <w:marBottom w:val="0"/>
                  <w:divBdr>
                    <w:top w:val="none" w:sz="0" w:space="0" w:color="auto"/>
                    <w:left w:val="none" w:sz="0" w:space="0" w:color="auto"/>
                    <w:bottom w:val="none" w:sz="0" w:space="0" w:color="auto"/>
                    <w:right w:val="none" w:sz="0" w:space="0" w:color="auto"/>
                  </w:divBdr>
                </w:div>
                <w:div w:id="1036202577">
                  <w:marLeft w:val="0"/>
                  <w:marRight w:val="0"/>
                  <w:marTop w:val="0"/>
                  <w:marBottom w:val="0"/>
                  <w:divBdr>
                    <w:top w:val="none" w:sz="0" w:space="0" w:color="auto"/>
                    <w:left w:val="none" w:sz="0" w:space="0" w:color="auto"/>
                    <w:bottom w:val="none" w:sz="0" w:space="0" w:color="auto"/>
                    <w:right w:val="none" w:sz="0" w:space="0" w:color="auto"/>
                  </w:divBdr>
                </w:div>
                <w:div w:id="1856337665">
                  <w:marLeft w:val="0"/>
                  <w:marRight w:val="0"/>
                  <w:marTop w:val="0"/>
                  <w:marBottom w:val="0"/>
                  <w:divBdr>
                    <w:top w:val="none" w:sz="0" w:space="0" w:color="auto"/>
                    <w:left w:val="none" w:sz="0" w:space="0" w:color="auto"/>
                    <w:bottom w:val="none" w:sz="0" w:space="0" w:color="auto"/>
                    <w:right w:val="none" w:sz="0" w:space="0" w:color="auto"/>
                  </w:divBdr>
                </w:div>
                <w:div w:id="43528502">
                  <w:marLeft w:val="0"/>
                  <w:marRight w:val="0"/>
                  <w:marTop w:val="0"/>
                  <w:marBottom w:val="0"/>
                  <w:divBdr>
                    <w:top w:val="none" w:sz="0" w:space="0" w:color="auto"/>
                    <w:left w:val="none" w:sz="0" w:space="0" w:color="auto"/>
                    <w:bottom w:val="none" w:sz="0" w:space="0" w:color="auto"/>
                    <w:right w:val="none" w:sz="0" w:space="0" w:color="auto"/>
                  </w:divBdr>
                </w:div>
                <w:div w:id="1914312469">
                  <w:marLeft w:val="0"/>
                  <w:marRight w:val="0"/>
                  <w:marTop w:val="0"/>
                  <w:marBottom w:val="0"/>
                  <w:divBdr>
                    <w:top w:val="none" w:sz="0" w:space="0" w:color="auto"/>
                    <w:left w:val="none" w:sz="0" w:space="0" w:color="auto"/>
                    <w:bottom w:val="none" w:sz="0" w:space="0" w:color="auto"/>
                    <w:right w:val="none" w:sz="0" w:space="0" w:color="auto"/>
                  </w:divBdr>
                </w:div>
                <w:div w:id="273563987">
                  <w:marLeft w:val="0"/>
                  <w:marRight w:val="0"/>
                  <w:marTop w:val="0"/>
                  <w:marBottom w:val="0"/>
                  <w:divBdr>
                    <w:top w:val="none" w:sz="0" w:space="0" w:color="auto"/>
                    <w:left w:val="none" w:sz="0" w:space="0" w:color="auto"/>
                    <w:bottom w:val="none" w:sz="0" w:space="0" w:color="auto"/>
                    <w:right w:val="none" w:sz="0" w:space="0" w:color="auto"/>
                  </w:divBdr>
                </w:div>
              </w:divsChild>
            </w:div>
            <w:div w:id="28516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png" Id="rId13" /><Relationship Type="http://schemas.openxmlformats.org/officeDocument/2006/relationships/hyperlink" Target="https://help.afas.nl/help/NL/SE/App_Conect_WebSrv_Addrss.htm" TargetMode="External"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hyperlink" Target="mailto:info@sivon.nl" TargetMode="External" Id="rId12" /><Relationship Type="http://schemas.openxmlformats.org/officeDocument/2006/relationships/hyperlink" Target="https://help.afas.nl/help/NL/SE/App_Cnnctr_Get.htm" TargetMode="External" Id="rId17" /><Relationship Type="http://schemas.openxmlformats.org/officeDocument/2006/relationships/customXml" Target="../customXml/item2.xml" Id="rId2" /><Relationship Type="http://schemas.openxmlformats.org/officeDocument/2006/relationships/hyperlink" Target="https://help.afas.nl/help/NL/SE/App_Cnr_App.htm" TargetMode="External" Id="rId16" /><Relationship Type="http://schemas.openxmlformats.org/officeDocument/2006/relationships/header" Target="header1.xml" Id="rId20" /><Relationship Type="http://schemas.microsoft.com/office/2016/09/relationships/commentsIds" Target="commentsIds.xml" Id="R255e581e804643b4"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sivon.nl" TargetMode="Externa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s://help.afas.nl/help/nl/se/Pay.htm" TargetMode="External"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https://klant.afas.nl/afas-online/continuitei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help.afas.nl/help/NL/SE/Hrm.htm" TargetMode="External" Id="rId14" /><Relationship Type="http://schemas.openxmlformats.org/officeDocument/2006/relationships/header" Target="header2.xml" Id="rId22" /><Relationship Type="http://schemas.openxmlformats.org/officeDocument/2006/relationships/footer" Target="footer2.xml" Id="R1f3be9b2ee7f48eb" /><Relationship Type="http://schemas.openxmlformats.org/officeDocument/2006/relationships/footer" Target="footer3.xml" Id="Recbefa5577904f45" /><Relationship Type="http://schemas.openxmlformats.org/officeDocument/2006/relationships/footer" Target="footer4.xml" Id="Ra74f29d6ece14bd6" /></Relationships>
</file>

<file path=word/_rels/footnotes.xml.rels><?xml version="1.0" encoding="UTF-8" standalone="yes"?>
<Relationships xmlns="http://schemas.openxmlformats.org/package/2006/relationships"><Relationship Id="rId8" Type="http://schemas.openxmlformats.org/officeDocument/2006/relationships/hyperlink" Target="https://help.afas.nl/help/NL/SE/CRM_Doss_Legal_Del.htm" TargetMode="External"/><Relationship Id="rId3" Type="http://schemas.openxmlformats.org/officeDocument/2006/relationships/hyperlink" Target="https://aanpakibp.kennisnet.nl/app/uploads/Handreiking-DPIA-v1.0-1.pdf" TargetMode="External"/><Relationship Id="rId7" Type="http://schemas.openxmlformats.org/officeDocument/2006/relationships/hyperlink" Target="https://klant.afas.nl/afas-online/security" TargetMode="External"/><Relationship Id="rId2" Type="http://schemas.openxmlformats.org/officeDocument/2006/relationships/hyperlink" Target="https://www.rijksoverheid.nl/binaries/rijksoverheid/documenten/rapporten/2017/09/29/model-gegevensbeschermingseffectbeoordeling-rijksdienst-pia/model-gegevensbeschermingseffectbeoordeling-rijksdienst-pia.pdf" TargetMode="External"/><Relationship Id="rId1" Type="http://schemas.openxmlformats.org/officeDocument/2006/relationships/hyperlink" Target="https://autoriteitpersoonsgegevens.nl/sites/default/files/atoms/files/stcrt-2019-64418.pdf" TargetMode="External"/><Relationship Id="rId6" Type="http://schemas.openxmlformats.org/officeDocument/2006/relationships/hyperlink" Target="https://klant.afas.nl/file/download/default/FBFB9E2F42A43EF0887F9E8CEDDB71DC/AFAS%20Algemene%20Voorwaarden%20en%20Service%20overeenkomst%20v%2015-4%20gefixte%20branche%20bijlages.pdf" TargetMode="External"/><Relationship Id="rId5" Type="http://schemas.openxmlformats.org/officeDocument/2006/relationships/hyperlink" Target="https://www.wikixl.nl/wiki/fora/index.php/DPIA" TargetMode="External"/><Relationship Id="rId4" Type="http://schemas.openxmlformats.org/officeDocument/2006/relationships/hyperlink" Target="https://autoriteitpersoonsgegevens.nl/sites/default/files/downloads/mijn_privacy/rap_2013_snappet.pdf" TargetMode="External"/><Relationship Id="rId9" Type="http://schemas.openxmlformats.org/officeDocument/2006/relationships/hyperlink" Target="https://ico.org.uk/for-organisations/guide-to-data-protection/guide-to-the-general-data-protection-regulation-gdpr/data-protection-impact-assessments-dpias/how-do-we-do-a-dpi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cf11463-8250-4262-8dff-39fc4ef37111">
      <UserInfo>
        <DisplayName>Natasja Langerak</DisplayName>
        <AccountId>13</AccountId>
        <AccountType/>
      </UserInfo>
    </SharedWithUsers>
    <TaxCatchAll xmlns="4cf11463-8250-4262-8dff-39fc4ef37111" xsi:nil="true"/>
    <lcf76f155ced4ddcb4097134ff3c332f xmlns="67c95b3c-2782-4f36-89cf-33a5d90bcd4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38A92894FC34280F9778E6AE060DD" ma:contentTypeVersion="18" ma:contentTypeDescription="Create a new document." ma:contentTypeScope="" ma:versionID="d6975e2d261b2be60b5ecbdd4136d952">
  <xsd:schema xmlns:xsd="http://www.w3.org/2001/XMLSchema" xmlns:xs="http://www.w3.org/2001/XMLSchema" xmlns:p="http://schemas.microsoft.com/office/2006/metadata/properties" xmlns:ns2="67c95b3c-2782-4f36-89cf-33a5d90bcd41" xmlns:ns3="4cf11463-8250-4262-8dff-39fc4ef37111" targetNamespace="http://schemas.microsoft.com/office/2006/metadata/properties" ma:root="true" ma:fieldsID="c649d546cf78c7d7b475ffacf41fb802" ns2:_="" ns3:_="">
    <xsd:import namespace="67c95b3c-2782-4f36-89cf-33a5d90bcd41"/>
    <xsd:import namespace="4cf11463-8250-4262-8dff-39fc4ef3711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c95b3c-2782-4f36-89cf-33a5d90bcd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f11463-8250-4262-8dff-39fc4ef3711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0d994b-ae8a-4591-a2a4-4554826938a3}" ma:internalName="TaxCatchAll" ma:showField="CatchAllData" ma:web="4cf11463-8250-4262-8dff-39fc4ef3711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3F58E8-67A3-4B5C-B79E-D72A9120FEA1}">
  <ds:schemaRefs>
    <ds:schemaRef ds:uri="http://schemas.microsoft.com/office/2006/metadata/properties"/>
    <ds:schemaRef ds:uri="http://schemas.microsoft.com/office/infopath/2007/PartnerControls"/>
    <ds:schemaRef ds:uri="4cf11463-8250-4262-8dff-39fc4ef37111"/>
    <ds:schemaRef ds:uri="67c95b3c-2782-4f36-89cf-33a5d90bcd41"/>
  </ds:schemaRefs>
</ds:datastoreItem>
</file>

<file path=customXml/itemProps2.xml><?xml version="1.0" encoding="utf-8"?>
<ds:datastoreItem xmlns:ds="http://schemas.openxmlformats.org/officeDocument/2006/customXml" ds:itemID="{64481740-5A7F-4813-88DD-7CD4E3FAEB15}">
  <ds:schemaRefs>
    <ds:schemaRef ds:uri="http://schemas.microsoft.com/sharepoint/v3/contenttype/forms"/>
  </ds:schemaRefs>
</ds:datastoreItem>
</file>

<file path=customXml/itemProps3.xml><?xml version="1.0" encoding="utf-8"?>
<ds:datastoreItem xmlns:ds="http://schemas.openxmlformats.org/officeDocument/2006/customXml" ds:itemID="{C9AF92FA-8D50-4556-B95E-5CC4B99E0DE8}"/>
</file>

<file path=customXml/itemProps4.xml><?xml version="1.0" encoding="utf-8"?>
<ds:datastoreItem xmlns:ds="http://schemas.openxmlformats.org/officeDocument/2006/customXml" ds:itemID="{96F42A21-0BB9-4737-9334-49C2727E341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Hans-Peter Ligthart</dc:creator>
  <keywords/>
  <dc:description/>
  <lastModifiedBy>Ashley Hoogendoorn</lastModifiedBy>
  <revision>38</revision>
  <dcterms:created xsi:type="dcterms:W3CDTF">2023-09-13T14:44:00.0000000Z</dcterms:created>
  <dcterms:modified xsi:type="dcterms:W3CDTF">2025-08-18T11:24:19.6645450Z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0x010100E6138A92894FC34280F9778E6AE060DD</vt:lpwstr>
  </property>
  <property fmtid="{D5CDD505-2E9C-101B-9397-08002B2CF9AE}" pid="3" name="MediaServiceImageTags">
    <vt:lpwstr/>
  </property>
</Properties>
</file>