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747F5C" w:rsidR="00654B64" w:rsidP="00035548" w:rsidRDefault="00654B64" w14:paraId="7B5CAEB5" w14:textId="77777777">
      <w:pPr>
        <w:pStyle w:val="Kop1"/>
      </w:pPr>
    </w:p>
    <w:p w:rsidRPr="00747F5C" w:rsidR="00045309" w:rsidP="3E798D9C" w:rsidRDefault="00045309" w14:paraId="5F4DF993" w14:textId="77777777">
      <w:pPr>
        <w:jc w:val="center"/>
        <w:rPr>
          <w:rFonts w:cstheme="minorHAnsi"/>
          <w:b/>
          <w:bCs/>
          <w:sz w:val="24"/>
          <w:szCs w:val="24"/>
        </w:rPr>
      </w:pPr>
    </w:p>
    <w:p w:rsidRPr="00747F5C" w:rsidR="00045309" w:rsidP="3E798D9C" w:rsidRDefault="00045309" w14:paraId="555CBED5" w14:textId="77777777">
      <w:pPr>
        <w:jc w:val="center"/>
        <w:rPr>
          <w:rFonts w:cstheme="minorHAnsi"/>
          <w:b/>
          <w:bCs/>
          <w:sz w:val="24"/>
          <w:szCs w:val="24"/>
        </w:rPr>
      </w:pPr>
    </w:p>
    <w:p w:rsidR="00777AEA" w:rsidP="4B111927" w:rsidRDefault="6F759603" w14:paraId="36BE265B" w14:textId="77777777">
      <w:pPr>
        <w:jc w:val="center"/>
        <w:rPr>
          <w:b/>
          <w:bCs/>
          <w:sz w:val="36"/>
          <w:szCs w:val="36"/>
          <w:lang w:val="en-GB"/>
        </w:rPr>
      </w:pPr>
      <w:r w:rsidRPr="405FA7F8">
        <w:rPr>
          <w:b/>
          <w:bCs/>
          <w:sz w:val="36"/>
          <w:szCs w:val="36"/>
          <w:lang w:val="en-GB"/>
        </w:rPr>
        <w:t xml:space="preserve"> </w:t>
      </w:r>
    </w:p>
    <w:p w:rsidRPr="00D927A0" w:rsidR="3E798D9C" w:rsidP="4B111927" w:rsidRDefault="6F759603" w14:paraId="4B542ED5" w14:textId="1A93E4D3">
      <w:pPr>
        <w:jc w:val="center"/>
        <w:rPr>
          <w:b/>
          <w:bCs/>
          <w:sz w:val="36"/>
          <w:szCs w:val="36"/>
          <w:lang w:val="en-GB"/>
        </w:rPr>
      </w:pPr>
      <w:r w:rsidRPr="405FA7F8">
        <w:rPr>
          <w:b/>
          <w:bCs/>
          <w:sz w:val="36"/>
          <w:szCs w:val="36"/>
          <w:lang w:val="en-GB"/>
        </w:rPr>
        <w:t xml:space="preserve">CENTRALE </w:t>
      </w:r>
      <w:r w:rsidRPr="405FA7F8" w:rsidR="4A2E39AA">
        <w:rPr>
          <w:b/>
          <w:bCs/>
          <w:sz w:val="36"/>
          <w:szCs w:val="36"/>
          <w:lang w:val="en-GB"/>
        </w:rPr>
        <w:t xml:space="preserve">DPIA </w:t>
      </w:r>
    </w:p>
    <w:p w:rsidRPr="00D927A0" w:rsidR="3E798D9C" w:rsidP="00D927A0" w:rsidRDefault="005762EA" w14:paraId="1512992E" w14:textId="15B91775">
      <w:pPr>
        <w:jc w:val="center"/>
        <w:rPr>
          <w:sz w:val="24"/>
          <w:szCs w:val="24"/>
          <w:lang w:val="en-GB"/>
        </w:rPr>
      </w:pPr>
      <w:r w:rsidRPr="405FA7F8">
        <w:rPr>
          <w:b/>
          <w:bCs/>
          <w:sz w:val="36"/>
          <w:szCs w:val="36"/>
          <w:lang w:val="en-GB"/>
        </w:rPr>
        <w:t>V</w:t>
      </w:r>
      <w:r w:rsidR="00777AEA">
        <w:rPr>
          <w:b/>
          <w:bCs/>
          <w:sz w:val="36"/>
          <w:szCs w:val="36"/>
          <w:lang w:val="en-GB"/>
        </w:rPr>
        <w:t>isma</w:t>
      </w:r>
      <w:r w:rsidRPr="405FA7F8">
        <w:rPr>
          <w:b/>
          <w:bCs/>
          <w:sz w:val="36"/>
          <w:szCs w:val="36"/>
          <w:lang w:val="en-GB"/>
        </w:rPr>
        <w:t>.net</w:t>
      </w:r>
      <w:r w:rsidRPr="405FA7F8" w:rsidR="00D927A0">
        <w:rPr>
          <w:b/>
          <w:bCs/>
          <w:sz w:val="36"/>
          <w:szCs w:val="36"/>
          <w:lang w:val="en-GB"/>
        </w:rPr>
        <w:t xml:space="preserve"> HRM &amp; Payroll</w:t>
      </w:r>
    </w:p>
    <w:p w:rsidRPr="00D927A0" w:rsidR="3E798D9C" w:rsidP="3E798D9C" w:rsidRDefault="3E798D9C" w14:paraId="4D048B66" w14:textId="4C956D8F">
      <w:pPr>
        <w:rPr>
          <w:rFonts w:cstheme="minorHAnsi"/>
          <w:sz w:val="24"/>
          <w:szCs w:val="24"/>
          <w:lang w:val="en-GB"/>
        </w:rPr>
      </w:pPr>
    </w:p>
    <w:p w:rsidRPr="00D927A0" w:rsidR="3E798D9C" w:rsidP="3E798D9C" w:rsidRDefault="3E798D9C" w14:paraId="50420C6E" w14:textId="4B7ADF2A">
      <w:pPr>
        <w:rPr>
          <w:rFonts w:cstheme="minorHAnsi"/>
          <w:sz w:val="24"/>
          <w:szCs w:val="24"/>
          <w:lang w:val="en-GB"/>
        </w:rPr>
      </w:pPr>
    </w:p>
    <w:p w:rsidRPr="00D927A0" w:rsidR="00045309" w:rsidP="3E798D9C" w:rsidRDefault="00045309" w14:paraId="46A19FFA" w14:textId="41832412">
      <w:pPr>
        <w:rPr>
          <w:rFonts w:cstheme="minorHAnsi"/>
          <w:sz w:val="24"/>
          <w:szCs w:val="24"/>
          <w:lang w:val="en-GB"/>
        </w:rPr>
      </w:pPr>
    </w:p>
    <w:p w:rsidRPr="00137C71" w:rsidR="00045309" w:rsidP="3E798D9C" w:rsidRDefault="00045309" w14:paraId="7B7E811E" w14:textId="0AAC99C6">
      <w:pPr>
        <w:rPr>
          <w:rFonts w:cstheme="minorHAnsi"/>
          <w:sz w:val="24"/>
          <w:szCs w:val="24"/>
          <w:lang w:val="en-GB"/>
        </w:rPr>
      </w:pPr>
    </w:p>
    <w:p w:rsidRPr="00137C71" w:rsidR="00045309" w:rsidP="00045309" w:rsidRDefault="00045309" w14:paraId="67B040E8" w14:textId="77777777">
      <w:pPr>
        <w:rPr>
          <w:rFonts w:cstheme="minorHAnsi"/>
          <w:sz w:val="24"/>
          <w:szCs w:val="24"/>
          <w:lang w:val="en-GB"/>
        </w:rPr>
      </w:pPr>
    </w:p>
    <w:p w:rsidRPr="00137C71" w:rsidR="00023C95" w:rsidRDefault="00023C95" w14:paraId="31F9B15B" w14:textId="77777777">
      <w:pPr>
        <w:rPr>
          <w:rFonts w:cstheme="minorHAnsi"/>
          <w:b/>
          <w:bCs/>
          <w:sz w:val="24"/>
          <w:szCs w:val="24"/>
          <w:lang w:val="en-GB"/>
        </w:rPr>
      </w:pPr>
    </w:p>
    <w:p w:rsidRPr="00137C71" w:rsidR="00023C95" w:rsidRDefault="00023C95" w14:paraId="015D62DE" w14:textId="77777777">
      <w:pPr>
        <w:rPr>
          <w:rFonts w:cstheme="minorHAnsi"/>
          <w:b/>
          <w:bCs/>
          <w:sz w:val="24"/>
          <w:szCs w:val="24"/>
          <w:lang w:val="en-GB"/>
        </w:rPr>
      </w:pPr>
    </w:p>
    <w:p w:rsidRPr="00137C71" w:rsidR="00023C95" w:rsidRDefault="00023C95" w14:paraId="6D945A91" w14:textId="77777777">
      <w:pPr>
        <w:rPr>
          <w:rFonts w:cstheme="minorHAnsi"/>
          <w:b/>
          <w:bCs/>
          <w:sz w:val="24"/>
          <w:szCs w:val="24"/>
          <w:lang w:val="en-GB"/>
        </w:rPr>
      </w:pPr>
    </w:p>
    <w:p w:rsidRPr="00137C71" w:rsidR="00023C95" w:rsidRDefault="00023C95" w14:paraId="5049F40B" w14:textId="77777777">
      <w:pPr>
        <w:rPr>
          <w:rFonts w:cstheme="minorHAnsi"/>
          <w:b/>
          <w:bCs/>
          <w:sz w:val="24"/>
          <w:szCs w:val="24"/>
          <w:lang w:val="en-GB"/>
        </w:rPr>
      </w:pPr>
    </w:p>
    <w:p w:rsidRPr="00137C71" w:rsidR="00023C95" w:rsidRDefault="00023C95" w14:paraId="76ACF55B" w14:textId="77777777">
      <w:pPr>
        <w:rPr>
          <w:rFonts w:cstheme="minorHAnsi"/>
          <w:b/>
          <w:bCs/>
          <w:sz w:val="24"/>
          <w:szCs w:val="24"/>
          <w:lang w:val="en-GB"/>
        </w:rPr>
      </w:pPr>
    </w:p>
    <w:p w:rsidRPr="00137C71" w:rsidR="00023C95" w:rsidRDefault="00023C95" w14:paraId="106A1E43" w14:textId="77777777">
      <w:pPr>
        <w:rPr>
          <w:rFonts w:cstheme="minorHAnsi"/>
          <w:b/>
          <w:bCs/>
          <w:sz w:val="24"/>
          <w:szCs w:val="24"/>
          <w:lang w:val="en-GB"/>
        </w:rPr>
      </w:pPr>
    </w:p>
    <w:p w:rsidRPr="00137C71" w:rsidR="00023C95" w:rsidRDefault="00023C95" w14:paraId="704D7696" w14:textId="77777777">
      <w:pPr>
        <w:rPr>
          <w:rFonts w:cstheme="minorHAnsi"/>
          <w:b/>
          <w:bCs/>
          <w:sz w:val="24"/>
          <w:szCs w:val="24"/>
          <w:lang w:val="en-GB"/>
        </w:rPr>
      </w:pPr>
    </w:p>
    <w:p w:rsidRPr="00137C71" w:rsidR="00AD3A69" w:rsidP="54B1ED72" w:rsidRDefault="00AD3A69" w14:paraId="54CEF668" w14:textId="6DC8AAB6">
      <w:pPr>
        <w:rPr>
          <w:b/>
          <w:bCs/>
          <w:sz w:val="24"/>
          <w:szCs w:val="24"/>
          <w:lang w:val="en-GB"/>
        </w:rPr>
      </w:pPr>
    </w:p>
    <w:p w:rsidRPr="00963D18" w:rsidR="00AD3A69" w:rsidP="54B1ED72" w:rsidRDefault="26B3F98C" w14:paraId="1ADB5EDA" w14:textId="6ADC4C00">
      <w:pPr>
        <w:rPr>
          <w:b/>
          <w:bCs/>
          <w:sz w:val="24"/>
          <w:szCs w:val="24"/>
        </w:rPr>
      </w:pPr>
      <w:r w:rsidRPr="23776B96">
        <w:rPr>
          <w:b/>
          <w:bCs/>
          <w:sz w:val="24"/>
          <w:szCs w:val="24"/>
        </w:rPr>
        <w:t xml:space="preserve">Versie </w:t>
      </w:r>
      <w:r w:rsidRPr="23776B96" w:rsidR="6354290A">
        <w:rPr>
          <w:b/>
          <w:bCs/>
          <w:sz w:val="24"/>
          <w:szCs w:val="24"/>
        </w:rPr>
        <w:t>1.</w:t>
      </w:r>
      <w:r w:rsidR="008257C3">
        <w:rPr>
          <w:b/>
          <w:bCs/>
          <w:sz w:val="24"/>
          <w:szCs w:val="24"/>
        </w:rPr>
        <w:t>0</w:t>
      </w:r>
      <w:r w:rsidRPr="23776B96">
        <w:rPr>
          <w:b/>
          <w:bCs/>
          <w:sz w:val="24"/>
          <w:szCs w:val="24"/>
        </w:rPr>
        <w:t xml:space="preserve"> (</w:t>
      </w:r>
      <w:r w:rsidR="008257C3">
        <w:rPr>
          <w:b/>
          <w:bCs/>
          <w:sz w:val="24"/>
          <w:szCs w:val="24"/>
        </w:rPr>
        <w:t>januari 2025</w:t>
      </w:r>
      <w:r w:rsidRPr="23776B96">
        <w:rPr>
          <w:b/>
          <w:bCs/>
          <w:sz w:val="24"/>
          <w:szCs w:val="24"/>
        </w:rPr>
        <w:t>)</w:t>
      </w:r>
    </w:p>
    <w:p w:rsidRPr="00A07176" w:rsidR="00045309" w:rsidP="00045309" w:rsidRDefault="00AD3A69" w14:paraId="6FB6F652" w14:textId="2E0551FA">
      <w:pPr>
        <w:rPr>
          <w:b/>
          <w:bCs/>
          <w:sz w:val="24"/>
          <w:szCs w:val="24"/>
          <w:lang w:val="en-US"/>
        </w:rPr>
      </w:pPr>
      <w:r w:rsidRPr="54B1ED72">
        <w:rPr>
          <w:b/>
          <w:bCs/>
          <w:sz w:val="24"/>
          <w:szCs w:val="24"/>
          <w:lang w:val="en-US"/>
        </w:rPr>
        <w:br w:type="page"/>
      </w:r>
      <w:proofErr w:type="spellStart"/>
      <w:r w:rsidRPr="000E4AFE" w:rsidR="00045309">
        <w:rPr>
          <w:rFonts w:cstheme="minorHAnsi"/>
          <w:b/>
          <w:bCs/>
          <w:sz w:val="24"/>
          <w:szCs w:val="24"/>
          <w:lang w:val="en-US"/>
        </w:rPr>
        <w:t>Colofon</w:t>
      </w:r>
      <w:proofErr w:type="spellEnd"/>
    </w:p>
    <w:tbl>
      <w:tblPr>
        <w:tblStyle w:val="Tabelraster"/>
        <w:tblW w:w="9214"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3825"/>
        <w:gridCol w:w="5389"/>
      </w:tblGrid>
      <w:tr w:rsidRPr="00747F5C" w:rsidR="00045309" w:rsidTr="238205F4" w14:paraId="0A15228F" w14:textId="77777777">
        <w:tc>
          <w:tcPr>
            <w:tcW w:w="3825" w:type="dxa"/>
          </w:tcPr>
          <w:p w:rsidRPr="00747F5C" w:rsidR="00045309" w:rsidP="00E946A4" w:rsidRDefault="00045309" w14:paraId="59149329" w14:textId="672BBEBB">
            <w:pPr>
              <w:rPr>
                <w:rFonts w:cstheme="minorHAnsi"/>
                <w:sz w:val="24"/>
                <w:szCs w:val="24"/>
              </w:rPr>
            </w:pPr>
            <w:r w:rsidRPr="00747F5C">
              <w:rPr>
                <w:rFonts w:cstheme="minorHAnsi"/>
                <w:sz w:val="24"/>
                <w:szCs w:val="24"/>
              </w:rPr>
              <w:t>DPIA</w:t>
            </w:r>
            <w:r w:rsidR="00D868D1">
              <w:rPr>
                <w:rFonts w:cstheme="minorHAnsi"/>
                <w:sz w:val="24"/>
                <w:szCs w:val="24"/>
              </w:rPr>
              <w:t xml:space="preserve"> uitgevoerd door</w:t>
            </w:r>
            <w:r w:rsidRPr="00747F5C">
              <w:rPr>
                <w:rFonts w:cstheme="minorHAnsi"/>
                <w:sz w:val="24"/>
                <w:szCs w:val="24"/>
              </w:rPr>
              <w:t xml:space="preserve"> </w:t>
            </w:r>
          </w:p>
        </w:tc>
        <w:tc>
          <w:tcPr>
            <w:tcW w:w="5389" w:type="dxa"/>
          </w:tcPr>
          <w:p w:rsidRPr="00747F5C" w:rsidR="00045309" w:rsidP="00E946A4" w:rsidRDefault="00BC2338" w14:paraId="055E70FA" w14:textId="71A6DDA9">
            <w:pPr>
              <w:rPr>
                <w:rFonts w:cstheme="minorHAnsi"/>
                <w:sz w:val="24"/>
                <w:szCs w:val="24"/>
              </w:rPr>
            </w:pPr>
            <w:r w:rsidRPr="00BC2338">
              <w:rPr>
                <w:rFonts w:cstheme="minorHAnsi"/>
                <w:sz w:val="24"/>
                <w:szCs w:val="24"/>
              </w:rPr>
              <w:t>Coöperatie Samen Innoveren/Inkopen/</w:t>
            </w:r>
            <w:proofErr w:type="spellStart"/>
            <w:r w:rsidRPr="00BC2338">
              <w:rPr>
                <w:rFonts w:cstheme="minorHAnsi"/>
                <w:sz w:val="24"/>
                <w:szCs w:val="24"/>
              </w:rPr>
              <w:t>Ict</w:t>
            </w:r>
            <w:proofErr w:type="spellEnd"/>
            <w:r w:rsidRPr="00BC2338">
              <w:rPr>
                <w:rFonts w:cstheme="minorHAnsi"/>
                <w:sz w:val="24"/>
                <w:szCs w:val="24"/>
              </w:rPr>
              <w:t xml:space="preserve"> voor Onderwijs Nederland U.A. </w:t>
            </w:r>
            <w:r>
              <w:rPr>
                <w:rFonts w:cstheme="minorHAnsi"/>
                <w:sz w:val="24"/>
                <w:szCs w:val="24"/>
              </w:rPr>
              <w:t>(</w:t>
            </w:r>
            <w:r w:rsidRPr="00747F5C" w:rsidR="00045309">
              <w:rPr>
                <w:rFonts w:cstheme="minorHAnsi"/>
                <w:sz w:val="24"/>
                <w:szCs w:val="24"/>
              </w:rPr>
              <w:t>SIVON</w:t>
            </w:r>
            <w:r>
              <w:rPr>
                <w:rFonts w:cstheme="minorHAnsi"/>
                <w:sz w:val="24"/>
                <w:szCs w:val="24"/>
              </w:rPr>
              <w:t>)</w:t>
            </w:r>
          </w:p>
          <w:p w:rsidR="00BC2338" w:rsidP="00E946A4" w:rsidRDefault="00BC2338" w14:paraId="39CD7F15" w14:textId="6104A2CA">
            <w:pPr>
              <w:rPr>
                <w:rFonts w:eastAsia="Calibri" w:cstheme="minorHAnsi"/>
                <w:sz w:val="24"/>
                <w:szCs w:val="24"/>
                <w:lang w:val="fi-FI"/>
              </w:rPr>
            </w:pPr>
            <w:hyperlink w:history="1" r:id="rId11">
              <w:r w:rsidRPr="00EE6215">
                <w:rPr>
                  <w:rStyle w:val="Hyperlink"/>
                  <w:rFonts w:eastAsia="Calibri" w:cstheme="minorHAnsi"/>
                  <w:sz w:val="24"/>
                  <w:szCs w:val="24"/>
                  <w:lang w:val="fi-FI"/>
                </w:rPr>
                <w:t>www.sivon.nl</w:t>
              </w:r>
            </w:hyperlink>
            <w:r>
              <w:rPr>
                <w:rFonts w:eastAsia="Calibri" w:cstheme="minorHAnsi"/>
                <w:sz w:val="24"/>
                <w:szCs w:val="24"/>
                <w:lang w:val="fi-FI"/>
              </w:rPr>
              <w:t xml:space="preserve"> </w:t>
            </w:r>
          </w:p>
          <w:p w:rsidRPr="00747F5C" w:rsidR="00045309" w:rsidP="00E946A4" w:rsidRDefault="00045309" w14:paraId="151232AF" w14:textId="77777777">
            <w:pPr>
              <w:rPr>
                <w:rFonts w:cstheme="minorHAnsi"/>
                <w:sz w:val="24"/>
                <w:szCs w:val="24"/>
              </w:rPr>
            </w:pPr>
            <w:hyperlink r:id="rId12">
              <w:r w:rsidRPr="00747F5C">
                <w:rPr>
                  <w:rStyle w:val="Hyperlink"/>
                  <w:rFonts w:eastAsia="Calibri" w:cstheme="minorHAnsi"/>
                  <w:sz w:val="24"/>
                  <w:szCs w:val="24"/>
                  <w:lang w:val="fi-FI"/>
                </w:rPr>
                <w:t>info@sivon.nl</w:t>
              </w:r>
            </w:hyperlink>
          </w:p>
          <w:p w:rsidRPr="00747F5C" w:rsidR="00045309" w:rsidP="00E946A4" w:rsidRDefault="00045309" w14:paraId="762F27C2" w14:textId="77777777">
            <w:pPr>
              <w:rPr>
                <w:rFonts w:cstheme="minorHAnsi"/>
                <w:sz w:val="24"/>
                <w:szCs w:val="24"/>
              </w:rPr>
            </w:pPr>
          </w:p>
        </w:tc>
      </w:tr>
      <w:tr w:rsidRPr="00137C71" w:rsidR="00045309" w:rsidTr="238205F4" w14:paraId="638E607C" w14:textId="77777777">
        <w:tc>
          <w:tcPr>
            <w:tcW w:w="3825" w:type="dxa"/>
          </w:tcPr>
          <w:p w:rsidR="00BC2338" w:rsidP="54B1ED72" w:rsidRDefault="1EF5BBA4" w14:paraId="3CF6E19E" w14:textId="43A5F1A5">
            <w:pPr>
              <w:rPr>
                <w:sz w:val="24"/>
                <w:szCs w:val="24"/>
              </w:rPr>
            </w:pPr>
            <w:r w:rsidRPr="02D9EEA5">
              <w:rPr>
                <w:sz w:val="24"/>
                <w:szCs w:val="24"/>
              </w:rPr>
              <w:t xml:space="preserve">Betrokkenen </w:t>
            </w:r>
            <w:r w:rsidRPr="02D9EEA5" w:rsidR="7216AEDA">
              <w:rPr>
                <w:sz w:val="24"/>
                <w:szCs w:val="24"/>
              </w:rPr>
              <w:t xml:space="preserve">bij uitvoering </w:t>
            </w:r>
            <w:r w:rsidRPr="02D9EEA5" w:rsidR="1A6F93F3">
              <w:rPr>
                <w:sz w:val="24"/>
                <w:szCs w:val="24"/>
              </w:rPr>
              <w:t>DPIA</w:t>
            </w:r>
            <w:r w:rsidRPr="02D9EEA5" w:rsidR="52A70101">
              <w:rPr>
                <w:sz w:val="24"/>
                <w:szCs w:val="24"/>
              </w:rPr>
              <w:t xml:space="preserve"> </w:t>
            </w:r>
          </w:p>
          <w:p w:rsidR="00023C95" w:rsidP="02D9EEA5" w:rsidRDefault="00023C95" w14:paraId="41103AB5" w14:textId="26A8FEA2">
            <w:pPr>
              <w:rPr>
                <w:sz w:val="24"/>
                <w:szCs w:val="24"/>
              </w:rPr>
            </w:pPr>
          </w:p>
          <w:p w:rsidR="00023C95" w:rsidP="02D9EEA5" w:rsidRDefault="00023C95" w14:paraId="3C3D4E44" w14:textId="16F05023">
            <w:pPr>
              <w:rPr>
                <w:sz w:val="24"/>
                <w:szCs w:val="24"/>
              </w:rPr>
            </w:pPr>
          </w:p>
          <w:p w:rsidR="00023C95" w:rsidP="02D9EEA5" w:rsidRDefault="00023C95" w14:paraId="1C3F027E" w14:textId="384F62F5">
            <w:pPr>
              <w:rPr>
                <w:sz w:val="24"/>
                <w:szCs w:val="24"/>
              </w:rPr>
            </w:pPr>
          </w:p>
          <w:p w:rsidR="00023C95" w:rsidP="02D9EEA5" w:rsidRDefault="00023C95" w14:paraId="589419E8" w14:textId="44B2CF5E">
            <w:pPr>
              <w:rPr>
                <w:sz w:val="24"/>
                <w:szCs w:val="24"/>
              </w:rPr>
            </w:pPr>
          </w:p>
          <w:p w:rsidR="70612B59" w:rsidP="70612B59" w:rsidRDefault="70612B59" w14:paraId="74C7C8E5" w14:textId="39FB6457">
            <w:pPr>
              <w:rPr>
                <w:sz w:val="24"/>
                <w:szCs w:val="24"/>
              </w:rPr>
            </w:pPr>
          </w:p>
          <w:p w:rsidR="00023C95" w:rsidP="02D9EEA5" w:rsidRDefault="1A594566" w14:paraId="1ACA2D2E" w14:textId="21A99D86">
            <w:pPr>
              <w:rPr>
                <w:sz w:val="24"/>
                <w:szCs w:val="24"/>
              </w:rPr>
            </w:pPr>
            <w:r w:rsidRPr="238205F4">
              <w:rPr>
                <w:sz w:val="24"/>
                <w:szCs w:val="24"/>
              </w:rPr>
              <w:t>Met dank aan</w:t>
            </w:r>
            <w:r w:rsidRPr="238205F4" w:rsidR="47D557F4">
              <w:rPr>
                <w:sz w:val="24"/>
                <w:szCs w:val="24"/>
              </w:rPr>
              <w:t xml:space="preserve"> </w:t>
            </w:r>
            <w:r w:rsidR="00D4704C">
              <w:rPr>
                <w:sz w:val="24"/>
                <w:szCs w:val="24"/>
              </w:rPr>
              <w:t>Peple</w:t>
            </w:r>
          </w:p>
          <w:p w:rsidRPr="00747F5C" w:rsidR="00BC2338" w:rsidP="02D9EEA5" w:rsidRDefault="00BC2338" w14:paraId="67DB7CC6" w14:textId="6EEAB38C">
            <w:pPr>
              <w:rPr>
                <w:sz w:val="24"/>
                <w:szCs w:val="24"/>
              </w:rPr>
            </w:pPr>
          </w:p>
        </w:tc>
        <w:tc>
          <w:tcPr>
            <w:tcW w:w="5389" w:type="dxa"/>
          </w:tcPr>
          <w:p w:rsidR="00045309" w:rsidP="02D9EEA5" w:rsidRDefault="296B2557" w14:paraId="4B326972" w14:textId="6D6DE036">
            <w:pPr>
              <w:rPr>
                <w:sz w:val="24"/>
                <w:szCs w:val="24"/>
              </w:rPr>
            </w:pPr>
            <w:r w:rsidRPr="02D9EEA5">
              <w:rPr>
                <w:sz w:val="24"/>
                <w:szCs w:val="24"/>
              </w:rPr>
              <w:t xml:space="preserve">Stefan Ridder (jurist en adviseur IBP) </w:t>
            </w:r>
          </w:p>
          <w:p w:rsidR="00045309" w:rsidP="02D9EEA5" w:rsidRDefault="296B2557" w14:paraId="7DDBEEC8" w14:textId="4FF3DD3A">
            <w:pPr>
              <w:rPr>
                <w:sz w:val="24"/>
                <w:szCs w:val="24"/>
              </w:rPr>
            </w:pPr>
            <w:r w:rsidRPr="02D9EEA5">
              <w:rPr>
                <w:sz w:val="24"/>
                <w:szCs w:val="24"/>
              </w:rPr>
              <w:t xml:space="preserve">Ferdy IJsselmuiden (DPIA-projectmanager) </w:t>
            </w:r>
          </w:p>
          <w:p w:rsidR="00045309" w:rsidP="02D9EEA5" w:rsidRDefault="296B2557" w14:paraId="5D49EE26" w14:textId="39246324">
            <w:pPr>
              <w:rPr>
                <w:sz w:val="24"/>
                <w:szCs w:val="24"/>
              </w:rPr>
            </w:pPr>
            <w:r w:rsidRPr="02D9EEA5">
              <w:rPr>
                <w:sz w:val="24"/>
                <w:szCs w:val="24"/>
              </w:rPr>
              <w:t xml:space="preserve">Pascal </w:t>
            </w:r>
            <w:proofErr w:type="spellStart"/>
            <w:r w:rsidRPr="02D9EEA5">
              <w:rPr>
                <w:sz w:val="24"/>
                <w:szCs w:val="24"/>
              </w:rPr>
              <w:t>Marcelis</w:t>
            </w:r>
            <w:proofErr w:type="spellEnd"/>
            <w:r w:rsidRPr="02D9EEA5">
              <w:rPr>
                <w:sz w:val="24"/>
                <w:szCs w:val="24"/>
              </w:rPr>
              <w:t xml:space="preserve"> (adviseur IBP) </w:t>
            </w:r>
          </w:p>
          <w:p w:rsidR="00045309" w:rsidP="70612B59" w:rsidRDefault="296B2557" w14:paraId="2A098924" w14:textId="0832C271">
            <w:pPr>
              <w:rPr>
                <w:sz w:val="24"/>
                <w:szCs w:val="24"/>
              </w:rPr>
            </w:pPr>
            <w:r w:rsidRPr="02D9EEA5">
              <w:rPr>
                <w:sz w:val="24"/>
                <w:szCs w:val="24"/>
              </w:rPr>
              <w:t xml:space="preserve">Marcel de Rijke (ISO) </w:t>
            </w:r>
            <w:r w:rsidR="00381795">
              <w:br/>
            </w:r>
            <w:r w:rsidRPr="02D9EEA5" w:rsidR="51B28DC3">
              <w:rPr>
                <w:sz w:val="24"/>
                <w:szCs w:val="24"/>
              </w:rPr>
              <w:t>Hans-Peter Ligthart (portfoliomanager IBP)</w:t>
            </w:r>
          </w:p>
          <w:p w:rsidR="00023C95" w:rsidP="70612B59" w:rsidRDefault="00023C95" w14:paraId="3126DD8F" w14:textId="7BB67ECB">
            <w:pPr>
              <w:rPr>
                <w:sz w:val="24"/>
                <w:szCs w:val="24"/>
              </w:rPr>
            </w:pPr>
          </w:p>
          <w:p w:rsidR="55CE95C1" w:rsidP="02D9EEA5" w:rsidRDefault="2ED8F019" w14:paraId="7B02AA4E" w14:textId="3614D7F4">
            <w:pPr>
              <w:rPr>
                <w:sz w:val="24"/>
                <w:szCs w:val="24"/>
              </w:rPr>
            </w:pPr>
            <w:r w:rsidRPr="238205F4">
              <w:rPr>
                <w:sz w:val="24"/>
                <w:szCs w:val="24"/>
              </w:rPr>
              <w:t>Marjan de Haan (</w:t>
            </w:r>
            <w:r w:rsidRPr="238205F4" w:rsidR="2B251323">
              <w:rPr>
                <w:sz w:val="24"/>
                <w:szCs w:val="24"/>
              </w:rPr>
              <w:t>Product Development Director</w:t>
            </w:r>
            <w:r w:rsidRPr="238205F4">
              <w:rPr>
                <w:sz w:val="24"/>
                <w:szCs w:val="24"/>
              </w:rPr>
              <w:t>)</w:t>
            </w:r>
          </w:p>
          <w:p w:rsidR="55CE95C1" w:rsidP="238205F4" w:rsidRDefault="2ED8F019" w14:paraId="2647F216" w14:textId="0E11F389">
            <w:pPr>
              <w:rPr>
                <w:sz w:val="24"/>
                <w:szCs w:val="24"/>
              </w:rPr>
            </w:pPr>
            <w:r w:rsidRPr="238205F4">
              <w:rPr>
                <w:sz w:val="24"/>
                <w:szCs w:val="24"/>
              </w:rPr>
              <w:t xml:space="preserve">Nico van der </w:t>
            </w:r>
            <w:proofErr w:type="spellStart"/>
            <w:r w:rsidRPr="238205F4">
              <w:rPr>
                <w:sz w:val="24"/>
                <w:szCs w:val="24"/>
              </w:rPr>
              <w:t>Reijden</w:t>
            </w:r>
            <w:proofErr w:type="spellEnd"/>
            <w:r w:rsidRPr="238205F4">
              <w:rPr>
                <w:sz w:val="24"/>
                <w:szCs w:val="24"/>
              </w:rPr>
              <w:t xml:space="preserve"> (</w:t>
            </w:r>
            <w:r w:rsidRPr="238205F4" w:rsidR="462D2F8A">
              <w:rPr>
                <w:sz w:val="24"/>
                <w:szCs w:val="24"/>
              </w:rPr>
              <w:t>HRM Development Manager</w:t>
            </w:r>
            <w:r w:rsidRPr="238205F4">
              <w:rPr>
                <w:sz w:val="24"/>
                <w:szCs w:val="24"/>
              </w:rPr>
              <w:t>)</w:t>
            </w:r>
          </w:p>
          <w:p w:rsidRPr="00D940CC" w:rsidR="1B390B96" w:rsidP="238205F4" w:rsidRDefault="1B390B96" w14:paraId="4F26AFBB" w14:textId="745E9DED">
            <w:pPr>
              <w:rPr>
                <w:sz w:val="24"/>
                <w:szCs w:val="24"/>
                <w:lang w:val="en-GB"/>
              </w:rPr>
            </w:pPr>
            <w:r w:rsidRPr="00D940CC">
              <w:rPr>
                <w:sz w:val="24"/>
                <w:szCs w:val="24"/>
                <w:lang w:val="en-GB"/>
              </w:rPr>
              <w:t>Rick van Egmond (</w:t>
            </w:r>
            <w:r w:rsidRPr="00D940CC" w:rsidR="10C846C2">
              <w:rPr>
                <w:sz w:val="24"/>
                <w:szCs w:val="24"/>
                <w:lang w:val="en-GB"/>
              </w:rPr>
              <w:t>IT &amp; Compliance Officer</w:t>
            </w:r>
            <w:r w:rsidRPr="00D940CC">
              <w:rPr>
                <w:sz w:val="24"/>
                <w:szCs w:val="24"/>
                <w:lang w:val="en-GB"/>
              </w:rPr>
              <w:t>)</w:t>
            </w:r>
          </w:p>
          <w:p w:rsidRPr="00D940CC" w:rsidR="00381795" w:rsidP="02D9EEA5" w:rsidRDefault="00381795" w14:paraId="6A4E93F0" w14:textId="1603C782">
            <w:pPr>
              <w:rPr>
                <w:sz w:val="24"/>
                <w:szCs w:val="24"/>
                <w:lang w:val="en-GB"/>
              </w:rPr>
            </w:pPr>
          </w:p>
        </w:tc>
      </w:tr>
      <w:tr w:rsidRPr="00BD2F18" w:rsidR="00045309" w:rsidTr="238205F4" w14:paraId="47A128AC" w14:textId="77777777">
        <w:tc>
          <w:tcPr>
            <w:tcW w:w="3825" w:type="dxa"/>
          </w:tcPr>
          <w:p w:rsidRPr="00747F5C" w:rsidR="00045309" w:rsidP="37CA9812" w:rsidRDefault="00045309" w14:paraId="68187060" w14:textId="07099501">
            <w:pPr>
              <w:rPr>
                <w:sz w:val="24"/>
                <w:szCs w:val="24"/>
              </w:rPr>
            </w:pPr>
            <w:r w:rsidRPr="45E46F77">
              <w:rPr>
                <w:sz w:val="24"/>
                <w:szCs w:val="24"/>
              </w:rPr>
              <w:t>Auteurs</w:t>
            </w:r>
            <w:r w:rsidRPr="45E46F77" w:rsidR="00BC2338">
              <w:rPr>
                <w:sz w:val="24"/>
                <w:szCs w:val="24"/>
              </w:rPr>
              <w:t xml:space="preserve"> model</w:t>
            </w:r>
            <w:r w:rsidRPr="45E46F77" w:rsidR="00D3422B">
              <w:rPr>
                <w:sz w:val="24"/>
                <w:szCs w:val="24"/>
              </w:rPr>
              <w:t xml:space="preserve"> DPIA</w:t>
            </w:r>
            <w:r w:rsidRPr="45E46F77" w:rsidR="00B37330">
              <w:rPr>
                <w:sz w:val="24"/>
                <w:szCs w:val="24"/>
              </w:rPr>
              <w:t xml:space="preserve"> (v.1.</w:t>
            </w:r>
            <w:r w:rsidRPr="45E46F77" w:rsidR="5B76EFDA">
              <w:rPr>
                <w:sz w:val="24"/>
                <w:szCs w:val="24"/>
              </w:rPr>
              <w:t>2</w:t>
            </w:r>
            <w:r w:rsidRPr="45E46F77" w:rsidR="00B37330">
              <w:rPr>
                <w:sz w:val="24"/>
                <w:szCs w:val="24"/>
              </w:rPr>
              <w:t>)</w:t>
            </w:r>
          </w:p>
        </w:tc>
        <w:tc>
          <w:tcPr>
            <w:tcW w:w="5389" w:type="dxa"/>
          </w:tcPr>
          <w:p w:rsidR="00045309" w:rsidP="00E946A4" w:rsidRDefault="00045309" w14:paraId="53B7B329" w14:textId="77777777">
            <w:pPr>
              <w:rPr>
                <w:rFonts w:cstheme="minorHAnsi"/>
                <w:sz w:val="24"/>
                <w:szCs w:val="24"/>
                <w:lang w:val="en-GB"/>
              </w:rPr>
            </w:pPr>
            <w:r w:rsidRPr="00BD2F18">
              <w:rPr>
                <w:rFonts w:cstheme="minorHAnsi"/>
                <w:sz w:val="24"/>
                <w:szCs w:val="24"/>
                <w:lang w:val="en-GB"/>
              </w:rPr>
              <w:t xml:space="preserve">Hans-Peter </w:t>
            </w:r>
            <w:proofErr w:type="spellStart"/>
            <w:r w:rsidRPr="00BD2F18">
              <w:rPr>
                <w:rFonts w:cstheme="minorHAnsi"/>
                <w:sz w:val="24"/>
                <w:szCs w:val="24"/>
                <w:lang w:val="en-GB"/>
              </w:rPr>
              <w:t>Ligthart</w:t>
            </w:r>
            <w:proofErr w:type="spellEnd"/>
            <w:r w:rsidR="00BC2338">
              <w:rPr>
                <w:rFonts w:cstheme="minorHAnsi"/>
                <w:sz w:val="24"/>
                <w:szCs w:val="24"/>
                <w:lang w:val="en-GB"/>
              </w:rPr>
              <w:t xml:space="preserve"> (</w:t>
            </w:r>
            <w:proofErr w:type="spellStart"/>
            <w:r w:rsidR="00BC2338">
              <w:rPr>
                <w:rFonts w:cstheme="minorHAnsi"/>
                <w:sz w:val="24"/>
                <w:szCs w:val="24"/>
                <w:lang w:val="en-GB"/>
              </w:rPr>
              <w:t>portfoliomanager</w:t>
            </w:r>
            <w:proofErr w:type="spellEnd"/>
            <w:r w:rsidR="00BC2338">
              <w:rPr>
                <w:rFonts w:cstheme="minorHAnsi"/>
                <w:sz w:val="24"/>
                <w:szCs w:val="24"/>
                <w:lang w:val="en-GB"/>
              </w:rPr>
              <w:t xml:space="preserve"> IBP</w:t>
            </w:r>
            <w:r w:rsidR="00381795">
              <w:rPr>
                <w:rFonts w:cstheme="minorHAnsi"/>
                <w:sz w:val="24"/>
                <w:szCs w:val="24"/>
                <w:lang w:val="en-GB"/>
              </w:rPr>
              <w:t xml:space="preserve"> SIVON</w:t>
            </w:r>
            <w:r w:rsidR="00BC2338">
              <w:rPr>
                <w:rFonts w:cstheme="minorHAnsi"/>
                <w:sz w:val="24"/>
                <w:szCs w:val="24"/>
                <w:lang w:val="en-GB"/>
              </w:rPr>
              <w:t>)</w:t>
            </w:r>
          </w:p>
          <w:p w:rsidRPr="00BD2F18" w:rsidR="00B37330" w:rsidP="45E46F77" w:rsidRDefault="00B37330" w14:paraId="0A34AB11" w14:textId="75516B16">
            <w:pPr>
              <w:rPr>
                <w:sz w:val="24"/>
                <w:szCs w:val="24"/>
                <w:lang w:val="en-GB"/>
              </w:rPr>
            </w:pPr>
            <w:r w:rsidRPr="45E46F77">
              <w:rPr>
                <w:sz w:val="24"/>
                <w:szCs w:val="24"/>
                <w:lang w:val="en-GB"/>
              </w:rPr>
              <w:t xml:space="preserve">Job Vos (jurist </w:t>
            </w:r>
            <w:proofErr w:type="spellStart"/>
            <w:r w:rsidRPr="45E46F77">
              <w:rPr>
                <w:sz w:val="24"/>
                <w:szCs w:val="24"/>
                <w:lang w:val="en-GB"/>
              </w:rPr>
              <w:t>en</w:t>
            </w:r>
            <w:proofErr w:type="spellEnd"/>
            <w:r w:rsidRPr="45E46F77">
              <w:rPr>
                <w:sz w:val="24"/>
                <w:szCs w:val="24"/>
                <w:lang w:val="en-GB"/>
              </w:rPr>
              <w:t xml:space="preserve"> </w:t>
            </w:r>
            <w:proofErr w:type="spellStart"/>
            <w:r w:rsidRPr="45E46F77">
              <w:rPr>
                <w:sz w:val="24"/>
                <w:szCs w:val="24"/>
                <w:lang w:val="en-GB"/>
              </w:rPr>
              <w:t>adviseur</w:t>
            </w:r>
            <w:proofErr w:type="spellEnd"/>
            <w:r w:rsidRPr="45E46F77">
              <w:rPr>
                <w:sz w:val="24"/>
                <w:szCs w:val="24"/>
                <w:lang w:val="en-GB"/>
              </w:rPr>
              <w:t xml:space="preserve"> IBP SIVON)</w:t>
            </w:r>
          </w:p>
          <w:p w:rsidRPr="00BD2F18" w:rsidR="00B37330" w:rsidP="45E46F77" w:rsidRDefault="1FF00034" w14:paraId="5A77F93B" w14:textId="6A7B1562">
            <w:pPr>
              <w:rPr>
                <w:sz w:val="24"/>
                <w:szCs w:val="24"/>
                <w:lang w:val="en-GB"/>
              </w:rPr>
            </w:pPr>
            <w:r w:rsidRPr="45E46F77">
              <w:rPr>
                <w:sz w:val="24"/>
                <w:szCs w:val="24"/>
                <w:lang w:val="en-GB"/>
              </w:rPr>
              <w:t xml:space="preserve">Ferdy </w:t>
            </w:r>
            <w:proofErr w:type="spellStart"/>
            <w:r w:rsidRPr="45E46F77">
              <w:rPr>
                <w:sz w:val="24"/>
                <w:szCs w:val="24"/>
                <w:lang w:val="en-GB"/>
              </w:rPr>
              <w:t>IJsselmuiden</w:t>
            </w:r>
            <w:proofErr w:type="spellEnd"/>
            <w:r w:rsidRPr="45E46F77">
              <w:rPr>
                <w:sz w:val="24"/>
                <w:szCs w:val="24"/>
                <w:lang w:val="en-GB"/>
              </w:rPr>
              <w:t xml:space="preserve"> (DPIA-</w:t>
            </w:r>
            <w:proofErr w:type="spellStart"/>
            <w:r w:rsidRPr="45E46F77">
              <w:rPr>
                <w:sz w:val="24"/>
                <w:szCs w:val="24"/>
                <w:lang w:val="en-GB"/>
              </w:rPr>
              <w:t>projectmanager</w:t>
            </w:r>
            <w:proofErr w:type="spellEnd"/>
            <w:r w:rsidRPr="45E46F77">
              <w:rPr>
                <w:sz w:val="24"/>
                <w:szCs w:val="24"/>
                <w:lang w:val="en-GB"/>
              </w:rPr>
              <w:t>)</w:t>
            </w:r>
          </w:p>
        </w:tc>
      </w:tr>
    </w:tbl>
    <w:p w:rsidR="00045309" w:rsidP="3E798D9C" w:rsidRDefault="00045309" w14:paraId="1C1623F4" w14:textId="349A01F1">
      <w:pPr>
        <w:rPr>
          <w:rFonts w:cstheme="minorHAnsi"/>
          <w:sz w:val="24"/>
          <w:szCs w:val="24"/>
          <w:lang w:val="en-GB"/>
        </w:rPr>
      </w:pPr>
    </w:p>
    <w:p w:rsidR="00144CA3" w:rsidP="0FC3C3BD" w:rsidRDefault="60D38EB0" w14:paraId="48DAD7BD" w14:textId="3CE18A93">
      <w:pPr>
        <w:rPr>
          <w:sz w:val="24"/>
          <w:szCs w:val="24"/>
        </w:rPr>
      </w:pPr>
      <w:r w:rsidRPr="54B1ED72">
        <w:rPr>
          <w:sz w:val="24"/>
          <w:szCs w:val="24"/>
        </w:rPr>
        <w:t xml:space="preserve">Deze DPIA is gebaseerd op </w:t>
      </w:r>
      <w:r w:rsidRPr="54B1ED72" w:rsidR="693F9F2A">
        <w:rPr>
          <w:sz w:val="24"/>
          <w:szCs w:val="24"/>
        </w:rPr>
        <w:t xml:space="preserve">de </w:t>
      </w:r>
      <w:r w:rsidRPr="54B1ED72" w:rsidR="693F9F2A">
        <w:rPr>
          <w:i/>
          <w:iCs/>
          <w:sz w:val="24"/>
          <w:szCs w:val="24"/>
        </w:rPr>
        <w:t xml:space="preserve">Model DPIA </w:t>
      </w:r>
      <w:r w:rsidRPr="54B1ED72" w:rsidR="24A621E7">
        <w:rPr>
          <w:i/>
          <w:iCs/>
          <w:sz w:val="24"/>
          <w:szCs w:val="24"/>
        </w:rPr>
        <w:t>Rijksdienst versie 2.0</w:t>
      </w:r>
      <w:r w:rsidRPr="54B1ED72" w:rsidR="24A621E7">
        <w:rPr>
          <w:sz w:val="24"/>
          <w:szCs w:val="24"/>
        </w:rPr>
        <w:t xml:space="preserve">, </w:t>
      </w:r>
      <w:r w:rsidRPr="54B1ED72" w:rsidR="7A1F6492">
        <w:rPr>
          <w:i/>
          <w:iCs/>
          <w:sz w:val="24"/>
          <w:szCs w:val="24"/>
        </w:rPr>
        <w:t>Handreiking DPIA in het mbo</w:t>
      </w:r>
      <w:r w:rsidRPr="54B1ED72" w:rsidR="24A621E7">
        <w:rPr>
          <w:sz w:val="24"/>
          <w:szCs w:val="24"/>
        </w:rPr>
        <w:t xml:space="preserve">, </w:t>
      </w:r>
      <w:r w:rsidRPr="54B1ED72" w:rsidR="3B0C421B">
        <w:rPr>
          <w:i/>
          <w:iCs/>
          <w:sz w:val="24"/>
          <w:szCs w:val="24"/>
        </w:rPr>
        <w:t>Handleiding uitvoeren dat</w:t>
      </w:r>
      <w:r w:rsidRPr="54B1ED72" w:rsidR="3FC3DF68">
        <w:rPr>
          <w:i/>
          <w:iCs/>
          <w:sz w:val="24"/>
          <w:szCs w:val="24"/>
        </w:rPr>
        <w:t xml:space="preserve">a </w:t>
      </w:r>
      <w:proofErr w:type="spellStart"/>
      <w:r w:rsidRPr="54B1ED72" w:rsidR="3FC3DF68">
        <w:rPr>
          <w:i/>
          <w:iCs/>
          <w:sz w:val="24"/>
          <w:szCs w:val="24"/>
        </w:rPr>
        <w:t>protection</w:t>
      </w:r>
      <w:proofErr w:type="spellEnd"/>
      <w:r w:rsidRPr="54B1ED72" w:rsidR="3FC3DF68">
        <w:rPr>
          <w:i/>
          <w:iCs/>
          <w:sz w:val="24"/>
          <w:szCs w:val="24"/>
        </w:rPr>
        <w:t xml:space="preserve"> </w:t>
      </w:r>
      <w:r w:rsidRPr="54B1ED72" w:rsidR="3B0C421B">
        <w:rPr>
          <w:i/>
          <w:iCs/>
          <w:sz w:val="24"/>
          <w:szCs w:val="24"/>
        </w:rPr>
        <w:t>impact assessment (D</w:t>
      </w:r>
      <w:r w:rsidRPr="54B1ED72" w:rsidR="235C9B3D">
        <w:rPr>
          <w:i/>
          <w:iCs/>
          <w:sz w:val="24"/>
          <w:szCs w:val="24"/>
        </w:rPr>
        <w:t>P</w:t>
      </w:r>
      <w:r w:rsidRPr="54B1ED72" w:rsidR="3B0C421B">
        <w:rPr>
          <w:i/>
          <w:iCs/>
          <w:sz w:val="24"/>
          <w:szCs w:val="24"/>
        </w:rPr>
        <w:t>IA) voor het po en vo (1.0)</w:t>
      </w:r>
      <w:r w:rsidRPr="54B1ED72" w:rsidR="22AAC04B">
        <w:rPr>
          <w:sz w:val="24"/>
          <w:szCs w:val="24"/>
        </w:rPr>
        <w:t xml:space="preserve">. </w:t>
      </w:r>
      <w:r w:rsidRPr="54B1ED72" w:rsidR="77642F54">
        <w:rPr>
          <w:sz w:val="24"/>
          <w:szCs w:val="24"/>
        </w:rPr>
        <w:t xml:space="preserve">De gebruiker mag deze publicatie kopiëren, verspreiden, doorgeven, remixen en afgeleide werken maken onder de voorwaarde van het vermelden van de </w:t>
      </w:r>
      <w:r w:rsidRPr="54B1ED72" w:rsidR="01E3A313">
        <w:rPr>
          <w:sz w:val="24"/>
          <w:szCs w:val="24"/>
        </w:rPr>
        <w:t>“</w:t>
      </w:r>
      <w:r w:rsidRPr="54B1ED72" w:rsidR="482CC412">
        <w:rPr>
          <w:sz w:val="24"/>
          <w:szCs w:val="24"/>
        </w:rPr>
        <w:t>Coöperatie Samen Innoveren/Inkopen/</w:t>
      </w:r>
      <w:proofErr w:type="spellStart"/>
      <w:r w:rsidRPr="54B1ED72" w:rsidR="482CC412">
        <w:rPr>
          <w:sz w:val="24"/>
          <w:szCs w:val="24"/>
        </w:rPr>
        <w:t>Ict</w:t>
      </w:r>
      <w:proofErr w:type="spellEnd"/>
      <w:r w:rsidRPr="54B1ED72" w:rsidR="482CC412">
        <w:rPr>
          <w:sz w:val="24"/>
          <w:szCs w:val="24"/>
        </w:rPr>
        <w:t xml:space="preserve"> voor Onderwijs Nederland U.A.</w:t>
      </w:r>
      <w:r w:rsidRPr="54B1ED72" w:rsidR="2A8FF747">
        <w:rPr>
          <w:sz w:val="24"/>
          <w:szCs w:val="24"/>
        </w:rPr>
        <w:t xml:space="preserve">, </w:t>
      </w:r>
      <w:r w:rsidRPr="54B1ED72" w:rsidR="482CC412">
        <w:rPr>
          <w:sz w:val="24"/>
          <w:szCs w:val="24"/>
        </w:rPr>
        <w:t>[</w:t>
      </w:r>
      <w:r w:rsidRPr="54B1ED72" w:rsidR="6BB3554B">
        <w:rPr>
          <w:sz w:val="24"/>
          <w:szCs w:val="24"/>
        </w:rPr>
        <w:t>de naam van de</w:t>
      </w:r>
      <w:r w:rsidRPr="54B1ED72" w:rsidR="78A11DB9">
        <w:rPr>
          <w:sz w:val="24"/>
          <w:szCs w:val="24"/>
        </w:rPr>
        <w:t xml:space="preserve"> </w:t>
      </w:r>
      <w:r w:rsidRPr="54B1ED72" w:rsidR="7216AEDA">
        <w:rPr>
          <w:sz w:val="24"/>
          <w:szCs w:val="24"/>
        </w:rPr>
        <w:t>betrokken schrijvers van de DPIA]</w:t>
      </w:r>
      <w:r w:rsidR="01E3A313">
        <w:t>”</w:t>
      </w:r>
      <w:r w:rsidRPr="54B1ED72" w:rsidR="77642F54">
        <w:rPr>
          <w:sz w:val="24"/>
          <w:szCs w:val="24"/>
        </w:rPr>
        <w:t xml:space="preserve"> en </w:t>
      </w:r>
      <w:r w:rsidRPr="54B1ED72" w:rsidR="7216AEDA">
        <w:rPr>
          <w:sz w:val="24"/>
          <w:szCs w:val="24"/>
        </w:rPr>
        <w:t>link/</w:t>
      </w:r>
      <w:r w:rsidRPr="54B1ED72" w:rsidR="77642F54">
        <w:rPr>
          <w:sz w:val="24"/>
          <w:szCs w:val="24"/>
        </w:rPr>
        <w:t>bron</w:t>
      </w:r>
      <w:r w:rsidRPr="54B1ED72" w:rsidR="45868A34">
        <w:rPr>
          <w:sz w:val="24"/>
          <w:szCs w:val="24"/>
        </w:rPr>
        <w:t>/vindplaats</w:t>
      </w:r>
      <w:r w:rsidRPr="54B1ED72" w:rsidR="77642F54">
        <w:rPr>
          <w:sz w:val="24"/>
          <w:szCs w:val="24"/>
        </w:rPr>
        <w:t xml:space="preserve"> </w:t>
      </w:r>
      <w:r w:rsidRPr="54B1ED72" w:rsidR="785F224A">
        <w:rPr>
          <w:sz w:val="24"/>
          <w:szCs w:val="24"/>
        </w:rPr>
        <w:t xml:space="preserve">van dit document </w:t>
      </w:r>
      <w:r w:rsidRPr="54B1ED72" w:rsidR="587C663F">
        <w:rPr>
          <w:sz w:val="24"/>
          <w:szCs w:val="24"/>
        </w:rPr>
        <w:t xml:space="preserve">(Creative </w:t>
      </w:r>
      <w:proofErr w:type="spellStart"/>
      <w:r w:rsidRPr="54B1ED72" w:rsidR="587C663F">
        <w:rPr>
          <w:sz w:val="24"/>
          <w:szCs w:val="24"/>
        </w:rPr>
        <w:t>Commons</w:t>
      </w:r>
      <w:proofErr w:type="spellEnd"/>
      <w:r w:rsidRPr="54B1ED72" w:rsidR="587C663F">
        <w:rPr>
          <w:sz w:val="24"/>
          <w:szCs w:val="24"/>
        </w:rPr>
        <w:t xml:space="preserve"> CC-BY 4.0).</w:t>
      </w:r>
    </w:p>
    <w:p w:rsidRPr="00BD651F" w:rsidR="00072C88" w:rsidP="54B1ED72" w:rsidRDefault="21C7E996" w14:paraId="07B8EA55" w14:textId="52A18191">
      <w:pPr>
        <w:rPr>
          <w:i/>
          <w:iCs/>
          <w:sz w:val="24"/>
          <w:szCs w:val="24"/>
        </w:rPr>
      </w:pPr>
      <w:r w:rsidRPr="54B1ED72">
        <w:rPr>
          <w:i/>
          <w:iCs/>
          <w:sz w:val="24"/>
          <w:szCs w:val="24"/>
        </w:rPr>
        <w:t xml:space="preserve">Hoewel aan de totstandkoming van deze uitgave de uiterste zorg is besteed, aanvaarden SIVON en de auteur(s) geen aansprakelijkheid voor eventuele fouten, onvolkomenheden of schade als gevolg van het gebruik van dit document. Deze DPIA helpt </w:t>
      </w:r>
      <w:r w:rsidRPr="54B1ED72" w:rsidR="5E6EA83C">
        <w:rPr>
          <w:i/>
          <w:iCs/>
          <w:sz w:val="24"/>
          <w:szCs w:val="24"/>
        </w:rPr>
        <w:t xml:space="preserve">schoolbesturen </w:t>
      </w:r>
      <w:r w:rsidRPr="54B1ED72">
        <w:rPr>
          <w:i/>
          <w:iCs/>
          <w:sz w:val="24"/>
          <w:szCs w:val="24"/>
        </w:rPr>
        <w:t xml:space="preserve">als verwerkingsverantwoordelijke om zelf </w:t>
      </w:r>
      <w:r w:rsidRPr="54B1ED72" w:rsidR="5E6EA83C">
        <w:rPr>
          <w:i/>
          <w:iCs/>
          <w:sz w:val="24"/>
          <w:szCs w:val="24"/>
        </w:rPr>
        <w:t xml:space="preserve">een DPIA uit te voeren </w:t>
      </w:r>
      <w:r w:rsidRPr="54B1ED72" w:rsidR="18BF891E">
        <w:rPr>
          <w:i/>
          <w:iCs/>
          <w:sz w:val="24"/>
          <w:szCs w:val="24"/>
        </w:rPr>
        <w:t xml:space="preserve">en </w:t>
      </w:r>
      <w:r w:rsidRPr="54B1ED72">
        <w:rPr>
          <w:i/>
          <w:iCs/>
          <w:sz w:val="24"/>
          <w:szCs w:val="24"/>
        </w:rPr>
        <w:t xml:space="preserve">een oordeel te vormen over </w:t>
      </w:r>
      <w:r w:rsidRPr="54B1ED72" w:rsidR="5E6EA83C">
        <w:rPr>
          <w:i/>
          <w:iCs/>
          <w:sz w:val="24"/>
          <w:szCs w:val="24"/>
        </w:rPr>
        <w:t>risico’s voor de rechten en vrijheden van betrokkenen</w:t>
      </w:r>
      <w:r w:rsidRPr="54B1ED72">
        <w:rPr>
          <w:i/>
          <w:iCs/>
          <w:sz w:val="24"/>
          <w:szCs w:val="24"/>
        </w:rPr>
        <w:t xml:space="preserve">. Consulteer bij twijfel een in privacy gespecialiseerde specialist, jurist of advocaat voor advies over de toepassing van </w:t>
      </w:r>
      <w:r w:rsidRPr="54B1ED72" w:rsidR="32C24E7F">
        <w:rPr>
          <w:i/>
          <w:iCs/>
          <w:sz w:val="24"/>
          <w:szCs w:val="24"/>
        </w:rPr>
        <w:t xml:space="preserve">DPIA voor uw </w:t>
      </w:r>
      <w:r w:rsidRPr="54B1ED72">
        <w:rPr>
          <w:i/>
          <w:iCs/>
          <w:sz w:val="24"/>
          <w:szCs w:val="24"/>
        </w:rPr>
        <w:t>eigen organisatie.</w:t>
      </w:r>
    </w:p>
    <w:p w:rsidR="45E46F77" w:rsidP="45E46F77" w:rsidRDefault="45E46F77" w14:paraId="69CC8CBF" w14:textId="487FE96E">
      <w:pPr>
        <w:rPr>
          <w:b/>
          <w:bCs/>
          <w:sz w:val="24"/>
          <w:szCs w:val="24"/>
        </w:rPr>
      </w:pPr>
    </w:p>
    <w:p w:rsidRPr="00747F5C" w:rsidR="3E798D9C" w:rsidP="3E798D9C" w:rsidRDefault="3E798D9C" w14:paraId="61D3F8B1" w14:textId="41A48456">
      <w:pPr>
        <w:rPr>
          <w:rFonts w:cstheme="minorHAnsi"/>
          <w:b/>
          <w:bCs/>
          <w:sz w:val="24"/>
          <w:szCs w:val="24"/>
        </w:rPr>
      </w:pPr>
      <w:r w:rsidRPr="00747F5C">
        <w:rPr>
          <w:rFonts w:cstheme="minorHAnsi"/>
          <w:b/>
          <w:bCs/>
          <w:sz w:val="24"/>
          <w:szCs w:val="24"/>
        </w:rPr>
        <w:t>Versie beheer</w:t>
      </w:r>
    </w:p>
    <w:tbl>
      <w:tblPr>
        <w:tblStyle w:val="Tabelraster"/>
        <w:tblW w:w="10060" w:type="dxa"/>
        <w:tblLayout w:type="fixed"/>
        <w:tblLook w:val="06A0" w:firstRow="1" w:lastRow="0" w:firstColumn="1" w:lastColumn="0" w:noHBand="1" w:noVBand="1"/>
      </w:tblPr>
      <w:tblGrid>
        <w:gridCol w:w="3005"/>
        <w:gridCol w:w="1668"/>
        <w:gridCol w:w="5387"/>
      </w:tblGrid>
      <w:tr w:rsidRPr="00747F5C" w:rsidR="3E798D9C" w:rsidTr="02D9EEA5" w14:paraId="2F302097" w14:textId="77777777">
        <w:tc>
          <w:tcPr>
            <w:tcW w:w="3005" w:type="dxa"/>
            <w:shd w:val="clear" w:color="auto" w:fill="A6A6A6" w:themeFill="background1" w:themeFillShade="A6"/>
          </w:tcPr>
          <w:p w:rsidRPr="00747F5C" w:rsidR="3E798D9C" w:rsidP="3E798D9C" w:rsidRDefault="3E798D9C" w14:paraId="3132371F" w14:textId="36034ADE">
            <w:pPr>
              <w:rPr>
                <w:rFonts w:cstheme="minorHAnsi"/>
                <w:sz w:val="24"/>
                <w:szCs w:val="24"/>
              </w:rPr>
            </w:pPr>
            <w:r w:rsidRPr="00747F5C">
              <w:rPr>
                <w:rFonts w:cstheme="minorHAnsi"/>
                <w:sz w:val="24"/>
                <w:szCs w:val="24"/>
              </w:rPr>
              <w:t>Datum</w:t>
            </w:r>
          </w:p>
        </w:tc>
        <w:tc>
          <w:tcPr>
            <w:tcW w:w="1668" w:type="dxa"/>
            <w:shd w:val="clear" w:color="auto" w:fill="A6A6A6" w:themeFill="background1" w:themeFillShade="A6"/>
          </w:tcPr>
          <w:p w:rsidRPr="00747F5C" w:rsidR="3E798D9C" w:rsidP="3E798D9C" w:rsidRDefault="3E798D9C" w14:paraId="5DE9A5D6" w14:textId="5B70B758">
            <w:pPr>
              <w:rPr>
                <w:rFonts w:cstheme="minorHAnsi"/>
                <w:sz w:val="24"/>
                <w:szCs w:val="24"/>
              </w:rPr>
            </w:pPr>
            <w:r w:rsidRPr="00747F5C">
              <w:rPr>
                <w:rFonts w:cstheme="minorHAnsi"/>
                <w:sz w:val="24"/>
                <w:szCs w:val="24"/>
              </w:rPr>
              <w:t>Versie</w:t>
            </w:r>
          </w:p>
        </w:tc>
        <w:tc>
          <w:tcPr>
            <w:tcW w:w="5387" w:type="dxa"/>
            <w:shd w:val="clear" w:color="auto" w:fill="A6A6A6" w:themeFill="background1" w:themeFillShade="A6"/>
          </w:tcPr>
          <w:p w:rsidRPr="00747F5C" w:rsidR="3E798D9C" w:rsidP="3E798D9C" w:rsidRDefault="00315A9B" w14:paraId="2AA63EE9" w14:textId="0403F4B4">
            <w:pPr>
              <w:rPr>
                <w:rFonts w:cstheme="minorHAnsi"/>
                <w:sz w:val="24"/>
                <w:szCs w:val="24"/>
              </w:rPr>
            </w:pPr>
            <w:r>
              <w:rPr>
                <w:rFonts w:cstheme="minorHAnsi"/>
                <w:sz w:val="24"/>
                <w:szCs w:val="24"/>
              </w:rPr>
              <w:t>Wijziging</w:t>
            </w:r>
          </w:p>
        </w:tc>
      </w:tr>
      <w:tr w:rsidR="70612B59" w:rsidTr="02D9EEA5" w14:paraId="3912FD94" w14:textId="77777777">
        <w:trPr>
          <w:trHeight w:val="300"/>
        </w:trPr>
        <w:tc>
          <w:tcPr>
            <w:tcW w:w="3005" w:type="dxa"/>
          </w:tcPr>
          <w:p w:rsidR="38643E49" w:rsidP="02D9EEA5" w:rsidRDefault="672CCA5F" w14:paraId="2D9A9A5F" w14:textId="3B85FEA5">
            <w:pPr>
              <w:spacing w:line="259" w:lineRule="auto"/>
              <w:rPr>
                <w:sz w:val="24"/>
                <w:szCs w:val="24"/>
              </w:rPr>
            </w:pPr>
            <w:r w:rsidRPr="02D9EEA5">
              <w:rPr>
                <w:sz w:val="24"/>
                <w:szCs w:val="24"/>
              </w:rPr>
              <w:t xml:space="preserve">Januari t/m </w:t>
            </w:r>
            <w:r w:rsidR="00750B56">
              <w:rPr>
                <w:sz w:val="24"/>
                <w:szCs w:val="24"/>
              </w:rPr>
              <w:t>december</w:t>
            </w:r>
            <w:r w:rsidRPr="02D9EEA5">
              <w:rPr>
                <w:sz w:val="24"/>
                <w:szCs w:val="24"/>
              </w:rPr>
              <w:t xml:space="preserve"> 2024</w:t>
            </w:r>
          </w:p>
        </w:tc>
        <w:tc>
          <w:tcPr>
            <w:tcW w:w="1668" w:type="dxa"/>
          </w:tcPr>
          <w:p w:rsidR="38643E49" w:rsidP="02D9EEA5" w:rsidRDefault="00750B56" w14:paraId="7B308686" w14:textId="308B8C4D">
            <w:pPr>
              <w:rPr>
                <w:sz w:val="24"/>
                <w:szCs w:val="24"/>
              </w:rPr>
            </w:pPr>
            <w:r>
              <w:rPr>
                <w:sz w:val="24"/>
                <w:szCs w:val="24"/>
              </w:rPr>
              <w:t>1.0</w:t>
            </w:r>
          </w:p>
        </w:tc>
        <w:tc>
          <w:tcPr>
            <w:tcW w:w="5387" w:type="dxa"/>
          </w:tcPr>
          <w:p w:rsidR="38643E49" w:rsidP="02D9EEA5" w:rsidRDefault="672CCA5F" w14:paraId="17110BE7" w14:textId="749221D6">
            <w:pPr>
              <w:spacing w:line="259" w:lineRule="auto"/>
              <w:rPr>
                <w:sz w:val="24"/>
                <w:szCs w:val="24"/>
              </w:rPr>
            </w:pPr>
            <w:r w:rsidRPr="02D9EEA5">
              <w:rPr>
                <w:sz w:val="24"/>
                <w:szCs w:val="24"/>
              </w:rPr>
              <w:t>Uitvoeren DPIA en opstellen DPIA rapport</w:t>
            </w:r>
          </w:p>
        </w:tc>
      </w:tr>
    </w:tbl>
    <w:p w:rsidR="003327CF" w:rsidRDefault="003327CF" w14:paraId="293FB317" w14:textId="77777777">
      <w:pPr>
        <w:rPr>
          <w:rFonts w:cstheme="minorHAnsi"/>
          <w:sz w:val="24"/>
          <w:szCs w:val="24"/>
        </w:rPr>
      </w:pPr>
      <w:r>
        <w:rPr>
          <w:rFonts w:cstheme="minorHAnsi"/>
          <w:sz w:val="24"/>
          <w:szCs w:val="24"/>
        </w:rPr>
        <w:br w:type="page"/>
      </w:r>
    </w:p>
    <w:p w:rsidR="00E73C72" w:rsidRDefault="572E0A0A" w14:paraId="0C8DBEA6" w14:textId="40C2B0AE">
      <w:pPr>
        <w:pStyle w:val="Kopvaninhoudsopgave"/>
      </w:pPr>
      <w:r>
        <w:t>Inhoudsopgave</w:t>
      </w:r>
    </w:p>
    <w:p w:rsidR="00C237BE" w:rsidRDefault="003C223F" w14:paraId="705454DC" w14:textId="141FD550">
      <w:pPr>
        <w:pStyle w:val="Inhopg1"/>
        <w:tabs>
          <w:tab w:val="right" w:leader="dot" w:pos="9016"/>
        </w:tabs>
        <w:rPr>
          <w:rFonts w:eastAsiaTheme="minorEastAsia" w:cstheme="minorBidi"/>
          <w:b w:val="0"/>
          <w:bCs w:val="0"/>
          <w:noProof/>
          <w:kern w:val="2"/>
          <w:sz w:val="24"/>
          <w:szCs w:val="24"/>
          <w:lang w:eastAsia="nl-NL"/>
          <w14:ligatures w14:val="standardContextual"/>
        </w:rPr>
      </w:pPr>
      <w:r>
        <w:fldChar w:fldCharType="begin"/>
      </w:r>
      <w:r w:rsidR="05FE9AD0">
        <w:instrText>TOC \o "1-3" \h \z \u</w:instrText>
      </w:r>
      <w:r>
        <w:fldChar w:fldCharType="separate"/>
      </w:r>
      <w:hyperlink w:history="1" w:anchor="_Toc187403615">
        <w:r w:rsidRPr="005B6ECF" w:rsidR="00C237BE">
          <w:rPr>
            <w:rStyle w:val="Hyperlink"/>
            <w:noProof/>
          </w:rPr>
          <w:t>1. Samenvatting</w:t>
        </w:r>
        <w:r w:rsidR="00C237BE">
          <w:rPr>
            <w:noProof/>
            <w:webHidden/>
          </w:rPr>
          <w:tab/>
        </w:r>
        <w:r w:rsidR="00C237BE">
          <w:rPr>
            <w:noProof/>
            <w:webHidden/>
          </w:rPr>
          <w:fldChar w:fldCharType="begin"/>
        </w:r>
        <w:r w:rsidR="00C237BE">
          <w:rPr>
            <w:noProof/>
            <w:webHidden/>
          </w:rPr>
          <w:instrText xml:space="preserve"> PAGEREF _Toc187403615 \h </w:instrText>
        </w:r>
        <w:r w:rsidR="00C237BE">
          <w:rPr>
            <w:noProof/>
            <w:webHidden/>
          </w:rPr>
        </w:r>
        <w:r w:rsidR="00C237BE">
          <w:rPr>
            <w:noProof/>
            <w:webHidden/>
          </w:rPr>
          <w:fldChar w:fldCharType="separate"/>
        </w:r>
        <w:r w:rsidR="00C237BE">
          <w:rPr>
            <w:noProof/>
            <w:webHidden/>
          </w:rPr>
          <w:t>5</w:t>
        </w:r>
        <w:r w:rsidR="00C237BE">
          <w:rPr>
            <w:noProof/>
            <w:webHidden/>
          </w:rPr>
          <w:fldChar w:fldCharType="end"/>
        </w:r>
      </w:hyperlink>
    </w:p>
    <w:p w:rsidR="00C237BE" w:rsidRDefault="00C237BE" w14:paraId="6E486F75" w14:textId="2ADF5A98">
      <w:pPr>
        <w:pStyle w:val="Inhopg1"/>
        <w:tabs>
          <w:tab w:val="right" w:leader="dot" w:pos="9016"/>
        </w:tabs>
        <w:rPr>
          <w:rFonts w:eastAsiaTheme="minorEastAsia" w:cstheme="minorBidi"/>
          <w:b w:val="0"/>
          <w:bCs w:val="0"/>
          <w:noProof/>
          <w:kern w:val="2"/>
          <w:sz w:val="24"/>
          <w:szCs w:val="24"/>
          <w:lang w:eastAsia="nl-NL"/>
          <w14:ligatures w14:val="standardContextual"/>
        </w:rPr>
      </w:pPr>
      <w:hyperlink w:history="1" w:anchor="_Toc187403616">
        <w:r w:rsidRPr="005B6ECF">
          <w:rPr>
            <w:rStyle w:val="Hyperlink"/>
            <w:noProof/>
          </w:rPr>
          <w:t>2. Introductie en achtergrond DPIA</w:t>
        </w:r>
        <w:r>
          <w:rPr>
            <w:noProof/>
            <w:webHidden/>
          </w:rPr>
          <w:tab/>
        </w:r>
        <w:r>
          <w:rPr>
            <w:noProof/>
            <w:webHidden/>
          </w:rPr>
          <w:fldChar w:fldCharType="begin"/>
        </w:r>
        <w:r>
          <w:rPr>
            <w:noProof/>
            <w:webHidden/>
          </w:rPr>
          <w:instrText xml:space="preserve"> PAGEREF _Toc187403616 \h </w:instrText>
        </w:r>
        <w:r>
          <w:rPr>
            <w:noProof/>
            <w:webHidden/>
          </w:rPr>
        </w:r>
        <w:r>
          <w:rPr>
            <w:noProof/>
            <w:webHidden/>
          </w:rPr>
          <w:fldChar w:fldCharType="separate"/>
        </w:r>
        <w:r>
          <w:rPr>
            <w:noProof/>
            <w:webHidden/>
          </w:rPr>
          <w:t>7</w:t>
        </w:r>
        <w:r>
          <w:rPr>
            <w:noProof/>
            <w:webHidden/>
          </w:rPr>
          <w:fldChar w:fldCharType="end"/>
        </w:r>
      </w:hyperlink>
    </w:p>
    <w:p w:rsidR="00C237BE" w:rsidRDefault="00C237BE" w14:paraId="6BE8DF4D" w14:textId="0AF3E963">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17">
        <w:r w:rsidRPr="005B6ECF">
          <w:rPr>
            <w:rStyle w:val="Hyperlink"/>
            <w:noProof/>
          </w:rPr>
          <w:t>I. DPIA</w:t>
        </w:r>
        <w:r>
          <w:rPr>
            <w:noProof/>
            <w:webHidden/>
          </w:rPr>
          <w:tab/>
        </w:r>
        <w:r>
          <w:rPr>
            <w:noProof/>
            <w:webHidden/>
          </w:rPr>
          <w:fldChar w:fldCharType="begin"/>
        </w:r>
        <w:r>
          <w:rPr>
            <w:noProof/>
            <w:webHidden/>
          </w:rPr>
          <w:instrText xml:space="preserve"> PAGEREF _Toc187403617 \h </w:instrText>
        </w:r>
        <w:r>
          <w:rPr>
            <w:noProof/>
            <w:webHidden/>
          </w:rPr>
        </w:r>
        <w:r>
          <w:rPr>
            <w:noProof/>
            <w:webHidden/>
          </w:rPr>
          <w:fldChar w:fldCharType="separate"/>
        </w:r>
        <w:r>
          <w:rPr>
            <w:noProof/>
            <w:webHidden/>
          </w:rPr>
          <w:t>7</w:t>
        </w:r>
        <w:r>
          <w:rPr>
            <w:noProof/>
            <w:webHidden/>
          </w:rPr>
          <w:fldChar w:fldCharType="end"/>
        </w:r>
      </w:hyperlink>
    </w:p>
    <w:p w:rsidR="00C237BE" w:rsidRDefault="00C237BE" w14:paraId="5FCB7A4B" w14:textId="0EAE0332">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18">
        <w:r w:rsidRPr="005B6ECF">
          <w:rPr>
            <w:rStyle w:val="Hyperlink"/>
            <w:noProof/>
          </w:rPr>
          <w:t>II. Verplichting DPIA</w:t>
        </w:r>
        <w:r>
          <w:rPr>
            <w:noProof/>
            <w:webHidden/>
          </w:rPr>
          <w:tab/>
        </w:r>
        <w:r>
          <w:rPr>
            <w:noProof/>
            <w:webHidden/>
          </w:rPr>
          <w:fldChar w:fldCharType="begin"/>
        </w:r>
        <w:r>
          <w:rPr>
            <w:noProof/>
            <w:webHidden/>
          </w:rPr>
          <w:instrText xml:space="preserve"> PAGEREF _Toc187403618 \h </w:instrText>
        </w:r>
        <w:r>
          <w:rPr>
            <w:noProof/>
            <w:webHidden/>
          </w:rPr>
        </w:r>
        <w:r>
          <w:rPr>
            <w:noProof/>
            <w:webHidden/>
          </w:rPr>
          <w:fldChar w:fldCharType="separate"/>
        </w:r>
        <w:r>
          <w:rPr>
            <w:noProof/>
            <w:webHidden/>
          </w:rPr>
          <w:t>8</w:t>
        </w:r>
        <w:r>
          <w:rPr>
            <w:noProof/>
            <w:webHidden/>
          </w:rPr>
          <w:fldChar w:fldCharType="end"/>
        </w:r>
      </w:hyperlink>
    </w:p>
    <w:p w:rsidR="00C237BE" w:rsidRDefault="00C237BE" w14:paraId="1C1F69B0" w14:textId="69136992">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19">
        <w:r w:rsidRPr="005B6ECF">
          <w:rPr>
            <w:rStyle w:val="Hyperlink"/>
            <w:noProof/>
          </w:rPr>
          <w:t>III. Toetsing rolverdeling verwerkingsverantwoordelijke en verwerker</w:t>
        </w:r>
        <w:r>
          <w:rPr>
            <w:noProof/>
            <w:webHidden/>
          </w:rPr>
          <w:tab/>
        </w:r>
        <w:r>
          <w:rPr>
            <w:noProof/>
            <w:webHidden/>
          </w:rPr>
          <w:fldChar w:fldCharType="begin"/>
        </w:r>
        <w:r>
          <w:rPr>
            <w:noProof/>
            <w:webHidden/>
          </w:rPr>
          <w:instrText xml:space="preserve"> PAGEREF _Toc187403619 \h </w:instrText>
        </w:r>
        <w:r>
          <w:rPr>
            <w:noProof/>
            <w:webHidden/>
          </w:rPr>
        </w:r>
        <w:r>
          <w:rPr>
            <w:noProof/>
            <w:webHidden/>
          </w:rPr>
          <w:fldChar w:fldCharType="separate"/>
        </w:r>
        <w:r>
          <w:rPr>
            <w:noProof/>
            <w:webHidden/>
          </w:rPr>
          <w:t>8</w:t>
        </w:r>
        <w:r>
          <w:rPr>
            <w:noProof/>
            <w:webHidden/>
          </w:rPr>
          <w:fldChar w:fldCharType="end"/>
        </w:r>
      </w:hyperlink>
    </w:p>
    <w:p w:rsidR="00C237BE" w:rsidRDefault="00C237BE" w14:paraId="7C2641A0" w14:textId="4B42841B">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0">
        <w:r w:rsidRPr="005B6ECF">
          <w:rPr>
            <w:rStyle w:val="Hyperlink"/>
            <w:rFonts w:eastAsia="Calibri"/>
            <w:noProof/>
          </w:rPr>
          <w:t>IV. Centrale DPIA versus lokale DPIA</w:t>
        </w:r>
        <w:r>
          <w:rPr>
            <w:noProof/>
            <w:webHidden/>
          </w:rPr>
          <w:tab/>
        </w:r>
        <w:r>
          <w:rPr>
            <w:noProof/>
            <w:webHidden/>
          </w:rPr>
          <w:fldChar w:fldCharType="begin"/>
        </w:r>
        <w:r>
          <w:rPr>
            <w:noProof/>
            <w:webHidden/>
          </w:rPr>
          <w:instrText xml:space="preserve"> PAGEREF _Toc187403620 \h </w:instrText>
        </w:r>
        <w:r>
          <w:rPr>
            <w:noProof/>
            <w:webHidden/>
          </w:rPr>
        </w:r>
        <w:r>
          <w:rPr>
            <w:noProof/>
            <w:webHidden/>
          </w:rPr>
          <w:fldChar w:fldCharType="separate"/>
        </w:r>
        <w:r>
          <w:rPr>
            <w:noProof/>
            <w:webHidden/>
          </w:rPr>
          <w:t>9</w:t>
        </w:r>
        <w:r>
          <w:rPr>
            <w:noProof/>
            <w:webHidden/>
          </w:rPr>
          <w:fldChar w:fldCharType="end"/>
        </w:r>
      </w:hyperlink>
    </w:p>
    <w:p w:rsidR="00C237BE" w:rsidRDefault="00C237BE" w14:paraId="62B09C45" w14:textId="272EADF8">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1">
        <w:r w:rsidRPr="005B6ECF">
          <w:rPr>
            <w:rStyle w:val="Hyperlink"/>
            <w:rFonts w:eastAsia="Calibri"/>
            <w:noProof/>
          </w:rPr>
          <w:t>V. Gebruik model</w:t>
        </w:r>
        <w:r>
          <w:rPr>
            <w:noProof/>
            <w:webHidden/>
          </w:rPr>
          <w:tab/>
        </w:r>
        <w:r>
          <w:rPr>
            <w:noProof/>
            <w:webHidden/>
          </w:rPr>
          <w:fldChar w:fldCharType="begin"/>
        </w:r>
        <w:r>
          <w:rPr>
            <w:noProof/>
            <w:webHidden/>
          </w:rPr>
          <w:instrText xml:space="preserve"> PAGEREF _Toc187403621 \h </w:instrText>
        </w:r>
        <w:r>
          <w:rPr>
            <w:noProof/>
            <w:webHidden/>
          </w:rPr>
        </w:r>
        <w:r>
          <w:rPr>
            <w:noProof/>
            <w:webHidden/>
          </w:rPr>
          <w:fldChar w:fldCharType="separate"/>
        </w:r>
        <w:r>
          <w:rPr>
            <w:noProof/>
            <w:webHidden/>
          </w:rPr>
          <w:t>10</w:t>
        </w:r>
        <w:r>
          <w:rPr>
            <w:noProof/>
            <w:webHidden/>
          </w:rPr>
          <w:fldChar w:fldCharType="end"/>
        </w:r>
      </w:hyperlink>
    </w:p>
    <w:p w:rsidR="00C237BE" w:rsidRDefault="00C237BE" w14:paraId="2C67FABA" w14:textId="42BB594E">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2">
        <w:r w:rsidRPr="005B6ECF">
          <w:rPr>
            <w:rStyle w:val="Hyperlink"/>
            <w:noProof/>
          </w:rPr>
          <w:t>VI. Scope van deze DPIA</w:t>
        </w:r>
        <w:r>
          <w:rPr>
            <w:noProof/>
            <w:webHidden/>
          </w:rPr>
          <w:tab/>
        </w:r>
        <w:r>
          <w:rPr>
            <w:noProof/>
            <w:webHidden/>
          </w:rPr>
          <w:fldChar w:fldCharType="begin"/>
        </w:r>
        <w:r>
          <w:rPr>
            <w:noProof/>
            <w:webHidden/>
          </w:rPr>
          <w:instrText xml:space="preserve"> PAGEREF _Toc187403622 \h </w:instrText>
        </w:r>
        <w:r>
          <w:rPr>
            <w:noProof/>
            <w:webHidden/>
          </w:rPr>
        </w:r>
        <w:r>
          <w:rPr>
            <w:noProof/>
            <w:webHidden/>
          </w:rPr>
          <w:fldChar w:fldCharType="separate"/>
        </w:r>
        <w:r>
          <w:rPr>
            <w:noProof/>
            <w:webHidden/>
          </w:rPr>
          <w:t>11</w:t>
        </w:r>
        <w:r>
          <w:rPr>
            <w:noProof/>
            <w:webHidden/>
          </w:rPr>
          <w:fldChar w:fldCharType="end"/>
        </w:r>
      </w:hyperlink>
    </w:p>
    <w:p w:rsidR="00C237BE" w:rsidRDefault="00C237BE" w14:paraId="2C0A8E7C" w14:textId="1FC9140F">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3">
        <w:r w:rsidRPr="005B6ECF">
          <w:rPr>
            <w:rStyle w:val="Hyperlink"/>
            <w:noProof/>
          </w:rPr>
          <w:t>VII. Buiten scope</w:t>
        </w:r>
        <w:r>
          <w:rPr>
            <w:noProof/>
            <w:webHidden/>
          </w:rPr>
          <w:tab/>
        </w:r>
        <w:r>
          <w:rPr>
            <w:noProof/>
            <w:webHidden/>
          </w:rPr>
          <w:fldChar w:fldCharType="begin"/>
        </w:r>
        <w:r>
          <w:rPr>
            <w:noProof/>
            <w:webHidden/>
          </w:rPr>
          <w:instrText xml:space="preserve"> PAGEREF _Toc187403623 \h </w:instrText>
        </w:r>
        <w:r>
          <w:rPr>
            <w:noProof/>
            <w:webHidden/>
          </w:rPr>
        </w:r>
        <w:r>
          <w:rPr>
            <w:noProof/>
            <w:webHidden/>
          </w:rPr>
          <w:fldChar w:fldCharType="separate"/>
        </w:r>
        <w:r>
          <w:rPr>
            <w:noProof/>
            <w:webHidden/>
          </w:rPr>
          <w:t>11</w:t>
        </w:r>
        <w:r>
          <w:rPr>
            <w:noProof/>
            <w:webHidden/>
          </w:rPr>
          <w:fldChar w:fldCharType="end"/>
        </w:r>
      </w:hyperlink>
    </w:p>
    <w:p w:rsidR="00C237BE" w:rsidRDefault="00C237BE" w14:paraId="2C08E784" w14:textId="14B14436">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4">
        <w:r w:rsidRPr="005B6ECF">
          <w:rPr>
            <w:rStyle w:val="Hyperlink"/>
            <w:noProof/>
          </w:rPr>
          <w:t>VIII. Methodiek</w:t>
        </w:r>
        <w:r>
          <w:rPr>
            <w:noProof/>
            <w:webHidden/>
          </w:rPr>
          <w:tab/>
        </w:r>
        <w:r>
          <w:rPr>
            <w:noProof/>
            <w:webHidden/>
          </w:rPr>
          <w:fldChar w:fldCharType="begin"/>
        </w:r>
        <w:r>
          <w:rPr>
            <w:noProof/>
            <w:webHidden/>
          </w:rPr>
          <w:instrText xml:space="preserve"> PAGEREF _Toc187403624 \h </w:instrText>
        </w:r>
        <w:r>
          <w:rPr>
            <w:noProof/>
            <w:webHidden/>
          </w:rPr>
        </w:r>
        <w:r>
          <w:rPr>
            <w:noProof/>
            <w:webHidden/>
          </w:rPr>
          <w:fldChar w:fldCharType="separate"/>
        </w:r>
        <w:r>
          <w:rPr>
            <w:noProof/>
            <w:webHidden/>
          </w:rPr>
          <w:t>11</w:t>
        </w:r>
        <w:r>
          <w:rPr>
            <w:noProof/>
            <w:webHidden/>
          </w:rPr>
          <w:fldChar w:fldCharType="end"/>
        </w:r>
      </w:hyperlink>
    </w:p>
    <w:p w:rsidR="00C237BE" w:rsidRDefault="00C237BE" w14:paraId="6CA67CD4" w14:textId="684BBB0F">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5">
        <w:r w:rsidRPr="005B6ECF">
          <w:rPr>
            <w:rStyle w:val="Hyperlink"/>
            <w:noProof/>
          </w:rPr>
          <w:t>IX. Definitie van verschillende gegevens</w:t>
        </w:r>
        <w:r>
          <w:rPr>
            <w:noProof/>
            <w:webHidden/>
          </w:rPr>
          <w:tab/>
        </w:r>
        <w:r>
          <w:rPr>
            <w:noProof/>
            <w:webHidden/>
          </w:rPr>
          <w:fldChar w:fldCharType="begin"/>
        </w:r>
        <w:r>
          <w:rPr>
            <w:noProof/>
            <w:webHidden/>
          </w:rPr>
          <w:instrText xml:space="preserve"> PAGEREF _Toc187403625 \h </w:instrText>
        </w:r>
        <w:r>
          <w:rPr>
            <w:noProof/>
            <w:webHidden/>
          </w:rPr>
        </w:r>
        <w:r>
          <w:rPr>
            <w:noProof/>
            <w:webHidden/>
          </w:rPr>
          <w:fldChar w:fldCharType="separate"/>
        </w:r>
        <w:r>
          <w:rPr>
            <w:noProof/>
            <w:webHidden/>
          </w:rPr>
          <w:t>11</w:t>
        </w:r>
        <w:r>
          <w:rPr>
            <w:noProof/>
            <w:webHidden/>
          </w:rPr>
          <w:fldChar w:fldCharType="end"/>
        </w:r>
      </w:hyperlink>
    </w:p>
    <w:p w:rsidR="00C237BE" w:rsidRDefault="00C237BE" w14:paraId="4A0FD4F7" w14:textId="495E1886">
      <w:pPr>
        <w:pStyle w:val="Inhopg1"/>
        <w:tabs>
          <w:tab w:val="right" w:leader="dot" w:pos="9016"/>
        </w:tabs>
        <w:rPr>
          <w:rFonts w:eastAsiaTheme="minorEastAsia" w:cstheme="minorBidi"/>
          <w:b w:val="0"/>
          <w:bCs w:val="0"/>
          <w:noProof/>
          <w:kern w:val="2"/>
          <w:sz w:val="24"/>
          <w:szCs w:val="24"/>
          <w:lang w:eastAsia="nl-NL"/>
          <w14:ligatures w14:val="standardContextual"/>
        </w:rPr>
      </w:pPr>
      <w:hyperlink w:history="1" w:anchor="_Toc187403626">
        <w:r w:rsidRPr="005B6ECF">
          <w:rPr>
            <w:rStyle w:val="Hyperlink"/>
            <w:noProof/>
          </w:rPr>
          <w:t>3. Deel A: Gegevensverwerkingsanalyse</w:t>
        </w:r>
        <w:r>
          <w:rPr>
            <w:noProof/>
            <w:webHidden/>
          </w:rPr>
          <w:tab/>
        </w:r>
        <w:r>
          <w:rPr>
            <w:noProof/>
            <w:webHidden/>
          </w:rPr>
          <w:fldChar w:fldCharType="begin"/>
        </w:r>
        <w:r>
          <w:rPr>
            <w:noProof/>
            <w:webHidden/>
          </w:rPr>
          <w:instrText xml:space="preserve"> PAGEREF _Toc187403626 \h </w:instrText>
        </w:r>
        <w:r>
          <w:rPr>
            <w:noProof/>
            <w:webHidden/>
          </w:rPr>
        </w:r>
        <w:r>
          <w:rPr>
            <w:noProof/>
            <w:webHidden/>
          </w:rPr>
          <w:fldChar w:fldCharType="separate"/>
        </w:r>
        <w:r>
          <w:rPr>
            <w:noProof/>
            <w:webHidden/>
          </w:rPr>
          <w:t>15</w:t>
        </w:r>
        <w:r>
          <w:rPr>
            <w:noProof/>
            <w:webHidden/>
          </w:rPr>
          <w:fldChar w:fldCharType="end"/>
        </w:r>
      </w:hyperlink>
    </w:p>
    <w:p w:rsidR="00C237BE" w:rsidRDefault="00C237BE" w14:paraId="5C69DC9F" w14:textId="091B64FF">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7">
        <w:r w:rsidRPr="005B6ECF">
          <w:rPr>
            <w:rStyle w:val="Hyperlink"/>
            <w:rFonts w:eastAsia="Times New Roman"/>
            <w:noProof/>
          </w:rPr>
          <w:t>1. Beschrijving van het gegevensverwerkende proces</w:t>
        </w:r>
        <w:r>
          <w:rPr>
            <w:noProof/>
            <w:webHidden/>
          </w:rPr>
          <w:tab/>
        </w:r>
        <w:r>
          <w:rPr>
            <w:noProof/>
            <w:webHidden/>
          </w:rPr>
          <w:fldChar w:fldCharType="begin"/>
        </w:r>
        <w:r>
          <w:rPr>
            <w:noProof/>
            <w:webHidden/>
          </w:rPr>
          <w:instrText xml:space="preserve"> PAGEREF _Toc187403627 \h </w:instrText>
        </w:r>
        <w:r>
          <w:rPr>
            <w:noProof/>
            <w:webHidden/>
          </w:rPr>
        </w:r>
        <w:r>
          <w:rPr>
            <w:noProof/>
            <w:webHidden/>
          </w:rPr>
          <w:fldChar w:fldCharType="separate"/>
        </w:r>
        <w:r>
          <w:rPr>
            <w:noProof/>
            <w:webHidden/>
          </w:rPr>
          <w:t>15</w:t>
        </w:r>
        <w:r>
          <w:rPr>
            <w:noProof/>
            <w:webHidden/>
          </w:rPr>
          <w:fldChar w:fldCharType="end"/>
        </w:r>
      </w:hyperlink>
    </w:p>
    <w:p w:rsidR="00C237BE" w:rsidRDefault="00C237BE" w14:paraId="6441B83F" w14:textId="3B05611C">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8">
        <w:r w:rsidRPr="005B6ECF">
          <w:rPr>
            <w:rStyle w:val="Hyperlink"/>
            <w:noProof/>
          </w:rPr>
          <w:t>2. Persoonsgegevens</w:t>
        </w:r>
        <w:r>
          <w:rPr>
            <w:noProof/>
            <w:webHidden/>
          </w:rPr>
          <w:tab/>
        </w:r>
        <w:r>
          <w:rPr>
            <w:noProof/>
            <w:webHidden/>
          </w:rPr>
          <w:fldChar w:fldCharType="begin"/>
        </w:r>
        <w:r>
          <w:rPr>
            <w:noProof/>
            <w:webHidden/>
          </w:rPr>
          <w:instrText xml:space="preserve"> PAGEREF _Toc187403628 \h </w:instrText>
        </w:r>
        <w:r>
          <w:rPr>
            <w:noProof/>
            <w:webHidden/>
          </w:rPr>
        </w:r>
        <w:r>
          <w:rPr>
            <w:noProof/>
            <w:webHidden/>
          </w:rPr>
          <w:fldChar w:fldCharType="separate"/>
        </w:r>
        <w:r>
          <w:rPr>
            <w:noProof/>
            <w:webHidden/>
          </w:rPr>
          <w:t>15</w:t>
        </w:r>
        <w:r>
          <w:rPr>
            <w:noProof/>
            <w:webHidden/>
          </w:rPr>
          <w:fldChar w:fldCharType="end"/>
        </w:r>
      </w:hyperlink>
    </w:p>
    <w:p w:rsidR="00C237BE" w:rsidRDefault="00C237BE" w14:paraId="484625B9" w14:textId="5D89B1F7">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29">
        <w:r w:rsidRPr="005B6ECF">
          <w:rPr>
            <w:rStyle w:val="Hyperlink"/>
            <w:rFonts w:eastAsia="Times New Roman"/>
            <w:noProof/>
          </w:rPr>
          <w:t>3. Gegevensverwerkingen</w:t>
        </w:r>
        <w:r>
          <w:rPr>
            <w:noProof/>
            <w:webHidden/>
          </w:rPr>
          <w:tab/>
        </w:r>
        <w:r>
          <w:rPr>
            <w:noProof/>
            <w:webHidden/>
          </w:rPr>
          <w:fldChar w:fldCharType="begin"/>
        </w:r>
        <w:r>
          <w:rPr>
            <w:noProof/>
            <w:webHidden/>
          </w:rPr>
          <w:instrText xml:space="preserve"> PAGEREF _Toc187403629 \h </w:instrText>
        </w:r>
        <w:r>
          <w:rPr>
            <w:noProof/>
            <w:webHidden/>
          </w:rPr>
        </w:r>
        <w:r>
          <w:rPr>
            <w:noProof/>
            <w:webHidden/>
          </w:rPr>
          <w:fldChar w:fldCharType="separate"/>
        </w:r>
        <w:r>
          <w:rPr>
            <w:noProof/>
            <w:webHidden/>
          </w:rPr>
          <w:t>18</w:t>
        </w:r>
        <w:r>
          <w:rPr>
            <w:noProof/>
            <w:webHidden/>
          </w:rPr>
          <w:fldChar w:fldCharType="end"/>
        </w:r>
      </w:hyperlink>
    </w:p>
    <w:p w:rsidR="00C237BE" w:rsidRDefault="00C237BE" w14:paraId="46220612" w14:textId="067BAC26">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0">
        <w:r w:rsidRPr="005B6ECF">
          <w:rPr>
            <w:rStyle w:val="Hyperlink"/>
            <w:rFonts w:eastAsia="Times New Roman"/>
            <w:noProof/>
          </w:rPr>
          <w:t>4. Verwerkingsdoeleinden</w:t>
        </w:r>
        <w:r>
          <w:rPr>
            <w:noProof/>
            <w:webHidden/>
          </w:rPr>
          <w:tab/>
        </w:r>
        <w:r>
          <w:rPr>
            <w:noProof/>
            <w:webHidden/>
          </w:rPr>
          <w:fldChar w:fldCharType="begin"/>
        </w:r>
        <w:r>
          <w:rPr>
            <w:noProof/>
            <w:webHidden/>
          </w:rPr>
          <w:instrText xml:space="preserve"> PAGEREF _Toc187403630 \h </w:instrText>
        </w:r>
        <w:r>
          <w:rPr>
            <w:noProof/>
            <w:webHidden/>
          </w:rPr>
        </w:r>
        <w:r>
          <w:rPr>
            <w:noProof/>
            <w:webHidden/>
          </w:rPr>
          <w:fldChar w:fldCharType="separate"/>
        </w:r>
        <w:r>
          <w:rPr>
            <w:noProof/>
            <w:webHidden/>
          </w:rPr>
          <w:t>19</w:t>
        </w:r>
        <w:r>
          <w:rPr>
            <w:noProof/>
            <w:webHidden/>
          </w:rPr>
          <w:fldChar w:fldCharType="end"/>
        </w:r>
      </w:hyperlink>
    </w:p>
    <w:p w:rsidR="00C237BE" w:rsidRDefault="00C237BE" w14:paraId="224FAE8B" w14:textId="1B89AC7D">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1">
        <w:r w:rsidRPr="005B6ECF">
          <w:rPr>
            <w:rStyle w:val="Hyperlink"/>
            <w:rFonts w:eastAsia="Times New Roman"/>
            <w:noProof/>
          </w:rPr>
          <w:t>5. Betrokken partijen</w:t>
        </w:r>
        <w:r>
          <w:rPr>
            <w:noProof/>
            <w:webHidden/>
          </w:rPr>
          <w:tab/>
        </w:r>
        <w:r>
          <w:rPr>
            <w:noProof/>
            <w:webHidden/>
          </w:rPr>
          <w:fldChar w:fldCharType="begin"/>
        </w:r>
        <w:r>
          <w:rPr>
            <w:noProof/>
            <w:webHidden/>
          </w:rPr>
          <w:instrText xml:space="preserve"> PAGEREF _Toc187403631 \h </w:instrText>
        </w:r>
        <w:r>
          <w:rPr>
            <w:noProof/>
            <w:webHidden/>
          </w:rPr>
        </w:r>
        <w:r>
          <w:rPr>
            <w:noProof/>
            <w:webHidden/>
          </w:rPr>
          <w:fldChar w:fldCharType="separate"/>
        </w:r>
        <w:r>
          <w:rPr>
            <w:noProof/>
            <w:webHidden/>
          </w:rPr>
          <w:t>21</w:t>
        </w:r>
        <w:r>
          <w:rPr>
            <w:noProof/>
            <w:webHidden/>
          </w:rPr>
          <w:fldChar w:fldCharType="end"/>
        </w:r>
      </w:hyperlink>
    </w:p>
    <w:p w:rsidR="00C237BE" w:rsidRDefault="00C237BE" w14:paraId="65E7C157" w14:textId="5C12E176">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2">
        <w:r w:rsidRPr="005B6ECF">
          <w:rPr>
            <w:rStyle w:val="Hyperlink"/>
            <w:rFonts w:eastAsia="Times New Roman"/>
            <w:noProof/>
          </w:rPr>
          <w:t>6. Belangen bij de gegevensverwerking</w:t>
        </w:r>
        <w:r>
          <w:rPr>
            <w:noProof/>
            <w:webHidden/>
          </w:rPr>
          <w:tab/>
        </w:r>
        <w:r>
          <w:rPr>
            <w:noProof/>
            <w:webHidden/>
          </w:rPr>
          <w:fldChar w:fldCharType="begin"/>
        </w:r>
        <w:r>
          <w:rPr>
            <w:noProof/>
            <w:webHidden/>
          </w:rPr>
          <w:instrText xml:space="preserve"> PAGEREF _Toc187403632 \h </w:instrText>
        </w:r>
        <w:r>
          <w:rPr>
            <w:noProof/>
            <w:webHidden/>
          </w:rPr>
        </w:r>
        <w:r>
          <w:rPr>
            <w:noProof/>
            <w:webHidden/>
          </w:rPr>
          <w:fldChar w:fldCharType="separate"/>
        </w:r>
        <w:r>
          <w:rPr>
            <w:noProof/>
            <w:webHidden/>
          </w:rPr>
          <w:t>22</w:t>
        </w:r>
        <w:r>
          <w:rPr>
            <w:noProof/>
            <w:webHidden/>
          </w:rPr>
          <w:fldChar w:fldCharType="end"/>
        </w:r>
      </w:hyperlink>
    </w:p>
    <w:p w:rsidR="00C237BE" w:rsidRDefault="00C237BE" w14:paraId="06F12550" w14:textId="442A0AAB">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3">
        <w:r w:rsidRPr="005B6ECF">
          <w:rPr>
            <w:rStyle w:val="Hyperlink"/>
            <w:rFonts w:eastAsia="Times New Roman"/>
            <w:noProof/>
          </w:rPr>
          <w:t>7. Verwerkingslocaties</w:t>
        </w:r>
        <w:r>
          <w:rPr>
            <w:noProof/>
            <w:webHidden/>
          </w:rPr>
          <w:tab/>
        </w:r>
        <w:r>
          <w:rPr>
            <w:noProof/>
            <w:webHidden/>
          </w:rPr>
          <w:fldChar w:fldCharType="begin"/>
        </w:r>
        <w:r>
          <w:rPr>
            <w:noProof/>
            <w:webHidden/>
          </w:rPr>
          <w:instrText xml:space="preserve"> PAGEREF _Toc187403633 \h </w:instrText>
        </w:r>
        <w:r>
          <w:rPr>
            <w:noProof/>
            <w:webHidden/>
          </w:rPr>
        </w:r>
        <w:r>
          <w:rPr>
            <w:noProof/>
            <w:webHidden/>
          </w:rPr>
          <w:fldChar w:fldCharType="separate"/>
        </w:r>
        <w:r>
          <w:rPr>
            <w:noProof/>
            <w:webHidden/>
          </w:rPr>
          <w:t>22</w:t>
        </w:r>
        <w:r>
          <w:rPr>
            <w:noProof/>
            <w:webHidden/>
          </w:rPr>
          <w:fldChar w:fldCharType="end"/>
        </w:r>
      </w:hyperlink>
    </w:p>
    <w:p w:rsidR="00C237BE" w:rsidRDefault="00C237BE" w14:paraId="6C312775" w14:textId="3E291A57">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4">
        <w:r w:rsidRPr="005B6ECF">
          <w:rPr>
            <w:rStyle w:val="Hyperlink"/>
            <w:noProof/>
          </w:rPr>
          <w:t>8. Technieken en methoden van gegevensverwerking</w:t>
        </w:r>
        <w:r>
          <w:rPr>
            <w:noProof/>
            <w:webHidden/>
          </w:rPr>
          <w:tab/>
        </w:r>
        <w:r>
          <w:rPr>
            <w:noProof/>
            <w:webHidden/>
          </w:rPr>
          <w:fldChar w:fldCharType="begin"/>
        </w:r>
        <w:r>
          <w:rPr>
            <w:noProof/>
            <w:webHidden/>
          </w:rPr>
          <w:instrText xml:space="preserve"> PAGEREF _Toc187403634 \h </w:instrText>
        </w:r>
        <w:r>
          <w:rPr>
            <w:noProof/>
            <w:webHidden/>
          </w:rPr>
        </w:r>
        <w:r>
          <w:rPr>
            <w:noProof/>
            <w:webHidden/>
          </w:rPr>
          <w:fldChar w:fldCharType="separate"/>
        </w:r>
        <w:r>
          <w:rPr>
            <w:noProof/>
            <w:webHidden/>
          </w:rPr>
          <w:t>23</w:t>
        </w:r>
        <w:r>
          <w:rPr>
            <w:noProof/>
            <w:webHidden/>
          </w:rPr>
          <w:fldChar w:fldCharType="end"/>
        </w:r>
      </w:hyperlink>
    </w:p>
    <w:p w:rsidR="00C237BE" w:rsidRDefault="00C237BE" w14:paraId="34C39297" w14:textId="0F2896D1">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5">
        <w:r w:rsidRPr="005B6ECF">
          <w:rPr>
            <w:rStyle w:val="Hyperlink"/>
            <w:noProof/>
          </w:rPr>
          <w:t>10. Juridisch en beleidsmatig kader</w:t>
        </w:r>
        <w:r>
          <w:rPr>
            <w:noProof/>
            <w:webHidden/>
          </w:rPr>
          <w:tab/>
        </w:r>
        <w:r>
          <w:rPr>
            <w:noProof/>
            <w:webHidden/>
          </w:rPr>
          <w:fldChar w:fldCharType="begin"/>
        </w:r>
        <w:r>
          <w:rPr>
            <w:noProof/>
            <w:webHidden/>
          </w:rPr>
          <w:instrText xml:space="preserve"> PAGEREF _Toc187403635 \h </w:instrText>
        </w:r>
        <w:r>
          <w:rPr>
            <w:noProof/>
            <w:webHidden/>
          </w:rPr>
        </w:r>
        <w:r>
          <w:rPr>
            <w:noProof/>
            <w:webHidden/>
          </w:rPr>
          <w:fldChar w:fldCharType="separate"/>
        </w:r>
        <w:r>
          <w:rPr>
            <w:noProof/>
            <w:webHidden/>
          </w:rPr>
          <w:t>25</w:t>
        </w:r>
        <w:r>
          <w:rPr>
            <w:noProof/>
            <w:webHidden/>
          </w:rPr>
          <w:fldChar w:fldCharType="end"/>
        </w:r>
      </w:hyperlink>
    </w:p>
    <w:p w:rsidR="00C237BE" w:rsidRDefault="00C237BE" w14:paraId="4DDB71AA" w14:textId="5F3CEA8D">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6">
        <w:r w:rsidRPr="005B6ECF">
          <w:rPr>
            <w:rStyle w:val="Hyperlink"/>
            <w:rFonts w:eastAsia="Times New Roman"/>
            <w:noProof/>
          </w:rPr>
          <w:t>11. Bewaartermijnen</w:t>
        </w:r>
        <w:r>
          <w:rPr>
            <w:noProof/>
            <w:webHidden/>
          </w:rPr>
          <w:tab/>
        </w:r>
        <w:r>
          <w:rPr>
            <w:noProof/>
            <w:webHidden/>
          </w:rPr>
          <w:fldChar w:fldCharType="begin"/>
        </w:r>
        <w:r>
          <w:rPr>
            <w:noProof/>
            <w:webHidden/>
          </w:rPr>
          <w:instrText xml:space="preserve"> PAGEREF _Toc187403636 \h </w:instrText>
        </w:r>
        <w:r>
          <w:rPr>
            <w:noProof/>
            <w:webHidden/>
          </w:rPr>
        </w:r>
        <w:r>
          <w:rPr>
            <w:noProof/>
            <w:webHidden/>
          </w:rPr>
          <w:fldChar w:fldCharType="separate"/>
        </w:r>
        <w:r>
          <w:rPr>
            <w:noProof/>
            <w:webHidden/>
          </w:rPr>
          <w:t>26</w:t>
        </w:r>
        <w:r>
          <w:rPr>
            <w:noProof/>
            <w:webHidden/>
          </w:rPr>
          <w:fldChar w:fldCharType="end"/>
        </w:r>
      </w:hyperlink>
    </w:p>
    <w:p w:rsidR="00C237BE" w:rsidRDefault="00C237BE" w14:paraId="76A4532F" w14:textId="506D7014">
      <w:pPr>
        <w:pStyle w:val="Inhopg1"/>
        <w:tabs>
          <w:tab w:val="right" w:leader="dot" w:pos="9016"/>
        </w:tabs>
        <w:rPr>
          <w:rFonts w:eastAsiaTheme="minorEastAsia" w:cstheme="minorBidi"/>
          <w:b w:val="0"/>
          <w:bCs w:val="0"/>
          <w:noProof/>
          <w:kern w:val="2"/>
          <w:sz w:val="24"/>
          <w:szCs w:val="24"/>
          <w:lang w:eastAsia="nl-NL"/>
          <w14:ligatures w14:val="standardContextual"/>
        </w:rPr>
      </w:pPr>
      <w:hyperlink w:history="1" w:anchor="_Toc187403637">
        <w:r w:rsidRPr="005B6ECF">
          <w:rPr>
            <w:rStyle w:val="Hyperlink"/>
            <w:noProof/>
          </w:rPr>
          <w:t>4. Deel B: Beoordeling rechtmatigheid gegevensverwerkingen</w:t>
        </w:r>
        <w:r>
          <w:rPr>
            <w:noProof/>
            <w:webHidden/>
          </w:rPr>
          <w:tab/>
        </w:r>
        <w:r>
          <w:rPr>
            <w:noProof/>
            <w:webHidden/>
          </w:rPr>
          <w:fldChar w:fldCharType="begin"/>
        </w:r>
        <w:r>
          <w:rPr>
            <w:noProof/>
            <w:webHidden/>
          </w:rPr>
          <w:instrText xml:space="preserve"> PAGEREF _Toc187403637 \h </w:instrText>
        </w:r>
        <w:r>
          <w:rPr>
            <w:noProof/>
            <w:webHidden/>
          </w:rPr>
        </w:r>
        <w:r>
          <w:rPr>
            <w:noProof/>
            <w:webHidden/>
          </w:rPr>
          <w:fldChar w:fldCharType="separate"/>
        </w:r>
        <w:r>
          <w:rPr>
            <w:noProof/>
            <w:webHidden/>
          </w:rPr>
          <w:t>29</w:t>
        </w:r>
        <w:r>
          <w:rPr>
            <w:noProof/>
            <w:webHidden/>
          </w:rPr>
          <w:fldChar w:fldCharType="end"/>
        </w:r>
      </w:hyperlink>
    </w:p>
    <w:p w:rsidR="00C237BE" w:rsidRDefault="00C237BE" w14:paraId="19181668" w14:textId="6B82CD25">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8">
        <w:r w:rsidRPr="005B6ECF">
          <w:rPr>
            <w:rStyle w:val="Hyperlink"/>
            <w:rFonts w:eastAsia="Times New Roman"/>
            <w:noProof/>
          </w:rPr>
          <w:t>12. Rechtsgrond</w:t>
        </w:r>
        <w:r>
          <w:rPr>
            <w:noProof/>
            <w:webHidden/>
          </w:rPr>
          <w:tab/>
        </w:r>
        <w:r>
          <w:rPr>
            <w:noProof/>
            <w:webHidden/>
          </w:rPr>
          <w:fldChar w:fldCharType="begin"/>
        </w:r>
        <w:r>
          <w:rPr>
            <w:noProof/>
            <w:webHidden/>
          </w:rPr>
          <w:instrText xml:space="preserve"> PAGEREF _Toc187403638 \h </w:instrText>
        </w:r>
        <w:r>
          <w:rPr>
            <w:noProof/>
            <w:webHidden/>
          </w:rPr>
        </w:r>
        <w:r>
          <w:rPr>
            <w:noProof/>
            <w:webHidden/>
          </w:rPr>
          <w:fldChar w:fldCharType="separate"/>
        </w:r>
        <w:r>
          <w:rPr>
            <w:noProof/>
            <w:webHidden/>
          </w:rPr>
          <w:t>29</w:t>
        </w:r>
        <w:r>
          <w:rPr>
            <w:noProof/>
            <w:webHidden/>
          </w:rPr>
          <w:fldChar w:fldCharType="end"/>
        </w:r>
      </w:hyperlink>
    </w:p>
    <w:p w:rsidR="00C237BE" w:rsidRDefault="00C237BE" w14:paraId="4C204FA6" w14:textId="765CE5A2">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39">
        <w:r w:rsidRPr="005B6ECF">
          <w:rPr>
            <w:rStyle w:val="Hyperlink"/>
            <w:rFonts w:eastAsia="Times New Roman"/>
            <w:noProof/>
          </w:rPr>
          <w:t>13. Bijzondere persoonsgegevens</w:t>
        </w:r>
        <w:r>
          <w:rPr>
            <w:noProof/>
            <w:webHidden/>
          </w:rPr>
          <w:tab/>
        </w:r>
        <w:r>
          <w:rPr>
            <w:noProof/>
            <w:webHidden/>
          </w:rPr>
          <w:fldChar w:fldCharType="begin"/>
        </w:r>
        <w:r>
          <w:rPr>
            <w:noProof/>
            <w:webHidden/>
          </w:rPr>
          <w:instrText xml:space="preserve"> PAGEREF _Toc187403639 \h </w:instrText>
        </w:r>
        <w:r>
          <w:rPr>
            <w:noProof/>
            <w:webHidden/>
          </w:rPr>
        </w:r>
        <w:r>
          <w:rPr>
            <w:noProof/>
            <w:webHidden/>
          </w:rPr>
          <w:fldChar w:fldCharType="separate"/>
        </w:r>
        <w:r>
          <w:rPr>
            <w:noProof/>
            <w:webHidden/>
          </w:rPr>
          <w:t>31</w:t>
        </w:r>
        <w:r>
          <w:rPr>
            <w:noProof/>
            <w:webHidden/>
          </w:rPr>
          <w:fldChar w:fldCharType="end"/>
        </w:r>
      </w:hyperlink>
    </w:p>
    <w:p w:rsidR="00C237BE" w:rsidRDefault="00C237BE" w14:paraId="0E9C722B" w14:textId="4208FC6D">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0">
        <w:r w:rsidRPr="005B6ECF">
          <w:rPr>
            <w:rStyle w:val="Hyperlink"/>
            <w:rFonts w:eastAsia="Times New Roman"/>
            <w:noProof/>
          </w:rPr>
          <w:t>14. Doelbinding</w:t>
        </w:r>
        <w:r>
          <w:rPr>
            <w:noProof/>
            <w:webHidden/>
          </w:rPr>
          <w:tab/>
        </w:r>
        <w:r>
          <w:rPr>
            <w:noProof/>
            <w:webHidden/>
          </w:rPr>
          <w:fldChar w:fldCharType="begin"/>
        </w:r>
        <w:r>
          <w:rPr>
            <w:noProof/>
            <w:webHidden/>
          </w:rPr>
          <w:instrText xml:space="preserve"> PAGEREF _Toc187403640 \h </w:instrText>
        </w:r>
        <w:r>
          <w:rPr>
            <w:noProof/>
            <w:webHidden/>
          </w:rPr>
        </w:r>
        <w:r>
          <w:rPr>
            <w:noProof/>
            <w:webHidden/>
          </w:rPr>
          <w:fldChar w:fldCharType="separate"/>
        </w:r>
        <w:r>
          <w:rPr>
            <w:noProof/>
            <w:webHidden/>
          </w:rPr>
          <w:t>31</w:t>
        </w:r>
        <w:r>
          <w:rPr>
            <w:noProof/>
            <w:webHidden/>
          </w:rPr>
          <w:fldChar w:fldCharType="end"/>
        </w:r>
      </w:hyperlink>
    </w:p>
    <w:p w:rsidR="00C237BE" w:rsidRDefault="00C237BE" w14:paraId="22D48D73" w14:textId="261F5C37">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1">
        <w:r w:rsidRPr="005B6ECF">
          <w:rPr>
            <w:rStyle w:val="Hyperlink"/>
            <w:rFonts w:eastAsia="Times New Roman"/>
            <w:noProof/>
          </w:rPr>
          <w:t>15 a. Noodzakelijkheid</w:t>
        </w:r>
        <w:r>
          <w:rPr>
            <w:noProof/>
            <w:webHidden/>
          </w:rPr>
          <w:tab/>
        </w:r>
        <w:r>
          <w:rPr>
            <w:noProof/>
            <w:webHidden/>
          </w:rPr>
          <w:fldChar w:fldCharType="begin"/>
        </w:r>
        <w:r>
          <w:rPr>
            <w:noProof/>
            <w:webHidden/>
          </w:rPr>
          <w:instrText xml:space="preserve"> PAGEREF _Toc187403641 \h </w:instrText>
        </w:r>
        <w:r>
          <w:rPr>
            <w:noProof/>
            <w:webHidden/>
          </w:rPr>
        </w:r>
        <w:r>
          <w:rPr>
            <w:noProof/>
            <w:webHidden/>
          </w:rPr>
          <w:fldChar w:fldCharType="separate"/>
        </w:r>
        <w:r>
          <w:rPr>
            <w:noProof/>
            <w:webHidden/>
          </w:rPr>
          <w:t>32</w:t>
        </w:r>
        <w:r>
          <w:rPr>
            <w:noProof/>
            <w:webHidden/>
          </w:rPr>
          <w:fldChar w:fldCharType="end"/>
        </w:r>
      </w:hyperlink>
    </w:p>
    <w:p w:rsidR="00C237BE" w:rsidRDefault="00C237BE" w14:paraId="4F434699" w14:textId="540C87BA">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2">
        <w:r w:rsidRPr="005B6ECF">
          <w:rPr>
            <w:rStyle w:val="Hyperlink"/>
            <w:rFonts w:eastAsia="Times New Roman"/>
            <w:noProof/>
          </w:rPr>
          <w:t>15. b. Proportionaliteit en subsidiariteit</w:t>
        </w:r>
        <w:r>
          <w:rPr>
            <w:noProof/>
            <w:webHidden/>
          </w:rPr>
          <w:tab/>
        </w:r>
        <w:r>
          <w:rPr>
            <w:noProof/>
            <w:webHidden/>
          </w:rPr>
          <w:fldChar w:fldCharType="begin"/>
        </w:r>
        <w:r>
          <w:rPr>
            <w:noProof/>
            <w:webHidden/>
          </w:rPr>
          <w:instrText xml:space="preserve"> PAGEREF _Toc187403642 \h </w:instrText>
        </w:r>
        <w:r>
          <w:rPr>
            <w:noProof/>
            <w:webHidden/>
          </w:rPr>
        </w:r>
        <w:r>
          <w:rPr>
            <w:noProof/>
            <w:webHidden/>
          </w:rPr>
          <w:fldChar w:fldCharType="separate"/>
        </w:r>
        <w:r>
          <w:rPr>
            <w:noProof/>
            <w:webHidden/>
          </w:rPr>
          <w:t>32</w:t>
        </w:r>
        <w:r>
          <w:rPr>
            <w:noProof/>
            <w:webHidden/>
          </w:rPr>
          <w:fldChar w:fldCharType="end"/>
        </w:r>
      </w:hyperlink>
    </w:p>
    <w:p w:rsidR="00C237BE" w:rsidRDefault="00C237BE" w14:paraId="62F842E8" w14:textId="4AF08056">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3">
        <w:r w:rsidRPr="005B6ECF">
          <w:rPr>
            <w:rStyle w:val="Hyperlink"/>
            <w:rFonts w:eastAsia="Times New Roman"/>
            <w:noProof/>
          </w:rPr>
          <w:t>16. Rechten van de betrokkenen</w:t>
        </w:r>
        <w:r>
          <w:rPr>
            <w:noProof/>
            <w:webHidden/>
          </w:rPr>
          <w:tab/>
        </w:r>
        <w:r>
          <w:rPr>
            <w:noProof/>
            <w:webHidden/>
          </w:rPr>
          <w:fldChar w:fldCharType="begin"/>
        </w:r>
        <w:r>
          <w:rPr>
            <w:noProof/>
            <w:webHidden/>
          </w:rPr>
          <w:instrText xml:space="preserve"> PAGEREF _Toc187403643 \h </w:instrText>
        </w:r>
        <w:r>
          <w:rPr>
            <w:noProof/>
            <w:webHidden/>
          </w:rPr>
        </w:r>
        <w:r>
          <w:rPr>
            <w:noProof/>
            <w:webHidden/>
          </w:rPr>
          <w:fldChar w:fldCharType="separate"/>
        </w:r>
        <w:r>
          <w:rPr>
            <w:noProof/>
            <w:webHidden/>
          </w:rPr>
          <w:t>32</w:t>
        </w:r>
        <w:r>
          <w:rPr>
            <w:noProof/>
            <w:webHidden/>
          </w:rPr>
          <w:fldChar w:fldCharType="end"/>
        </w:r>
      </w:hyperlink>
    </w:p>
    <w:p w:rsidR="00C237BE" w:rsidRDefault="00C237BE" w14:paraId="692BAAA0" w14:textId="369C1F3F">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4">
        <w:r w:rsidRPr="005B6ECF">
          <w:rPr>
            <w:rStyle w:val="Hyperlink"/>
            <w:rFonts w:eastAsia="Times New Roman"/>
            <w:noProof/>
          </w:rPr>
          <w:t>17. Beoordeling verwerkersovereenkomst</w:t>
        </w:r>
        <w:r>
          <w:rPr>
            <w:noProof/>
            <w:webHidden/>
          </w:rPr>
          <w:tab/>
        </w:r>
        <w:r>
          <w:rPr>
            <w:noProof/>
            <w:webHidden/>
          </w:rPr>
          <w:fldChar w:fldCharType="begin"/>
        </w:r>
        <w:r>
          <w:rPr>
            <w:noProof/>
            <w:webHidden/>
          </w:rPr>
          <w:instrText xml:space="preserve"> PAGEREF _Toc187403644 \h </w:instrText>
        </w:r>
        <w:r>
          <w:rPr>
            <w:noProof/>
            <w:webHidden/>
          </w:rPr>
        </w:r>
        <w:r>
          <w:rPr>
            <w:noProof/>
            <w:webHidden/>
          </w:rPr>
          <w:fldChar w:fldCharType="separate"/>
        </w:r>
        <w:r>
          <w:rPr>
            <w:noProof/>
            <w:webHidden/>
          </w:rPr>
          <w:t>34</w:t>
        </w:r>
        <w:r>
          <w:rPr>
            <w:noProof/>
            <w:webHidden/>
          </w:rPr>
          <w:fldChar w:fldCharType="end"/>
        </w:r>
      </w:hyperlink>
    </w:p>
    <w:p w:rsidR="00C237BE" w:rsidRDefault="00C237BE" w14:paraId="4B3DAEFD" w14:textId="774E043A">
      <w:pPr>
        <w:pStyle w:val="Inhopg1"/>
        <w:tabs>
          <w:tab w:val="right" w:leader="dot" w:pos="9016"/>
        </w:tabs>
        <w:rPr>
          <w:rFonts w:eastAsiaTheme="minorEastAsia" w:cstheme="minorBidi"/>
          <w:b w:val="0"/>
          <w:bCs w:val="0"/>
          <w:noProof/>
          <w:kern w:val="2"/>
          <w:sz w:val="24"/>
          <w:szCs w:val="24"/>
          <w:lang w:eastAsia="nl-NL"/>
          <w14:ligatures w14:val="standardContextual"/>
        </w:rPr>
      </w:pPr>
      <w:hyperlink w:history="1" w:anchor="_Toc187403645">
        <w:r w:rsidRPr="005B6ECF">
          <w:rPr>
            <w:rStyle w:val="Hyperlink"/>
            <w:noProof/>
          </w:rPr>
          <w:t>5. Deel C: Beschrijving en beoordeling risico’s voor de betrokkenen</w:t>
        </w:r>
        <w:r>
          <w:rPr>
            <w:noProof/>
            <w:webHidden/>
          </w:rPr>
          <w:tab/>
        </w:r>
        <w:r>
          <w:rPr>
            <w:noProof/>
            <w:webHidden/>
          </w:rPr>
          <w:fldChar w:fldCharType="begin"/>
        </w:r>
        <w:r>
          <w:rPr>
            <w:noProof/>
            <w:webHidden/>
          </w:rPr>
          <w:instrText xml:space="preserve"> PAGEREF _Toc187403645 \h </w:instrText>
        </w:r>
        <w:r>
          <w:rPr>
            <w:noProof/>
            <w:webHidden/>
          </w:rPr>
        </w:r>
        <w:r>
          <w:rPr>
            <w:noProof/>
            <w:webHidden/>
          </w:rPr>
          <w:fldChar w:fldCharType="separate"/>
        </w:r>
        <w:r>
          <w:rPr>
            <w:noProof/>
            <w:webHidden/>
          </w:rPr>
          <w:t>35</w:t>
        </w:r>
        <w:r>
          <w:rPr>
            <w:noProof/>
            <w:webHidden/>
          </w:rPr>
          <w:fldChar w:fldCharType="end"/>
        </w:r>
      </w:hyperlink>
    </w:p>
    <w:p w:rsidR="00C237BE" w:rsidRDefault="00C237BE" w14:paraId="186F0B36" w14:textId="61B789BA">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6">
        <w:r w:rsidRPr="005B6ECF">
          <w:rPr>
            <w:rStyle w:val="Hyperlink"/>
            <w:noProof/>
          </w:rPr>
          <w:t>18. Beoordelingskader risico’s</w:t>
        </w:r>
        <w:r>
          <w:rPr>
            <w:noProof/>
            <w:webHidden/>
          </w:rPr>
          <w:tab/>
        </w:r>
        <w:r>
          <w:rPr>
            <w:noProof/>
            <w:webHidden/>
          </w:rPr>
          <w:fldChar w:fldCharType="begin"/>
        </w:r>
        <w:r>
          <w:rPr>
            <w:noProof/>
            <w:webHidden/>
          </w:rPr>
          <w:instrText xml:space="preserve"> PAGEREF _Toc187403646 \h </w:instrText>
        </w:r>
        <w:r>
          <w:rPr>
            <w:noProof/>
            <w:webHidden/>
          </w:rPr>
        </w:r>
        <w:r>
          <w:rPr>
            <w:noProof/>
            <w:webHidden/>
          </w:rPr>
          <w:fldChar w:fldCharType="separate"/>
        </w:r>
        <w:r>
          <w:rPr>
            <w:noProof/>
            <w:webHidden/>
          </w:rPr>
          <w:t>35</w:t>
        </w:r>
        <w:r>
          <w:rPr>
            <w:noProof/>
            <w:webHidden/>
          </w:rPr>
          <w:fldChar w:fldCharType="end"/>
        </w:r>
      </w:hyperlink>
    </w:p>
    <w:p w:rsidR="00C237BE" w:rsidRDefault="00C237BE" w14:paraId="770DCE49" w14:textId="61DC72D3">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7">
        <w:r w:rsidRPr="005B6ECF">
          <w:rPr>
            <w:rStyle w:val="Hyperlink"/>
            <w:rFonts w:eastAsia="Times New Roman"/>
            <w:noProof/>
          </w:rPr>
          <w:t>19. Risico’s</w:t>
        </w:r>
        <w:r>
          <w:rPr>
            <w:noProof/>
            <w:webHidden/>
          </w:rPr>
          <w:tab/>
        </w:r>
        <w:r>
          <w:rPr>
            <w:noProof/>
            <w:webHidden/>
          </w:rPr>
          <w:fldChar w:fldCharType="begin"/>
        </w:r>
        <w:r>
          <w:rPr>
            <w:noProof/>
            <w:webHidden/>
          </w:rPr>
          <w:instrText xml:space="preserve"> PAGEREF _Toc187403647 \h </w:instrText>
        </w:r>
        <w:r>
          <w:rPr>
            <w:noProof/>
            <w:webHidden/>
          </w:rPr>
        </w:r>
        <w:r>
          <w:rPr>
            <w:noProof/>
            <w:webHidden/>
          </w:rPr>
          <w:fldChar w:fldCharType="separate"/>
        </w:r>
        <w:r>
          <w:rPr>
            <w:noProof/>
            <w:webHidden/>
          </w:rPr>
          <w:t>37</w:t>
        </w:r>
        <w:r>
          <w:rPr>
            <w:noProof/>
            <w:webHidden/>
          </w:rPr>
          <w:fldChar w:fldCharType="end"/>
        </w:r>
      </w:hyperlink>
    </w:p>
    <w:p w:rsidR="00C237BE" w:rsidRDefault="00C237BE" w14:paraId="67AFC525" w14:textId="5124C728">
      <w:pPr>
        <w:pStyle w:val="Inhopg1"/>
        <w:tabs>
          <w:tab w:val="right" w:leader="dot" w:pos="9016"/>
        </w:tabs>
        <w:rPr>
          <w:rFonts w:eastAsiaTheme="minorEastAsia" w:cstheme="minorBidi"/>
          <w:b w:val="0"/>
          <w:bCs w:val="0"/>
          <w:noProof/>
          <w:kern w:val="2"/>
          <w:sz w:val="24"/>
          <w:szCs w:val="24"/>
          <w:lang w:eastAsia="nl-NL"/>
          <w14:ligatures w14:val="standardContextual"/>
        </w:rPr>
      </w:pPr>
      <w:hyperlink w:history="1" w:anchor="_Toc187403648">
        <w:r w:rsidRPr="005B6ECF">
          <w:rPr>
            <w:rStyle w:val="Hyperlink"/>
            <w:noProof/>
          </w:rPr>
          <w:t>6. Deel D: Beschrijving voorgenomen maatregelen</w:t>
        </w:r>
        <w:r>
          <w:rPr>
            <w:noProof/>
            <w:webHidden/>
          </w:rPr>
          <w:tab/>
        </w:r>
        <w:r>
          <w:rPr>
            <w:noProof/>
            <w:webHidden/>
          </w:rPr>
          <w:fldChar w:fldCharType="begin"/>
        </w:r>
        <w:r>
          <w:rPr>
            <w:noProof/>
            <w:webHidden/>
          </w:rPr>
          <w:instrText xml:space="preserve"> PAGEREF _Toc187403648 \h </w:instrText>
        </w:r>
        <w:r>
          <w:rPr>
            <w:noProof/>
            <w:webHidden/>
          </w:rPr>
        </w:r>
        <w:r>
          <w:rPr>
            <w:noProof/>
            <w:webHidden/>
          </w:rPr>
          <w:fldChar w:fldCharType="separate"/>
        </w:r>
        <w:r>
          <w:rPr>
            <w:noProof/>
            <w:webHidden/>
          </w:rPr>
          <w:t>41</w:t>
        </w:r>
        <w:r>
          <w:rPr>
            <w:noProof/>
            <w:webHidden/>
          </w:rPr>
          <w:fldChar w:fldCharType="end"/>
        </w:r>
      </w:hyperlink>
    </w:p>
    <w:p w:rsidR="00C237BE" w:rsidRDefault="00C237BE" w14:paraId="5D2B1BBE" w14:textId="0F77A525">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49">
        <w:r w:rsidRPr="005B6ECF">
          <w:rPr>
            <w:rStyle w:val="Hyperlink"/>
            <w:rFonts w:eastAsia="Times New Roman"/>
            <w:noProof/>
          </w:rPr>
          <w:t>20. Maatregelen</w:t>
        </w:r>
        <w:r>
          <w:rPr>
            <w:noProof/>
            <w:webHidden/>
          </w:rPr>
          <w:tab/>
        </w:r>
        <w:r>
          <w:rPr>
            <w:noProof/>
            <w:webHidden/>
          </w:rPr>
          <w:fldChar w:fldCharType="begin"/>
        </w:r>
        <w:r>
          <w:rPr>
            <w:noProof/>
            <w:webHidden/>
          </w:rPr>
          <w:instrText xml:space="preserve"> PAGEREF _Toc187403649 \h </w:instrText>
        </w:r>
        <w:r>
          <w:rPr>
            <w:noProof/>
            <w:webHidden/>
          </w:rPr>
        </w:r>
        <w:r>
          <w:rPr>
            <w:noProof/>
            <w:webHidden/>
          </w:rPr>
          <w:fldChar w:fldCharType="separate"/>
        </w:r>
        <w:r>
          <w:rPr>
            <w:noProof/>
            <w:webHidden/>
          </w:rPr>
          <w:t>41</w:t>
        </w:r>
        <w:r>
          <w:rPr>
            <w:noProof/>
            <w:webHidden/>
          </w:rPr>
          <w:fldChar w:fldCharType="end"/>
        </w:r>
      </w:hyperlink>
    </w:p>
    <w:p w:rsidR="00C237BE" w:rsidRDefault="00C237BE" w14:paraId="59D4392A" w14:textId="31E1B4D9">
      <w:pPr>
        <w:pStyle w:val="Inhopg1"/>
        <w:tabs>
          <w:tab w:val="right" w:leader="dot" w:pos="9016"/>
        </w:tabs>
        <w:rPr>
          <w:rFonts w:eastAsiaTheme="minorEastAsia" w:cstheme="minorBidi"/>
          <w:b w:val="0"/>
          <w:bCs w:val="0"/>
          <w:noProof/>
          <w:kern w:val="2"/>
          <w:sz w:val="24"/>
          <w:szCs w:val="24"/>
          <w:lang w:eastAsia="nl-NL"/>
          <w14:ligatures w14:val="standardContextual"/>
        </w:rPr>
      </w:pPr>
      <w:hyperlink w:history="1" w:anchor="_Toc187403650">
        <w:r w:rsidRPr="005B6ECF">
          <w:rPr>
            <w:rStyle w:val="Hyperlink"/>
            <w:noProof/>
          </w:rPr>
          <w:t>7. Deel E: MODEL lokale DPIA</w:t>
        </w:r>
        <w:r>
          <w:rPr>
            <w:noProof/>
            <w:webHidden/>
          </w:rPr>
          <w:tab/>
        </w:r>
        <w:r>
          <w:rPr>
            <w:noProof/>
            <w:webHidden/>
          </w:rPr>
          <w:fldChar w:fldCharType="begin"/>
        </w:r>
        <w:r>
          <w:rPr>
            <w:noProof/>
            <w:webHidden/>
          </w:rPr>
          <w:instrText xml:space="preserve"> PAGEREF _Toc187403650 \h </w:instrText>
        </w:r>
        <w:r>
          <w:rPr>
            <w:noProof/>
            <w:webHidden/>
          </w:rPr>
        </w:r>
        <w:r>
          <w:rPr>
            <w:noProof/>
            <w:webHidden/>
          </w:rPr>
          <w:fldChar w:fldCharType="separate"/>
        </w:r>
        <w:r>
          <w:rPr>
            <w:noProof/>
            <w:webHidden/>
          </w:rPr>
          <w:t>44</w:t>
        </w:r>
        <w:r>
          <w:rPr>
            <w:noProof/>
            <w:webHidden/>
          </w:rPr>
          <w:fldChar w:fldCharType="end"/>
        </w:r>
      </w:hyperlink>
    </w:p>
    <w:p w:rsidR="00C237BE" w:rsidRDefault="00C237BE" w14:paraId="3DA1E4BD" w14:textId="55BB6317">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1">
        <w:r w:rsidRPr="005B6ECF">
          <w:rPr>
            <w:rStyle w:val="Hyperlink"/>
            <w:noProof/>
          </w:rPr>
          <w:t>A. Uitvoering lokale DPIA</w:t>
        </w:r>
        <w:r>
          <w:rPr>
            <w:noProof/>
            <w:webHidden/>
          </w:rPr>
          <w:tab/>
        </w:r>
        <w:r>
          <w:rPr>
            <w:noProof/>
            <w:webHidden/>
          </w:rPr>
          <w:fldChar w:fldCharType="begin"/>
        </w:r>
        <w:r>
          <w:rPr>
            <w:noProof/>
            <w:webHidden/>
          </w:rPr>
          <w:instrText xml:space="preserve"> PAGEREF _Toc187403651 \h </w:instrText>
        </w:r>
        <w:r>
          <w:rPr>
            <w:noProof/>
            <w:webHidden/>
          </w:rPr>
        </w:r>
        <w:r>
          <w:rPr>
            <w:noProof/>
            <w:webHidden/>
          </w:rPr>
          <w:fldChar w:fldCharType="separate"/>
        </w:r>
        <w:r>
          <w:rPr>
            <w:noProof/>
            <w:webHidden/>
          </w:rPr>
          <w:t>44</w:t>
        </w:r>
        <w:r>
          <w:rPr>
            <w:noProof/>
            <w:webHidden/>
          </w:rPr>
          <w:fldChar w:fldCharType="end"/>
        </w:r>
      </w:hyperlink>
    </w:p>
    <w:p w:rsidR="00C237BE" w:rsidRDefault="00C237BE" w14:paraId="06D0F065" w14:textId="6E7FE9F3">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2">
        <w:r w:rsidRPr="005B6ECF">
          <w:rPr>
            <w:rStyle w:val="Hyperlink"/>
            <w:noProof/>
          </w:rPr>
          <w:t>B. Overwegingen over centrale DPIA</w:t>
        </w:r>
        <w:r>
          <w:rPr>
            <w:noProof/>
            <w:webHidden/>
          </w:rPr>
          <w:tab/>
        </w:r>
        <w:r>
          <w:rPr>
            <w:noProof/>
            <w:webHidden/>
          </w:rPr>
          <w:fldChar w:fldCharType="begin"/>
        </w:r>
        <w:r>
          <w:rPr>
            <w:noProof/>
            <w:webHidden/>
          </w:rPr>
          <w:instrText xml:space="preserve"> PAGEREF _Toc187403652 \h </w:instrText>
        </w:r>
        <w:r>
          <w:rPr>
            <w:noProof/>
            <w:webHidden/>
          </w:rPr>
        </w:r>
        <w:r>
          <w:rPr>
            <w:noProof/>
            <w:webHidden/>
          </w:rPr>
          <w:fldChar w:fldCharType="separate"/>
        </w:r>
        <w:r>
          <w:rPr>
            <w:noProof/>
            <w:webHidden/>
          </w:rPr>
          <w:t>44</w:t>
        </w:r>
        <w:r>
          <w:rPr>
            <w:noProof/>
            <w:webHidden/>
          </w:rPr>
          <w:fldChar w:fldCharType="end"/>
        </w:r>
      </w:hyperlink>
    </w:p>
    <w:p w:rsidR="00C237BE" w:rsidRDefault="00C237BE" w14:paraId="18A2FBFB" w14:textId="62CF4A75">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3">
        <w:r w:rsidRPr="005B6ECF">
          <w:rPr>
            <w:rStyle w:val="Hyperlink"/>
            <w:noProof/>
          </w:rPr>
          <w:t>C. Organisatiespecifieke- en algemene applicatierisico's</w:t>
        </w:r>
        <w:r>
          <w:rPr>
            <w:noProof/>
            <w:webHidden/>
          </w:rPr>
          <w:tab/>
        </w:r>
        <w:r>
          <w:rPr>
            <w:noProof/>
            <w:webHidden/>
          </w:rPr>
          <w:fldChar w:fldCharType="begin"/>
        </w:r>
        <w:r>
          <w:rPr>
            <w:noProof/>
            <w:webHidden/>
          </w:rPr>
          <w:instrText xml:space="preserve"> PAGEREF _Toc187403653 \h </w:instrText>
        </w:r>
        <w:r>
          <w:rPr>
            <w:noProof/>
            <w:webHidden/>
          </w:rPr>
        </w:r>
        <w:r>
          <w:rPr>
            <w:noProof/>
            <w:webHidden/>
          </w:rPr>
          <w:fldChar w:fldCharType="separate"/>
        </w:r>
        <w:r>
          <w:rPr>
            <w:noProof/>
            <w:webHidden/>
          </w:rPr>
          <w:t>44</w:t>
        </w:r>
        <w:r>
          <w:rPr>
            <w:noProof/>
            <w:webHidden/>
          </w:rPr>
          <w:fldChar w:fldCharType="end"/>
        </w:r>
      </w:hyperlink>
    </w:p>
    <w:p w:rsidR="00C237BE" w:rsidRDefault="00C237BE" w14:paraId="3FA982E2" w14:textId="0C2C8403">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4">
        <w:r w:rsidRPr="005B6ECF">
          <w:rPr>
            <w:rStyle w:val="Hyperlink"/>
            <w:noProof/>
          </w:rPr>
          <w:t>D. Verklaring en advies functionaris voor gegevensbescherming (fg)</w:t>
        </w:r>
        <w:r>
          <w:rPr>
            <w:noProof/>
            <w:webHidden/>
          </w:rPr>
          <w:tab/>
        </w:r>
        <w:r>
          <w:rPr>
            <w:noProof/>
            <w:webHidden/>
          </w:rPr>
          <w:fldChar w:fldCharType="begin"/>
        </w:r>
        <w:r>
          <w:rPr>
            <w:noProof/>
            <w:webHidden/>
          </w:rPr>
          <w:instrText xml:space="preserve"> PAGEREF _Toc187403654 \h </w:instrText>
        </w:r>
        <w:r>
          <w:rPr>
            <w:noProof/>
            <w:webHidden/>
          </w:rPr>
        </w:r>
        <w:r>
          <w:rPr>
            <w:noProof/>
            <w:webHidden/>
          </w:rPr>
          <w:fldChar w:fldCharType="separate"/>
        </w:r>
        <w:r>
          <w:rPr>
            <w:noProof/>
            <w:webHidden/>
          </w:rPr>
          <w:t>50</w:t>
        </w:r>
        <w:r>
          <w:rPr>
            <w:noProof/>
            <w:webHidden/>
          </w:rPr>
          <w:fldChar w:fldCharType="end"/>
        </w:r>
      </w:hyperlink>
    </w:p>
    <w:p w:rsidR="00C237BE" w:rsidRDefault="00C237BE" w14:paraId="650EE281" w14:textId="7A5776D6">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5">
        <w:r w:rsidRPr="005B6ECF">
          <w:rPr>
            <w:rStyle w:val="Hyperlink"/>
            <w:noProof/>
          </w:rPr>
          <w:t>E. Visie betrokkenen</w:t>
        </w:r>
        <w:r>
          <w:rPr>
            <w:noProof/>
            <w:webHidden/>
          </w:rPr>
          <w:tab/>
        </w:r>
        <w:r>
          <w:rPr>
            <w:noProof/>
            <w:webHidden/>
          </w:rPr>
          <w:fldChar w:fldCharType="begin"/>
        </w:r>
        <w:r>
          <w:rPr>
            <w:noProof/>
            <w:webHidden/>
          </w:rPr>
          <w:instrText xml:space="preserve"> PAGEREF _Toc187403655 \h </w:instrText>
        </w:r>
        <w:r>
          <w:rPr>
            <w:noProof/>
            <w:webHidden/>
          </w:rPr>
        </w:r>
        <w:r>
          <w:rPr>
            <w:noProof/>
            <w:webHidden/>
          </w:rPr>
          <w:fldChar w:fldCharType="separate"/>
        </w:r>
        <w:r>
          <w:rPr>
            <w:noProof/>
            <w:webHidden/>
          </w:rPr>
          <w:t>50</w:t>
        </w:r>
        <w:r>
          <w:rPr>
            <w:noProof/>
            <w:webHidden/>
          </w:rPr>
          <w:fldChar w:fldCharType="end"/>
        </w:r>
      </w:hyperlink>
    </w:p>
    <w:p w:rsidR="00C237BE" w:rsidRDefault="00C237BE" w14:paraId="071456DE" w14:textId="0C50D43F">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6">
        <w:r w:rsidRPr="005B6ECF">
          <w:rPr>
            <w:rStyle w:val="Hyperlink"/>
            <w:noProof/>
          </w:rPr>
          <w:t>F. Conclusie</w:t>
        </w:r>
        <w:r>
          <w:rPr>
            <w:noProof/>
            <w:webHidden/>
          </w:rPr>
          <w:tab/>
        </w:r>
        <w:r>
          <w:rPr>
            <w:noProof/>
            <w:webHidden/>
          </w:rPr>
          <w:fldChar w:fldCharType="begin"/>
        </w:r>
        <w:r>
          <w:rPr>
            <w:noProof/>
            <w:webHidden/>
          </w:rPr>
          <w:instrText xml:space="preserve"> PAGEREF _Toc187403656 \h </w:instrText>
        </w:r>
        <w:r>
          <w:rPr>
            <w:noProof/>
            <w:webHidden/>
          </w:rPr>
        </w:r>
        <w:r>
          <w:rPr>
            <w:noProof/>
            <w:webHidden/>
          </w:rPr>
          <w:fldChar w:fldCharType="separate"/>
        </w:r>
        <w:r>
          <w:rPr>
            <w:noProof/>
            <w:webHidden/>
          </w:rPr>
          <w:t>50</w:t>
        </w:r>
        <w:r>
          <w:rPr>
            <w:noProof/>
            <w:webHidden/>
          </w:rPr>
          <w:fldChar w:fldCharType="end"/>
        </w:r>
      </w:hyperlink>
    </w:p>
    <w:p w:rsidR="00C237BE" w:rsidRDefault="00C237BE" w14:paraId="32553A9F" w14:textId="41501C5F">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7">
        <w:r w:rsidRPr="005B6ECF">
          <w:rPr>
            <w:rStyle w:val="Hyperlink"/>
            <w:noProof/>
          </w:rPr>
          <w:t>G. Risico-mitigerende maatregele</w:t>
        </w:r>
        <w:r w:rsidRPr="00C237BE">
          <w:rPr>
            <w:rStyle w:val="Hyperlink"/>
            <w:noProof/>
          </w:rPr>
          <w:t>n schoolbestuur</w:t>
        </w:r>
        <w:r>
          <w:rPr>
            <w:noProof/>
            <w:webHidden/>
          </w:rPr>
          <w:tab/>
        </w:r>
        <w:r>
          <w:rPr>
            <w:noProof/>
            <w:webHidden/>
          </w:rPr>
          <w:fldChar w:fldCharType="begin"/>
        </w:r>
        <w:r>
          <w:rPr>
            <w:noProof/>
            <w:webHidden/>
          </w:rPr>
          <w:instrText xml:space="preserve"> PAGEREF _Toc187403657 \h </w:instrText>
        </w:r>
        <w:r>
          <w:rPr>
            <w:noProof/>
            <w:webHidden/>
          </w:rPr>
        </w:r>
        <w:r>
          <w:rPr>
            <w:noProof/>
            <w:webHidden/>
          </w:rPr>
          <w:fldChar w:fldCharType="separate"/>
        </w:r>
        <w:r>
          <w:rPr>
            <w:noProof/>
            <w:webHidden/>
          </w:rPr>
          <w:t>50</w:t>
        </w:r>
        <w:r>
          <w:rPr>
            <w:noProof/>
            <w:webHidden/>
          </w:rPr>
          <w:fldChar w:fldCharType="end"/>
        </w:r>
      </w:hyperlink>
    </w:p>
    <w:p w:rsidR="00C237BE" w:rsidRDefault="00C237BE" w14:paraId="0AB6B38A" w14:textId="4E3475D4">
      <w:pPr>
        <w:pStyle w:val="Inhopg2"/>
        <w:tabs>
          <w:tab w:val="right" w:leader="dot" w:pos="9016"/>
        </w:tabs>
        <w:rPr>
          <w:rFonts w:eastAsiaTheme="minorEastAsia" w:cstheme="minorBidi"/>
          <w:i w:val="0"/>
          <w:iCs w:val="0"/>
          <w:noProof/>
          <w:kern w:val="2"/>
          <w:sz w:val="24"/>
          <w:szCs w:val="24"/>
          <w:lang w:eastAsia="nl-NL"/>
          <w14:ligatures w14:val="standardContextual"/>
        </w:rPr>
      </w:pPr>
      <w:hyperlink w:history="1" w:anchor="_Toc187403658">
        <w:r w:rsidRPr="005B6ECF">
          <w:rPr>
            <w:rStyle w:val="Hyperlink"/>
            <w:noProof/>
          </w:rPr>
          <w:t>H. Verklaring schoolbestuur</w:t>
        </w:r>
        <w:r>
          <w:rPr>
            <w:noProof/>
            <w:webHidden/>
          </w:rPr>
          <w:tab/>
        </w:r>
        <w:r>
          <w:rPr>
            <w:noProof/>
            <w:webHidden/>
          </w:rPr>
          <w:fldChar w:fldCharType="begin"/>
        </w:r>
        <w:r>
          <w:rPr>
            <w:noProof/>
            <w:webHidden/>
          </w:rPr>
          <w:instrText xml:space="preserve"> PAGEREF _Toc187403658 \h </w:instrText>
        </w:r>
        <w:r>
          <w:rPr>
            <w:noProof/>
            <w:webHidden/>
          </w:rPr>
        </w:r>
        <w:r>
          <w:rPr>
            <w:noProof/>
            <w:webHidden/>
          </w:rPr>
          <w:fldChar w:fldCharType="separate"/>
        </w:r>
        <w:r>
          <w:rPr>
            <w:noProof/>
            <w:webHidden/>
          </w:rPr>
          <w:t>51</w:t>
        </w:r>
        <w:r>
          <w:rPr>
            <w:noProof/>
            <w:webHidden/>
          </w:rPr>
          <w:fldChar w:fldCharType="end"/>
        </w:r>
      </w:hyperlink>
    </w:p>
    <w:p w:rsidR="00F965D6" w:rsidP="54B1ED72" w:rsidRDefault="003C223F" w14:paraId="7E5281CC" w14:textId="1E127D71">
      <w:pPr>
        <w:pStyle w:val="Inhopg2"/>
        <w:tabs>
          <w:tab w:val="right" w:leader="dot" w:pos="9015"/>
        </w:tabs>
        <w:rPr>
          <w:rFonts w:eastAsiaTheme="minorEastAsia" w:cstheme="minorBidi"/>
          <w:noProof/>
          <w:kern w:val="2"/>
          <w:sz w:val="22"/>
          <w:szCs w:val="22"/>
          <w:lang w:eastAsia="nl-NL"/>
          <w14:ligatures w14:val="standardContextual"/>
        </w:rPr>
      </w:pPr>
      <w:r>
        <w:fldChar w:fldCharType="end"/>
      </w:r>
    </w:p>
    <w:p w:rsidR="05FE9AD0" w:rsidP="05FE9AD0" w:rsidRDefault="05FE9AD0" w14:paraId="7C1C6F6D" w14:textId="3E4A6FC3">
      <w:pPr>
        <w:pStyle w:val="Inhopg2"/>
        <w:tabs>
          <w:tab w:val="right" w:leader="dot" w:pos="9015"/>
        </w:tabs>
        <w:rPr>
          <w:rFonts w:ascii="Calibri" w:hAnsi="Calibri" w:eastAsia="Calibri" w:cs="Calibri"/>
        </w:rPr>
      </w:pPr>
    </w:p>
    <w:p w:rsidR="00E73C72" w:rsidRDefault="00E73C72" w14:paraId="34D799C8" w14:textId="4E9BF83B"/>
    <w:p w:rsidRPr="00747F5C" w:rsidR="00045309" w:rsidRDefault="00045309" w14:paraId="457B4A76" w14:textId="77777777">
      <w:pPr>
        <w:rPr>
          <w:rFonts w:cstheme="minorHAnsi"/>
          <w:b/>
          <w:bCs/>
          <w:sz w:val="24"/>
          <w:szCs w:val="24"/>
        </w:rPr>
      </w:pPr>
      <w:r w:rsidRPr="00747F5C">
        <w:rPr>
          <w:rFonts w:cstheme="minorHAnsi"/>
          <w:b/>
          <w:bCs/>
          <w:sz w:val="24"/>
          <w:szCs w:val="24"/>
        </w:rPr>
        <w:br w:type="page"/>
      </w:r>
    </w:p>
    <w:p w:rsidRPr="00F261A8" w:rsidR="3E798D9C" w:rsidP="00F261A8" w:rsidRDefault="05E1FE22" w14:paraId="3366B386" w14:textId="28CD1388">
      <w:pPr>
        <w:pStyle w:val="Kop1"/>
      </w:pPr>
      <w:bookmarkStart w:name="_Toc1809816091" w:id="0"/>
      <w:bookmarkStart w:name="_Toc693910752" w:id="1"/>
      <w:bookmarkStart w:name="_Toc1177216997" w:id="2"/>
      <w:bookmarkStart w:name="_Toc187403615" w:id="3"/>
      <w:r>
        <w:t xml:space="preserve">1. </w:t>
      </w:r>
      <w:r w:rsidR="4A2E39AA">
        <w:t>Samenvatting</w:t>
      </w:r>
      <w:bookmarkEnd w:id="0"/>
      <w:bookmarkEnd w:id="1"/>
      <w:bookmarkEnd w:id="2"/>
      <w:bookmarkEnd w:id="3"/>
    </w:p>
    <w:p w:rsidR="00D27B1D" w:rsidP="008257C3" w:rsidRDefault="00D27B1D" w14:paraId="55D893DE" w14:textId="21F49546">
      <w:pPr>
        <w:rPr>
          <w:sz w:val="24"/>
          <w:szCs w:val="24"/>
        </w:rPr>
      </w:pPr>
      <w:r w:rsidRPr="15DE064D" w:rsidR="00D27B1D">
        <w:rPr>
          <w:sz w:val="24"/>
          <w:szCs w:val="24"/>
        </w:rPr>
        <w:t xml:space="preserve">De DPIA heeft betrekking op </w:t>
      </w:r>
      <w:r w:rsidRPr="15DE064D" w:rsidR="00D27B1D">
        <w:rPr>
          <w:sz w:val="24"/>
          <w:szCs w:val="24"/>
        </w:rPr>
        <w:t>V</w:t>
      </w:r>
      <w:r w:rsidRPr="15DE064D" w:rsidR="6DCEEFDA">
        <w:rPr>
          <w:sz w:val="24"/>
          <w:szCs w:val="24"/>
        </w:rPr>
        <w:t>isma</w:t>
      </w:r>
      <w:r w:rsidRPr="15DE064D" w:rsidR="00D27B1D">
        <w:rPr>
          <w:sz w:val="24"/>
          <w:szCs w:val="24"/>
        </w:rPr>
        <w:t>.net HRM &amp; Payroll</w:t>
      </w:r>
      <w:r w:rsidRPr="15DE064D" w:rsidR="00D27B1D">
        <w:rPr>
          <w:sz w:val="24"/>
          <w:szCs w:val="24"/>
        </w:rPr>
        <w:t xml:space="preserve"> (voor het onderwijs) van de leverancier </w:t>
      </w:r>
      <w:r w:rsidRPr="15DE064D" w:rsidR="00D27B1D">
        <w:rPr>
          <w:sz w:val="24"/>
          <w:szCs w:val="24"/>
        </w:rPr>
        <w:t>Peple</w:t>
      </w:r>
      <w:r w:rsidRPr="15DE064D" w:rsidR="00137C71">
        <w:rPr>
          <w:sz w:val="24"/>
          <w:szCs w:val="24"/>
        </w:rPr>
        <w:t>.</w:t>
      </w:r>
    </w:p>
    <w:p w:rsidRPr="00D27B1D" w:rsidR="008257C3" w:rsidP="008257C3" w:rsidRDefault="008257C3" w14:paraId="40347F3E" w14:textId="06D288D9">
      <w:pPr>
        <w:rPr>
          <w:sz w:val="24"/>
          <w:szCs w:val="24"/>
          <w:u w:val="single"/>
        </w:rPr>
      </w:pPr>
      <w:r w:rsidRPr="00D27B1D">
        <w:rPr>
          <w:sz w:val="24"/>
          <w:szCs w:val="24"/>
          <w:u w:val="single"/>
        </w:rPr>
        <w:t>Uitvoering van de DPIA</w:t>
      </w:r>
    </w:p>
    <w:p w:rsidR="001049A2" w:rsidP="008257C3" w:rsidRDefault="008257C3" w14:paraId="6A6DDE2D" w14:textId="3A89B3C4">
      <w:pPr>
        <w:rPr>
          <w:sz w:val="24"/>
          <w:szCs w:val="24"/>
        </w:rPr>
      </w:pPr>
      <w:r w:rsidRPr="008257C3">
        <w:rPr>
          <w:sz w:val="24"/>
          <w:szCs w:val="24"/>
        </w:rPr>
        <w:t xml:space="preserve">In een periode van ruim een jaar is de DPIA door SIVON uitgevoerd. </w:t>
      </w:r>
      <w:r w:rsidR="00FC7277">
        <w:rPr>
          <w:sz w:val="24"/>
          <w:szCs w:val="24"/>
        </w:rPr>
        <w:t>Peple</w:t>
      </w:r>
      <w:r w:rsidRPr="00FC7277" w:rsidR="00FC7277">
        <w:rPr>
          <w:sz w:val="24"/>
          <w:szCs w:val="24"/>
        </w:rPr>
        <w:t xml:space="preserve"> heeft op een constructieve en plezierige manier meegewerkt aan het uitvoeren van de DPIA. </w:t>
      </w:r>
      <w:r w:rsidR="00FC7277">
        <w:rPr>
          <w:sz w:val="24"/>
          <w:szCs w:val="24"/>
        </w:rPr>
        <w:t>Peple</w:t>
      </w:r>
      <w:r w:rsidRPr="00FC7277" w:rsidR="00FC7277">
        <w:rPr>
          <w:sz w:val="24"/>
          <w:szCs w:val="24"/>
        </w:rPr>
        <w:t xml:space="preserve"> heeft op een transparante wijze inzicht gegeven in de gegevensverwerkingen en de daarmee verbonden</w:t>
      </w:r>
      <w:r w:rsidR="00B6545C">
        <w:rPr>
          <w:sz w:val="24"/>
          <w:szCs w:val="24"/>
        </w:rPr>
        <w:t xml:space="preserve"> risico’s</w:t>
      </w:r>
      <w:r w:rsidRPr="00FC7277" w:rsidR="00FC7277">
        <w:rPr>
          <w:sz w:val="24"/>
          <w:szCs w:val="24"/>
        </w:rPr>
        <w:t>.</w:t>
      </w:r>
      <w:r w:rsidR="001049A2">
        <w:rPr>
          <w:sz w:val="24"/>
          <w:szCs w:val="24"/>
        </w:rPr>
        <w:t xml:space="preserve"> </w:t>
      </w:r>
    </w:p>
    <w:p w:rsidRPr="001049A2" w:rsidR="008257C3" w:rsidP="008257C3" w:rsidRDefault="008257C3" w14:paraId="2841C368" w14:textId="7A715F9C">
      <w:pPr>
        <w:rPr>
          <w:sz w:val="24"/>
          <w:szCs w:val="24"/>
          <w:u w:val="single"/>
        </w:rPr>
      </w:pPr>
      <w:r w:rsidRPr="001049A2">
        <w:rPr>
          <w:sz w:val="24"/>
          <w:szCs w:val="24"/>
          <w:u w:val="single"/>
        </w:rPr>
        <w:t>Conclusie</w:t>
      </w:r>
    </w:p>
    <w:p w:rsidR="00CE7CA6" w:rsidP="008257C3" w:rsidRDefault="00F10BAE" w14:paraId="50CE2901" w14:textId="4BD03EF9">
      <w:pPr>
        <w:rPr>
          <w:sz w:val="24"/>
          <w:szCs w:val="24"/>
        </w:rPr>
      </w:pPr>
      <w:r w:rsidRPr="15DE064D" w:rsidR="21076FE2">
        <w:rPr>
          <w:sz w:val="24"/>
          <w:szCs w:val="24"/>
        </w:rPr>
        <w:t>Visma</w:t>
      </w:r>
      <w:r w:rsidRPr="15DE064D" w:rsidR="00F10BAE">
        <w:rPr>
          <w:sz w:val="24"/>
          <w:szCs w:val="24"/>
        </w:rPr>
        <w:t xml:space="preserve">.net </w:t>
      </w:r>
      <w:r w:rsidRPr="15DE064D" w:rsidR="464078F3">
        <w:rPr>
          <w:sz w:val="24"/>
          <w:szCs w:val="24"/>
        </w:rPr>
        <w:t xml:space="preserve">HRM </w:t>
      </w:r>
      <w:r w:rsidRPr="15DE064D" w:rsidR="00F10BAE">
        <w:rPr>
          <w:sz w:val="24"/>
          <w:szCs w:val="24"/>
        </w:rPr>
        <w:t>&amp; Payroll</w:t>
      </w:r>
      <w:r w:rsidRPr="15DE064D" w:rsidR="00F10BAE">
        <w:rPr>
          <w:sz w:val="24"/>
          <w:szCs w:val="24"/>
        </w:rPr>
        <w:t xml:space="preserve"> wordt door schoolbesturen ingezet voor personeelsadministratie, verzuimregistratie, </w:t>
      </w:r>
      <w:r w:rsidRPr="15DE064D" w:rsidR="2D23254D">
        <w:rPr>
          <w:sz w:val="24"/>
          <w:szCs w:val="24"/>
        </w:rPr>
        <w:t xml:space="preserve">en </w:t>
      </w:r>
      <w:r w:rsidRPr="15DE064D" w:rsidR="00F10BAE">
        <w:rPr>
          <w:sz w:val="24"/>
          <w:szCs w:val="24"/>
        </w:rPr>
        <w:t>salarisverwerking</w:t>
      </w:r>
      <w:r w:rsidRPr="15DE064D" w:rsidR="00F10BAE">
        <w:rPr>
          <w:sz w:val="24"/>
          <w:szCs w:val="24"/>
        </w:rPr>
        <w:t xml:space="preserve">. De persoonsgegevens zijn in eerste instantie afkomstig van de medewerker. In de loop van het dienstverband wordt door het schoolbestuur informatie toegevoegd over verzuim, functioneren en andere informatie </w:t>
      </w:r>
      <w:r w:rsidRPr="15DE064D" w:rsidR="00F10BAE">
        <w:rPr>
          <w:sz w:val="24"/>
          <w:szCs w:val="24"/>
        </w:rPr>
        <w:t>omtrent</w:t>
      </w:r>
      <w:r w:rsidRPr="15DE064D" w:rsidR="00F10BAE">
        <w:rPr>
          <w:sz w:val="24"/>
          <w:szCs w:val="24"/>
        </w:rPr>
        <w:t xml:space="preserve"> het dienstverband. </w:t>
      </w:r>
      <w:r w:rsidRPr="15DE064D" w:rsidR="008257C3">
        <w:rPr>
          <w:sz w:val="24"/>
          <w:szCs w:val="24"/>
        </w:rPr>
        <w:t xml:space="preserve">Uit de DPIA is naar voren gekomen dat de onderwerpen privacy en informatiebeveiliging </w:t>
      </w:r>
      <w:r w:rsidRPr="15DE064D" w:rsidR="00D455D6">
        <w:rPr>
          <w:sz w:val="24"/>
          <w:szCs w:val="24"/>
        </w:rPr>
        <w:t xml:space="preserve">in </w:t>
      </w:r>
      <w:r w:rsidRPr="15DE064D" w:rsidR="0B899620">
        <w:rPr>
          <w:sz w:val="24"/>
          <w:szCs w:val="24"/>
        </w:rPr>
        <w:t>Visma.net HRM</w:t>
      </w:r>
      <w:r w:rsidRPr="15DE064D" w:rsidR="00D455D6">
        <w:rPr>
          <w:sz w:val="24"/>
          <w:szCs w:val="24"/>
        </w:rPr>
        <w:t xml:space="preserve"> &amp; Payroll</w:t>
      </w:r>
      <w:r w:rsidRPr="15DE064D" w:rsidR="00D455D6">
        <w:rPr>
          <w:sz w:val="24"/>
          <w:szCs w:val="24"/>
        </w:rPr>
        <w:t xml:space="preserve"> </w:t>
      </w:r>
      <w:r w:rsidRPr="15DE064D" w:rsidR="008257C3">
        <w:rPr>
          <w:sz w:val="24"/>
          <w:szCs w:val="24"/>
        </w:rPr>
        <w:t xml:space="preserve">veel aandacht krijgen en hebben gekregen. Op het gebied van informatiebeveiliging zijn er in de DPIA geen </w:t>
      </w:r>
      <w:r w:rsidRPr="15DE064D" w:rsidR="008257C3">
        <w:rPr>
          <w:sz w:val="24"/>
          <w:szCs w:val="24"/>
        </w:rPr>
        <w:t xml:space="preserve">grote </w:t>
      </w:r>
      <w:r w:rsidRPr="15DE064D" w:rsidR="008257C3">
        <w:rPr>
          <w:sz w:val="24"/>
          <w:szCs w:val="24"/>
        </w:rPr>
        <w:t>risico's aangetroffen die nadere actie behoeven</w:t>
      </w:r>
      <w:r w:rsidRPr="15DE064D" w:rsidR="5358F911">
        <w:rPr>
          <w:sz w:val="24"/>
          <w:szCs w:val="24"/>
        </w:rPr>
        <w:t xml:space="preserve"> vanaf de kant van </w:t>
      </w:r>
      <w:r w:rsidRPr="15DE064D" w:rsidR="5358F911">
        <w:rPr>
          <w:sz w:val="24"/>
          <w:szCs w:val="24"/>
        </w:rPr>
        <w:t>Peple</w:t>
      </w:r>
      <w:r w:rsidRPr="15DE064D" w:rsidR="5358F911">
        <w:rPr>
          <w:sz w:val="24"/>
          <w:szCs w:val="24"/>
        </w:rPr>
        <w:t>, en slechts kleine risico</w:t>
      </w:r>
      <w:r w:rsidRPr="15DE064D" w:rsidR="0413B7E8">
        <w:rPr>
          <w:sz w:val="24"/>
          <w:szCs w:val="24"/>
        </w:rPr>
        <w:t>'</w:t>
      </w:r>
      <w:r w:rsidRPr="15DE064D" w:rsidR="5358F911">
        <w:rPr>
          <w:sz w:val="24"/>
          <w:szCs w:val="24"/>
        </w:rPr>
        <w:t>s waarvoor scholen maatregelen moeten treffen</w:t>
      </w:r>
      <w:r w:rsidRPr="15DE064D" w:rsidR="008257C3">
        <w:rPr>
          <w:sz w:val="24"/>
          <w:szCs w:val="24"/>
        </w:rPr>
        <w:t xml:space="preserve">. </w:t>
      </w:r>
    </w:p>
    <w:p w:rsidR="008257C3" w:rsidP="008257C3" w:rsidRDefault="00E87989" w14:paraId="3801E09B" w14:textId="7BAB352F">
      <w:pPr>
        <w:rPr>
          <w:sz w:val="24"/>
          <w:szCs w:val="24"/>
        </w:rPr>
      </w:pPr>
      <w:r w:rsidRPr="15DE064D" w:rsidR="00E87989">
        <w:rPr>
          <w:sz w:val="24"/>
          <w:szCs w:val="24"/>
        </w:rPr>
        <w:t>Peple</w:t>
      </w:r>
      <w:r w:rsidRPr="15DE064D" w:rsidR="00E87989">
        <w:rPr>
          <w:sz w:val="24"/>
          <w:szCs w:val="24"/>
        </w:rPr>
        <w:t xml:space="preserve"> is niet aangesloten bij </w:t>
      </w:r>
      <w:r w:rsidRPr="15DE064D" w:rsidR="008157ED">
        <w:rPr>
          <w:sz w:val="24"/>
          <w:szCs w:val="24"/>
        </w:rPr>
        <w:t>het</w:t>
      </w:r>
      <w:r w:rsidRPr="15DE064D" w:rsidR="00E87989">
        <w:rPr>
          <w:sz w:val="24"/>
          <w:szCs w:val="24"/>
        </w:rPr>
        <w:t xml:space="preserve"> </w:t>
      </w:r>
      <w:r w:rsidRPr="15DE064D" w:rsidR="00E87989">
        <w:rPr>
          <w:sz w:val="24"/>
          <w:szCs w:val="24"/>
        </w:rPr>
        <w:t>Privacyconvenant</w:t>
      </w:r>
      <w:r w:rsidRPr="15DE064D" w:rsidR="00E87989">
        <w:rPr>
          <w:sz w:val="24"/>
          <w:szCs w:val="24"/>
        </w:rPr>
        <w:t xml:space="preserve"> en </w:t>
      </w:r>
      <w:r w:rsidRPr="15DE064D" w:rsidR="00196802">
        <w:rPr>
          <w:sz w:val="24"/>
          <w:szCs w:val="24"/>
        </w:rPr>
        <w:t xml:space="preserve">gebruikt een eigen verwerkersovereenkomst. Deze verwerkersovereenkomst is parallel aan het </w:t>
      </w:r>
      <w:r w:rsidRPr="15DE064D" w:rsidR="00196802">
        <w:rPr>
          <w:sz w:val="24"/>
          <w:szCs w:val="24"/>
        </w:rPr>
        <w:t>DPIA</w:t>
      </w:r>
      <w:r w:rsidRPr="15DE064D" w:rsidR="0D938540">
        <w:rPr>
          <w:sz w:val="24"/>
          <w:szCs w:val="24"/>
        </w:rPr>
        <w:t>-</w:t>
      </w:r>
      <w:r w:rsidRPr="15DE064D" w:rsidR="00196802">
        <w:rPr>
          <w:sz w:val="24"/>
          <w:szCs w:val="24"/>
        </w:rPr>
        <w:t>traject</w:t>
      </w:r>
      <w:r w:rsidRPr="15DE064D" w:rsidR="00196802">
        <w:rPr>
          <w:sz w:val="24"/>
          <w:szCs w:val="24"/>
        </w:rPr>
        <w:t xml:space="preserve"> gecontroleerd en getoets</w:t>
      </w:r>
      <w:r w:rsidRPr="15DE064D" w:rsidR="008B2BC8">
        <w:rPr>
          <w:sz w:val="24"/>
          <w:szCs w:val="24"/>
        </w:rPr>
        <w:t>t</w:t>
      </w:r>
      <w:r w:rsidRPr="15DE064D" w:rsidR="00196802">
        <w:rPr>
          <w:sz w:val="24"/>
          <w:szCs w:val="24"/>
        </w:rPr>
        <w:t xml:space="preserve"> aan de eisen van de AVG. </w:t>
      </w:r>
      <w:r w:rsidRPr="15DE064D" w:rsidR="008257C3">
        <w:rPr>
          <w:sz w:val="24"/>
          <w:szCs w:val="24"/>
        </w:rPr>
        <w:t xml:space="preserve">Gedurende de uitvoering van de DPIA is de door </w:t>
      </w:r>
      <w:r w:rsidRPr="15DE064D" w:rsidR="00196802">
        <w:rPr>
          <w:sz w:val="24"/>
          <w:szCs w:val="24"/>
        </w:rPr>
        <w:t>Peple</w:t>
      </w:r>
      <w:r w:rsidRPr="15DE064D" w:rsidR="008257C3">
        <w:rPr>
          <w:sz w:val="24"/>
          <w:szCs w:val="24"/>
        </w:rPr>
        <w:t xml:space="preserve"> gebruikte verwerkersovereenkomst </w:t>
      </w:r>
      <w:r w:rsidRPr="15DE064D" w:rsidR="008257C3">
        <w:rPr>
          <w:sz w:val="24"/>
          <w:szCs w:val="24"/>
        </w:rPr>
        <w:t>aange</w:t>
      </w:r>
      <w:r w:rsidRPr="15DE064D" w:rsidR="664EE13D">
        <w:rPr>
          <w:sz w:val="24"/>
          <w:szCs w:val="24"/>
        </w:rPr>
        <w:t xml:space="preserve">scherpt </w:t>
      </w:r>
      <w:r w:rsidRPr="15DE064D" w:rsidR="008B2BC8">
        <w:rPr>
          <w:sz w:val="24"/>
          <w:szCs w:val="24"/>
        </w:rPr>
        <w:t>op een zodanige wijze</w:t>
      </w:r>
      <w:r w:rsidRPr="15DE064D" w:rsidR="008257C3">
        <w:rPr>
          <w:sz w:val="24"/>
          <w:szCs w:val="24"/>
        </w:rPr>
        <w:t xml:space="preserve">, dat er een up-to-date en goede verwerkersovereenkomst beschikbaar is voor de onderwijsinstellingen. </w:t>
      </w:r>
      <w:r w:rsidRPr="15DE064D" w:rsidR="008257C3">
        <w:rPr>
          <w:sz w:val="24"/>
          <w:szCs w:val="24"/>
        </w:rPr>
        <w:t xml:space="preserve">Een </w:t>
      </w:r>
      <w:r w:rsidRPr="15DE064D" w:rsidR="1253E0D3">
        <w:rPr>
          <w:sz w:val="24"/>
          <w:szCs w:val="24"/>
        </w:rPr>
        <w:t>kwalitatief sterke</w:t>
      </w:r>
      <w:r w:rsidRPr="15DE064D" w:rsidR="008257C3">
        <w:rPr>
          <w:sz w:val="24"/>
          <w:szCs w:val="24"/>
        </w:rPr>
        <w:t xml:space="preserve"> verwerkersovereenkomst komt de duidelijkheid ten goede</w:t>
      </w:r>
      <w:r w:rsidRPr="15DE064D" w:rsidR="008257C3">
        <w:rPr>
          <w:sz w:val="24"/>
          <w:szCs w:val="24"/>
        </w:rPr>
        <w:t xml:space="preserve"> en helpt de onderwijsinstellingen om heldere afspraken te maken met de verwerker van haar persoonsgegevens. Deze nieuwe verwerkersovereenkomst moet wel eerst </w:t>
      </w:r>
      <w:r w:rsidRPr="15DE064D" w:rsidR="005E0418">
        <w:rPr>
          <w:sz w:val="24"/>
          <w:szCs w:val="24"/>
        </w:rPr>
        <w:t xml:space="preserve">door de onderwijsinstelling </w:t>
      </w:r>
      <w:r w:rsidRPr="15DE064D" w:rsidR="008257C3">
        <w:rPr>
          <w:sz w:val="24"/>
          <w:szCs w:val="24"/>
        </w:rPr>
        <w:t>geaccepteerd worden.</w:t>
      </w:r>
    </w:p>
    <w:p w:rsidRPr="008257C3" w:rsidR="008B2BC8" w:rsidP="008B2BC8" w:rsidRDefault="008B2BC8" w14:paraId="4098D511" w14:textId="34653F8B">
      <w:pPr>
        <w:rPr>
          <w:sz w:val="24"/>
          <w:szCs w:val="24"/>
        </w:rPr>
      </w:pPr>
      <w:r w:rsidRPr="008257C3">
        <w:rPr>
          <w:sz w:val="24"/>
          <w:szCs w:val="24"/>
        </w:rPr>
        <w:t xml:space="preserve">Met inachtneming van </w:t>
      </w:r>
      <w:r>
        <w:rPr>
          <w:sz w:val="24"/>
          <w:szCs w:val="24"/>
        </w:rPr>
        <w:t>een aantal door de onderwijsinstelling</w:t>
      </w:r>
      <w:r w:rsidRPr="008257C3">
        <w:rPr>
          <w:sz w:val="24"/>
          <w:szCs w:val="24"/>
        </w:rPr>
        <w:t xml:space="preserve"> uit te voeren </w:t>
      </w:r>
      <w:r>
        <w:rPr>
          <w:sz w:val="24"/>
          <w:szCs w:val="24"/>
        </w:rPr>
        <w:t xml:space="preserve">(en te controleren) </w:t>
      </w:r>
      <w:r w:rsidRPr="008257C3">
        <w:rPr>
          <w:sz w:val="24"/>
          <w:szCs w:val="24"/>
        </w:rPr>
        <w:t xml:space="preserve">acties, kan er op een veilige manier gebruik worden gemaakt van </w:t>
      </w:r>
      <w:r>
        <w:rPr>
          <w:sz w:val="24"/>
          <w:szCs w:val="24"/>
        </w:rPr>
        <w:t>Visma.net HRM &amp; Payroll</w:t>
      </w:r>
      <w:r w:rsidR="008508BC">
        <w:rPr>
          <w:sz w:val="24"/>
          <w:szCs w:val="24"/>
        </w:rPr>
        <w:t>.</w:t>
      </w:r>
    </w:p>
    <w:p w:rsidR="008257C3" w:rsidP="008257C3" w:rsidRDefault="005E0418" w14:paraId="5B87A40E" w14:textId="72252BAD">
      <w:pPr>
        <w:rPr>
          <w:sz w:val="24"/>
          <w:szCs w:val="24"/>
        </w:rPr>
      </w:pPr>
      <w:r w:rsidRPr="0B76F41E" w:rsidR="005E0418">
        <w:rPr>
          <w:sz w:val="24"/>
          <w:szCs w:val="24"/>
        </w:rPr>
        <w:t>N</w:t>
      </w:r>
      <w:r w:rsidRPr="0B76F41E" w:rsidR="008257C3">
        <w:rPr>
          <w:sz w:val="24"/>
          <w:szCs w:val="24"/>
        </w:rPr>
        <w:t>aast de risico’s als gevolg van het niet geaccepteerd zijn van de nieuwe verwerkersovereenkomst</w:t>
      </w:r>
      <w:r w:rsidRPr="0B76F41E" w:rsidR="008257C3">
        <w:rPr>
          <w:sz w:val="24"/>
          <w:szCs w:val="24"/>
        </w:rPr>
        <w:t xml:space="preserve"> </w:t>
      </w:r>
      <w:r w:rsidRPr="0B76F41E" w:rsidR="00D97724">
        <w:rPr>
          <w:sz w:val="24"/>
          <w:szCs w:val="24"/>
        </w:rPr>
        <w:t xml:space="preserve">is </w:t>
      </w:r>
      <w:r w:rsidRPr="0B76F41E" w:rsidR="008257C3">
        <w:rPr>
          <w:sz w:val="24"/>
          <w:szCs w:val="24"/>
        </w:rPr>
        <w:t xml:space="preserve">nog een aantal risico's geïdentificeerd die door de onderwijsinstelling </w:t>
      </w:r>
      <w:r w:rsidRPr="0B76F41E" w:rsidR="003269A2">
        <w:rPr>
          <w:sz w:val="24"/>
          <w:szCs w:val="24"/>
        </w:rPr>
        <w:t xml:space="preserve">zelf </w:t>
      </w:r>
      <w:r w:rsidRPr="0B76F41E" w:rsidR="008257C3">
        <w:rPr>
          <w:sz w:val="24"/>
          <w:szCs w:val="24"/>
        </w:rPr>
        <w:t>moet worden gemitigeerd. Deze dienen te worden meegenomen in de lokale DPIA. Het betreft:</w:t>
      </w:r>
    </w:p>
    <w:p w:rsidR="00A11029" w:rsidP="00A11029" w:rsidRDefault="00A11029" w14:paraId="380EBAE3" w14:textId="073DE9AF">
      <w:pPr>
        <w:pStyle w:val="Lijstalinea"/>
        <w:numPr>
          <w:ilvl w:val="0"/>
          <w:numId w:val="32"/>
        </w:numPr>
        <w:rPr>
          <w:sz w:val="24"/>
          <w:szCs w:val="24"/>
        </w:rPr>
      </w:pPr>
      <w:r w:rsidRPr="15DE064D" w:rsidR="00A11029">
        <w:rPr>
          <w:sz w:val="24"/>
          <w:szCs w:val="24"/>
        </w:rPr>
        <w:t>Het risico dat er door het gebruik van de export en/of download functie mogelijk gevoelige persoonsgegevens buiten de applicatie terecht komen</w:t>
      </w:r>
      <w:r w:rsidRPr="15DE064D" w:rsidR="0092515D">
        <w:rPr>
          <w:sz w:val="24"/>
          <w:szCs w:val="24"/>
        </w:rPr>
        <w:t>;</w:t>
      </w:r>
    </w:p>
    <w:p w:rsidR="0092515D" w:rsidP="00A11029" w:rsidRDefault="00D00C06" w14:paraId="7DF00CA3" w14:textId="3CCFB7C7">
      <w:pPr>
        <w:pStyle w:val="Lijstalinea"/>
        <w:numPr>
          <w:ilvl w:val="0"/>
          <w:numId w:val="32"/>
        </w:numPr>
        <w:rPr>
          <w:sz w:val="24"/>
          <w:szCs w:val="24"/>
        </w:rPr>
      </w:pPr>
      <w:r w:rsidRPr="6FA9081C" w:rsidR="45E50F47">
        <w:rPr>
          <w:sz w:val="24"/>
          <w:szCs w:val="24"/>
        </w:rPr>
        <w:t xml:space="preserve">Het risico dat er </w:t>
      </w:r>
      <w:r w:rsidRPr="6FA9081C" w:rsidR="45E50F47">
        <w:rPr>
          <w:sz w:val="24"/>
          <w:szCs w:val="24"/>
        </w:rPr>
        <w:t>te</w:t>
      </w:r>
      <w:r w:rsidRPr="6FA9081C" w:rsidR="6B02C206">
        <w:rPr>
          <w:sz w:val="24"/>
          <w:szCs w:val="24"/>
        </w:rPr>
        <w:t xml:space="preserve"> </w:t>
      </w:r>
      <w:r w:rsidRPr="6FA9081C" w:rsidR="45E50F47">
        <w:rPr>
          <w:sz w:val="24"/>
          <w:szCs w:val="24"/>
        </w:rPr>
        <w:t>veel</w:t>
      </w:r>
      <w:r w:rsidRPr="6FA9081C" w:rsidR="45E50F47">
        <w:rPr>
          <w:sz w:val="24"/>
          <w:szCs w:val="24"/>
        </w:rPr>
        <w:t xml:space="preserve"> gegevens worden verwerkt en dat er onvoldoende invulling wordt gegeven aan het beginsel van dataminimalisatie</w:t>
      </w:r>
      <w:r w:rsidRPr="6FA9081C" w:rsidR="45E50F47">
        <w:rPr>
          <w:sz w:val="24"/>
          <w:szCs w:val="24"/>
        </w:rPr>
        <w:t>;</w:t>
      </w:r>
    </w:p>
    <w:p w:rsidR="008F66D8" w:rsidP="00A11029" w:rsidRDefault="008F66D8" w14:paraId="4968B9E8" w14:textId="2ECDFBCE">
      <w:pPr>
        <w:pStyle w:val="Lijstalinea"/>
        <w:numPr>
          <w:ilvl w:val="0"/>
          <w:numId w:val="32"/>
        </w:numPr>
        <w:rPr>
          <w:sz w:val="24"/>
          <w:szCs w:val="24"/>
        </w:rPr>
      </w:pPr>
      <w:r w:rsidRPr="008F66D8">
        <w:rPr>
          <w:sz w:val="24"/>
          <w:szCs w:val="24"/>
        </w:rPr>
        <w:t xml:space="preserve">Het risico </w:t>
      </w:r>
      <w:r>
        <w:rPr>
          <w:sz w:val="24"/>
          <w:szCs w:val="24"/>
        </w:rPr>
        <w:t>dat er -</w:t>
      </w:r>
      <w:r w:rsidRPr="008F66D8">
        <w:rPr>
          <w:sz w:val="24"/>
          <w:szCs w:val="24"/>
        </w:rPr>
        <w:t xml:space="preserve"> als er </w:t>
      </w:r>
      <w:r>
        <w:rPr>
          <w:sz w:val="24"/>
          <w:szCs w:val="24"/>
        </w:rPr>
        <w:t xml:space="preserve">door de school </w:t>
      </w:r>
      <w:r w:rsidRPr="008F66D8">
        <w:rPr>
          <w:sz w:val="24"/>
          <w:szCs w:val="24"/>
        </w:rPr>
        <w:t>gebruik wordt gemaakt van V</w:t>
      </w:r>
      <w:r>
        <w:rPr>
          <w:sz w:val="24"/>
          <w:szCs w:val="24"/>
        </w:rPr>
        <w:t xml:space="preserve">isma.net HRM &amp; Payroll </w:t>
      </w:r>
      <w:r w:rsidRPr="008F66D8">
        <w:rPr>
          <w:sz w:val="24"/>
          <w:szCs w:val="24"/>
        </w:rPr>
        <w:t>in een uitbesteed proces (</w:t>
      </w:r>
      <w:r w:rsidR="00312423">
        <w:rPr>
          <w:sz w:val="24"/>
          <w:szCs w:val="24"/>
        </w:rPr>
        <w:t>a</w:t>
      </w:r>
      <w:r w:rsidRPr="008F66D8">
        <w:rPr>
          <w:sz w:val="24"/>
          <w:szCs w:val="24"/>
        </w:rPr>
        <w:t>dministratie</w:t>
      </w:r>
      <w:r w:rsidR="00312423">
        <w:rPr>
          <w:sz w:val="24"/>
          <w:szCs w:val="24"/>
        </w:rPr>
        <w:t>k</w:t>
      </w:r>
      <w:r w:rsidRPr="008F66D8">
        <w:rPr>
          <w:sz w:val="24"/>
          <w:szCs w:val="24"/>
        </w:rPr>
        <w:t xml:space="preserve">antoor) </w:t>
      </w:r>
      <w:r w:rsidR="00312423">
        <w:rPr>
          <w:sz w:val="24"/>
          <w:szCs w:val="24"/>
        </w:rPr>
        <w:t xml:space="preserve">– </w:t>
      </w:r>
      <w:r w:rsidR="008B656E">
        <w:rPr>
          <w:sz w:val="24"/>
          <w:szCs w:val="24"/>
        </w:rPr>
        <w:t>geen goede afspraken zijn</w:t>
      </w:r>
      <w:r w:rsidR="00D3684E">
        <w:rPr>
          <w:sz w:val="24"/>
          <w:szCs w:val="24"/>
        </w:rPr>
        <w:t xml:space="preserve"> gemaakt</w:t>
      </w:r>
      <w:r w:rsidR="008B656E">
        <w:rPr>
          <w:sz w:val="24"/>
          <w:szCs w:val="24"/>
        </w:rPr>
        <w:t xml:space="preserve"> over </w:t>
      </w:r>
      <w:r w:rsidRPr="008F66D8">
        <w:rPr>
          <w:sz w:val="24"/>
          <w:szCs w:val="24"/>
        </w:rPr>
        <w:t xml:space="preserve">de </w:t>
      </w:r>
      <w:r w:rsidR="008B656E">
        <w:rPr>
          <w:sz w:val="24"/>
          <w:szCs w:val="24"/>
        </w:rPr>
        <w:t>gegevensverwerking in</w:t>
      </w:r>
      <w:r w:rsidR="00ED0331">
        <w:rPr>
          <w:sz w:val="24"/>
          <w:szCs w:val="24"/>
        </w:rPr>
        <w:t xml:space="preserve"> Visma.net HRM &amp; Payroll (als subverwerker)</w:t>
      </w:r>
      <w:r w:rsidRPr="008F66D8">
        <w:rPr>
          <w:sz w:val="24"/>
          <w:szCs w:val="24"/>
        </w:rPr>
        <w:t xml:space="preserve"> met de verwerker</w:t>
      </w:r>
      <w:r w:rsidR="001F74E4">
        <w:rPr>
          <w:sz w:val="24"/>
          <w:szCs w:val="24"/>
        </w:rPr>
        <w:t xml:space="preserve"> (het administratiekantoor</w:t>
      </w:r>
      <w:r w:rsidRPr="008F66D8">
        <w:rPr>
          <w:sz w:val="24"/>
          <w:szCs w:val="24"/>
        </w:rPr>
        <w:t>)</w:t>
      </w:r>
      <w:r w:rsidR="0026632B">
        <w:rPr>
          <w:sz w:val="24"/>
          <w:szCs w:val="24"/>
        </w:rPr>
        <w:t>;</w:t>
      </w:r>
    </w:p>
    <w:p w:rsidRPr="000A06BD" w:rsidR="0026632B" w:rsidP="00A11029" w:rsidRDefault="0026632B" w14:paraId="0DDD6F79" w14:textId="6B2CB092">
      <w:pPr>
        <w:pStyle w:val="Lijstalinea"/>
        <w:numPr>
          <w:ilvl w:val="0"/>
          <w:numId w:val="32"/>
        </w:numPr>
        <w:rPr>
          <w:sz w:val="24"/>
          <w:szCs w:val="24"/>
        </w:rPr>
      </w:pPr>
      <w:r w:rsidRPr="6FA9081C" w:rsidR="608E772F">
        <w:rPr>
          <w:rFonts w:eastAsia="Times New Roman" w:cs="Calibri" w:cstheme="minorAscii"/>
          <w:sz w:val="24"/>
          <w:szCs w:val="24"/>
        </w:rPr>
        <w:t xml:space="preserve">Het risico dat er </w:t>
      </w:r>
      <w:r w:rsidRPr="6FA9081C" w:rsidR="608E772F">
        <w:rPr>
          <w:rFonts w:eastAsia="Times New Roman" w:cs="Calibri" w:cstheme="minorAscii"/>
          <w:sz w:val="24"/>
          <w:szCs w:val="24"/>
        </w:rPr>
        <w:t>te</w:t>
      </w:r>
      <w:r w:rsidRPr="6FA9081C" w:rsidR="185117C3">
        <w:rPr>
          <w:rFonts w:eastAsia="Times New Roman" w:cs="Calibri" w:cstheme="minorAscii"/>
          <w:sz w:val="24"/>
          <w:szCs w:val="24"/>
        </w:rPr>
        <w:t xml:space="preserve"> </w:t>
      </w:r>
      <w:r w:rsidRPr="6FA9081C" w:rsidR="608E772F">
        <w:rPr>
          <w:rFonts w:eastAsia="Times New Roman" w:cs="Calibri" w:cstheme="minorAscii"/>
          <w:sz w:val="24"/>
          <w:szCs w:val="24"/>
        </w:rPr>
        <w:t>veel</w:t>
      </w:r>
      <w:r w:rsidRPr="6FA9081C" w:rsidR="608E772F">
        <w:rPr>
          <w:rFonts w:eastAsia="Times New Roman" w:cs="Calibri" w:cstheme="minorAscii"/>
          <w:sz w:val="24"/>
          <w:szCs w:val="24"/>
        </w:rPr>
        <w:t xml:space="preserve"> gegevens worden uitgewisseld met derde partijen</w:t>
      </w:r>
      <w:r w:rsidRPr="6FA9081C" w:rsidR="4E4BD6A9">
        <w:rPr>
          <w:rFonts w:eastAsia="Times New Roman" w:cs="Calibri" w:cstheme="minorAscii"/>
          <w:sz w:val="24"/>
          <w:szCs w:val="24"/>
        </w:rPr>
        <w:t>;</w:t>
      </w:r>
    </w:p>
    <w:p w:rsidR="000A06BD" w:rsidP="00A11029" w:rsidRDefault="000A06BD" w14:paraId="0189BFA8" w14:textId="711E3C70">
      <w:pPr>
        <w:pStyle w:val="Lijstalinea"/>
        <w:numPr>
          <w:ilvl w:val="0"/>
          <w:numId w:val="32"/>
        </w:numPr>
        <w:rPr>
          <w:sz w:val="24"/>
          <w:szCs w:val="24"/>
        </w:rPr>
      </w:pPr>
      <w:r w:rsidRPr="000A06BD">
        <w:rPr>
          <w:sz w:val="24"/>
          <w:szCs w:val="24"/>
        </w:rPr>
        <w:t>Het risico dat er bij accounts (met veel rechten) onregelmatigheden plaatsvinden doordat de toegang tot de applicatie onvoldoende is beveiligd omdat 2fa wordt uitgeschakeld</w:t>
      </w:r>
      <w:r>
        <w:rPr>
          <w:sz w:val="24"/>
          <w:szCs w:val="24"/>
        </w:rPr>
        <w:t>;</w:t>
      </w:r>
    </w:p>
    <w:p w:rsidRPr="0026632B" w:rsidR="008F40CE" w:rsidP="00A11029" w:rsidRDefault="008F40CE" w14:paraId="47520413" w14:textId="569E8D2E">
      <w:pPr>
        <w:pStyle w:val="Lijstalinea"/>
        <w:numPr>
          <w:ilvl w:val="0"/>
          <w:numId w:val="32"/>
        </w:numPr>
        <w:rPr>
          <w:sz w:val="24"/>
          <w:szCs w:val="24"/>
        </w:rPr>
      </w:pPr>
      <w:r w:rsidRPr="15DE064D" w:rsidR="008F40CE">
        <w:rPr>
          <w:sz w:val="24"/>
          <w:szCs w:val="24"/>
        </w:rPr>
        <w:t xml:space="preserve">Het </w:t>
      </w:r>
      <w:r w:rsidRPr="15DE064D" w:rsidR="008F40CE">
        <w:rPr>
          <w:sz w:val="24"/>
          <w:szCs w:val="24"/>
        </w:rPr>
        <w:t>risi</w:t>
      </w:r>
      <w:r w:rsidRPr="15DE064D" w:rsidR="008F40CE">
        <w:rPr>
          <w:sz w:val="24"/>
          <w:szCs w:val="24"/>
        </w:rPr>
        <w:t xml:space="preserve">co </w:t>
      </w:r>
      <w:r w:rsidRPr="15DE064D" w:rsidR="008F40CE">
        <w:rPr>
          <w:sz w:val="24"/>
          <w:szCs w:val="24"/>
        </w:rPr>
        <w:t>da</w:t>
      </w:r>
      <w:r w:rsidRPr="15DE064D" w:rsidR="008F40CE">
        <w:rPr>
          <w:sz w:val="24"/>
          <w:szCs w:val="24"/>
        </w:rPr>
        <w:t>t</w:t>
      </w:r>
      <w:r w:rsidRPr="15DE064D" w:rsidR="008F40CE">
        <w:rPr>
          <w:sz w:val="24"/>
          <w:szCs w:val="24"/>
        </w:rPr>
        <w:t xml:space="preserve"> gegevens te lang worden bewaard.</w:t>
      </w:r>
    </w:p>
    <w:p w:rsidR="208ED59C" w:rsidP="0B76F41E" w:rsidRDefault="208ED59C" w14:paraId="318509F0" w14:textId="6F68A47B">
      <w:pPr>
        <w:pStyle w:val="Lijstalinea"/>
        <w:numPr>
          <w:ilvl w:val="0"/>
          <w:numId w:val="32"/>
        </w:numPr>
        <w:rPr>
          <w:sz w:val="24"/>
          <w:szCs w:val="24"/>
        </w:rPr>
      </w:pPr>
      <w:r w:rsidRPr="0B76F41E" w:rsidR="208ED59C">
        <w:rPr>
          <w:sz w:val="24"/>
          <w:szCs w:val="24"/>
        </w:rPr>
        <w:t>Het risico dat de school de autorisaties niet goed beheerd</w:t>
      </w:r>
      <w:r w:rsidRPr="0B76F41E" w:rsidR="5B869B56">
        <w:rPr>
          <w:sz w:val="24"/>
          <w:szCs w:val="24"/>
        </w:rPr>
        <w:t>.</w:t>
      </w:r>
    </w:p>
    <w:p w:rsidRPr="00D65A5B" w:rsidR="1AEB8811" w:rsidRDefault="1AEB8811" w14:paraId="3FF51D9B" w14:textId="7A64DAE5">
      <w:pPr>
        <w:rPr>
          <w:sz w:val="24"/>
          <w:szCs w:val="24"/>
        </w:rPr>
      </w:pPr>
      <w:r w:rsidRPr="00D65A5B">
        <w:rPr>
          <w:sz w:val="24"/>
          <w:szCs w:val="24"/>
        </w:rPr>
        <w:br w:type="page"/>
      </w:r>
    </w:p>
    <w:p w:rsidR="3E798D9C" w:rsidP="405FA7F8" w:rsidRDefault="05E1FE22" w14:paraId="6460876A" w14:textId="63BDE14E">
      <w:pPr>
        <w:pStyle w:val="Kop1"/>
        <w:rPr>
          <w:rFonts w:eastAsiaTheme="minorEastAsia"/>
          <w:color w:val="34444C"/>
          <w:sz w:val="24"/>
          <w:szCs w:val="24"/>
        </w:rPr>
      </w:pPr>
      <w:bookmarkStart w:name="_Toc373768095" w:id="4"/>
      <w:bookmarkStart w:name="_Toc1502696752" w:id="5"/>
      <w:bookmarkStart w:name="_Toc2112224109" w:id="6"/>
      <w:bookmarkStart w:name="_Toc187403616" w:id="7"/>
      <w:r>
        <w:t xml:space="preserve">2. </w:t>
      </w:r>
      <w:r w:rsidR="4A2E39AA">
        <w:t>Introductie</w:t>
      </w:r>
      <w:r w:rsidR="0E0452B8">
        <w:t xml:space="preserve"> en achtergrond </w:t>
      </w:r>
      <w:r>
        <w:t>DPIA</w:t>
      </w:r>
      <w:bookmarkEnd w:id="4"/>
      <w:bookmarkEnd w:id="5"/>
      <w:bookmarkEnd w:id="6"/>
      <w:bookmarkEnd w:id="7"/>
    </w:p>
    <w:p w:rsidRPr="00F261A8" w:rsidR="00F261A8" w:rsidP="00F261A8" w:rsidRDefault="00F261A8" w14:paraId="3B9CDD54" w14:textId="77777777"/>
    <w:p w:rsidRPr="00747F5C" w:rsidR="3E798D9C" w:rsidP="1AEB8811" w:rsidRDefault="3E798D9C" w14:paraId="7B2661CD" w14:textId="66AA5FBE">
      <w:pPr>
        <w:rPr>
          <w:rFonts w:eastAsiaTheme="minorEastAsia"/>
          <w:color w:val="000000" w:themeColor="text1"/>
          <w:sz w:val="24"/>
          <w:szCs w:val="24"/>
        </w:rPr>
      </w:pPr>
      <w:r w:rsidRPr="1AEB8811">
        <w:rPr>
          <w:rFonts w:eastAsiaTheme="minorEastAsia"/>
          <w:color w:val="000000" w:themeColor="text1"/>
          <w:sz w:val="24"/>
          <w:szCs w:val="24"/>
        </w:rPr>
        <w:t xml:space="preserve">In het onderwijs maken we steeds meer gebruik van persoonsgegevens en </w:t>
      </w:r>
      <w:proofErr w:type="spellStart"/>
      <w:r w:rsidRPr="1AEB8811">
        <w:rPr>
          <w:rFonts w:eastAsiaTheme="minorEastAsia"/>
          <w:color w:val="000000" w:themeColor="text1"/>
          <w:sz w:val="24"/>
          <w:szCs w:val="24"/>
        </w:rPr>
        <w:t>ict</w:t>
      </w:r>
      <w:proofErr w:type="spellEnd"/>
      <w:r w:rsidRPr="1AEB8811">
        <w:rPr>
          <w:rFonts w:eastAsiaTheme="minorEastAsia"/>
          <w:color w:val="000000" w:themeColor="text1"/>
          <w:sz w:val="24"/>
          <w:szCs w:val="24"/>
        </w:rPr>
        <w:t>. We slaan steeds meer informatie op en wisselen digitaal steeds meer informatie uit. Dit doen niet alleen scholen, maar ook de leveranciers van digitale leermiddelen. Leerlingen, ouders en medewerkers willen erop kunnen vertrouwen dat scholen correct met hun gegevens omgaan en de privacy waarborgen.</w:t>
      </w:r>
    </w:p>
    <w:p w:rsidR="3E798D9C" w:rsidP="54B1ED72" w:rsidRDefault="4A2E39AA" w14:paraId="1F553688" w14:textId="1B0809B4">
      <w:pPr>
        <w:rPr>
          <w:rFonts w:eastAsiaTheme="minorEastAsia"/>
          <w:color w:val="000000" w:themeColor="text1"/>
          <w:sz w:val="24"/>
          <w:szCs w:val="24"/>
        </w:rPr>
      </w:pPr>
      <w:r w:rsidRPr="54B1ED72">
        <w:rPr>
          <w:rFonts w:eastAsiaTheme="minorEastAsia"/>
          <w:color w:val="000000" w:themeColor="text1"/>
          <w:sz w:val="24"/>
          <w:szCs w:val="24"/>
        </w:rPr>
        <w:t>Privacy is enerzijds het recht om met rust te worden gelaten. Anderzijds gaat het over het recht om gegevens over jezelf te kunnen controleren. Als je bij alles wat je doet</w:t>
      </w:r>
      <w:r w:rsidRPr="54B1ED72" w:rsidR="2AE6D34C">
        <w:rPr>
          <w:rFonts w:eastAsiaTheme="minorEastAsia"/>
          <w:color w:val="000000" w:themeColor="text1"/>
          <w:sz w:val="24"/>
          <w:szCs w:val="24"/>
        </w:rPr>
        <w:t xml:space="preserve">, </w:t>
      </w:r>
      <w:r w:rsidRPr="54B1ED72">
        <w:rPr>
          <w:rFonts w:eastAsiaTheme="minorEastAsia"/>
          <w:color w:val="000000" w:themeColor="text1"/>
          <w:sz w:val="24"/>
          <w:szCs w:val="24"/>
        </w:rPr>
        <w:t xml:space="preserve">gevolgd wordt én </w:t>
      </w:r>
      <w:r w:rsidRPr="54B1ED72" w:rsidR="2AE6D34C">
        <w:rPr>
          <w:rFonts w:eastAsiaTheme="minorEastAsia"/>
          <w:color w:val="000000" w:themeColor="text1"/>
          <w:sz w:val="24"/>
          <w:szCs w:val="24"/>
        </w:rPr>
        <w:t xml:space="preserve">je denkt of weet </w:t>
      </w:r>
      <w:r w:rsidRPr="54B1ED72">
        <w:rPr>
          <w:rFonts w:eastAsiaTheme="minorEastAsia"/>
          <w:color w:val="000000" w:themeColor="text1"/>
          <w:sz w:val="24"/>
          <w:szCs w:val="24"/>
        </w:rPr>
        <w:t>dat dit gevolgen voor jou kan hebben, dan pas je jouw gedrag daarop aan. Zonder het recht op privacy kan een mens niet vrij zijn. Privacy is een randvoorwaarde in een democratische samenleving. Daarom blijft het belangrijk dat scholen privacy goed organiseren.</w:t>
      </w:r>
      <w:r w:rsidRPr="54B1ED72" w:rsidR="2AE6D34C">
        <w:rPr>
          <w:rFonts w:eastAsiaTheme="minorEastAsia"/>
          <w:color w:val="000000" w:themeColor="text1"/>
          <w:sz w:val="24"/>
          <w:szCs w:val="24"/>
        </w:rPr>
        <w:t xml:space="preserve"> </w:t>
      </w:r>
      <w:r w:rsidRPr="54B1ED72" w:rsidR="73F06C44">
        <w:rPr>
          <w:rFonts w:eastAsiaTheme="minorEastAsia"/>
          <w:color w:val="000000" w:themeColor="text1"/>
          <w:sz w:val="24"/>
          <w:szCs w:val="24"/>
        </w:rPr>
        <w:t xml:space="preserve">Het beschermen van privacy gaat niet zonder het beschermen van persoonsgegevens; gegevens van betrokkenen mogen immers niet in verkeerde handen vallen. Daarom spreken we vaak over IBP: </w:t>
      </w:r>
      <w:r w:rsidRPr="54B1ED72" w:rsidR="1C1E4379">
        <w:rPr>
          <w:rFonts w:eastAsiaTheme="minorEastAsia"/>
          <w:color w:val="000000" w:themeColor="text1"/>
          <w:sz w:val="24"/>
          <w:szCs w:val="24"/>
        </w:rPr>
        <w:t>Informatiebeveiliging</w:t>
      </w:r>
      <w:r w:rsidRPr="54B1ED72" w:rsidR="73F06C44">
        <w:rPr>
          <w:rFonts w:eastAsiaTheme="minorEastAsia"/>
          <w:color w:val="000000" w:themeColor="text1"/>
          <w:sz w:val="24"/>
          <w:szCs w:val="24"/>
        </w:rPr>
        <w:t xml:space="preserve"> en privacy. </w:t>
      </w:r>
      <w:r w:rsidRPr="54B1ED72" w:rsidR="2AE6D34C">
        <w:rPr>
          <w:rFonts w:eastAsiaTheme="minorEastAsia"/>
          <w:color w:val="000000" w:themeColor="text1"/>
          <w:sz w:val="24"/>
          <w:szCs w:val="24"/>
        </w:rPr>
        <w:t>Een onderdeel daarvan is het</w:t>
      </w:r>
      <w:r w:rsidRPr="54B1ED72" w:rsidR="15D39A71">
        <w:rPr>
          <w:rFonts w:eastAsiaTheme="minorEastAsia"/>
          <w:color w:val="000000" w:themeColor="text1"/>
          <w:sz w:val="24"/>
          <w:szCs w:val="24"/>
        </w:rPr>
        <w:t xml:space="preserve"> gebruik van veilige en verantwoorde </w:t>
      </w:r>
      <w:r w:rsidRPr="54B1ED72" w:rsidR="6FF7450F">
        <w:rPr>
          <w:rFonts w:eastAsiaTheme="minorEastAsia"/>
          <w:color w:val="000000" w:themeColor="text1"/>
          <w:sz w:val="24"/>
          <w:szCs w:val="24"/>
        </w:rPr>
        <w:t>ICT</w:t>
      </w:r>
      <w:r w:rsidRPr="54B1ED72" w:rsidR="15D39A71">
        <w:rPr>
          <w:rFonts w:eastAsiaTheme="minorEastAsia"/>
          <w:color w:val="000000" w:themeColor="text1"/>
          <w:sz w:val="24"/>
          <w:szCs w:val="24"/>
        </w:rPr>
        <w:t xml:space="preserve">-middelen. Een Data </w:t>
      </w:r>
      <w:proofErr w:type="spellStart"/>
      <w:r w:rsidRPr="54B1ED72" w:rsidR="15D39A71">
        <w:rPr>
          <w:rFonts w:eastAsiaTheme="minorEastAsia"/>
          <w:color w:val="000000" w:themeColor="text1"/>
          <w:sz w:val="24"/>
          <w:szCs w:val="24"/>
        </w:rPr>
        <w:t>Protection</w:t>
      </w:r>
      <w:proofErr w:type="spellEnd"/>
      <w:r w:rsidRPr="54B1ED72" w:rsidR="15D39A71">
        <w:rPr>
          <w:rFonts w:eastAsiaTheme="minorEastAsia"/>
          <w:color w:val="000000" w:themeColor="text1"/>
          <w:sz w:val="24"/>
          <w:szCs w:val="24"/>
        </w:rPr>
        <w:t xml:space="preserve"> Impact Asses</w:t>
      </w:r>
      <w:r w:rsidRPr="54B1ED72" w:rsidR="53E88F29">
        <w:rPr>
          <w:rFonts w:eastAsiaTheme="minorEastAsia"/>
          <w:color w:val="000000" w:themeColor="text1"/>
          <w:sz w:val="24"/>
          <w:szCs w:val="24"/>
        </w:rPr>
        <w:t>s</w:t>
      </w:r>
      <w:r w:rsidRPr="54B1ED72" w:rsidR="15D39A71">
        <w:rPr>
          <w:rFonts w:eastAsiaTheme="minorEastAsia"/>
          <w:color w:val="000000" w:themeColor="text1"/>
          <w:sz w:val="24"/>
          <w:szCs w:val="24"/>
        </w:rPr>
        <w:t xml:space="preserve">ment (DPIA) </w:t>
      </w:r>
      <w:r w:rsidRPr="54B1ED72" w:rsidR="73F06C44">
        <w:rPr>
          <w:rFonts w:eastAsiaTheme="minorEastAsia"/>
          <w:color w:val="000000" w:themeColor="text1"/>
          <w:sz w:val="24"/>
          <w:szCs w:val="24"/>
        </w:rPr>
        <w:t xml:space="preserve">zou je ook kunnen omschrijven als een </w:t>
      </w:r>
      <w:proofErr w:type="spellStart"/>
      <w:r w:rsidRPr="54B1ED72" w:rsidR="73F06C44">
        <w:rPr>
          <w:rFonts w:eastAsiaTheme="minorEastAsia"/>
          <w:color w:val="000000" w:themeColor="text1"/>
          <w:sz w:val="24"/>
          <w:szCs w:val="24"/>
        </w:rPr>
        <w:t>privacytoets</w:t>
      </w:r>
      <w:proofErr w:type="spellEnd"/>
      <w:r w:rsidRPr="54B1ED72" w:rsidR="73F06C44">
        <w:rPr>
          <w:rFonts w:eastAsiaTheme="minorEastAsia"/>
          <w:color w:val="000000" w:themeColor="text1"/>
          <w:sz w:val="24"/>
          <w:szCs w:val="24"/>
        </w:rPr>
        <w:t xml:space="preserve"> en </w:t>
      </w:r>
      <w:r w:rsidRPr="54B1ED72" w:rsidR="15D39A71">
        <w:rPr>
          <w:rFonts w:eastAsiaTheme="minorEastAsia"/>
          <w:color w:val="000000" w:themeColor="text1"/>
          <w:sz w:val="24"/>
          <w:szCs w:val="24"/>
        </w:rPr>
        <w:t xml:space="preserve">is een hulpmiddel om vast te stellen of </w:t>
      </w:r>
      <w:r w:rsidRPr="54B1ED72" w:rsidR="73F06C44">
        <w:rPr>
          <w:rFonts w:eastAsiaTheme="minorEastAsia"/>
          <w:color w:val="000000" w:themeColor="text1"/>
          <w:sz w:val="24"/>
          <w:szCs w:val="24"/>
        </w:rPr>
        <w:t>de IBP van een ICT-</w:t>
      </w:r>
      <w:r w:rsidRPr="54B1ED72" w:rsidR="7B1E4D65">
        <w:rPr>
          <w:rFonts w:eastAsiaTheme="minorEastAsia"/>
          <w:color w:val="000000" w:themeColor="text1"/>
          <w:sz w:val="24"/>
          <w:szCs w:val="24"/>
        </w:rPr>
        <w:t>applicatie</w:t>
      </w:r>
      <w:r w:rsidRPr="54B1ED72" w:rsidR="15D39A71">
        <w:rPr>
          <w:rFonts w:eastAsiaTheme="minorEastAsia"/>
          <w:color w:val="000000" w:themeColor="text1"/>
          <w:sz w:val="24"/>
          <w:szCs w:val="24"/>
        </w:rPr>
        <w:t xml:space="preserve"> op orde is! </w:t>
      </w:r>
    </w:p>
    <w:p w:rsidRPr="00747F5C" w:rsidR="5E46976D" w:rsidP="54B1ED72" w:rsidRDefault="0D8FC58D" w14:paraId="25CB5CBD" w14:textId="49802312">
      <w:pPr>
        <w:pStyle w:val="Kop2"/>
        <w:rPr>
          <w:rFonts w:eastAsiaTheme="minorEastAsia"/>
        </w:rPr>
      </w:pPr>
      <w:bookmarkStart w:name="_Toc845699725" w:id="8"/>
      <w:bookmarkStart w:name="_Toc387301399" w:id="9"/>
      <w:bookmarkStart w:name="_Toc1141927200" w:id="10"/>
      <w:bookmarkStart w:name="_Toc187403617" w:id="11"/>
      <w:r w:rsidRPr="54B1ED72">
        <w:rPr>
          <w:rFonts w:eastAsiaTheme="minorEastAsia"/>
        </w:rPr>
        <w:t xml:space="preserve">I. </w:t>
      </w:r>
      <w:r w:rsidRPr="54B1ED72" w:rsidR="61997F07">
        <w:rPr>
          <w:rFonts w:eastAsiaTheme="minorEastAsia"/>
        </w:rPr>
        <w:t>DPIA</w:t>
      </w:r>
      <w:bookmarkEnd w:id="8"/>
      <w:bookmarkEnd w:id="9"/>
      <w:bookmarkEnd w:id="10"/>
      <w:bookmarkEnd w:id="11"/>
    </w:p>
    <w:p w:rsidR="000D4CE3" w:rsidP="45E46F77" w:rsidRDefault="3085E927" w14:paraId="4A4BF449" w14:textId="1FD32146">
      <w:pPr>
        <w:rPr>
          <w:rFonts w:ascii="Calibri" w:hAnsi="Calibri" w:eastAsia="Calibri" w:cs="Calibri"/>
          <w:sz w:val="24"/>
          <w:szCs w:val="24"/>
        </w:rPr>
      </w:pPr>
      <w:r w:rsidRPr="238205F4">
        <w:rPr>
          <w:rFonts w:eastAsiaTheme="minorEastAsia"/>
          <w:color w:val="34444C"/>
          <w:sz w:val="24"/>
          <w:szCs w:val="24"/>
        </w:rPr>
        <w:t xml:space="preserve">Schoolbesturen </w:t>
      </w:r>
      <w:r w:rsidRPr="238205F4" w:rsidR="5BF11C73">
        <w:rPr>
          <w:rFonts w:eastAsiaTheme="minorEastAsia"/>
          <w:color w:val="34444C"/>
          <w:sz w:val="24"/>
          <w:szCs w:val="24"/>
        </w:rPr>
        <w:t>of colleges van bestuur (CvB) zijn als v</w:t>
      </w:r>
      <w:r w:rsidRPr="238205F4">
        <w:rPr>
          <w:rFonts w:eastAsiaTheme="minorEastAsia"/>
          <w:color w:val="34444C"/>
          <w:sz w:val="24"/>
          <w:szCs w:val="24"/>
        </w:rPr>
        <w:t xml:space="preserve">erwerkingsverantwoordelijken </w:t>
      </w:r>
      <w:r w:rsidRPr="238205F4" w:rsidR="5BF11C73">
        <w:rPr>
          <w:rFonts w:eastAsiaTheme="minorEastAsia"/>
          <w:color w:val="34444C"/>
          <w:sz w:val="24"/>
          <w:szCs w:val="24"/>
        </w:rPr>
        <w:t xml:space="preserve">verplicht om </w:t>
      </w:r>
      <w:r w:rsidRPr="238205F4" w:rsidR="7EBE3990">
        <w:rPr>
          <w:rFonts w:eastAsiaTheme="minorEastAsia"/>
          <w:color w:val="34444C"/>
          <w:sz w:val="24"/>
          <w:szCs w:val="24"/>
        </w:rPr>
        <w:t>te onderzoeken of persoonsgegevens voldoende beschermd zijn</w:t>
      </w:r>
      <w:r w:rsidRPr="238205F4" w:rsidR="5BF11C73">
        <w:rPr>
          <w:rFonts w:eastAsiaTheme="minorEastAsia"/>
          <w:color w:val="34444C"/>
          <w:sz w:val="24"/>
          <w:szCs w:val="24"/>
        </w:rPr>
        <w:t xml:space="preserve">. Daarvoor voeren zij </w:t>
      </w:r>
      <w:r w:rsidRPr="238205F4" w:rsidR="32192FF1">
        <w:rPr>
          <w:rFonts w:eastAsiaTheme="minorEastAsia"/>
          <w:color w:val="34444C"/>
          <w:sz w:val="24"/>
          <w:szCs w:val="24"/>
        </w:rPr>
        <w:t xml:space="preserve">een </w:t>
      </w:r>
      <w:proofErr w:type="spellStart"/>
      <w:r w:rsidRPr="238205F4" w:rsidR="630FD16A">
        <w:rPr>
          <w:rFonts w:eastAsiaTheme="minorEastAsia"/>
          <w:color w:val="34444C"/>
          <w:sz w:val="24"/>
          <w:szCs w:val="24"/>
        </w:rPr>
        <w:t>privacytoets</w:t>
      </w:r>
      <w:proofErr w:type="spellEnd"/>
      <w:r w:rsidRPr="238205F4" w:rsidR="630FD16A">
        <w:rPr>
          <w:rFonts w:eastAsiaTheme="minorEastAsia"/>
          <w:color w:val="34444C"/>
          <w:sz w:val="24"/>
          <w:szCs w:val="24"/>
        </w:rPr>
        <w:t xml:space="preserve"> uit</w:t>
      </w:r>
      <w:r w:rsidRPr="238205F4">
        <w:rPr>
          <w:rFonts w:eastAsiaTheme="minorEastAsia"/>
          <w:color w:val="34444C"/>
          <w:sz w:val="24"/>
          <w:szCs w:val="24"/>
        </w:rPr>
        <w:t xml:space="preserve">: </w:t>
      </w:r>
      <w:r w:rsidRPr="238205F4" w:rsidR="630FD16A">
        <w:rPr>
          <w:rFonts w:eastAsiaTheme="minorEastAsia"/>
          <w:color w:val="34444C"/>
          <w:sz w:val="24"/>
          <w:szCs w:val="24"/>
        </w:rPr>
        <w:t xml:space="preserve">een </w:t>
      </w:r>
      <w:r w:rsidRPr="238205F4">
        <w:rPr>
          <w:rFonts w:eastAsiaTheme="minorEastAsia"/>
          <w:color w:val="34444C"/>
          <w:sz w:val="24"/>
          <w:szCs w:val="24"/>
        </w:rPr>
        <w:t xml:space="preserve">Data </w:t>
      </w:r>
      <w:proofErr w:type="spellStart"/>
      <w:r w:rsidRPr="238205F4">
        <w:rPr>
          <w:rFonts w:eastAsiaTheme="minorEastAsia"/>
          <w:color w:val="34444C"/>
          <w:sz w:val="24"/>
          <w:szCs w:val="24"/>
        </w:rPr>
        <w:t>Protection</w:t>
      </w:r>
      <w:proofErr w:type="spellEnd"/>
      <w:r w:rsidRPr="238205F4">
        <w:rPr>
          <w:rFonts w:eastAsiaTheme="minorEastAsia"/>
          <w:color w:val="34444C"/>
          <w:sz w:val="24"/>
          <w:szCs w:val="24"/>
        </w:rPr>
        <w:t xml:space="preserve"> Impact Assessment (DPIA)</w:t>
      </w:r>
      <w:r w:rsidRPr="238205F4" w:rsidR="146A712A">
        <w:rPr>
          <w:rFonts w:eastAsiaTheme="minorEastAsia"/>
          <w:color w:val="34444C"/>
          <w:sz w:val="24"/>
          <w:szCs w:val="24"/>
        </w:rPr>
        <w:t xml:space="preserve">. In de AVG wordt dit een </w:t>
      </w:r>
      <w:proofErr w:type="spellStart"/>
      <w:r w:rsidRPr="238205F4" w:rsidR="7EBE3990">
        <w:rPr>
          <w:rFonts w:eastAsiaTheme="minorEastAsia"/>
          <w:color w:val="34444C"/>
          <w:sz w:val="24"/>
          <w:szCs w:val="24"/>
        </w:rPr>
        <w:t>gegevensbeschermingseffectbeoordeling</w:t>
      </w:r>
      <w:proofErr w:type="spellEnd"/>
      <w:r w:rsidRPr="238205F4" w:rsidR="146A712A">
        <w:rPr>
          <w:rFonts w:eastAsiaTheme="minorEastAsia"/>
          <w:color w:val="34444C"/>
          <w:sz w:val="24"/>
          <w:szCs w:val="24"/>
        </w:rPr>
        <w:t xml:space="preserve"> (GEB</w:t>
      </w:r>
      <w:r w:rsidRPr="238205F4" w:rsidR="7EBE3990">
        <w:rPr>
          <w:rFonts w:eastAsiaTheme="minorEastAsia"/>
          <w:color w:val="34444C"/>
          <w:sz w:val="24"/>
          <w:szCs w:val="24"/>
        </w:rPr>
        <w:t>)</w:t>
      </w:r>
      <w:r w:rsidRPr="238205F4" w:rsidR="146A712A">
        <w:rPr>
          <w:rFonts w:eastAsiaTheme="minorEastAsia"/>
          <w:color w:val="34444C"/>
          <w:sz w:val="24"/>
          <w:szCs w:val="24"/>
        </w:rPr>
        <w:t xml:space="preserve"> genoemd</w:t>
      </w:r>
      <w:r w:rsidRPr="238205F4" w:rsidR="7EBE3990">
        <w:rPr>
          <w:rFonts w:eastAsiaTheme="minorEastAsia"/>
          <w:color w:val="34444C"/>
          <w:sz w:val="24"/>
          <w:szCs w:val="24"/>
        </w:rPr>
        <w:t>.</w:t>
      </w:r>
      <w:r w:rsidRPr="238205F4" w:rsidR="7D3F3340">
        <w:rPr>
          <w:rFonts w:eastAsiaTheme="minorEastAsia"/>
          <w:color w:val="34444C"/>
          <w:sz w:val="24"/>
          <w:szCs w:val="24"/>
        </w:rPr>
        <w:t xml:space="preserve"> Een DPIA wordt uitgevoerd op een applicatie of verwerking</w:t>
      </w:r>
      <w:r w:rsidRPr="238205F4" w:rsidR="0AA4D489">
        <w:rPr>
          <w:rFonts w:eastAsiaTheme="minorEastAsia"/>
          <w:color w:val="34444C"/>
          <w:sz w:val="24"/>
          <w:szCs w:val="24"/>
        </w:rPr>
        <w:t xml:space="preserve"> van </w:t>
      </w:r>
      <w:r w:rsidRPr="238205F4" w:rsidR="2748D1F1">
        <w:rPr>
          <w:rFonts w:eastAsiaTheme="minorEastAsia"/>
          <w:color w:val="34444C"/>
          <w:sz w:val="24"/>
          <w:szCs w:val="24"/>
        </w:rPr>
        <w:t xml:space="preserve">persoonsgegevens door </w:t>
      </w:r>
      <w:r w:rsidRPr="238205F4" w:rsidR="0AA4D489">
        <w:rPr>
          <w:rFonts w:eastAsiaTheme="minorEastAsia"/>
          <w:color w:val="34444C"/>
          <w:sz w:val="24"/>
          <w:szCs w:val="24"/>
        </w:rPr>
        <w:t xml:space="preserve">een leverancier (verwerker). </w:t>
      </w:r>
      <w:r w:rsidRPr="238205F4" w:rsidR="1F9E4263">
        <w:rPr>
          <w:rFonts w:eastAsiaTheme="minorEastAsia"/>
          <w:color w:val="34444C"/>
          <w:sz w:val="24"/>
          <w:szCs w:val="24"/>
        </w:rPr>
        <w:t xml:space="preserve"> De DPIA wordt uitgevoerd conform de eisen van artikel 35 li</w:t>
      </w:r>
      <w:r w:rsidRPr="238205F4" w:rsidR="294AD8B2">
        <w:rPr>
          <w:rFonts w:eastAsiaTheme="minorEastAsia"/>
          <w:color w:val="34444C"/>
          <w:sz w:val="24"/>
          <w:szCs w:val="24"/>
        </w:rPr>
        <w:t>d</w:t>
      </w:r>
      <w:r w:rsidRPr="238205F4" w:rsidR="1F9E4263">
        <w:rPr>
          <w:rFonts w:eastAsiaTheme="minorEastAsia"/>
          <w:color w:val="34444C"/>
          <w:sz w:val="24"/>
          <w:szCs w:val="24"/>
        </w:rPr>
        <w:t xml:space="preserve"> 7 AVG. </w:t>
      </w:r>
      <w:r w:rsidRPr="238205F4" w:rsidR="2E12DBD2">
        <w:rPr>
          <w:rFonts w:eastAsiaTheme="minorEastAsia"/>
          <w:color w:val="34444C"/>
          <w:sz w:val="24"/>
          <w:szCs w:val="24"/>
        </w:rPr>
        <w:t xml:space="preserve">Bij </w:t>
      </w:r>
      <w:r w:rsidRPr="238205F4" w:rsidR="32192FF1">
        <w:rPr>
          <w:rFonts w:eastAsiaTheme="minorEastAsia"/>
          <w:color w:val="34444C"/>
          <w:sz w:val="24"/>
          <w:szCs w:val="24"/>
        </w:rPr>
        <w:t xml:space="preserve">een </w:t>
      </w:r>
      <w:r w:rsidRPr="238205F4" w:rsidR="2E12DBD2">
        <w:rPr>
          <w:rFonts w:eastAsiaTheme="minorEastAsia"/>
          <w:color w:val="34444C"/>
          <w:sz w:val="24"/>
          <w:szCs w:val="24"/>
        </w:rPr>
        <w:t xml:space="preserve">DPIA </w:t>
      </w:r>
      <w:r w:rsidRPr="238205F4" w:rsidR="32192FF1">
        <w:rPr>
          <w:rFonts w:eastAsiaTheme="minorEastAsia"/>
          <w:color w:val="34444C"/>
          <w:sz w:val="24"/>
          <w:szCs w:val="24"/>
        </w:rPr>
        <w:t xml:space="preserve">wordt het effect van de beoogde verwerkingsactiviteiten op de bescherming van persoonsgegevens onderzocht. Vastgesteld wordt </w:t>
      </w:r>
      <w:r w:rsidRPr="238205F4" w:rsidR="1DCD9ED6">
        <w:rPr>
          <w:rFonts w:eastAsiaTheme="minorEastAsia"/>
          <w:color w:val="34444C"/>
          <w:sz w:val="24"/>
          <w:szCs w:val="24"/>
        </w:rPr>
        <w:t xml:space="preserve">of het gebruik van persoonsgegevens (verwerking) een hoog risico inhoudt voor de rechten en vrijheden van de betrokkenen (leerlingen, hun ouders en medewerkers). </w:t>
      </w:r>
      <w:r w:rsidRPr="238205F4" w:rsidR="60598DDD">
        <w:rPr>
          <w:rFonts w:eastAsiaTheme="minorEastAsia"/>
          <w:color w:val="34444C"/>
          <w:sz w:val="24"/>
          <w:szCs w:val="24"/>
        </w:rPr>
        <w:t xml:space="preserve">De uitkomst </w:t>
      </w:r>
      <w:r w:rsidRPr="238205F4" w:rsidR="32192FF1">
        <w:rPr>
          <w:rFonts w:eastAsiaTheme="minorEastAsia"/>
          <w:color w:val="34444C"/>
          <w:sz w:val="24"/>
          <w:szCs w:val="24"/>
        </w:rPr>
        <w:t xml:space="preserve">van de DPIA </w:t>
      </w:r>
      <w:r w:rsidRPr="238205F4" w:rsidR="60598DDD">
        <w:rPr>
          <w:rFonts w:eastAsiaTheme="minorEastAsia"/>
          <w:color w:val="34444C"/>
          <w:sz w:val="24"/>
          <w:szCs w:val="24"/>
        </w:rPr>
        <w:t>is o.a. een rapportage met daarin een overzicht van geclassificeerde risico’s voor de rechten en vrijheden van betrokkenen en mitigerende maatregelen.</w:t>
      </w:r>
      <w:r w:rsidRPr="238205F4" w:rsidR="32192FF1">
        <w:rPr>
          <w:rFonts w:eastAsiaTheme="minorEastAsia"/>
          <w:color w:val="34444C"/>
          <w:sz w:val="24"/>
          <w:szCs w:val="24"/>
        </w:rPr>
        <w:t xml:space="preserve"> Mitigerende maatregelen zijn maatregelen die het risico beperken.</w:t>
      </w:r>
      <w:r w:rsidRPr="238205F4" w:rsidR="4ABD7C65">
        <w:rPr>
          <w:rFonts w:eastAsiaTheme="minorEastAsia"/>
          <w:color w:val="34444C"/>
          <w:sz w:val="24"/>
          <w:szCs w:val="24"/>
        </w:rPr>
        <w:t xml:space="preserve"> Alleen indien de hoge risico's voldoende worden beheerst </w:t>
      </w:r>
      <w:r w:rsidRPr="238205F4" w:rsidR="17188AC8">
        <w:rPr>
          <w:rFonts w:eastAsiaTheme="minorEastAsia"/>
          <w:color w:val="34444C"/>
          <w:sz w:val="24"/>
          <w:szCs w:val="24"/>
        </w:rPr>
        <w:t>d</w:t>
      </w:r>
      <w:r w:rsidRPr="238205F4" w:rsidR="4ABD7C65">
        <w:rPr>
          <w:rFonts w:eastAsiaTheme="minorEastAsia"/>
          <w:color w:val="34444C"/>
          <w:sz w:val="24"/>
          <w:szCs w:val="24"/>
        </w:rPr>
        <w:t>oor mitigerende maatregelen, is een gegevensverwerking toegestaan.</w:t>
      </w:r>
    </w:p>
    <w:p w:rsidR="00DF7806" w:rsidP="0B76F41E" w:rsidRDefault="13A8069E" w14:paraId="5EF2DD5E" w14:textId="29DAC697">
      <w:pPr>
        <w:rPr>
          <w:rFonts w:eastAsia="ＭＳ 明朝" w:eastAsiaTheme="minorEastAsia"/>
          <w:color w:val="34444C"/>
          <w:sz w:val="24"/>
          <w:szCs w:val="24"/>
        </w:rPr>
      </w:pPr>
      <w:r w:rsidRPr="0B76F41E" w:rsidR="13A8069E">
        <w:rPr>
          <w:rFonts w:eastAsia="ＭＳ 明朝" w:eastAsiaTheme="minorEastAsia"/>
          <w:color w:val="34444C"/>
          <w:sz w:val="24"/>
          <w:szCs w:val="24"/>
        </w:rPr>
        <w:t xml:space="preserve">Bij applicaties die door veel verwerkingsverantwoordelijken </w:t>
      </w:r>
      <w:r w:rsidRPr="0B76F41E" w:rsidR="1A17FEF5">
        <w:rPr>
          <w:rFonts w:eastAsia="ＭＳ 明朝" w:eastAsiaTheme="minorEastAsia"/>
          <w:color w:val="34444C"/>
          <w:sz w:val="24"/>
          <w:szCs w:val="24"/>
        </w:rPr>
        <w:t xml:space="preserve">– op dezelfde wijze – worden gebruikt, is het zinvol om deze DPIA samen uit te voeren. </w:t>
      </w:r>
      <w:r w:rsidRPr="0B76F41E" w:rsidR="0508C595">
        <w:rPr>
          <w:rFonts w:eastAsia="ＭＳ 明朝" w:eastAsiaTheme="minorEastAsia"/>
          <w:color w:val="34444C"/>
          <w:sz w:val="24"/>
          <w:szCs w:val="24"/>
        </w:rPr>
        <w:t xml:space="preserve">Denk bijvoorbeeld aan een </w:t>
      </w:r>
      <w:r w:rsidRPr="0B76F41E" w:rsidR="0508C595">
        <w:rPr>
          <w:rFonts w:eastAsia="ＭＳ 明朝" w:eastAsiaTheme="minorEastAsia"/>
          <w:color w:val="34444C"/>
          <w:sz w:val="24"/>
          <w:szCs w:val="24"/>
        </w:rPr>
        <w:t>leerlingadministratiesysteem</w:t>
      </w:r>
      <w:r w:rsidRPr="0B76F41E" w:rsidR="0508C595">
        <w:rPr>
          <w:rFonts w:eastAsia="ＭＳ 明朝" w:eastAsiaTheme="minorEastAsia"/>
          <w:color w:val="34444C"/>
          <w:sz w:val="24"/>
          <w:szCs w:val="24"/>
        </w:rPr>
        <w:t xml:space="preserve">. </w:t>
      </w:r>
      <w:r w:rsidRPr="0B76F41E" w:rsidR="09A584A6">
        <w:rPr>
          <w:rFonts w:eastAsia="ＭＳ 明朝" w:eastAsiaTheme="minorEastAsia"/>
          <w:color w:val="34444C"/>
          <w:sz w:val="24"/>
          <w:szCs w:val="24"/>
        </w:rPr>
        <w:t xml:space="preserve">Hierdoor hoeft niet elk schoolbestuur zelf het spreekwoordelijke wiel uit te vinden. </w:t>
      </w:r>
      <w:r w:rsidRPr="0B76F41E" w:rsidR="1A17FEF5">
        <w:rPr>
          <w:rFonts w:eastAsia="ＭＳ 明朝" w:eastAsiaTheme="minorEastAsia"/>
          <w:color w:val="34444C"/>
          <w:sz w:val="24"/>
          <w:szCs w:val="24"/>
        </w:rPr>
        <w:t xml:space="preserve">SIVON voert daarom </w:t>
      </w:r>
      <w:r w:rsidRPr="0B76F41E" w:rsidR="5585A808">
        <w:rPr>
          <w:rFonts w:eastAsia="ＭＳ 明朝" w:eastAsiaTheme="minorEastAsia"/>
          <w:color w:val="34444C"/>
          <w:sz w:val="24"/>
          <w:szCs w:val="24"/>
        </w:rPr>
        <w:t>in opdracht van OCW namens de gehele onderwijssector</w:t>
      </w:r>
      <w:r w:rsidRPr="0B76F41E" w:rsidR="164BB80F">
        <w:rPr>
          <w:rFonts w:eastAsia="ＭＳ 明朝" w:eastAsiaTheme="minorEastAsia"/>
          <w:color w:val="34444C"/>
          <w:sz w:val="24"/>
          <w:szCs w:val="24"/>
        </w:rPr>
        <w:t xml:space="preserve"> </w:t>
      </w:r>
      <w:r w:rsidRPr="0B76F41E" w:rsidR="1A17FEF5">
        <w:rPr>
          <w:rFonts w:eastAsia="ＭＳ 明朝" w:eastAsiaTheme="minorEastAsia"/>
          <w:color w:val="34444C"/>
          <w:sz w:val="24"/>
          <w:szCs w:val="24"/>
        </w:rPr>
        <w:t xml:space="preserve">zogenaamde </w:t>
      </w:r>
      <w:r w:rsidRPr="0B76F41E" w:rsidR="1A17FEF5">
        <w:rPr>
          <w:rFonts w:eastAsia="ＭＳ 明朝" w:eastAsiaTheme="minorEastAsia"/>
          <w:b w:val="1"/>
          <w:bCs w:val="1"/>
          <w:color w:val="34444C"/>
          <w:sz w:val="24"/>
          <w:szCs w:val="24"/>
        </w:rPr>
        <w:t xml:space="preserve">centrale </w:t>
      </w:r>
      <w:r w:rsidRPr="0B76F41E" w:rsidR="1A17FEF5">
        <w:rPr>
          <w:rFonts w:eastAsia="ＭＳ 明朝" w:eastAsiaTheme="minorEastAsia"/>
          <w:b w:val="1"/>
          <w:bCs w:val="1"/>
          <w:color w:val="34444C"/>
          <w:sz w:val="24"/>
          <w:szCs w:val="24"/>
        </w:rPr>
        <w:t>DPIA</w:t>
      </w:r>
      <w:r w:rsidRPr="0B76F41E" w:rsidR="164BB80F">
        <w:rPr>
          <w:rFonts w:eastAsia="ＭＳ 明朝" w:eastAsiaTheme="minorEastAsia"/>
          <w:b w:val="1"/>
          <w:bCs w:val="1"/>
          <w:color w:val="34444C"/>
          <w:sz w:val="24"/>
          <w:szCs w:val="24"/>
        </w:rPr>
        <w:t>’s</w:t>
      </w:r>
      <w:r w:rsidRPr="0B76F41E" w:rsidR="1A17FEF5">
        <w:rPr>
          <w:rFonts w:eastAsia="ＭＳ 明朝" w:eastAsiaTheme="minorEastAsia"/>
          <w:color w:val="34444C"/>
          <w:sz w:val="24"/>
          <w:szCs w:val="24"/>
        </w:rPr>
        <w:t xml:space="preserve"> uit.</w:t>
      </w:r>
      <w:r w:rsidRPr="0B76F41E" w:rsidR="743D6670">
        <w:rPr>
          <w:rFonts w:eastAsia="ＭＳ 明朝" w:eastAsiaTheme="minorEastAsia"/>
          <w:color w:val="34444C"/>
          <w:sz w:val="24"/>
          <w:szCs w:val="24"/>
        </w:rPr>
        <w:t xml:space="preserve"> Deze DPIA worden door SIV</w:t>
      </w:r>
      <w:r w:rsidRPr="0B76F41E" w:rsidR="2D07EF63">
        <w:rPr>
          <w:rFonts w:eastAsia="ＭＳ 明朝" w:eastAsiaTheme="minorEastAsia"/>
          <w:color w:val="34444C"/>
          <w:sz w:val="24"/>
          <w:szCs w:val="24"/>
        </w:rPr>
        <w:t>O</w:t>
      </w:r>
      <w:r w:rsidRPr="0B76F41E" w:rsidR="743D6670">
        <w:rPr>
          <w:rFonts w:eastAsia="ＭＳ 明朝" w:eastAsiaTheme="minorEastAsia"/>
          <w:color w:val="34444C"/>
          <w:sz w:val="24"/>
          <w:szCs w:val="24"/>
        </w:rPr>
        <w:t xml:space="preserve">N uitgevoerd namens een aantal schoolbesturen (leden) als verwerkingsverantwoordelijke(n). </w:t>
      </w:r>
      <w:r w:rsidRPr="0B76F41E" w:rsidR="14DD0C1C">
        <w:rPr>
          <w:rFonts w:eastAsia="ＭＳ 明朝" w:eastAsiaTheme="minorEastAsia"/>
          <w:color w:val="34444C"/>
          <w:sz w:val="24"/>
          <w:szCs w:val="24"/>
        </w:rPr>
        <w:t xml:space="preserve">Door hierbij samen op te trekken met </w:t>
      </w:r>
      <w:r w:rsidRPr="0B76F41E" w:rsidR="09A584A6">
        <w:rPr>
          <w:rFonts w:eastAsia="ＭＳ 明朝" w:eastAsiaTheme="minorEastAsia"/>
          <w:color w:val="34444C"/>
          <w:sz w:val="24"/>
          <w:szCs w:val="24"/>
        </w:rPr>
        <w:t xml:space="preserve">verschillende </w:t>
      </w:r>
      <w:r w:rsidRPr="0B76F41E" w:rsidR="14DD0C1C">
        <w:rPr>
          <w:rFonts w:eastAsia="ＭＳ 明朝" w:eastAsiaTheme="minorEastAsia"/>
          <w:color w:val="34444C"/>
          <w:sz w:val="24"/>
          <w:szCs w:val="24"/>
        </w:rPr>
        <w:t>schoolbesturen die hun ervaring uit de onderwijspraktijk meebrengen, wordt expertise en ervaring samengebracht</w:t>
      </w:r>
      <w:r w:rsidRPr="0B76F41E" w:rsidR="2F6C2EF8">
        <w:rPr>
          <w:rFonts w:eastAsia="ＭＳ 明朝" w:eastAsiaTheme="minorEastAsia"/>
          <w:color w:val="34444C"/>
          <w:sz w:val="24"/>
          <w:szCs w:val="24"/>
        </w:rPr>
        <w:t>. D</w:t>
      </w:r>
      <w:r w:rsidRPr="0B76F41E" w:rsidR="14DD0C1C">
        <w:rPr>
          <w:rFonts w:eastAsia="ＭＳ 明朝" w:eastAsiaTheme="minorEastAsia"/>
          <w:color w:val="34444C"/>
          <w:sz w:val="24"/>
          <w:szCs w:val="24"/>
        </w:rPr>
        <w:t xml:space="preserve">oor samen op te trekken </w:t>
      </w:r>
      <w:r w:rsidRPr="0B76F41E" w:rsidR="2F6C2EF8">
        <w:rPr>
          <w:rFonts w:eastAsia="ＭＳ 明朝" w:eastAsiaTheme="minorEastAsia"/>
          <w:color w:val="34444C"/>
          <w:sz w:val="24"/>
          <w:szCs w:val="24"/>
        </w:rPr>
        <w:t xml:space="preserve">staan </w:t>
      </w:r>
      <w:r w:rsidRPr="0B76F41E" w:rsidR="068C7CD2">
        <w:rPr>
          <w:rFonts w:eastAsia="ＭＳ 明朝" w:eastAsiaTheme="minorEastAsia"/>
          <w:color w:val="34444C"/>
          <w:sz w:val="24"/>
          <w:szCs w:val="24"/>
        </w:rPr>
        <w:t>schoolbestur</w:t>
      </w:r>
      <w:r w:rsidRPr="0B76F41E" w:rsidR="2F6C2EF8">
        <w:rPr>
          <w:rFonts w:eastAsia="ＭＳ 明朝" w:eastAsiaTheme="minorEastAsia"/>
          <w:color w:val="34444C"/>
          <w:sz w:val="24"/>
          <w:szCs w:val="24"/>
        </w:rPr>
        <w:t xml:space="preserve">en </w:t>
      </w:r>
      <w:r w:rsidRPr="0B76F41E" w:rsidR="09A584A6">
        <w:rPr>
          <w:rFonts w:eastAsia="ＭＳ 明朝" w:eastAsiaTheme="minorEastAsia"/>
          <w:color w:val="34444C"/>
          <w:sz w:val="24"/>
          <w:szCs w:val="24"/>
        </w:rPr>
        <w:t xml:space="preserve">via </w:t>
      </w:r>
      <w:r w:rsidRPr="0B76F41E" w:rsidR="2F6C2EF8">
        <w:rPr>
          <w:rFonts w:eastAsia="ＭＳ 明朝" w:eastAsiaTheme="minorEastAsia"/>
          <w:color w:val="34444C"/>
          <w:sz w:val="24"/>
          <w:szCs w:val="24"/>
        </w:rPr>
        <w:t xml:space="preserve">SIVON sterker in de gesprekken met de leverancier. En voor </w:t>
      </w:r>
      <w:r w:rsidRPr="0B76F41E" w:rsidR="14DD0C1C">
        <w:rPr>
          <w:rFonts w:eastAsia="ＭＳ 明朝" w:eastAsiaTheme="minorEastAsia"/>
          <w:color w:val="34444C"/>
          <w:sz w:val="24"/>
          <w:szCs w:val="24"/>
        </w:rPr>
        <w:t xml:space="preserve">deze leveranciers </w:t>
      </w:r>
      <w:r w:rsidRPr="0B76F41E" w:rsidR="2F6C2EF8">
        <w:rPr>
          <w:rFonts w:eastAsia="ＭＳ 明朝" w:eastAsiaTheme="minorEastAsia"/>
          <w:color w:val="34444C"/>
          <w:sz w:val="24"/>
          <w:szCs w:val="24"/>
        </w:rPr>
        <w:t xml:space="preserve">is </w:t>
      </w:r>
      <w:r w:rsidRPr="0B76F41E" w:rsidR="619094E3">
        <w:rPr>
          <w:rFonts w:eastAsia="ＭＳ 明朝" w:eastAsiaTheme="minorEastAsia"/>
          <w:color w:val="34444C"/>
          <w:sz w:val="24"/>
          <w:szCs w:val="24"/>
        </w:rPr>
        <w:t>duidelijk dat afspraken over verbeteringen</w:t>
      </w:r>
      <w:r w:rsidRPr="0B76F41E" w:rsidR="09A584A6">
        <w:rPr>
          <w:rFonts w:eastAsia="ＭＳ 明朝" w:eastAsiaTheme="minorEastAsia"/>
          <w:color w:val="34444C"/>
          <w:sz w:val="24"/>
          <w:szCs w:val="24"/>
        </w:rPr>
        <w:t xml:space="preserve"> alleen</w:t>
      </w:r>
      <w:r w:rsidRPr="0B76F41E" w:rsidR="619094E3">
        <w:rPr>
          <w:rFonts w:eastAsia="ＭＳ 明朝" w:eastAsiaTheme="minorEastAsia"/>
          <w:color w:val="34444C"/>
          <w:sz w:val="24"/>
          <w:szCs w:val="24"/>
        </w:rPr>
        <w:t xml:space="preserve"> </w:t>
      </w:r>
      <w:r w:rsidRPr="0B76F41E" w:rsidR="11EC5E03">
        <w:rPr>
          <w:rFonts w:eastAsia="ＭＳ 明朝" w:eastAsiaTheme="minorEastAsia"/>
          <w:color w:val="34444C"/>
          <w:sz w:val="24"/>
          <w:szCs w:val="24"/>
        </w:rPr>
        <w:t xml:space="preserve">via SIVON worden gemaakt in plaats van met </w:t>
      </w:r>
      <w:r w:rsidRPr="0B76F41E" w:rsidR="09A584A6">
        <w:rPr>
          <w:rFonts w:eastAsia="ＭＳ 明朝" w:eastAsiaTheme="minorEastAsia"/>
          <w:color w:val="34444C"/>
          <w:sz w:val="24"/>
          <w:szCs w:val="24"/>
        </w:rPr>
        <w:t xml:space="preserve">vele </w:t>
      </w:r>
      <w:r w:rsidRPr="0B76F41E" w:rsidR="11EC5E03">
        <w:rPr>
          <w:rFonts w:eastAsia="ＭＳ 明朝" w:eastAsiaTheme="minorEastAsia"/>
          <w:color w:val="34444C"/>
          <w:sz w:val="24"/>
          <w:szCs w:val="24"/>
        </w:rPr>
        <w:t xml:space="preserve">individuele onderwijsinstellingen. </w:t>
      </w:r>
      <w:r w:rsidRPr="0B76F41E" w:rsidR="4A2E39AA">
        <w:rPr>
          <w:rFonts w:eastAsia="ＭＳ 明朝" w:eastAsiaTheme="minorEastAsia"/>
          <w:color w:val="34444C"/>
          <w:sz w:val="24"/>
          <w:szCs w:val="24"/>
        </w:rPr>
        <w:t xml:space="preserve">Door </w:t>
      </w:r>
      <w:r w:rsidRPr="0B76F41E" w:rsidR="11EC5E03">
        <w:rPr>
          <w:rFonts w:eastAsia="ＭＳ 明朝" w:eastAsiaTheme="minorEastAsia"/>
          <w:color w:val="34444C"/>
          <w:sz w:val="24"/>
          <w:szCs w:val="24"/>
        </w:rPr>
        <w:t xml:space="preserve">deze </w:t>
      </w:r>
      <w:r w:rsidRPr="0B76F41E" w:rsidR="4A2E39AA">
        <w:rPr>
          <w:rFonts w:eastAsia="ＭＳ 明朝" w:eastAsiaTheme="minorEastAsia"/>
          <w:color w:val="34444C"/>
          <w:sz w:val="24"/>
          <w:szCs w:val="24"/>
        </w:rPr>
        <w:t xml:space="preserve">centrale </w:t>
      </w:r>
      <w:r w:rsidRPr="0B76F41E" w:rsidR="4A2E39AA">
        <w:rPr>
          <w:rFonts w:eastAsia="ＭＳ 明朝" w:eastAsiaTheme="minorEastAsia"/>
          <w:color w:val="34444C"/>
          <w:sz w:val="24"/>
          <w:szCs w:val="24"/>
        </w:rPr>
        <w:t>DPIA’s</w:t>
      </w:r>
      <w:r w:rsidRPr="0B76F41E" w:rsidR="4A2E39AA">
        <w:rPr>
          <w:rFonts w:eastAsia="ＭＳ 明朝" w:eastAsiaTheme="minorEastAsia"/>
          <w:color w:val="34444C"/>
          <w:sz w:val="24"/>
          <w:szCs w:val="24"/>
        </w:rPr>
        <w:t xml:space="preserve"> uit te voeren op veel gebruikte systemen</w:t>
      </w:r>
      <w:r w:rsidRPr="0B76F41E" w:rsidR="11EC5E03">
        <w:rPr>
          <w:rFonts w:eastAsia="ＭＳ 明朝" w:eastAsiaTheme="minorEastAsia"/>
          <w:color w:val="34444C"/>
          <w:sz w:val="24"/>
          <w:szCs w:val="24"/>
        </w:rPr>
        <w:t>,</w:t>
      </w:r>
      <w:r w:rsidRPr="0B76F41E" w:rsidR="4A2E39AA">
        <w:rPr>
          <w:rFonts w:eastAsia="ＭＳ 明朝" w:eastAsiaTheme="minorEastAsia"/>
          <w:color w:val="34444C"/>
          <w:sz w:val="24"/>
          <w:szCs w:val="24"/>
        </w:rPr>
        <w:t xml:space="preserve"> helpt SIVON</w:t>
      </w:r>
      <w:r w:rsidRPr="0B76F41E" w:rsidR="051182AC">
        <w:rPr>
          <w:rFonts w:eastAsia="ＭＳ 明朝" w:eastAsiaTheme="minorEastAsia"/>
          <w:color w:val="34444C"/>
          <w:sz w:val="24"/>
          <w:szCs w:val="24"/>
        </w:rPr>
        <w:t>-</w:t>
      </w:r>
      <w:r w:rsidRPr="0B76F41E" w:rsidR="744434E8">
        <w:rPr>
          <w:rFonts w:eastAsia="ＭＳ 明朝" w:eastAsiaTheme="minorEastAsia"/>
          <w:color w:val="34444C"/>
          <w:sz w:val="24"/>
          <w:szCs w:val="24"/>
        </w:rPr>
        <w:t xml:space="preserve">schoolbesturen </w:t>
      </w:r>
      <w:r w:rsidRPr="0B76F41E" w:rsidR="4A2E39AA">
        <w:rPr>
          <w:rFonts w:eastAsia="ＭＳ 明朝" w:eastAsiaTheme="minorEastAsia"/>
          <w:color w:val="34444C"/>
          <w:sz w:val="24"/>
          <w:szCs w:val="24"/>
        </w:rPr>
        <w:t xml:space="preserve">op weg </w:t>
      </w:r>
      <w:r w:rsidRPr="0B76F41E" w:rsidR="11EC5E03">
        <w:rPr>
          <w:rFonts w:eastAsia="ＭＳ 明朝" w:eastAsiaTheme="minorEastAsia"/>
          <w:color w:val="34444C"/>
          <w:sz w:val="24"/>
          <w:szCs w:val="24"/>
        </w:rPr>
        <w:t xml:space="preserve">om veilig en verantwoord gebruik te maken van </w:t>
      </w:r>
      <w:r w:rsidRPr="0B76F41E" w:rsidR="2F71A9E1">
        <w:rPr>
          <w:rFonts w:eastAsia="ＭＳ 明朝" w:eastAsiaTheme="minorEastAsia"/>
          <w:color w:val="34444C"/>
          <w:sz w:val="24"/>
          <w:szCs w:val="24"/>
        </w:rPr>
        <w:t>persoonsgegevens en</w:t>
      </w:r>
      <w:r w:rsidRPr="0B76F41E" w:rsidR="5E238FBE">
        <w:rPr>
          <w:rFonts w:eastAsia="ＭＳ 明朝" w:eastAsiaTheme="minorEastAsia"/>
          <w:color w:val="34444C"/>
          <w:sz w:val="24"/>
          <w:szCs w:val="24"/>
        </w:rPr>
        <w:t xml:space="preserve"> ICT.</w:t>
      </w:r>
      <w:r w:rsidRPr="0B76F41E" w:rsidR="11EC5E03">
        <w:rPr>
          <w:rFonts w:eastAsia="ＭＳ 明朝" w:eastAsiaTheme="minorEastAsia"/>
          <w:color w:val="34444C"/>
          <w:sz w:val="24"/>
          <w:szCs w:val="24"/>
        </w:rPr>
        <w:t xml:space="preserve"> </w:t>
      </w:r>
    </w:p>
    <w:p w:rsidR="3E798D9C" w:rsidP="54B1ED72" w:rsidRDefault="17079EB2" w14:paraId="6094921A" w14:textId="0924764B">
      <w:pPr>
        <w:rPr>
          <w:rFonts w:eastAsiaTheme="minorEastAsia"/>
          <w:color w:val="34444C"/>
          <w:sz w:val="24"/>
          <w:szCs w:val="24"/>
        </w:rPr>
      </w:pPr>
      <w:r w:rsidRPr="54B1ED72">
        <w:rPr>
          <w:rFonts w:eastAsiaTheme="minorEastAsia"/>
          <w:color w:val="34444C"/>
          <w:sz w:val="24"/>
          <w:szCs w:val="24"/>
        </w:rPr>
        <w:t>S</w:t>
      </w:r>
      <w:r w:rsidRPr="54B1ED72" w:rsidR="11EC5E03">
        <w:rPr>
          <w:rFonts w:eastAsiaTheme="minorEastAsia"/>
          <w:color w:val="34444C"/>
          <w:sz w:val="24"/>
          <w:szCs w:val="24"/>
        </w:rPr>
        <w:t xml:space="preserve">choolbesturen </w:t>
      </w:r>
      <w:r w:rsidRPr="54B1ED72">
        <w:rPr>
          <w:rFonts w:eastAsiaTheme="minorEastAsia"/>
          <w:color w:val="34444C"/>
          <w:sz w:val="24"/>
          <w:szCs w:val="24"/>
        </w:rPr>
        <w:t xml:space="preserve">moeten </w:t>
      </w:r>
      <w:r w:rsidRPr="54B1ED72" w:rsidR="2F71A9E1">
        <w:rPr>
          <w:rFonts w:eastAsiaTheme="minorEastAsia"/>
          <w:color w:val="34444C"/>
          <w:sz w:val="24"/>
          <w:szCs w:val="24"/>
        </w:rPr>
        <w:t xml:space="preserve">volgens de AVG </w:t>
      </w:r>
      <w:r w:rsidRPr="54B1ED72" w:rsidR="11EC5E03">
        <w:rPr>
          <w:rFonts w:eastAsiaTheme="minorEastAsia"/>
          <w:color w:val="34444C"/>
          <w:sz w:val="24"/>
          <w:szCs w:val="24"/>
        </w:rPr>
        <w:t xml:space="preserve">zelf afwegen </w:t>
      </w:r>
      <w:r w:rsidRPr="54B1ED72">
        <w:rPr>
          <w:rFonts w:eastAsiaTheme="minorEastAsia"/>
          <w:color w:val="34444C"/>
          <w:sz w:val="24"/>
          <w:szCs w:val="24"/>
        </w:rPr>
        <w:t xml:space="preserve">wat de risico’s zijn voor de rechten en vrijheden van betrokkenen. Dat kan SIVON niet doen. Na de uitvoering van de centrale DPIA moeten daarom ieder schoolbestuur </w:t>
      </w:r>
      <w:r w:rsidRPr="54B1ED72" w:rsidR="1500A10D">
        <w:rPr>
          <w:rFonts w:eastAsiaTheme="minorEastAsia"/>
          <w:color w:val="34444C"/>
          <w:sz w:val="24"/>
          <w:szCs w:val="24"/>
        </w:rPr>
        <w:t xml:space="preserve">de uitkomsten uit de centrale DPIA op hun organisatie </w:t>
      </w:r>
      <w:r w:rsidRPr="54B1ED72">
        <w:rPr>
          <w:rFonts w:eastAsiaTheme="minorEastAsia"/>
          <w:color w:val="34444C"/>
          <w:sz w:val="24"/>
          <w:szCs w:val="24"/>
        </w:rPr>
        <w:t xml:space="preserve">toepassen. </w:t>
      </w:r>
      <w:r w:rsidRPr="54B1ED72" w:rsidR="1C6E05D7">
        <w:rPr>
          <w:rFonts w:eastAsiaTheme="minorEastAsia"/>
          <w:color w:val="34444C"/>
          <w:sz w:val="24"/>
          <w:szCs w:val="24"/>
        </w:rPr>
        <w:t xml:space="preserve">Daarvoor moeten zij nog wel een </w:t>
      </w:r>
      <w:r w:rsidRPr="54B1ED72" w:rsidR="1C6E05D7">
        <w:rPr>
          <w:rFonts w:eastAsiaTheme="minorEastAsia"/>
          <w:b/>
          <w:bCs/>
          <w:color w:val="34444C"/>
          <w:sz w:val="24"/>
          <w:szCs w:val="24"/>
        </w:rPr>
        <w:t>lokale DPIA</w:t>
      </w:r>
      <w:r w:rsidRPr="54B1ED72" w:rsidR="1C6E05D7">
        <w:rPr>
          <w:rFonts w:eastAsiaTheme="minorEastAsia"/>
          <w:color w:val="34444C"/>
          <w:sz w:val="24"/>
          <w:szCs w:val="24"/>
        </w:rPr>
        <w:t xml:space="preserve"> uitvoeren en daarin een eigen afweging maken. </w:t>
      </w:r>
      <w:r w:rsidRPr="54B1ED72" w:rsidR="11EC5E03">
        <w:rPr>
          <w:rFonts w:eastAsiaTheme="minorEastAsia"/>
          <w:color w:val="34444C"/>
          <w:sz w:val="24"/>
          <w:szCs w:val="24"/>
        </w:rPr>
        <w:t xml:space="preserve">SIVON </w:t>
      </w:r>
      <w:r w:rsidRPr="54B1ED72" w:rsidR="1500A10D">
        <w:rPr>
          <w:rFonts w:eastAsiaTheme="minorEastAsia"/>
          <w:color w:val="34444C"/>
          <w:sz w:val="24"/>
          <w:szCs w:val="24"/>
        </w:rPr>
        <w:t xml:space="preserve">helpt </w:t>
      </w:r>
      <w:r w:rsidRPr="54B1ED72" w:rsidR="11EC5E03">
        <w:rPr>
          <w:rFonts w:eastAsiaTheme="minorEastAsia"/>
          <w:color w:val="34444C"/>
          <w:sz w:val="24"/>
          <w:szCs w:val="24"/>
        </w:rPr>
        <w:t xml:space="preserve">besturen </w:t>
      </w:r>
      <w:r w:rsidRPr="54B1ED72" w:rsidR="59BE2CAE">
        <w:rPr>
          <w:rFonts w:eastAsiaTheme="minorEastAsia"/>
          <w:color w:val="34444C"/>
          <w:sz w:val="24"/>
          <w:szCs w:val="24"/>
        </w:rPr>
        <w:t>hie</w:t>
      </w:r>
      <w:r w:rsidRPr="54B1ED72" w:rsidR="1C6E05D7">
        <w:rPr>
          <w:rFonts w:eastAsiaTheme="minorEastAsia"/>
          <w:color w:val="34444C"/>
          <w:sz w:val="24"/>
          <w:szCs w:val="24"/>
        </w:rPr>
        <w:t>rmee door</w:t>
      </w:r>
      <w:r w:rsidRPr="54B1ED72" w:rsidR="59BE2CAE">
        <w:rPr>
          <w:rFonts w:eastAsiaTheme="minorEastAsia"/>
          <w:color w:val="34444C"/>
          <w:sz w:val="24"/>
          <w:szCs w:val="24"/>
        </w:rPr>
        <w:t>dat</w:t>
      </w:r>
      <w:r w:rsidRPr="54B1ED72" w:rsidR="1C6E05D7">
        <w:rPr>
          <w:rFonts w:eastAsiaTheme="minorEastAsia"/>
          <w:color w:val="34444C"/>
          <w:sz w:val="24"/>
          <w:szCs w:val="24"/>
        </w:rPr>
        <w:t xml:space="preserve"> in de centrale DPIA </w:t>
      </w:r>
      <w:r w:rsidRPr="54B1ED72" w:rsidR="6FAEB9A4">
        <w:rPr>
          <w:rFonts w:eastAsiaTheme="minorEastAsia"/>
          <w:color w:val="34444C"/>
          <w:sz w:val="24"/>
          <w:szCs w:val="24"/>
        </w:rPr>
        <w:t xml:space="preserve">de meest voorkomende risico’s voor </w:t>
      </w:r>
      <w:r w:rsidRPr="54B1ED72" w:rsidR="7B5ED6D1">
        <w:rPr>
          <w:rFonts w:eastAsiaTheme="minorEastAsia"/>
          <w:color w:val="34444C"/>
          <w:sz w:val="24"/>
          <w:szCs w:val="24"/>
        </w:rPr>
        <w:t xml:space="preserve">schoolbesturen </w:t>
      </w:r>
      <w:r w:rsidRPr="54B1ED72" w:rsidR="6FAEB9A4">
        <w:rPr>
          <w:rFonts w:eastAsiaTheme="minorEastAsia"/>
          <w:color w:val="34444C"/>
          <w:sz w:val="24"/>
          <w:szCs w:val="24"/>
        </w:rPr>
        <w:t xml:space="preserve">worden bepaald. De centrale DPIA wordt voor de lokale DPIA als uitgangspunt genomen, waarbij het schoolbestuur enkel nog een eigen afweging moet maken of de meest voorkomende risico’s en maatregelen ook voor hen gelden en of zij nog aanvullende risico’s zien op basis van hun eigen omstandigheden.  </w:t>
      </w:r>
      <w:r w:rsidRPr="54B1ED72" w:rsidR="1C6E05D7">
        <w:rPr>
          <w:rFonts w:eastAsiaTheme="minorEastAsia"/>
          <w:color w:val="34444C"/>
          <w:sz w:val="24"/>
          <w:szCs w:val="24"/>
        </w:rPr>
        <w:t xml:space="preserve"> </w:t>
      </w:r>
    </w:p>
    <w:p w:rsidRPr="00BC6ABF" w:rsidR="00BC6ABF" w:rsidP="54B1ED72" w:rsidRDefault="0D8FC58D" w14:paraId="5623E704" w14:textId="30D06E0D">
      <w:pPr>
        <w:pStyle w:val="Kop2"/>
        <w:rPr>
          <w:rFonts w:eastAsiaTheme="minorEastAsia"/>
        </w:rPr>
      </w:pPr>
      <w:bookmarkStart w:name="_Toc2077211172" w:id="12"/>
      <w:bookmarkStart w:name="_Toc1826586853" w:id="13"/>
      <w:bookmarkStart w:name="_Toc149668152" w:id="14"/>
      <w:bookmarkStart w:name="_Toc187403618" w:id="15"/>
      <w:r w:rsidRPr="54B1ED72">
        <w:rPr>
          <w:rFonts w:eastAsiaTheme="minorEastAsia"/>
        </w:rPr>
        <w:t xml:space="preserve">II. </w:t>
      </w:r>
      <w:r w:rsidRPr="54B1ED72" w:rsidR="4CA13CA0">
        <w:rPr>
          <w:rFonts w:eastAsiaTheme="minorEastAsia"/>
        </w:rPr>
        <w:t>Verplichting DPIA</w:t>
      </w:r>
      <w:bookmarkEnd w:id="12"/>
      <w:bookmarkEnd w:id="13"/>
      <w:bookmarkEnd w:id="14"/>
      <w:bookmarkEnd w:id="15"/>
    </w:p>
    <w:p w:rsidR="00C61B8F" w:rsidP="54B1ED72" w:rsidRDefault="1E57DD55" w14:paraId="2353332A" w14:textId="78B7B311">
      <w:pPr>
        <w:rPr>
          <w:rFonts w:eastAsiaTheme="minorEastAsia"/>
          <w:color w:val="34444C"/>
          <w:sz w:val="24"/>
          <w:szCs w:val="24"/>
        </w:rPr>
      </w:pPr>
      <w:r w:rsidRPr="54B1ED72">
        <w:rPr>
          <w:rFonts w:eastAsiaTheme="minorEastAsia"/>
          <w:color w:val="34444C"/>
          <w:sz w:val="24"/>
          <w:szCs w:val="24"/>
        </w:rPr>
        <w:t xml:space="preserve">Een DPIA is verplicht als de verwerking van persoonsgegevens - gelet op de aard, de omvang, de context en de doeleinden van die verwerking - waarschijnlijk een hoog risico inhoudt voor de privacy van onderwijsdeelnemers en medewerkers. </w:t>
      </w:r>
      <w:r w:rsidRPr="54B1ED72" w:rsidR="60598DDD">
        <w:rPr>
          <w:rFonts w:eastAsiaTheme="minorEastAsia"/>
          <w:color w:val="34444C"/>
          <w:sz w:val="24"/>
          <w:szCs w:val="24"/>
        </w:rPr>
        <w:t>Ook is het mogelijk dat het uitvoeren van een DPIA verplicht is volgens de regels van de privacy</w:t>
      </w:r>
      <w:r w:rsidR="000B6B48">
        <w:rPr>
          <w:rFonts w:eastAsiaTheme="minorEastAsia"/>
          <w:color w:val="34444C"/>
          <w:sz w:val="24"/>
          <w:szCs w:val="24"/>
        </w:rPr>
        <w:t xml:space="preserve"> </w:t>
      </w:r>
      <w:r w:rsidRPr="54B1ED72" w:rsidR="60598DDD">
        <w:rPr>
          <w:rFonts w:eastAsiaTheme="minorEastAsia"/>
          <w:color w:val="34444C"/>
          <w:sz w:val="24"/>
          <w:szCs w:val="24"/>
        </w:rPr>
        <w:t>toezichthouder Autoriteit Persoonsgegevens die een lijst gepubliceerd heeft bij welke verwerkingen het uitvoeren van aan DPIA verplicht is</w:t>
      </w:r>
      <w:r w:rsidRPr="54B1ED72" w:rsidR="006539E9">
        <w:rPr>
          <w:rStyle w:val="Voetnootmarkering"/>
          <w:rFonts w:eastAsiaTheme="minorEastAsia"/>
          <w:color w:val="34444C"/>
          <w:sz w:val="24"/>
          <w:szCs w:val="24"/>
        </w:rPr>
        <w:footnoteReference w:id="2"/>
      </w:r>
      <w:r w:rsidRPr="54B1ED72" w:rsidR="60598DDD">
        <w:rPr>
          <w:rFonts w:eastAsiaTheme="minorEastAsia"/>
          <w:color w:val="34444C"/>
          <w:sz w:val="24"/>
          <w:szCs w:val="24"/>
        </w:rPr>
        <w:t>.</w:t>
      </w:r>
      <w:r w:rsidRPr="54B1ED72" w:rsidR="59EED6C9">
        <w:rPr>
          <w:rFonts w:eastAsiaTheme="minorEastAsia"/>
          <w:color w:val="34444C"/>
          <w:sz w:val="24"/>
          <w:szCs w:val="24"/>
        </w:rPr>
        <w:t xml:space="preserve"> </w:t>
      </w:r>
      <w:r w:rsidRPr="54B1ED72" w:rsidR="068C7CD2">
        <w:rPr>
          <w:rFonts w:eastAsiaTheme="minorEastAsia"/>
          <w:color w:val="34444C"/>
          <w:sz w:val="24"/>
          <w:szCs w:val="24"/>
        </w:rPr>
        <w:t>Het schoolbestuur</w:t>
      </w:r>
      <w:r w:rsidRPr="54B1ED72">
        <w:rPr>
          <w:rFonts w:eastAsiaTheme="minorEastAsia"/>
          <w:color w:val="34444C"/>
          <w:sz w:val="24"/>
          <w:szCs w:val="24"/>
        </w:rPr>
        <w:t xml:space="preserve"> voert door middel van </w:t>
      </w:r>
      <w:r w:rsidRPr="54B1ED72" w:rsidR="59EED6C9">
        <w:rPr>
          <w:rFonts w:eastAsiaTheme="minorEastAsia"/>
          <w:color w:val="34444C"/>
          <w:sz w:val="24"/>
          <w:szCs w:val="24"/>
        </w:rPr>
        <w:t xml:space="preserve">een </w:t>
      </w:r>
      <w:r w:rsidRPr="54B1ED72">
        <w:rPr>
          <w:rFonts w:eastAsiaTheme="minorEastAsia"/>
          <w:color w:val="34444C"/>
          <w:sz w:val="24"/>
          <w:szCs w:val="24"/>
        </w:rPr>
        <w:t>DPIA vooraf</w:t>
      </w:r>
      <w:r w:rsidRPr="54B1ED72" w:rsidR="09152299">
        <w:rPr>
          <w:rFonts w:eastAsiaTheme="minorEastAsia"/>
          <w:color w:val="34444C"/>
          <w:sz w:val="24"/>
          <w:szCs w:val="24"/>
        </w:rPr>
        <w:t>gaand aan de verwerking van persoonsgegevens</w:t>
      </w:r>
      <w:r w:rsidRPr="54B1ED72">
        <w:rPr>
          <w:rFonts w:eastAsiaTheme="minorEastAsia"/>
          <w:color w:val="34444C"/>
          <w:sz w:val="24"/>
          <w:szCs w:val="24"/>
        </w:rPr>
        <w:t xml:space="preserve"> een beoordeling uit van het effect van de beoogde verwerkingsactiviteiten op de bescherming van persoonsgegevens. </w:t>
      </w:r>
    </w:p>
    <w:p w:rsidR="005B1D13" w:rsidP="5E46976D" w:rsidRDefault="00081ACB" w14:paraId="6EB5DE3D" w14:textId="3D63B247">
      <w:pPr>
        <w:rPr>
          <w:rFonts w:eastAsiaTheme="minorEastAsia" w:cstheme="minorHAnsi"/>
          <w:sz w:val="24"/>
          <w:szCs w:val="24"/>
        </w:rPr>
      </w:pPr>
      <w:r>
        <w:rPr>
          <w:rFonts w:eastAsiaTheme="minorEastAsia"/>
          <w:color w:val="34444C"/>
          <w:sz w:val="24"/>
          <w:szCs w:val="24"/>
        </w:rPr>
        <w:t xml:space="preserve">Het uitvoeren van een DPIA op </w:t>
      </w:r>
      <w:r w:rsidRPr="00081ACB">
        <w:rPr>
          <w:rFonts w:eastAsiaTheme="minorEastAsia"/>
          <w:color w:val="34444C"/>
          <w:sz w:val="24"/>
          <w:szCs w:val="24"/>
        </w:rPr>
        <w:t xml:space="preserve">het </w:t>
      </w:r>
      <w:r w:rsidRPr="00081ACB" w:rsidR="00E40238">
        <w:rPr>
          <w:rFonts w:eastAsiaTheme="minorEastAsia"/>
          <w:color w:val="34444C"/>
          <w:sz w:val="24"/>
          <w:szCs w:val="24"/>
        </w:rPr>
        <w:t>personeel administratiesysteem</w:t>
      </w:r>
      <w:r w:rsidRPr="00081ACB">
        <w:rPr>
          <w:rFonts w:eastAsiaTheme="minorEastAsia"/>
          <w:color w:val="34444C"/>
          <w:sz w:val="24"/>
          <w:szCs w:val="24"/>
        </w:rPr>
        <w:t xml:space="preserve"> </w:t>
      </w:r>
      <w:r w:rsidR="00661544">
        <w:rPr>
          <w:rFonts w:eastAsiaTheme="minorEastAsia"/>
          <w:color w:val="34444C"/>
          <w:sz w:val="24"/>
          <w:szCs w:val="24"/>
        </w:rPr>
        <w:t>Visma.net HRM &amp; Payroll</w:t>
      </w:r>
      <w:r w:rsidR="004B4E84">
        <w:rPr>
          <w:rFonts w:eastAsiaTheme="minorEastAsia"/>
          <w:color w:val="34444C"/>
          <w:sz w:val="24"/>
          <w:szCs w:val="24"/>
        </w:rPr>
        <w:t xml:space="preserve"> </w:t>
      </w:r>
      <w:r w:rsidRPr="00081ACB">
        <w:rPr>
          <w:rFonts w:eastAsiaTheme="minorEastAsia"/>
          <w:color w:val="34444C"/>
          <w:sz w:val="24"/>
          <w:szCs w:val="24"/>
        </w:rPr>
        <w:t xml:space="preserve">is verplicht omdat er op grote schaal persoonsgegevens worden verwerkt van werknemers. Deze persoonsgegevens zijn niet zelden gevoelig en persoonlijk van aard maar regelmatig ook aan te merken als bijzonder (artikel 9 AVG).  </w:t>
      </w:r>
    </w:p>
    <w:p w:rsidRPr="00E7624B" w:rsidR="0099380C" w:rsidP="54B1ED72" w:rsidRDefault="0D8FC58D" w14:paraId="6C0A80CC" w14:textId="51DD87ED">
      <w:pPr>
        <w:pStyle w:val="Kop2"/>
        <w:rPr>
          <w:rFonts w:eastAsiaTheme="minorEastAsia"/>
        </w:rPr>
      </w:pPr>
      <w:bookmarkStart w:name="_Toc581171712" w:id="16"/>
      <w:bookmarkStart w:name="_Toc1043690593" w:id="17"/>
      <w:bookmarkStart w:name="_Toc293122695" w:id="18"/>
      <w:bookmarkStart w:name="_Toc187403619" w:id="19"/>
      <w:r w:rsidRPr="54B1ED72">
        <w:rPr>
          <w:rFonts w:eastAsiaTheme="minorEastAsia"/>
        </w:rPr>
        <w:t xml:space="preserve">III. </w:t>
      </w:r>
      <w:r w:rsidRPr="54B1ED72" w:rsidR="671197E6">
        <w:rPr>
          <w:rFonts w:eastAsiaTheme="minorEastAsia"/>
        </w:rPr>
        <w:t>Toetsing rolverdeling verwerkingsverantwoordelijke en verwerker</w:t>
      </w:r>
      <w:bookmarkEnd w:id="16"/>
      <w:bookmarkEnd w:id="17"/>
      <w:bookmarkEnd w:id="18"/>
      <w:bookmarkEnd w:id="19"/>
    </w:p>
    <w:p w:rsidR="3E798D9C" w:rsidP="2211A709" w:rsidRDefault="6643BBBE" w14:paraId="261F716D" w14:textId="4ED7238F">
      <w:pPr>
        <w:rPr>
          <w:rFonts w:eastAsia="Calibri"/>
          <w:sz w:val="24"/>
          <w:szCs w:val="24"/>
        </w:rPr>
      </w:pPr>
      <w:r w:rsidRPr="54B1ED72">
        <w:rPr>
          <w:rFonts w:eastAsiaTheme="minorEastAsia"/>
          <w:sz w:val="24"/>
          <w:szCs w:val="24"/>
        </w:rPr>
        <w:t xml:space="preserve">Bij de DPIA wordt uitgegaan van een rolverdeling </w:t>
      </w:r>
      <w:r w:rsidRPr="54B1ED72" w:rsidR="64B97A05">
        <w:rPr>
          <w:rFonts w:eastAsiaTheme="minorEastAsia"/>
          <w:sz w:val="24"/>
          <w:szCs w:val="24"/>
        </w:rPr>
        <w:t xml:space="preserve">tussen school en leverancier gebaseerd op de Algemene verordening gegevensbescherming (AVG). Onder de </w:t>
      </w:r>
      <w:r w:rsidRPr="54B1ED72" w:rsidR="7CD3F779">
        <w:rPr>
          <w:rFonts w:eastAsiaTheme="minorEastAsia"/>
          <w:sz w:val="24"/>
          <w:szCs w:val="24"/>
        </w:rPr>
        <w:t xml:space="preserve">AVG </w:t>
      </w:r>
      <w:r w:rsidRPr="54B1ED72" w:rsidR="64B97A05">
        <w:rPr>
          <w:rFonts w:eastAsiaTheme="minorEastAsia"/>
          <w:sz w:val="24"/>
          <w:szCs w:val="24"/>
        </w:rPr>
        <w:t xml:space="preserve">is een schoolbestuur </w:t>
      </w:r>
      <w:r w:rsidRPr="54B1ED72" w:rsidR="7CD3F779">
        <w:rPr>
          <w:rFonts w:eastAsiaTheme="minorEastAsia"/>
          <w:b/>
          <w:bCs/>
          <w:sz w:val="24"/>
          <w:szCs w:val="24"/>
        </w:rPr>
        <w:t>verwerkingsverantwoordelijke</w:t>
      </w:r>
      <w:r w:rsidRPr="54B1ED72" w:rsidR="64B97A05">
        <w:rPr>
          <w:rFonts w:eastAsiaTheme="minorEastAsia"/>
          <w:sz w:val="24"/>
          <w:szCs w:val="24"/>
        </w:rPr>
        <w:t xml:space="preserve"> die te allen tijde de controle moet houden over de persoonsgegevens (privacy) van haar leerlingen, hun ouders en medewerkers. Het schoolbestuur bepaalt dus voor welke doelen deze gegevens mogen worden gebruikt. Een leverancier van software waarin de persoonsgegevens ‘van de school’ zijn opgenomen, </w:t>
      </w:r>
      <w:r w:rsidRPr="54B1ED72" w:rsidR="5622CD6E">
        <w:rPr>
          <w:rFonts w:eastAsiaTheme="minorEastAsia"/>
          <w:sz w:val="24"/>
          <w:szCs w:val="24"/>
        </w:rPr>
        <w:t xml:space="preserve">wordt </w:t>
      </w:r>
      <w:r w:rsidRPr="54B1ED72" w:rsidR="5622CD6E">
        <w:rPr>
          <w:rFonts w:eastAsiaTheme="minorEastAsia"/>
          <w:b/>
          <w:bCs/>
          <w:sz w:val="24"/>
          <w:szCs w:val="24"/>
        </w:rPr>
        <w:t>verwerker</w:t>
      </w:r>
      <w:r w:rsidRPr="54B1ED72" w:rsidR="5622CD6E">
        <w:rPr>
          <w:rFonts w:eastAsiaTheme="minorEastAsia"/>
          <w:sz w:val="24"/>
          <w:szCs w:val="24"/>
        </w:rPr>
        <w:t xml:space="preserve"> genoemd. Deze </w:t>
      </w:r>
      <w:r w:rsidRPr="54B1ED72" w:rsidR="64B97A05">
        <w:rPr>
          <w:rFonts w:eastAsiaTheme="minorEastAsia"/>
          <w:sz w:val="24"/>
          <w:szCs w:val="24"/>
        </w:rPr>
        <w:t xml:space="preserve">mag die </w:t>
      </w:r>
      <w:r w:rsidRPr="54B1ED72" w:rsidR="5622CD6E">
        <w:rPr>
          <w:rFonts w:eastAsiaTheme="minorEastAsia"/>
          <w:sz w:val="24"/>
          <w:szCs w:val="24"/>
        </w:rPr>
        <w:t>persoons</w:t>
      </w:r>
      <w:r w:rsidRPr="54B1ED72" w:rsidR="64B97A05">
        <w:rPr>
          <w:rFonts w:eastAsiaTheme="minorEastAsia"/>
          <w:sz w:val="24"/>
          <w:szCs w:val="24"/>
        </w:rPr>
        <w:t xml:space="preserve">gegevens niet zomaar </w:t>
      </w:r>
      <w:r w:rsidRPr="54B1ED72" w:rsidR="7CD3F779">
        <w:rPr>
          <w:rFonts w:eastAsiaTheme="minorEastAsia"/>
          <w:sz w:val="24"/>
          <w:szCs w:val="24"/>
        </w:rPr>
        <w:t xml:space="preserve">voor eigen doeleinden gebruiken. </w:t>
      </w:r>
      <w:r w:rsidRPr="54B1ED72" w:rsidR="5622CD6E">
        <w:rPr>
          <w:rFonts w:eastAsiaTheme="minorEastAsia"/>
          <w:sz w:val="24"/>
          <w:szCs w:val="24"/>
        </w:rPr>
        <w:t>Gebruik van p</w:t>
      </w:r>
      <w:r w:rsidRPr="54B1ED72" w:rsidR="7CD3F779">
        <w:rPr>
          <w:rFonts w:eastAsiaTheme="minorEastAsia"/>
          <w:sz w:val="24"/>
          <w:szCs w:val="24"/>
        </w:rPr>
        <w:t xml:space="preserve">ersoonsgegevens bijvoorbeeld </w:t>
      </w:r>
      <w:r w:rsidRPr="54B1ED72" w:rsidR="3BC4B59B">
        <w:rPr>
          <w:rFonts w:eastAsiaTheme="minorEastAsia"/>
          <w:sz w:val="24"/>
          <w:szCs w:val="24"/>
        </w:rPr>
        <w:t xml:space="preserve">voor </w:t>
      </w:r>
      <w:r w:rsidRPr="54B1ED72" w:rsidR="4B161E0B">
        <w:rPr>
          <w:rFonts w:eastAsiaTheme="minorEastAsia"/>
          <w:sz w:val="24"/>
          <w:szCs w:val="24"/>
        </w:rPr>
        <w:t xml:space="preserve">de </w:t>
      </w:r>
      <w:r w:rsidRPr="54B1ED72" w:rsidR="7CD3F779">
        <w:rPr>
          <w:rFonts w:eastAsiaTheme="minorEastAsia"/>
          <w:sz w:val="24"/>
          <w:szCs w:val="24"/>
        </w:rPr>
        <w:t xml:space="preserve">verbetering van </w:t>
      </w:r>
      <w:r w:rsidRPr="54B1ED72" w:rsidR="5622CD6E">
        <w:rPr>
          <w:rFonts w:eastAsiaTheme="minorEastAsia"/>
          <w:sz w:val="24"/>
          <w:szCs w:val="24"/>
        </w:rPr>
        <w:t xml:space="preserve">de </w:t>
      </w:r>
      <w:r w:rsidRPr="54B1ED72" w:rsidR="7CD3F779">
        <w:rPr>
          <w:rFonts w:eastAsiaTheme="minorEastAsia"/>
          <w:sz w:val="24"/>
          <w:szCs w:val="24"/>
        </w:rPr>
        <w:t>dienst</w:t>
      </w:r>
      <w:r w:rsidRPr="54B1ED72" w:rsidR="3BC4B59B">
        <w:rPr>
          <w:rFonts w:eastAsiaTheme="minorEastAsia"/>
          <w:sz w:val="24"/>
          <w:szCs w:val="24"/>
        </w:rPr>
        <w:t xml:space="preserve">, is </w:t>
      </w:r>
      <w:r w:rsidRPr="54B1ED72" w:rsidR="5622CD6E">
        <w:rPr>
          <w:rFonts w:eastAsiaTheme="minorEastAsia"/>
          <w:sz w:val="24"/>
          <w:szCs w:val="24"/>
        </w:rPr>
        <w:t xml:space="preserve">dus </w:t>
      </w:r>
      <w:r w:rsidRPr="54B1ED72" w:rsidR="3BC4B59B">
        <w:rPr>
          <w:rFonts w:eastAsiaTheme="minorEastAsia"/>
          <w:sz w:val="24"/>
          <w:szCs w:val="24"/>
        </w:rPr>
        <w:t xml:space="preserve">niet zomaar toegestaan. Het </w:t>
      </w:r>
      <w:r w:rsidRPr="54B1ED72" w:rsidR="58DEBA47">
        <w:rPr>
          <w:rFonts w:eastAsiaTheme="minorEastAsia"/>
          <w:sz w:val="24"/>
          <w:szCs w:val="24"/>
        </w:rPr>
        <w:t>(</w:t>
      </w:r>
      <w:r w:rsidRPr="54B1ED72" w:rsidR="3BC4B59B">
        <w:rPr>
          <w:rFonts w:eastAsiaTheme="minorEastAsia"/>
          <w:sz w:val="24"/>
          <w:szCs w:val="24"/>
        </w:rPr>
        <w:t>her</w:t>
      </w:r>
      <w:r w:rsidRPr="54B1ED72" w:rsidR="58DEBA47">
        <w:rPr>
          <w:rFonts w:eastAsiaTheme="minorEastAsia"/>
          <w:sz w:val="24"/>
          <w:szCs w:val="24"/>
        </w:rPr>
        <w:t>)</w:t>
      </w:r>
      <w:r w:rsidRPr="54B1ED72" w:rsidR="3BC4B59B">
        <w:rPr>
          <w:rFonts w:eastAsiaTheme="minorEastAsia"/>
          <w:sz w:val="24"/>
          <w:szCs w:val="24"/>
        </w:rPr>
        <w:t xml:space="preserve">gebruik van persoonsgegevens </w:t>
      </w:r>
      <w:r w:rsidRPr="54B1ED72" w:rsidR="58DEBA47">
        <w:rPr>
          <w:rFonts w:eastAsiaTheme="minorEastAsia"/>
          <w:sz w:val="24"/>
          <w:szCs w:val="24"/>
        </w:rPr>
        <w:t xml:space="preserve">van leerlingen, hun ouders en medewerkers wordt daarom door het schoolbestuur vastgesteld. </w:t>
      </w:r>
      <w:r w:rsidRPr="54B1ED72" w:rsidR="4040888B">
        <w:rPr>
          <w:rFonts w:eastAsiaTheme="minorEastAsia"/>
          <w:sz w:val="24"/>
          <w:szCs w:val="24"/>
        </w:rPr>
        <w:t xml:space="preserve">Het gaat hierbij om gerechtvaardigde legitieme (zakelijke) doeleinden. </w:t>
      </w:r>
      <w:r w:rsidRPr="54B1ED72" w:rsidR="61064E70">
        <w:rPr>
          <w:rFonts w:eastAsiaTheme="minorEastAsia"/>
          <w:sz w:val="24"/>
          <w:szCs w:val="24"/>
        </w:rPr>
        <w:t xml:space="preserve">Vaak </w:t>
      </w:r>
      <w:r w:rsidRPr="54B1ED72" w:rsidR="0886FFF8">
        <w:rPr>
          <w:rFonts w:eastAsiaTheme="minorEastAsia"/>
          <w:sz w:val="24"/>
          <w:szCs w:val="24"/>
        </w:rPr>
        <w:t xml:space="preserve">zal </w:t>
      </w:r>
      <w:r w:rsidRPr="54B1ED72" w:rsidR="0886FFF8">
        <w:rPr>
          <w:rFonts w:eastAsia="Calibri"/>
          <w:sz w:val="24"/>
          <w:szCs w:val="24"/>
        </w:rPr>
        <w:t xml:space="preserve">een leverancier die </w:t>
      </w:r>
      <w:r w:rsidRPr="54B1ED72" w:rsidR="57F3FA61">
        <w:rPr>
          <w:rFonts w:eastAsia="Calibri"/>
          <w:sz w:val="24"/>
          <w:szCs w:val="24"/>
        </w:rPr>
        <w:t xml:space="preserve">persoonsgegevens </w:t>
      </w:r>
      <w:r w:rsidRPr="54B1ED72" w:rsidR="0886FFF8">
        <w:rPr>
          <w:rFonts w:eastAsia="Calibri"/>
          <w:sz w:val="24"/>
          <w:szCs w:val="24"/>
        </w:rPr>
        <w:t xml:space="preserve">wil </w:t>
      </w:r>
      <w:r w:rsidRPr="54B1ED72" w:rsidR="57F3FA61">
        <w:rPr>
          <w:rFonts w:eastAsia="Calibri"/>
          <w:sz w:val="24"/>
          <w:szCs w:val="24"/>
        </w:rPr>
        <w:t>hergebruiken</w:t>
      </w:r>
      <w:r w:rsidRPr="54B1ED72" w:rsidR="0886FFF8">
        <w:rPr>
          <w:rFonts w:eastAsia="Calibri"/>
          <w:sz w:val="24"/>
          <w:szCs w:val="24"/>
        </w:rPr>
        <w:t xml:space="preserve">, de </w:t>
      </w:r>
      <w:r w:rsidRPr="54B1ED72" w:rsidR="57F3FA61">
        <w:rPr>
          <w:rFonts w:eastAsia="Calibri"/>
          <w:sz w:val="24"/>
          <w:szCs w:val="24"/>
        </w:rPr>
        <w:t xml:space="preserve">gegevens </w:t>
      </w:r>
      <w:r w:rsidRPr="54B1ED72" w:rsidR="0886FFF8">
        <w:rPr>
          <w:rFonts w:eastAsia="Calibri"/>
          <w:sz w:val="24"/>
          <w:szCs w:val="24"/>
        </w:rPr>
        <w:t xml:space="preserve">moeten </w:t>
      </w:r>
      <w:proofErr w:type="spellStart"/>
      <w:r w:rsidRPr="54B1ED72" w:rsidR="5B00411E">
        <w:rPr>
          <w:rFonts w:eastAsia="Calibri"/>
          <w:sz w:val="24"/>
          <w:szCs w:val="24"/>
        </w:rPr>
        <w:t>pseudonimiseren</w:t>
      </w:r>
      <w:proofErr w:type="spellEnd"/>
      <w:r w:rsidRPr="54B1ED72" w:rsidR="5B00411E">
        <w:rPr>
          <w:rFonts w:eastAsia="Calibri"/>
          <w:sz w:val="24"/>
          <w:szCs w:val="24"/>
        </w:rPr>
        <w:t xml:space="preserve"> of </w:t>
      </w:r>
      <w:r w:rsidRPr="54B1ED72" w:rsidR="0886FFF8">
        <w:rPr>
          <w:rFonts w:eastAsia="Calibri"/>
          <w:sz w:val="24"/>
          <w:szCs w:val="24"/>
        </w:rPr>
        <w:t xml:space="preserve">anonimiseren zodat ze niet meer </w:t>
      </w:r>
      <w:r w:rsidRPr="54B1ED72" w:rsidR="5622CD6E">
        <w:rPr>
          <w:rFonts w:eastAsia="Calibri"/>
          <w:sz w:val="24"/>
          <w:szCs w:val="24"/>
        </w:rPr>
        <w:t xml:space="preserve">(direct) </w:t>
      </w:r>
      <w:r w:rsidRPr="54B1ED72" w:rsidR="0886FFF8">
        <w:rPr>
          <w:rFonts w:eastAsia="Calibri"/>
          <w:sz w:val="24"/>
          <w:szCs w:val="24"/>
        </w:rPr>
        <w:t xml:space="preserve">herleidbaar zijn tot personen. </w:t>
      </w:r>
    </w:p>
    <w:p w:rsidR="005C5E8F" w:rsidP="0FC3C3BD" w:rsidRDefault="00EF7BC9" w14:paraId="301EF683" w14:textId="1E735864">
      <w:pPr>
        <w:rPr>
          <w:rFonts w:eastAsia="Calibri"/>
          <w:sz w:val="24"/>
          <w:szCs w:val="24"/>
        </w:rPr>
      </w:pPr>
      <w:r w:rsidRPr="238205F4">
        <w:rPr>
          <w:rFonts w:eastAsia="Calibri"/>
          <w:sz w:val="24"/>
          <w:szCs w:val="24"/>
        </w:rPr>
        <w:t xml:space="preserve">In alle gevallen is het uitgangspunt dat de leverancier verwerker is en dat verwerking van </w:t>
      </w:r>
      <w:r w:rsidRPr="238205F4" w:rsidR="3F736C8A">
        <w:rPr>
          <w:rFonts w:eastAsia="Calibri"/>
          <w:sz w:val="24"/>
          <w:szCs w:val="24"/>
        </w:rPr>
        <w:t>persoons</w:t>
      </w:r>
      <w:r w:rsidRPr="238205F4">
        <w:rPr>
          <w:rFonts w:eastAsia="Calibri"/>
          <w:sz w:val="24"/>
          <w:szCs w:val="24"/>
        </w:rPr>
        <w:t xml:space="preserve">gegevens beperkt is tot legitieme doeleinden. Een leverancier kan ook persoonsgegevens verwerken als verwerkingsverantwoordelijke. Denk hierbij aan de gegevens van de beheerder van de dienst, die gegevens </w:t>
      </w:r>
      <w:r w:rsidRPr="238205F4" w:rsidR="71B0B0A4">
        <w:rPr>
          <w:rFonts w:eastAsia="Calibri"/>
          <w:sz w:val="24"/>
          <w:szCs w:val="24"/>
        </w:rPr>
        <w:t xml:space="preserve">registreert </w:t>
      </w:r>
      <w:r w:rsidRPr="238205F4">
        <w:rPr>
          <w:rFonts w:eastAsia="Calibri"/>
          <w:sz w:val="24"/>
          <w:szCs w:val="24"/>
        </w:rPr>
        <w:t xml:space="preserve">om een rekening te sturen etc.  </w:t>
      </w:r>
    </w:p>
    <w:p w:rsidRPr="00747F5C" w:rsidR="3E798D9C" w:rsidP="00747F5C" w:rsidRDefault="0D8FC58D" w14:paraId="201110AB" w14:textId="23EF7EA6">
      <w:pPr>
        <w:pStyle w:val="Kop2"/>
        <w:rPr>
          <w:rFonts w:eastAsia="Calibri"/>
        </w:rPr>
      </w:pPr>
      <w:bookmarkStart w:name="_Toc1949208102" w:id="20"/>
      <w:bookmarkStart w:name="_Toc466342568" w:id="21"/>
      <w:bookmarkStart w:name="_Toc1793782683" w:id="22"/>
      <w:bookmarkStart w:name="_Toc187403620" w:id="23"/>
      <w:r w:rsidRPr="54B1ED72">
        <w:rPr>
          <w:rFonts w:eastAsia="Calibri"/>
        </w:rPr>
        <w:t xml:space="preserve">IV. </w:t>
      </w:r>
      <w:r w:rsidRPr="54B1ED72" w:rsidR="45A56464">
        <w:rPr>
          <w:rFonts w:eastAsia="Calibri"/>
        </w:rPr>
        <w:t>C</w:t>
      </w:r>
      <w:r w:rsidRPr="54B1ED72" w:rsidR="0A80D320">
        <w:rPr>
          <w:rFonts w:eastAsia="Calibri"/>
        </w:rPr>
        <w:t>entrale DPIA versus lokale DPIA</w:t>
      </w:r>
      <w:bookmarkEnd w:id="20"/>
      <w:bookmarkEnd w:id="21"/>
      <w:bookmarkEnd w:id="22"/>
      <w:bookmarkEnd w:id="23"/>
    </w:p>
    <w:p w:rsidR="00B63D26" w:rsidP="50ECD83F" w:rsidRDefault="57F3FA61" w14:paraId="71D1ACA2" w14:textId="64D0084B">
      <w:pPr>
        <w:rPr>
          <w:rFonts w:eastAsia="Calibri"/>
          <w:sz w:val="24"/>
          <w:szCs w:val="24"/>
        </w:rPr>
      </w:pPr>
      <w:r w:rsidRPr="405FA7F8">
        <w:rPr>
          <w:rFonts w:eastAsia="Calibri"/>
          <w:sz w:val="24"/>
          <w:szCs w:val="24"/>
        </w:rPr>
        <w:t>Een central</w:t>
      </w:r>
      <w:r w:rsidRPr="405FA7F8" w:rsidR="0511408E">
        <w:rPr>
          <w:rFonts w:eastAsia="Calibri"/>
          <w:sz w:val="24"/>
          <w:szCs w:val="24"/>
        </w:rPr>
        <w:t>e</w:t>
      </w:r>
      <w:r w:rsidRPr="405FA7F8">
        <w:rPr>
          <w:rFonts w:eastAsia="Calibri"/>
          <w:sz w:val="24"/>
          <w:szCs w:val="24"/>
        </w:rPr>
        <w:t xml:space="preserve"> DPIA wordt uitgevoerd door </w:t>
      </w:r>
      <w:r w:rsidRPr="405FA7F8" w:rsidR="0511408E">
        <w:rPr>
          <w:rFonts w:eastAsia="Calibri"/>
          <w:sz w:val="24"/>
          <w:szCs w:val="24"/>
        </w:rPr>
        <w:t>S</w:t>
      </w:r>
      <w:r w:rsidRPr="405FA7F8">
        <w:rPr>
          <w:rFonts w:eastAsia="Calibri"/>
          <w:sz w:val="24"/>
          <w:szCs w:val="24"/>
        </w:rPr>
        <w:t xml:space="preserve">IVON op </w:t>
      </w:r>
      <w:r w:rsidRPr="405FA7F8" w:rsidR="4E32C54E">
        <w:rPr>
          <w:rFonts w:eastAsia="Calibri"/>
          <w:sz w:val="24"/>
          <w:szCs w:val="24"/>
        </w:rPr>
        <w:t>systeemniveau</w:t>
      </w:r>
      <w:r w:rsidRPr="405FA7F8">
        <w:rPr>
          <w:rFonts w:eastAsia="Calibri"/>
          <w:sz w:val="24"/>
          <w:szCs w:val="24"/>
        </w:rPr>
        <w:t xml:space="preserve">. </w:t>
      </w:r>
      <w:r w:rsidRPr="405FA7F8" w:rsidR="1CB21D85">
        <w:rPr>
          <w:rFonts w:eastAsia="Calibri"/>
          <w:sz w:val="24"/>
          <w:szCs w:val="24"/>
        </w:rPr>
        <w:t>E</w:t>
      </w:r>
      <w:r w:rsidRPr="405FA7F8">
        <w:rPr>
          <w:rFonts w:eastAsia="Calibri"/>
          <w:sz w:val="24"/>
          <w:szCs w:val="24"/>
        </w:rPr>
        <w:t xml:space="preserve">en centrale DPIA </w:t>
      </w:r>
      <w:r w:rsidRPr="405FA7F8" w:rsidR="1CB21D85">
        <w:rPr>
          <w:rFonts w:eastAsia="Calibri"/>
          <w:sz w:val="24"/>
          <w:szCs w:val="24"/>
        </w:rPr>
        <w:t xml:space="preserve">toetst of </w:t>
      </w:r>
      <w:r w:rsidRPr="405FA7F8" w:rsidR="1AF207CA">
        <w:rPr>
          <w:rFonts w:eastAsia="Calibri"/>
          <w:sz w:val="24"/>
          <w:szCs w:val="24"/>
        </w:rPr>
        <w:t>é</w:t>
      </w:r>
      <w:r w:rsidRPr="405FA7F8" w:rsidR="0DDDF458">
        <w:rPr>
          <w:rFonts w:eastAsia="Calibri"/>
          <w:sz w:val="24"/>
          <w:szCs w:val="24"/>
        </w:rPr>
        <w:t xml:space="preserve">n </w:t>
      </w:r>
      <w:r w:rsidRPr="405FA7F8" w:rsidR="1BAE9E5D">
        <w:rPr>
          <w:rFonts w:eastAsia="Calibri"/>
          <w:sz w:val="24"/>
          <w:szCs w:val="24"/>
        </w:rPr>
        <w:t xml:space="preserve">wat de impact is van het gebruik (verwerking) van het systeem in relatie tot de bescherming van </w:t>
      </w:r>
      <w:r w:rsidRPr="405FA7F8" w:rsidR="0DDDF458">
        <w:rPr>
          <w:rFonts w:eastAsia="Calibri"/>
          <w:sz w:val="24"/>
          <w:szCs w:val="24"/>
        </w:rPr>
        <w:t>persoonsgegevens</w:t>
      </w:r>
      <w:r w:rsidRPr="405FA7F8" w:rsidR="1BAE9E5D">
        <w:rPr>
          <w:rFonts w:eastAsia="Calibri"/>
          <w:sz w:val="24"/>
          <w:szCs w:val="24"/>
        </w:rPr>
        <w:t xml:space="preserve">. Hoe kan het </w:t>
      </w:r>
      <w:r w:rsidRPr="405FA7F8" w:rsidR="1CB21D85">
        <w:rPr>
          <w:rFonts w:eastAsia="Calibri"/>
          <w:sz w:val="24"/>
          <w:szCs w:val="24"/>
        </w:rPr>
        <w:t xml:space="preserve">systeem veilig gebruikt worden en welke </w:t>
      </w:r>
      <w:r w:rsidRPr="405FA7F8" w:rsidR="1BAE9E5D">
        <w:rPr>
          <w:rFonts w:eastAsia="Calibri"/>
          <w:sz w:val="24"/>
          <w:szCs w:val="24"/>
        </w:rPr>
        <w:t xml:space="preserve">(extra) </w:t>
      </w:r>
      <w:r w:rsidRPr="405FA7F8" w:rsidR="1CB21D85">
        <w:rPr>
          <w:rFonts w:eastAsia="Calibri"/>
          <w:sz w:val="24"/>
          <w:szCs w:val="24"/>
        </w:rPr>
        <w:t xml:space="preserve">maatregelen en instellingen </w:t>
      </w:r>
      <w:r w:rsidRPr="405FA7F8" w:rsidR="78B87685">
        <w:rPr>
          <w:rFonts w:eastAsia="Calibri"/>
          <w:sz w:val="24"/>
          <w:szCs w:val="24"/>
        </w:rPr>
        <w:t xml:space="preserve">zijn </w:t>
      </w:r>
      <w:r w:rsidRPr="405FA7F8" w:rsidR="1CB21D85">
        <w:rPr>
          <w:rFonts w:eastAsia="Calibri"/>
          <w:sz w:val="24"/>
          <w:szCs w:val="24"/>
        </w:rPr>
        <w:t>daarvoor nodig</w:t>
      </w:r>
      <w:r w:rsidRPr="405FA7F8" w:rsidR="1BAE9E5D">
        <w:rPr>
          <w:rFonts w:eastAsia="Calibri"/>
          <w:sz w:val="24"/>
          <w:szCs w:val="24"/>
        </w:rPr>
        <w:t xml:space="preserve">? </w:t>
      </w:r>
    </w:p>
    <w:p w:rsidR="00212BE8" w:rsidP="008B0532" w:rsidRDefault="004D0C9E" w14:paraId="5D49E4F2" w14:textId="44BF85B2">
      <w:pPr>
        <w:rPr>
          <w:rFonts w:eastAsia="Calibri" w:cstheme="minorHAnsi"/>
          <w:sz w:val="24"/>
          <w:szCs w:val="24"/>
        </w:rPr>
      </w:pPr>
      <w:r>
        <w:rPr>
          <w:rFonts w:eastAsia="Calibri" w:cstheme="minorHAnsi"/>
          <w:sz w:val="24"/>
          <w:szCs w:val="24"/>
        </w:rPr>
        <w:t xml:space="preserve">De toetsing of </w:t>
      </w:r>
      <w:r w:rsidR="008F42C7">
        <w:rPr>
          <w:rFonts w:eastAsia="Calibri" w:cstheme="minorHAnsi"/>
          <w:sz w:val="24"/>
          <w:szCs w:val="24"/>
        </w:rPr>
        <w:t xml:space="preserve">er sprake </w:t>
      </w:r>
      <w:r>
        <w:rPr>
          <w:rFonts w:eastAsia="Calibri" w:cstheme="minorHAnsi"/>
          <w:sz w:val="24"/>
          <w:szCs w:val="24"/>
        </w:rPr>
        <w:t xml:space="preserve">is </w:t>
      </w:r>
      <w:r w:rsidR="008F42C7">
        <w:rPr>
          <w:rFonts w:eastAsia="Calibri" w:cstheme="minorHAnsi"/>
          <w:sz w:val="24"/>
          <w:szCs w:val="24"/>
        </w:rPr>
        <w:t>v</w:t>
      </w:r>
      <w:r>
        <w:rPr>
          <w:rFonts w:eastAsia="Calibri" w:cstheme="minorHAnsi"/>
          <w:sz w:val="24"/>
          <w:szCs w:val="24"/>
        </w:rPr>
        <w:t>an a</w:t>
      </w:r>
      <w:r w:rsidR="00AA2A4A">
        <w:rPr>
          <w:rFonts w:eastAsia="Calibri" w:cstheme="minorHAnsi"/>
          <w:sz w:val="24"/>
          <w:szCs w:val="24"/>
        </w:rPr>
        <w:t xml:space="preserve">dequate </w:t>
      </w:r>
      <w:r w:rsidR="00B63D26">
        <w:rPr>
          <w:rFonts w:eastAsia="Calibri" w:cstheme="minorHAnsi"/>
          <w:sz w:val="24"/>
          <w:szCs w:val="24"/>
        </w:rPr>
        <w:t>gegevensbescherming</w:t>
      </w:r>
      <w:r>
        <w:rPr>
          <w:rFonts w:eastAsia="Calibri" w:cstheme="minorHAnsi"/>
          <w:sz w:val="24"/>
          <w:szCs w:val="24"/>
        </w:rPr>
        <w:t xml:space="preserve">, wordt </w:t>
      </w:r>
      <w:r w:rsidRPr="007E3879" w:rsidR="007E3879">
        <w:rPr>
          <w:rFonts w:eastAsia="Calibri" w:cstheme="minorHAnsi"/>
          <w:sz w:val="24"/>
          <w:szCs w:val="24"/>
        </w:rPr>
        <w:t xml:space="preserve">in het kader van een DPIA </w:t>
      </w:r>
      <w:r>
        <w:rPr>
          <w:rFonts w:eastAsia="Calibri" w:cstheme="minorHAnsi"/>
          <w:sz w:val="24"/>
          <w:szCs w:val="24"/>
        </w:rPr>
        <w:t xml:space="preserve">ingegeven door de: </w:t>
      </w:r>
    </w:p>
    <w:p w:rsidRPr="00CB27AD" w:rsidR="00CB27AD" w:rsidP="003D1EB7" w:rsidRDefault="0842BD3C" w14:paraId="3BCFF095" w14:textId="73285F36">
      <w:pPr>
        <w:pStyle w:val="Lijstalinea"/>
        <w:numPr>
          <w:ilvl w:val="0"/>
          <w:numId w:val="16"/>
        </w:numPr>
        <w:rPr>
          <w:rFonts w:eastAsia="Calibri"/>
          <w:sz w:val="24"/>
          <w:szCs w:val="24"/>
        </w:rPr>
      </w:pPr>
      <w:r w:rsidRPr="45E46F77">
        <w:rPr>
          <w:rFonts w:eastAsia="Calibri"/>
          <w:b/>
          <w:bCs/>
          <w:sz w:val="24"/>
          <w:szCs w:val="24"/>
        </w:rPr>
        <w:t xml:space="preserve">gegevensverwerkingsanalyse: </w:t>
      </w:r>
      <w:r w:rsidRPr="45E46F77" w:rsidR="25667D98">
        <w:rPr>
          <w:rFonts w:eastAsia="Calibri"/>
          <w:sz w:val="24"/>
          <w:szCs w:val="24"/>
        </w:rPr>
        <w:t>kenmerken van de (voorgenomen) gegevensverwerkingen: een beschrijving van de voorgenomen verwerkingen,</w:t>
      </w:r>
      <w:r w:rsidRPr="45E46F77" w:rsidR="4CBC65AC">
        <w:rPr>
          <w:rFonts w:eastAsia="Calibri"/>
          <w:sz w:val="24"/>
          <w:szCs w:val="24"/>
        </w:rPr>
        <w:t xml:space="preserve"> een complete inventarisatie van de te verwerken persoonsgegevens, de</w:t>
      </w:r>
      <w:r w:rsidRPr="45E46F77" w:rsidR="25667D98">
        <w:rPr>
          <w:rFonts w:eastAsia="Calibri"/>
          <w:sz w:val="24"/>
          <w:szCs w:val="24"/>
        </w:rPr>
        <w:t xml:space="preserve"> verwerkingsdoeleinden en werking van het systeem, </w:t>
      </w:r>
    </w:p>
    <w:p w:rsidR="00212BE8" w:rsidP="003D1EB7" w:rsidRDefault="006D7111" w14:paraId="1CCC7D1F" w14:textId="3DFE6756">
      <w:pPr>
        <w:pStyle w:val="Lijstalinea"/>
        <w:numPr>
          <w:ilvl w:val="0"/>
          <w:numId w:val="16"/>
        </w:numPr>
        <w:rPr>
          <w:rFonts w:eastAsia="Calibri" w:cstheme="minorHAnsi"/>
          <w:sz w:val="24"/>
          <w:szCs w:val="24"/>
        </w:rPr>
      </w:pPr>
      <w:r w:rsidRPr="006D7111">
        <w:rPr>
          <w:rFonts w:eastAsia="Calibri" w:cstheme="minorHAnsi"/>
          <w:b/>
          <w:bCs/>
          <w:sz w:val="24"/>
          <w:szCs w:val="24"/>
        </w:rPr>
        <w:t>rechtmatigheid</w:t>
      </w:r>
      <w:r w:rsidRPr="006D7111" w:rsidR="00C16BA1">
        <w:rPr>
          <w:rFonts w:eastAsia="Calibri" w:cstheme="minorHAnsi"/>
          <w:b/>
          <w:bCs/>
          <w:sz w:val="24"/>
          <w:szCs w:val="24"/>
        </w:rPr>
        <w:t xml:space="preserve"> van de gegevensverwerkingen</w:t>
      </w:r>
      <w:r w:rsidRPr="006D7111">
        <w:rPr>
          <w:rFonts w:eastAsia="Calibri" w:cstheme="minorHAnsi"/>
          <w:b/>
          <w:bCs/>
          <w:sz w:val="24"/>
          <w:szCs w:val="24"/>
        </w:rPr>
        <w:t>:</w:t>
      </w:r>
      <w:r>
        <w:rPr>
          <w:rFonts w:eastAsia="Calibri" w:cstheme="minorHAnsi"/>
          <w:sz w:val="24"/>
          <w:szCs w:val="24"/>
        </w:rPr>
        <w:t xml:space="preserve"> </w:t>
      </w:r>
      <w:r w:rsidRPr="00212BE8" w:rsidR="00AA2A4A">
        <w:rPr>
          <w:rFonts w:eastAsia="Calibri" w:cstheme="minorHAnsi"/>
          <w:sz w:val="24"/>
          <w:szCs w:val="24"/>
        </w:rPr>
        <w:t>beoordeling van de rechtsgrond, de noodzaak, evenredigheid en verenigbaarheid van de voorgenomen verwerkingen in relatie tot de verwerkingsdoeleinden</w:t>
      </w:r>
      <w:r w:rsidRPr="00212BE8" w:rsidR="008B0532">
        <w:rPr>
          <w:rFonts w:eastAsia="Calibri" w:cstheme="minorHAnsi"/>
          <w:sz w:val="24"/>
          <w:szCs w:val="24"/>
        </w:rPr>
        <w:t xml:space="preserve">, </w:t>
      </w:r>
    </w:p>
    <w:p w:rsidR="006203E3" w:rsidP="003D1EB7" w:rsidRDefault="00212BE8" w14:paraId="584A1799" w14:textId="63CF1A5E">
      <w:pPr>
        <w:pStyle w:val="Lijstalinea"/>
        <w:numPr>
          <w:ilvl w:val="0"/>
          <w:numId w:val="16"/>
        </w:numPr>
        <w:rPr>
          <w:rFonts w:eastAsia="Calibri" w:cstheme="minorHAnsi"/>
          <w:sz w:val="24"/>
          <w:szCs w:val="24"/>
        </w:rPr>
      </w:pPr>
      <w:r w:rsidRPr="006D7111">
        <w:rPr>
          <w:rFonts w:eastAsia="Calibri" w:cstheme="minorHAnsi"/>
          <w:b/>
          <w:bCs/>
          <w:sz w:val="24"/>
          <w:szCs w:val="24"/>
        </w:rPr>
        <w:t xml:space="preserve">aanwezige </w:t>
      </w:r>
      <w:r w:rsidRPr="006D7111" w:rsidR="008B0532">
        <w:rPr>
          <w:rFonts w:eastAsia="Calibri" w:cstheme="minorHAnsi"/>
          <w:b/>
          <w:bCs/>
          <w:sz w:val="24"/>
          <w:szCs w:val="24"/>
        </w:rPr>
        <w:t>risico’s</w:t>
      </w:r>
      <w:r w:rsidR="006D7111">
        <w:rPr>
          <w:rFonts w:eastAsia="Calibri" w:cstheme="minorHAnsi"/>
          <w:sz w:val="24"/>
          <w:szCs w:val="24"/>
        </w:rPr>
        <w:t xml:space="preserve">: </w:t>
      </w:r>
      <w:r w:rsidRPr="00212BE8" w:rsidR="008B0532">
        <w:rPr>
          <w:rFonts w:eastAsia="Calibri" w:cstheme="minorHAnsi"/>
          <w:sz w:val="24"/>
          <w:szCs w:val="24"/>
        </w:rPr>
        <w:t>beoordeling van de gevolgen van de verwerkingen voor de rechten en vrijheden van de betrokkenen</w:t>
      </w:r>
      <w:r w:rsidR="006203E3">
        <w:rPr>
          <w:rFonts w:eastAsia="Calibri" w:cstheme="minorHAnsi"/>
          <w:sz w:val="24"/>
          <w:szCs w:val="24"/>
        </w:rPr>
        <w:t xml:space="preserve">, </w:t>
      </w:r>
    </w:p>
    <w:p w:rsidR="00583516" w:rsidP="003D1EB7" w:rsidRDefault="33049D08" w14:paraId="6B7AF6E5" w14:textId="69DD6D7E">
      <w:pPr>
        <w:pStyle w:val="Lijstalinea"/>
        <w:numPr>
          <w:ilvl w:val="0"/>
          <w:numId w:val="16"/>
        </w:numPr>
        <w:rPr>
          <w:rFonts w:eastAsia="Calibri"/>
          <w:sz w:val="24"/>
          <w:szCs w:val="24"/>
        </w:rPr>
      </w:pPr>
      <w:r w:rsidRPr="54B1ED72">
        <w:rPr>
          <w:rFonts w:eastAsia="Calibri"/>
          <w:b/>
          <w:bCs/>
          <w:sz w:val="24"/>
          <w:szCs w:val="24"/>
        </w:rPr>
        <w:t xml:space="preserve">maatregelen: </w:t>
      </w:r>
      <w:r w:rsidRPr="54B1ED72" w:rsidR="702C9881">
        <w:rPr>
          <w:rFonts w:eastAsia="Calibri"/>
          <w:sz w:val="24"/>
          <w:szCs w:val="24"/>
        </w:rPr>
        <w:t xml:space="preserve">adequate </w:t>
      </w:r>
      <w:r w:rsidRPr="54B1ED72" w:rsidR="4B2748F3">
        <w:rPr>
          <w:rFonts w:eastAsia="Calibri"/>
          <w:sz w:val="24"/>
          <w:szCs w:val="24"/>
        </w:rPr>
        <w:t xml:space="preserve">technische en organisatorische </w:t>
      </w:r>
      <w:r w:rsidRPr="54B1ED72" w:rsidR="170B3D20">
        <w:rPr>
          <w:rFonts w:eastAsia="Calibri"/>
          <w:sz w:val="24"/>
          <w:szCs w:val="24"/>
        </w:rPr>
        <w:t>(</w:t>
      </w:r>
      <w:proofErr w:type="spellStart"/>
      <w:r w:rsidRPr="54B1ED72" w:rsidR="4B2748F3">
        <w:rPr>
          <w:rFonts w:eastAsia="Calibri"/>
          <w:sz w:val="24"/>
          <w:szCs w:val="24"/>
        </w:rPr>
        <w:t>beveiligings</w:t>
      </w:r>
      <w:proofErr w:type="spellEnd"/>
      <w:r w:rsidRPr="54B1ED72" w:rsidR="08CCFDC9">
        <w:rPr>
          <w:rFonts w:eastAsia="Calibri"/>
          <w:sz w:val="24"/>
          <w:szCs w:val="24"/>
        </w:rPr>
        <w:t>)</w:t>
      </w:r>
      <w:r w:rsidRPr="54B1ED72" w:rsidR="4B2748F3">
        <w:rPr>
          <w:rFonts w:eastAsia="Calibri"/>
          <w:sz w:val="24"/>
          <w:szCs w:val="24"/>
        </w:rPr>
        <w:t xml:space="preserve">maatregelen </w:t>
      </w:r>
      <w:r w:rsidRPr="54B1ED72" w:rsidR="43EB8806">
        <w:rPr>
          <w:rFonts w:eastAsia="Calibri"/>
          <w:sz w:val="24"/>
          <w:szCs w:val="24"/>
        </w:rPr>
        <w:t xml:space="preserve">die zijn of worden genomen </w:t>
      </w:r>
      <w:r w:rsidRPr="54B1ED72" w:rsidR="4B2748F3">
        <w:rPr>
          <w:rFonts w:eastAsia="Calibri"/>
          <w:sz w:val="24"/>
          <w:szCs w:val="24"/>
        </w:rPr>
        <w:t xml:space="preserve">om </w:t>
      </w:r>
      <w:r w:rsidRPr="54B1ED72">
        <w:rPr>
          <w:rFonts w:eastAsia="Calibri"/>
          <w:sz w:val="24"/>
          <w:szCs w:val="24"/>
        </w:rPr>
        <w:t xml:space="preserve">de </w:t>
      </w:r>
      <w:r w:rsidRPr="54B1ED72" w:rsidR="70FF4FB6">
        <w:rPr>
          <w:rFonts w:eastAsia="Calibri"/>
          <w:sz w:val="24"/>
          <w:szCs w:val="24"/>
        </w:rPr>
        <w:t xml:space="preserve">gevolgen </w:t>
      </w:r>
      <w:r w:rsidRPr="54B1ED72">
        <w:rPr>
          <w:rFonts w:eastAsia="Calibri"/>
          <w:sz w:val="24"/>
          <w:szCs w:val="24"/>
        </w:rPr>
        <w:t xml:space="preserve">(van de risico’s) </w:t>
      </w:r>
      <w:r w:rsidRPr="54B1ED72" w:rsidR="43EB8806">
        <w:rPr>
          <w:rFonts w:eastAsia="Calibri"/>
          <w:sz w:val="24"/>
          <w:szCs w:val="24"/>
        </w:rPr>
        <w:t>te beperken</w:t>
      </w:r>
      <w:r w:rsidRPr="54B1ED72" w:rsidR="70FF4FB6">
        <w:rPr>
          <w:rFonts w:eastAsia="Calibri"/>
          <w:sz w:val="24"/>
          <w:szCs w:val="24"/>
        </w:rPr>
        <w:t xml:space="preserve">. </w:t>
      </w:r>
    </w:p>
    <w:p w:rsidR="00FE71B2" w:rsidP="2ADAFCCE" w:rsidRDefault="00C957FA" w14:paraId="20D85014" w14:textId="2567BCE5">
      <w:pPr>
        <w:rPr>
          <w:rFonts w:eastAsia="Calibri" w:cstheme="minorHAnsi"/>
          <w:sz w:val="24"/>
          <w:szCs w:val="24"/>
        </w:rPr>
      </w:pPr>
      <w:r>
        <w:rPr>
          <w:rFonts w:eastAsia="Calibri" w:cstheme="minorHAnsi"/>
          <w:sz w:val="24"/>
          <w:szCs w:val="24"/>
        </w:rPr>
        <w:t xml:space="preserve">In het </w:t>
      </w:r>
      <w:r w:rsidR="00FE71B2">
        <w:rPr>
          <w:rFonts w:eastAsia="Calibri" w:cstheme="minorHAnsi"/>
          <w:sz w:val="24"/>
          <w:szCs w:val="24"/>
        </w:rPr>
        <w:t xml:space="preserve">proces rondom </w:t>
      </w:r>
      <w:r>
        <w:rPr>
          <w:rFonts w:eastAsia="Calibri" w:cstheme="minorHAnsi"/>
          <w:sz w:val="24"/>
          <w:szCs w:val="24"/>
        </w:rPr>
        <w:t xml:space="preserve">de uitvoering van de </w:t>
      </w:r>
      <w:r w:rsidR="00FE71B2">
        <w:rPr>
          <w:rFonts w:eastAsia="Calibri" w:cstheme="minorHAnsi"/>
          <w:sz w:val="24"/>
          <w:szCs w:val="24"/>
        </w:rPr>
        <w:t>DPIA</w:t>
      </w:r>
      <w:r>
        <w:rPr>
          <w:rFonts w:eastAsia="Calibri" w:cstheme="minorHAnsi"/>
          <w:sz w:val="24"/>
          <w:szCs w:val="24"/>
        </w:rPr>
        <w:t xml:space="preserve">, worden </w:t>
      </w:r>
      <w:r w:rsidR="00CF0F62">
        <w:rPr>
          <w:rFonts w:eastAsia="Calibri" w:cstheme="minorHAnsi"/>
          <w:sz w:val="24"/>
          <w:szCs w:val="24"/>
        </w:rPr>
        <w:t xml:space="preserve">o.a. </w:t>
      </w:r>
      <w:r>
        <w:rPr>
          <w:rFonts w:eastAsia="Calibri" w:cstheme="minorHAnsi"/>
          <w:sz w:val="24"/>
          <w:szCs w:val="24"/>
        </w:rPr>
        <w:t xml:space="preserve">de volgende </w:t>
      </w:r>
      <w:r w:rsidR="00FE71B2">
        <w:rPr>
          <w:rFonts w:eastAsia="Calibri" w:cstheme="minorHAnsi"/>
          <w:sz w:val="24"/>
          <w:szCs w:val="24"/>
        </w:rPr>
        <w:t>elementen</w:t>
      </w:r>
      <w:r>
        <w:rPr>
          <w:rFonts w:eastAsia="Calibri" w:cstheme="minorHAnsi"/>
          <w:sz w:val="24"/>
          <w:szCs w:val="24"/>
        </w:rPr>
        <w:t xml:space="preserve"> </w:t>
      </w:r>
      <w:r w:rsidR="00F8198C">
        <w:rPr>
          <w:rFonts w:eastAsia="Calibri" w:cstheme="minorHAnsi"/>
          <w:sz w:val="24"/>
          <w:szCs w:val="24"/>
        </w:rPr>
        <w:t xml:space="preserve">uitgevoerd en </w:t>
      </w:r>
      <w:r>
        <w:rPr>
          <w:rFonts w:eastAsia="Calibri" w:cstheme="minorHAnsi"/>
          <w:sz w:val="24"/>
          <w:szCs w:val="24"/>
        </w:rPr>
        <w:t xml:space="preserve">opgeleverd: </w:t>
      </w:r>
    </w:p>
    <w:p w:rsidRPr="00D843AB" w:rsidR="00B63D26" w:rsidP="003D1EB7" w:rsidRDefault="00B63D26" w14:paraId="38ED9923" w14:textId="4142DD50">
      <w:pPr>
        <w:pStyle w:val="Lijstalinea"/>
        <w:numPr>
          <w:ilvl w:val="0"/>
          <w:numId w:val="15"/>
        </w:numPr>
        <w:rPr>
          <w:rFonts w:eastAsia="Calibri"/>
          <w:sz w:val="24"/>
          <w:szCs w:val="24"/>
        </w:rPr>
      </w:pPr>
      <w:r w:rsidRPr="50ECD83F">
        <w:rPr>
          <w:rFonts w:eastAsia="Calibri"/>
          <w:sz w:val="24"/>
          <w:szCs w:val="24"/>
        </w:rPr>
        <w:t xml:space="preserve">Het </w:t>
      </w:r>
      <w:r w:rsidRPr="50ECD83F" w:rsidR="00F275A0">
        <w:rPr>
          <w:rFonts w:eastAsia="Calibri"/>
          <w:sz w:val="24"/>
          <w:szCs w:val="24"/>
        </w:rPr>
        <w:t xml:space="preserve">beoordelen </w:t>
      </w:r>
      <w:r w:rsidRPr="50ECD83F">
        <w:rPr>
          <w:rFonts w:eastAsia="Calibri"/>
          <w:sz w:val="24"/>
          <w:szCs w:val="24"/>
        </w:rPr>
        <w:t xml:space="preserve">van </w:t>
      </w:r>
      <w:r w:rsidRPr="50ECD83F" w:rsidR="00C957FA">
        <w:rPr>
          <w:rFonts w:eastAsia="Calibri"/>
          <w:sz w:val="24"/>
          <w:szCs w:val="24"/>
        </w:rPr>
        <w:t>(</w:t>
      </w:r>
      <w:r w:rsidRPr="50ECD83F">
        <w:rPr>
          <w:rFonts w:eastAsia="Calibri"/>
          <w:sz w:val="24"/>
          <w:szCs w:val="24"/>
        </w:rPr>
        <w:t>privacy</w:t>
      </w:r>
      <w:r w:rsidRPr="50ECD83F" w:rsidR="00C957FA">
        <w:rPr>
          <w:rFonts w:eastAsia="Calibri"/>
          <w:sz w:val="24"/>
          <w:szCs w:val="24"/>
        </w:rPr>
        <w:t>)</w:t>
      </w:r>
      <w:r w:rsidRPr="50ECD83F">
        <w:rPr>
          <w:rFonts w:eastAsia="Calibri"/>
          <w:sz w:val="24"/>
          <w:szCs w:val="24"/>
        </w:rPr>
        <w:t xml:space="preserve"> afspraken in </w:t>
      </w:r>
      <w:r w:rsidRPr="50ECD83F" w:rsidR="00542A7F">
        <w:rPr>
          <w:rFonts w:eastAsia="Calibri"/>
          <w:sz w:val="24"/>
          <w:szCs w:val="24"/>
        </w:rPr>
        <w:t xml:space="preserve">de </w:t>
      </w:r>
      <w:r w:rsidRPr="50ECD83F">
        <w:rPr>
          <w:rFonts w:eastAsia="Calibri"/>
          <w:sz w:val="24"/>
          <w:szCs w:val="24"/>
        </w:rPr>
        <w:t>verwerkersovereenkomst</w:t>
      </w:r>
      <w:r w:rsidRPr="50ECD83F" w:rsidR="00542A7F">
        <w:rPr>
          <w:rFonts w:eastAsia="Calibri"/>
          <w:sz w:val="24"/>
          <w:szCs w:val="24"/>
        </w:rPr>
        <w:t xml:space="preserve"> en vastleggen van eventuele (verbeter)afspraken</w:t>
      </w:r>
      <w:r w:rsidRPr="50ECD83F" w:rsidR="00C5447C">
        <w:rPr>
          <w:rFonts w:eastAsia="Calibri"/>
          <w:sz w:val="24"/>
          <w:szCs w:val="24"/>
        </w:rPr>
        <w:t>;</w:t>
      </w:r>
    </w:p>
    <w:p w:rsidR="00B63D26" w:rsidP="003D1EB7" w:rsidRDefault="2769D123" w14:paraId="473AE014" w14:textId="50F0A134">
      <w:pPr>
        <w:pStyle w:val="Lijstalinea"/>
        <w:numPr>
          <w:ilvl w:val="0"/>
          <w:numId w:val="15"/>
        </w:numPr>
        <w:rPr>
          <w:rFonts w:eastAsia="Calibri"/>
          <w:sz w:val="24"/>
          <w:szCs w:val="24"/>
        </w:rPr>
      </w:pPr>
      <w:r w:rsidRPr="54B1ED72">
        <w:rPr>
          <w:rFonts w:eastAsia="Calibri"/>
          <w:sz w:val="24"/>
          <w:szCs w:val="24"/>
        </w:rPr>
        <w:t xml:space="preserve">Het </w:t>
      </w:r>
      <w:r w:rsidRPr="54B1ED72" w:rsidR="18492FCC">
        <w:rPr>
          <w:rFonts w:eastAsia="Calibri"/>
          <w:sz w:val="24"/>
          <w:szCs w:val="24"/>
        </w:rPr>
        <w:t xml:space="preserve">(technisch) </w:t>
      </w:r>
      <w:r w:rsidRPr="54B1ED72" w:rsidR="4D76C254">
        <w:rPr>
          <w:rFonts w:eastAsia="Calibri"/>
          <w:sz w:val="24"/>
          <w:szCs w:val="24"/>
        </w:rPr>
        <w:t>toetsen van</w:t>
      </w:r>
      <w:r w:rsidRPr="54B1ED72" w:rsidR="66B0E83F">
        <w:rPr>
          <w:rFonts w:eastAsia="Calibri"/>
          <w:sz w:val="24"/>
          <w:szCs w:val="24"/>
        </w:rPr>
        <w:t xml:space="preserve"> het systeem of dit voldoet </w:t>
      </w:r>
      <w:r w:rsidRPr="54B1ED72">
        <w:rPr>
          <w:rFonts w:eastAsia="Calibri"/>
          <w:sz w:val="24"/>
          <w:szCs w:val="24"/>
        </w:rPr>
        <w:t xml:space="preserve">aan de </w:t>
      </w:r>
      <w:r w:rsidRPr="54B1ED72" w:rsidR="2FB6ADDC">
        <w:rPr>
          <w:rFonts w:eastAsia="Calibri"/>
          <w:sz w:val="24"/>
          <w:szCs w:val="24"/>
        </w:rPr>
        <w:t xml:space="preserve">gemaakte </w:t>
      </w:r>
      <w:r w:rsidRPr="54B1ED72">
        <w:rPr>
          <w:rFonts w:eastAsia="Calibri"/>
          <w:sz w:val="24"/>
          <w:szCs w:val="24"/>
        </w:rPr>
        <w:t>afspraken</w:t>
      </w:r>
      <w:r w:rsidRPr="54B1ED72" w:rsidR="4C70856F">
        <w:rPr>
          <w:rFonts w:eastAsia="Calibri"/>
          <w:sz w:val="24"/>
          <w:szCs w:val="24"/>
        </w:rPr>
        <w:t>;</w:t>
      </w:r>
    </w:p>
    <w:p w:rsidRPr="00D843AB" w:rsidR="00333CF4" w:rsidP="003D1EB7" w:rsidRDefault="66B0E83F" w14:paraId="0150A606" w14:textId="083FFF60">
      <w:pPr>
        <w:pStyle w:val="Lijstalinea"/>
        <w:numPr>
          <w:ilvl w:val="0"/>
          <w:numId w:val="15"/>
        </w:numPr>
        <w:rPr>
          <w:rFonts w:eastAsia="Calibri"/>
          <w:sz w:val="24"/>
          <w:szCs w:val="24"/>
        </w:rPr>
      </w:pPr>
      <w:r w:rsidRPr="54B1ED72">
        <w:rPr>
          <w:rFonts w:eastAsia="Calibri"/>
          <w:sz w:val="24"/>
          <w:szCs w:val="24"/>
        </w:rPr>
        <w:t>Het maken van afspraken over maatregelen die nog niet zijn genomen</w:t>
      </w:r>
      <w:r w:rsidRPr="54B1ED72" w:rsidR="2F3A2028">
        <w:rPr>
          <w:rFonts w:eastAsia="Calibri"/>
          <w:sz w:val="24"/>
          <w:szCs w:val="24"/>
        </w:rPr>
        <w:t xml:space="preserve"> maar op grond van de DPIA wel nodig zijn</w:t>
      </w:r>
      <w:r w:rsidRPr="54B1ED72">
        <w:rPr>
          <w:rFonts w:eastAsia="Calibri"/>
          <w:sz w:val="24"/>
          <w:szCs w:val="24"/>
        </w:rPr>
        <w:t xml:space="preserve">; </w:t>
      </w:r>
    </w:p>
    <w:p w:rsidRPr="00D843AB" w:rsidR="00B63D26" w:rsidP="003D1EB7" w:rsidRDefault="2769D123" w14:paraId="6C8C0B09" w14:textId="78766EA4">
      <w:pPr>
        <w:pStyle w:val="Lijstalinea"/>
        <w:numPr>
          <w:ilvl w:val="0"/>
          <w:numId w:val="15"/>
        </w:numPr>
        <w:rPr>
          <w:rFonts w:eastAsia="Calibri"/>
          <w:sz w:val="24"/>
          <w:szCs w:val="24"/>
        </w:rPr>
      </w:pPr>
      <w:r w:rsidRPr="54B1ED72">
        <w:rPr>
          <w:rFonts w:eastAsia="Calibri"/>
          <w:sz w:val="24"/>
          <w:szCs w:val="24"/>
        </w:rPr>
        <w:t>Een correcte implementatie</w:t>
      </w:r>
      <w:r w:rsidRPr="54B1ED72" w:rsidR="66B0E83F">
        <w:rPr>
          <w:rFonts w:eastAsia="Calibri"/>
          <w:sz w:val="24"/>
          <w:szCs w:val="24"/>
        </w:rPr>
        <w:t xml:space="preserve"> van het systeem </w:t>
      </w:r>
      <w:r w:rsidRPr="54B1ED72" w:rsidR="0DF9AAB2">
        <w:rPr>
          <w:rFonts w:eastAsia="Calibri"/>
          <w:sz w:val="24"/>
          <w:szCs w:val="24"/>
        </w:rPr>
        <w:t>binnen</w:t>
      </w:r>
      <w:r w:rsidRPr="54B1ED72" w:rsidR="66B0E83F">
        <w:rPr>
          <w:rFonts w:eastAsia="Calibri"/>
          <w:sz w:val="24"/>
          <w:szCs w:val="24"/>
        </w:rPr>
        <w:t xml:space="preserve"> de school; </w:t>
      </w:r>
    </w:p>
    <w:p w:rsidRPr="00D843AB" w:rsidR="00D843AB" w:rsidP="003D1EB7" w:rsidRDefault="00D843AB" w14:paraId="10D27E01" w14:textId="4C5B80D3">
      <w:pPr>
        <w:pStyle w:val="Lijstalinea"/>
        <w:numPr>
          <w:ilvl w:val="0"/>
          <w:numId w:val="15"/>
        </w:numPr>
        <w:rPr>
          <w:rFonts w:eastAsia="Calibri" w:cstheme="minorHAnsi"/>
          <w:sz w:val="24"/>
          <w:szCs w:val="24"/>
        </w:rPr>
      </w:pPr>
      <w:r w:rsidRPr="00D843AB">
        <w:rPr>
          <w:rFonts w:eastAsia="Calibri" w:cstheme="minorHAnsi"/>
          <w:sz w:val="24"/>
          <w:szCs w:val="24"/>
        </w:rPr>
        <w:t>Omgang door gebruikers en beheerders met de systemen (beleid en gedragscodes)</w:t>
      </w:r>
      <w:r w:rsidR="00C5447C">
        <w:rPr>
          <w:rFonts w:eastAsia="Calibri" w:cstheme="minorHAnsi"/>
          <w:sz w:val="24"/>
          <w:szCs w:val="24"/>
        </w:rPr>
        <w:t>.</w:t>
      </w:r>
    </w:p>
    <w:p w:rsidR="00C3166D" w:rsidP="2ADAFCCE" w:rsidRDefault="00333CF4" w14:paraId="3F91779B" w14:textId="5002CFEB">
      <w:pPr>
        <w:rPr>
          <w:rFonts w:eastAsia="Calibri" w:cstheme="minorHAnsi"/>
          <w:sz w:val="24"/>
          <w:szCs w:val="24"/>
        </w:rPr>
      </w:pPr>
      <w:r>
        <w:rPr>
          <w:rFonts w:eastAsia="Calibri" w:cstheme="minorHAnsi"/>
          <w:sz w:val="24"/>
          <w:szCs w:val="24"/>
        </w:rPr>
        <w:t xml:space="preserve">In de </w:t>
      </w:r>
      <w:r w:rsidR="00D843AB">
        <w:rPr>
          <w:rFonts w:eastAsia="Calibri" w:cstheme="minorHAnsi"/>
          <w:sz w:val="24"/>
          <w:szCs w:val="24"/>
        </w:rPr>
        <w:t xml:space="preserve">centrale DPIA </w:t>
      </w:r>
      <w:r>
        <w:rPr>
          <w:rFonts w:eastAsia="Calibri" w:cstheme="minorHAnsi"/>
          <w:sz w:val="24"/>
          <w:szCs w:val="24"/>
        </w:rPr>
        <w:t xml:space="preserve">worden de </w:t>
      </w:r>
      <w:r w:rsidR="00D843AB">
        <w:rPr>
          <w:rFonts w:eastAsia="Calibri" w:cstheme="minorHAnsi"/>
          <w:sz w:val="24"/>
          <w:szCs w:val="24"/>
        </w:rPr>
        <w:t>punt</w:t>
      </w:r>
      <w:r>
        <w:rPr>
          <w:rFonts w:eastAsia="Calibri" w:cstheme="minorHAnsi"/>
          <w:sz w:val="24"/>
          <w:szCs w:val="24"/>
        </w:rPr>
        <w:t>en</w:t>
      </w:r>
      <w:r w:rsidR="00D843AB">
        <w:rPr>
          <w:rFonts w:eastAsia="Calibri" w:cstheme="minorHAnsi"/>
          <w:sz w:val="24"/>
          <w:szCs w:val="24"/>
        </w:rPr>
        <w:t xml:space="preserve"> 1</w:t>
      </w:r>
      <w:r>
        <w:rPr>
          <w:rFonts w:eastAsia="Calibri" w:cstheme="minorHAnsi"/>
          <w:sz w:val="24"/>
          <w:szCs w:val="24"/>
        </w:rPr>
        <w:t xml:space="preserve">, </w:t>
      </w:r>
      <w:r w:rsidR="00D843AB">
        <w:rPr>
          <w:rFonts w:eastAsia="Calibri" w:cstheme="minorHAnsi"/>
          <w:sz w:val="24"/>
          <w:szCs w:val="24"/>
        </w:rPr>
        <w:t>2</w:t>
      </w:r>
      <w:r w:rsidR="004C7D67">
        <w:rPr>
          <w:rFonts w:eastAsia="Calibri" w:cstheme="minorHAnsi"/>
          <w:sz w:val="24"/>
          <w:szCs w:val="24"/>
        </w:rPr>
        <w:t xml:space="preserve"> en </w:t>
      </w:r>
      <w:r>
        <w:rPr>
          <w:rFonts w:eastAsia="Calibri" w:cstheme="minorHAnsi"/>
          <w:sz w:val="24"/>
          <w:szCs w:val="24"/>
        </w:rPr>
        <w:t xml:space="preserve">3 uitgevoerd door SIVON. Het schoolbestuur krijgt </w:t>
      </w:r>
      <w:r w:rsidR="00D843AB">
        <w:rPr>
          <w:rFonts w:eastAsia="Calibri" w:cstheme="minorHAnsi"/>
          <w:sz w:val="24"/>
          <w:szCs w:val="24"/>
        </w:rPr>
        <w:t xml:space="preserve">aanbevelingen voor punt </w:t>
      </w:r>
      <w:r w:rsidR="004C7D67">
        <w:rPr>
          <w:rFonts w:eastAsia="Calibri" w:cstheme="minorHAnsi"/>
          <w:sz w:val="24"/>
          <w:szCs w:val="24"/>
        </w:rPr>
        <w:t>4</w:t>
      </w:r>
      <w:r>
        <w:rPr>
          <w:rFonts w:eastAsia="Calibri" w:cstheme="minorHAnsi"/>
          <w:sz w:val="24"/>
          <w:szCs w:val="24"/>
        </w:rPr>
        <w:t xml:space="preserve"> (</w:t>
      </w:r>
      <w:r w:rsidR="001045E1">
        <w:rPr>
          <w:rFonts w:eastAsia="Calibri" w:cstheme="minorHAnsi"/>
          <w:sz w:val="24"/>
          <w:szCs w:val="24"/>
        </w:rPr>
        <w:t xml:space="preserve">bijvoorbeeld </w:t>
      </w:r>
      <w:r>
        <w:rPr>
          <w:rFonts w:eastAsia="Calibri" w:cstheme="minorHAnsi"/>
          <w:sz w:val="24"/>
          <w:szCs w:val="24"/>
        </w:rPr>
        <w:t>in de vorm van een technische handleiding)</w:t>
      </w:r>
      <w:r w:rsidR="00D843AB">
        <w:rPr>
          <w:rFonts w:eastAsia="Calibri" w:cstheme="minorHAnsi"/>
          <w:sz w:val="24"/>
          <w:szCs w:val="24"/>
        </w:rPr>
        <w:t xml:space="preserve">. De school zal zelf met punt </w:t>
      </w:r>
      <w:r w:rsidR="004C7D67">
        <w:rPr>
          <w:rFonts w:eastAsia="Calibri" w:cstheme="minorHAnsi"/>
          <w:sz w:val="24"/>
          <w:szCs w:val="24"/>
        </w:rPr>
        <w:t>5</w:t>
      </w:r>
      <w:r w:rsidR="00D843AB">
        <w:rPr>
          <w:rFonts w:eastAsia="Calibri" w:cstheme="minorHAnsi"/>
          <w:sz w:val="24"/>
          <w:szCs w:val="24"/>
        </w:rPr>
        <w:t xml:space="preserve"> aan de slag moeten. </w:t>
      </w:r>
    </w:p>
    <w:p w:rsidR="004C7D67" w:rsidP="05FE9AD0" w:rsidRDefault="484E755D" w14:paraId="0D24B620" w14:textId="1BDB01C9">
      <w:pPr>
        <w:rPr>
          <w:rFonts w:eastAsia="Calibri"/>
          <w:sz w:val="24"/>
          <w:szCs w:val="24"/>
        </w:rPr>
      </w:pPr>
      <w:r w:rsidRPr="405FA7F8">
        <w:rPr>
          <w:rFonts w:eastAsia="Calibri"/>
          <w:sz w:val="24"/>
          <w:szCs w:val="24"/>
        </w:rPr>
        <w:t>I</w:t>
      </w:r>
      <w:r w:rsidRPr="405FA7F8" w:rsidR="180914A2">
        <w:rPr>
          <w:rFonts w:eastAsia="Calibri"/>
          <w:sz w:val="24"/>
          <w:szCs w:val="24"/>
        </w:rPr>
        <w:t xml:space="preserve">n </w:t>
      </w:r>
      <w:r w:rsidRPr="405FA7F8">
        <w:rPr>
          <w:rFonts w:eastAsia="Calibri"/>
          <w:sz w:val="24"/>
          <w:szCs w:val="24"/>
        </w:rPr>
        <w:t xml:space="preserve">de </w:t>
      </w:r>
      <w:r w:rsidRPr="405FA7F8" w:rsidR="180914A2">
        <w:rPr>
          <w:rFonts w:eastAsia="Calibri"/>
          <w:sz w:val="24"/>
          <w:szCs w:val="24"/>
        </w:rPr>
        <w:t>lokale DP</w:t>
      </w:r>
      <w:r w:rsidRPr="405FA7F8" w:rsidR="59496189">
        <w:rPr>
          <w:rFonts w:eastAsia="Calibri"/>
          <w:sz w:val="24"/>
          <w:szCs w:val="24"/>
        </w:rPr>
        <w:t>IA</w:t>
      </w:r>
      <w:r w:rsidRPr="405FA7F8" w:rsidR="180914A2">
        <w:rPr>
          <w:rFonts w:eastAsia="Calibri"/>
          <w:sz w:val="24"/>
          <w:szCs w:val="24"/>
        </w:rPr>
        <w:t xml:space="preserve"> </w:t>
      </w:r>
      <w:r w:rsidRPr="405FA7F8" w:rsidR="4AC7C736">
        <w:rPr>
          <w:rFonts w:eastAsia="Calibri"/>
          <w:sz w:val="24"/>
          <w:szCs w:val="24"/>
        </w:rPr>
        <w:t xml:space="preserve">neemt </w:t>
      </w:r>
      <w:r w:rsidRPr="405FA7F8">
        <w:rPr>
          <w:rFonts w:eastAsia="Calibri"/>
          <w:sz w:val="24"/>
          <w:szCs w:val="24"/>
        </w:rPr>
        <w:t xml:space="preserve">de </w:t>
      </w:r>
      <w:r w:rsidRPr="405FA7F8" w:rsidR="180914A2">
        <w:rPr>
          <w:rFonts w:eastAsia="Calibri"/>
          <w:sz w:val="24"/>
          <w:szCs w:val="24"/>
        </w:rPr>
        <w:t>school</w:t>
      </w:r>
      <w:r w:rsidRPr="405FA7F8" w:rsidR="1CB21D85">
        <w:rPr>
          <w:rFonts w:eastAsia="Calibri"/>
          <w:sz w:val="24"/>
          <w:szCs w:val="24"/>
        </w:rPr>
        <w:t xml:space="preserve"> </w:t>
      </w:r>
      <w:r w:rsidRPr="405FA7F8" w:rsidR="4AC7C736">
        <w:rPr>
          <w:rFonts w:eastAsia="Calibri"/>
          <w:sz w:val="24"/>
          <w:szCs w:val="24"/>
        </w:rPr>
        <w:t xml:space="preserve">– voor zover van toepassing </w:t>
      </w:r>
      <w:r w:rsidRPr="405FA7F8" w:rsidR="167A76D8">
        <w:rPr>
          <w:rFonts w:eastAsia="Calibri"/>
          <w:sz w:val="24"/>
          <w:szCs w:val="24"/>
        </w:rPr>
        <w:t>–</w:t>
      </w:r>
      <w:r w:rsidRPr="405FA7F8" w:rsidR="4AC7C736">
        <w:rPr>
          <w:rFonts w:eastAsia="Calibri"/>
          <w:sz w:val="24"/>
          <w:szCs w:val="24"/>
        </w:rPr>
        <w:t xml:space="preserve"> </w:t>
      </w:r>
      <w:r w:rsidRPr="405FA7F8">
        <w:rPr>
          <w:rFonts w:eastAsia="Calibri"/>
          <w:sz w:val="24"/>
          <w:szCs w:val="24"/>
        </w:rPr>
        <w:t>de punten 1, 2</w:t>
      </w:r>
      <w:r w:rsidRPr="405FA7F8" w:rsidR="390DA3BB">
        <w:rPr>
          <w:rFonts w:eastAsia="Calibri"/>
          <w:sz w:val="24"/>
          <w:szCs w:val="24"/>
        </w:rPr>
        <w:t xml:space="preserve">, </w:t>
      </w:r>
      <w:r w:rsidRPr="405FA7F8" w:rsidR="3403AC5D">
        <w:rPr>
          <w:rFonts w:eastAsia="Calibri"/>
          <w:sz w:val="24"/>
          <w:szCs w:val="24"/>
        </w:rPr>
        <w:t>en 3</w:t>
      </w:r>
      <w:r w:rsidRPr="405FA7F8" w:rsidR="390DA3BB">
        <w:rPr>
          <w:rFonts w:eastAsia="Calibri"/>
          <w:sz w:val="24"/>
          <w:szCs w:val="24"/>
        </w:rPr>
        <w:t xml:space="preserve"> </w:t>
      </w:r>
      <w:r w:rsidRPr="405FA7F8" w:rsidR="4AC7C736">
        <w:rPr>
          <w:rFonts w:eastAsia="Calibri"/>
          <w:sz w:val="24"/>
          <w:szCs w:val="24"/>
        </w:rPr>
        <w:t>over</w:t>
      </w:r>
      <w:r w:rsidRPr="405FA7F8">
        <w:rPr>
          <w:rFonts w:eastAsia="Calibri"/>
          <w:sz w:val="24"/>
          <w:szCs w:val="24"/>
        </w:rPr>
        <w:t>.</w:t>
      </w:r>
      <w:r w:rsidRPr="405FA7F8" w:rsidR="4E6B5B70">
        <w:rPr>
          <w:rFonts w:eastAsia="Calibri"/>
          <w:sz w:val="24"/>
          <w:szCs w:val="24"/>
        </w:rPr>
        <w:t xml:space="preserve"> Hierbij past de school de centrale bevindingen toe op de eigen organisatie</w:t>
      </w:r>
      <w:r w:rsidRPr="405FA7F8" w:rsidR="559C8FC6">
        <w:rPr>
          <w:rFonts w:eastAsia="Calibri"/>
          <w:sz w:val="24"/>
          <w:szCs w:val="24"/>
        </w:rPr>
        <w:t>: zijn alle onderdelen ook van toepassing op eigen organisatie?</w:t>
      </w:r>
      <w:r w:rsidRPr="405FA7F8" w:rsidR="4E6B5B70">
        <w:rPr>
          <w:rFonts w:eastAsia="Calibri"/>
          <w:sz w:val="24"/>
          <w:szCs w:val="24"/>
        </w:rPr>
        <w:t xml:space="preserve"> </w:t>
      </w:r>
      <w:r w:rsidRPr="405FA7F8" w:rsidR="3F13A450">
        <w:rPr>
          <w:rFonts w:eastAsia="Calibri"/>
          <w:sz w:val="24"/>
          <w:szCs w:val="24"/>
        </w:rPr>
        <w:t xml:space="preserve">Er wordt beschreven op welke wijze </w:t>
      </w:r>
      <w:r w:rsidRPr="405FA7F8" w:rsidR="3A005FEE">
        <w:rPr>
          <w:rFonts w:eastAsia="Calibri"/>
          <w:sz w:val="24"/>
          <w:szCs w:val="24"/>
        </w:rPr>
        <w:t xml:space="preserve">op de school </w:t>
      </w:r>
      <w:r w:rsidRPr="405FA7F8" w:rsidR="3F13A450">
        <w:rPr>
          <w:rFonts w:eastAsia="Calibri"/>
          <w:sz w:val="24"/>
          <w:szCs w:val="24"/>
        </w:rPr>
        <w:t xml:space="preserve">invulling wordt gegeven aan </w:t>
      </w:r>
      <w:r w:rsidRPr="405FA7F8" w:rsidR="3A005FEE">
        <w:rPr>
          <w:rFonts w:eastAsia="Calibri"/>
          <w:sz w:val="24"/>
          <w:szCs w:val="24"/>
        </w:rPr>
        <w:t>de implementatie (</w:t>
      </w:r>
      <w:r w:rsidRPr="405FA7F8" w:rsidR="3F13A450">
        <w:rPr>
          <w:rFonts w:eastAsia="Calibri"/>
          <w:sz w:val="24"/>
          <w:szCs w:val="24"/>
        </w:rPr>
        <w:t xml:space="preserve">punt </w:t>
      </w:r>
      <w:r w:rsidRPr="405FA7F8" w:rsidR="3403AC5D">
        <w:rPr>
          <w:rFonts w:eastAsia="Calibri"/>
          <w:sz w:val="24"/>
          <w:szCs w:val="24"/>
        </w:rPr>
        <w:t>4</w:t>
      </w:r>
      <w:r w:rsidRPr="405FA7F8" w:rsidR="3A005FEE">
        <w:rPr>
          <w:rFonts w:eastAsia="Calibri"/>
          <w:sz w:val="24"/>
          <w:szCs w:val="24"/>
        </w:rPr>
        <w:t>)</w:t>
      </w:r>
      <w:r w:rsidRPr="405FA7F8" w:rsidR="56C8A172">
        <w:rPr>
          <w:rFonts w:eastAsia="Calibri"/>
          <w:sz w:val="24"/>
          <w:szCs w:val="24"/>
        </w:rPr>
        <w:t xml:space="preserve">. Daarbij wordt overwogen </w:t>
      </w:r>
      <w:r w:rsidRPr="405FA7F8" w:rsidR="3A005FEE">
        <w:rPr>
          <w:rFonts w:eastAsia="Calibri"/>
          <w:sz w:val="24"/>
          <w:szCs w:val="24"/>
        </w:rPr>
        <w:t xml:space="preserve">of er </w:t>
      </w:r>
      <w:r w:rsidRPr="405FA7F8" w:rsidR="56C8A172">
        <w:rPr>
          <w:rFonts w:eastAsia="Calibri"/>
          <w:sz w:val="24"/>
          <w:szCs w:val="24"/>
        </w:rPr>
        <w:t xml:space="preserve">nog </w:t>
      </w:r>
      <w:r w:rsidRPr="405FA7F8" w:rsidR="3A005FEE">
        <w:rPr>
          <w:rFonts w:eastAsia="Calibri"/>
          <w:sz w:val="24"/>
          <w:szCs w:val="24"/>
        </w:rPr>
        <w:t xml:space="preserve">specifieke risico’s spelen </w:t>
      </w:r>
      <w:r w:rsidRPr="405FA7F8" w:rsidR="56C8A172">
        <w:rPr>
          <w:rFonts w:eastAsia="Calibri"/>
          <w:sz w:val="24"/>
          <w:szCs w:val="24"/>
        </w:rPr>
        <w:t xml:space="preserve">en maatregelen nodig zijn </w:t>
      </w:r>
      <w:r w:rsidRPr="405FA7F8" w:rsidR="3A005FEE">
        <w:rPr>
          <w:rFonts w:eastAsia="Calibri"/>
          <w:sz w:val="24"/>
          <w:szCs w:val="24"/>
        </w:rPr>
        <w:t>die niet in de centrale DPIA benoemd zijn</w:t>
      </w:r>
      <w:r w:rsidRPr="405FA7F8" w:rsidR="56C8A172">
        <w:rPr>
          <w:rFonts w:eastAsia="Calibri"/>
          <w:sz w:val="24"/>
          <w:szCs w:val="24"/>
        </w:rPr>
        <w:t xml:space="preserve">. De school zorgt zelf voor punt </w:t>
      </w:r>
      <w:r w:rsidRPr="405FA7F8" w:rsidR="3403AC5D">
        <w:rPr>
          <w:rFonts w:eastAsia="Calibri"/>
          <w:sz w:val="24"/>
          <w:szCs w:val="24"/>
        </w:rPr>
        <w:t>5</w:t>
      </w:r>
      <w:r w:rsidRPr="405FA7F8" w:rsidR="56C8A172">
        <w:rPr>
          <w:rFonts w:eastAsia="Calibri"/>
          <w:sz w:val="24"/>
          <w:szCs w:val="24"/>
        </w:rPr>
        <w:t xml:space="preserve">: </w:t>
      </w:r>
      <w:r w:rsidRPr="405FA7F8" w:rsidR="3403AC5D">
        <w:rPr>
          <w:rFonts w:eastAsia="Calibri"/>
          <w:sz w:val="24"/>
          <w:szCs w:val="24"/>
        </w:rPr>
        <w:t xml:space="preserve">een </w:t>
      </w:r>
      <w:r w:rsidRPr="405FA7F8" w:rsidR="390DA3BB">
        <w:rPr>
          <w:rFonts w:eastAsia="Calibri"/>
          <w:sz w:val="24"/>
          <w:szCs w:val="24"/>
        </w:rPr>
        <w:t xml:space="preserve">school zal zelf interne richtlijnen moeten opstellen wie toegang heeft tot welke </w:t>
      </w:r>
      <w:r w:rsidRPr="405FA7F8" w:rsidR="4F3D598E">
        <w:rPr>
          <w:rFonts w:eastAsia="Calibri"/>
          <w:sz w:val="24"/>
          <w:szCs w:val="24"/>
        </w:rPr>
        <w:t xml:space="preserve">persoonsgegevens en </w:t>
      </w:r>
      <w:r w:rsidRPr="405FA7F8" w:rsidR="390DA3BB">
        <w:rPr>
          <w:rFonts w:eastAsia="Calibri"/>
          <w:sz w:val="24"/>
          <w:szCs w:val="24"/>
        </w:rPr>
        <w:t>data en hoe het verstrekken en intrekken van autorisaties georganiseerd is</w:t>
      </w:r>
      <w:r w:rsidRPr="405FA7F8" w:rsidR="3403AC5D">
        <w:rPr>
          <w:rFonts w:eastAsia="Calibri"/>
          <w:sz w:val="24"/>
          <w:szCs w:val="24"/>
        </w:rPr>
        <w:t>, etc</w:t>
      </w:r>
      <w:r w:rsidRPr="405FA7F8" w:rsidR="390DA3BB">
        <w:rPr>
          <w:rFonts w:eastAsia="Calibri"/>
          <w:sz w:val="24"/>
          <w:szCs w:val="24"/>
        </w:rPr>
        <w:t xml:space="preserve">. </w:t>
      </w:r>
      <w:r w:rsidRPr="405FA7F8" w:rsidR="3403AC5D">
        <w:rPr>
          <w:rFonts w:eastAsia="Calibri"/>
          <w:sz w:val="24"/>
          <w:szCs w:val="24"/>
        </w:rPr>
        <w:t>Welke handelingen je met welke ICT</w:t>
      </w:r>
      <w:r w:rsidRPr="405FA7F8" w:rsidR="6A9D7916">
        <w:rPr>
          <w:rFonts w:eastAsia="Calibri"/>
          <w:sz w:val="24"/>
          <w:szCs w:val="24"/>
        </w:rPr>
        <w:t>-</w:t>
      </w:r>
      <w:r w:rsidRPr="405FA7F8" w:rsidR="3403AC5D">
        <w:rPr>
          <w:rFonts w:eastAsia="Calibri"/>
          <w:sz w:val="24"/>
          <w:szCs w:val="24"/>
        </w:rPr>
        <w:t xml:space="preserve">middelen mag uitvoeren ligt vast in een intern beleid of gedragscode. </w:t>
      </w:r>
    </w:p>
    <w:p w:rsidR="3E798D9C" w:rsidP="05FE9AD0" w:rsidRDefault="004B4ACC" w14:paraId="67897DE9" w14:textId="77F6FC9F">
      <w:pPr>
        <w:rPr>
          <w:rFonts w:eastAsia="Calibri"/>
          <w:sz w:val="24"/>
          <w:szCs w:val="24"/>
        </w:rPr>
      </w:pPr>
      <w:r w:rsidRPr="2211A709">
        <w:rPr>
          <w:rFonts w:eastAsia="Calibri"/>
          <w:sz w:val="24"/>
          <w:szCs w:val="24"/>
        </w:rPr>
        <w:t xml:space="preserve">De lokale DPIA is </w:t>
      </w:r>
      <w:r w:rsidRPr="2211A709" w:rsidR="00E646B6">
        <w:rPr>
          <w:rFonts w:eastAsia="Calibri"/>
          <w:sz w:val="24"/>
          <w:szCs w:val="24"/>
        </w:rPr>
        <w:t xml:space="preserve">dus altijd noodzakelijk: SIVON heeft een algemene, centrale DPIA uitgevoerd en </w:t>
      </w:r>
      <w:r w:rsidRPr="2211A709" w:rsidR="004C7D67">
        <w:rPr>
          <w:rFonts w:eastAsia="Calibri"/>
          <w:sz w:val="24"/>
          <w:szCs w:val="24"/>
        </w:rPr>
        <w:t xml:space="preserve">kan </w:t>
      </w:r>
      <w:r w:rsidRPr="2211A709" w:rsidR="00E646B6">
        <w:rPr>
          <w:rFonts w:eastAsia="Calibri"/>
          <w:sz w:val="24"/>
          <w:szCs w:val="24"/>
        </w:rPr>
        <w:t xml:space="preserve">geen rekening </w:t>
      </w:r>
      <w:r w:rsidRPr="2211A709" w:rsidR="004C7D67">
        <w:rPr>
          <w:rFonts w:eastAsia="Calibri"/>
          <w:sz w:val="24"/>
          <w:szCs w:val="24"/>
        </w:rPr>
        <w:t xml:space="preserve">houden </w:t>
      </w:r>
      <w:r w:rsidRPr="2211A709" w:rsidR="00E646B6">
        <w:rPr>
          <w:rFonts w:eastAsia="Calibri"/>
          <w:sz w:val="24"/>
          <w:szCs w:val="24"/>
        </w:rPr>
        <w:t xml:space="preserve">met </w:t>
      </w:r>
      <w:r w:rsidRPr="2211A709" w:rsidR="2ADAFCCE">
        <w:rPr>
          <w:rFonts w:eastAsia="Calibri"/>
          <w:sz w:val="24"/>
          <w:szCs w:val="24"/>
        </w:rPr>
        <w:t xml:space="preserve">mogelijke </w:t>
      </w:r>
      <w:r w:rsidRPr="2211A709" w:rsidR="00E646B6">
        <w:rPr>
          <w:rFonts w:eastAsia="Calibri"/>
          <w:sz w:val="24"/>
          <w:szCs w:val="24"/>
        </w:rPr>
        <w:t xml:space="preserve">lokale </w:t>
      </w:r>
      <w:r w:rsidRPr="2211A709" w:rsidR="2ADAFCCE">
        <w:rPr>
          <w:rFonts w:eastAsia="Calibri"/>
          <w:sz w:val="24"/>
          <w:szCs w:val="24"/>
        </w:rPr>
        <w:t xml:space="preserve">risico’s van </w:t>
      </w:r>
      <w:r w:rsidRPr="2211A709" w:rsidR="00E646B6">
        <w:rPr>
          <w:rFonts w:eastAsia="Calibri"/>
          <w:sz w:val="24"/>
          <w:szCs w:val="24"/>
        </w:rPr>
        <w:t xml:space="preserve">gebruik van </w:t>
      </w:r>
      <w:r w:rsidR="00186F79">
        <w:rPr>
          <w:rFonts w:eastAsia="Calibri"/>
          <w:sz w:val="24"/>
          <w:szCs w:val="24"/>
        </w:rPr>
        <w:t>de applicatie</w:t>
      </w:r>
      <w:r w:rsidRPr="2211A709" w:rsidR="004C7D67">
        <w:rPr>
          <w:rFonts w:eastAsia="Calibri"/>
          <w:sz w:val="24"/>
          <w:szCs w:val="24"/>
        </w:rPr>
        <w:t xml:space="preserve"> op scholen</w:t>
      </w:r>
      <w:r w:rsidRPr="2211A709" w:rsidR="00E646B6">
        <w:rPr>
          <w:rFonts w:eastAsia="Calibri"/>
          <w:sz w:val="24"/>
          <w:szCs w:val="24"/>
        </w:rPr>
        <w:t xml:space="preserve">. </w:t>
      </w:r>
    </w:p>
    <w:p w:rsidR="004C7D67" w:rsidP="004C7D67" w:rsidRDefault="0D8FC58D" w14:paraId="48376C2B" w14:textId="1684BD48">
      <w:pPr>
        <w:pStyle w:val="Kop2"/>
        <w:rPr>
          <w:rFonts w:eastAsia="Calibri"/>
        </w:rPr>
      </w:pPr>
      <w:bookmarkStart w:name="_Toc644662335" w:id="24"/>
      <w:bookmarkStart w:name="_Toc881966115" w:id="25"/>
      <w:bookmarkStart w:name="_Toc1346637178" w:id="26"/>
      <w:bookmarkStart w:name="_Toc187403621" w:id="27"/>
      <w:r w:rsidRPr="54B1ED72">
        <w:rPr>
          <w:rFonts w:eastAsia="Calibri"/>
        </w:rPr>
        <w:t xml:space="preserve">V. </w:t>
      </w:r>
      <w:r w:rsidRPr="54B1ED72" w:rsidR="2D2C1183">
        <w:rPr>
          <w:rFonts w:eastAsia="Calibri"/>
        </w:rPr>
        <w:t>Gebruik model</w:t>
      </w:r>
      <w:bookmarkEnd w:id="24"/>
      <w:bookmarkEnd w:id="25"/>
      <w:bookmarkEnd w:id="26"/>
      <w:bookmarkEnd w:id="27"/>
      <w:r w:rsidRPr="54B1ED72" w:rsidR="2D2C1183">
        <w:rPr>
          <w:rFonts w:eastAsia="Calibri"/>
        </w:rPr>
        <w:t xml:space="preserve"> </w:t>
      </w:r>
    </w:p>
    <w:p w:rsidRPr="00747F5C" w:rsidR="3E798D9C" w:rsidP="0FC3C3BD" w:rsidRDefault="57F3FA61" w14:paraId="6F7103B0" w14:textId="3BE03C02">
      <w:pPr>
        <w:rPr>
          <w:rFonts w:eastAsia="Calibri"/>
          <w:sz w:val="24"/>
          <w:szCs w:val="24"/>
        </w:rPr>
      </w:pPr>
      <w:r w:rsidRPr="0FC3C3BD">
        <w:rPr>
          <w:rFonts w:eastAsia="Calibri"/>
          <w:sz w:val="24"/>
          <w:szCs w:val="24"/>
        </w:rPr>
        <w:t>De</w:t>
      </w:r>
      <w:r w:rsidRPr="0FC3C3BD" w:rsidR="2FEF1F1B">
        <w:rPr>
          <w:rFonts w:eastAsia="Calibri"/>
          <w:sz w:val="24"/>
          <w:szCs w:val="24"/>
        </w:rPr>
        <w:t xml:space="preserve"> centrale</w:t>
      </w:r>
      <w:r w:rsidRPr="0FC3C3BD">
        <w:rPr>
          <w:rFonts w:eastAsia="Calibri"/>
          <w:sz w:val="24"/>
          <w:szCs w:val="24"/>
        </w:rPr>
        <w:t xml:space="preserve"> DPIA volgt het model van de Rijksoverheid</w:t>
      </w:r>
      <w:r w:rsidRPr="0FC3C3BD" w:rsidR="004C7D67">
        <w:rPr>
          <w:rStyle w:val="Voetnootmarkering"/>
          <w:rFonts w:eastAsia="Calibri"/>
          <w:sz w:val="24"/>
          <w:szCs w:val="24"/>
        </w:rPr>
        <w:footnoteReference w:id="3"/>
      </w:r>
      <w:r w:rsidRPr="0FC3C3BD" w:rsidR="3403AC5D">
        <w:rPr>
          <w:rFonts w:eastAsia="Calibri"/>
          <w:sz w:val="24"/>
          <w:szCs w:val="24"/>
        </w:rPr>
        <w:t xml:space="preserve">, </w:t>
      </w:r>
      <w:r w:rsidRPr="0FC3C3BD" w:rsidR="1079E8FD">
        <w:rPr>
          <w:rFonts w:eastAsia="Calibri"/>
          <w:sz w:val="24"/>
          <w:szCs w:val="24"/>
        </w:rPr>
        <w:t xml:space="preserve">aangevuld met onderwijs-specifieke informatie uit de </w:t>
      </w:r>
      <w:r w:rsidRPr="405FA7F8" w:rsidR="3E40386C">
        <w:rPr>
          <w:rFonts w:eastAsia="Calibri"/>
          <w:i/>
          <w:iCs/>
          <w:sz w:val="24"/>
          <w:szCs w:val="24"/>
        </w:rPr>
        <w:t xml:space="preserve">Handleiding uitvoeren </w:t>
      </w:r>
      <w:r w:rsidRPr="405FA7F8">
        <w:rPr>
          <w:rFonts w:eastAsia="Calibri"/>
          <w:i/>
          <w:iCs/>
          <w:sz w:val="24"/>
          <w:szCs w:val="24"/>
        </w:rPr>
        <w:t xml:space="preserve">data </w:t>
      </w:r>
      <w:proofErr w:type="spellStart"/>
      <w:r w:rsidRPr="405FA7F8">
        <w:rPr>
          <w:rFonts w:eastAsia="Calibri"/>
          <w:i/>
          <w:iCs/>
          <w:sz w:val="24"/>
          <w:szCs w:val="24"/>
        </w:rPr>
        <w:t>protection</w:t>
      </w:r>
      <w:proofErr w:type="spellEnd"/>
      <w:r w:rsidRPr="405FA7F8">
        <w:rPr>
          <w:rFonts w:eastAsia="Calibri"/>
          <w:i/>
          <w:iCs/>
          <w:sz w:val="24"/>
          <w:szCs w:val="24"/>
        </w:rPr>
        <w:t xml:space="preserve"> impact assessment (DPIA) </w:t>
      </w:r>
      <w:r w:rsidRPr="405FA7F8" w:rsidR="3E40386C">
        <w:rPr>
          <w:rFonts w:eastAsia="Calibri"/>
          <w:i/>
          <w:iCs/>
          <w:sz w:val="24"/>
          <w:szCs w:val="24"/>
        </w:rPr>
        <w:t xml:space="preserve">voor het po en vo </w:t>
      </w:r>
      <w:r w:rsidRPr="405FA7F8" w:rsidR="7617233C">
        <w:rPr>
          <w:rFonts w:eastAsia="Calibri"/>
          <w:i/>
          <w:iCs/>
          <w:sz w:val="24"/>
          <w:szCs w:val="24"/>
        </w:rPr>
        <w:t>(versie 1.0)</w:t>
      </w:r>
      <w:r w:rsidRPr="405FA7F8" w:rsidR="00394B10">
        <w:rPr>
          <w:rStyle w:val="Voetnootmarkering"/>
          <w:rFonts w:eastAsia="Calibri"/>
          <w:i/>
          <w:iCs/>
          <w:sz w:val="24"/>
          <w:szCs w:val="24"/>
        </w:rPr>
        <w:footnoteReference w:id="4"/>
      </w:r>
      <w:r w:rsidRPr="405FA7F8" w:rsidR="7617233C">
        <w:rPr>
          <w:rFonts w:eastAsia="Calibri"/>
          <w:i/>
          <w:iCs/>
          <w:sz w:val="24"/>
          <w:szCs w:val="24"/>
        </w:rPr>
        <w:t xml:space="preserve">. </w:t>
      </w:r>
      <w:r w:rsidRPr="0FC3C3BD" w:rsidR="7617233C">
        <w:rPr>
          <w:rFonts w:eastAsia="Calibri"/>
          <w:sz w:val="24"/>
          <w:szCs w:val="24"/>
        </w:rPr>
        <w:t>Het model is</w:t>
      </w:r>
      <w:r w:rsidRPr="405FA7F8" w:rsidR="7617233C">
        <w:rPr>
          <w:rFonts w:eastAsia="Calibri"/>
          <w:i/>
          <w:iCs/>
          <w:sz w:val="24"/>
          <w:szCs w:val="24"/>
        </w:rPr>
        <w:t xml:space="preserve"> </w:t>
      </w:r>
      <w:r w:rsidRPr="0FC3C3BD" w:rsidR="7617233C">
        <w:rPr>
          <w:rFonts w:eastAsia="Calibri"/>
          <w:sz w:val="24"/>
          <w:szCs w:val="24"/>
        </w:rPr>
        <w:t xml:space="preserve">daarnaast </w:t>
      </w:r>
      <w:r w:rsidRPr="0FC3C3BD" w:rsidR="3403AC5D">
        <w:rPr>
          <w:rFonts w:eastAsia="Calibri"/>
          <w:sz w:val="24"/>
          <w:szCs w:val="24"/>
        </w:rPr>
        <w:t>aangepast aan specifieke informatie over het systeem</w:t>
      </w:r>
      <w:r w:rsidRPr="0FC3C3BD" w:rsidR="7617233C">
        <w:rPr>
          <w:rFonts w:eastAsia="Calibri"/>
          <w:sz w:val="24"/>
          <w:szCs w:val="24"/>
        </w:rPr>
        <w:t xml:space="preserve"> en aangevuld met een model lokale </w:t>
      </w:r>
      <w:r w:rsidRPr="0FC3C3BD" w:rsidR="65C8BA59">
        <w:rPr>
          <w:rFonts w:eastAsia="Calibri"/>
          <w:sz w:val="24"/>
          <w:szCs w:val="24"/>
        </w:rPr>
        <w:t>DPIA</w:t>
      </w:r>
      <w:r w:rsidRPr="0FC3C3BD" w:rsidR="7617233C">
        <w:rPr>
          <w:rFonts w:eastAsia="Calibri"/>
          <w:sz w:val="24"/>
          <w:szCs w:val="24"/>
        </w:rPr>
        <w:t xml:space="preserve">. </w:t>
      </w:r>
      <w:r w:rsidRPr="0FC3C3BD" w:rsidR="3403AC5D">
        <w:rPr>
          <w:rFonts w:eastAsia="Calibri"/>
          <w:sz w:val="24"/>
          <w:szCs w:val="24"/>
        </w:rPr>
        <w:t xml:space="preserve"> </w:t>
      </w:r>
    </w:p>
    <w:p w:rsidRPr="00BD6FE3" w:rsidR="00BD6FE3" w:rsidP="00BD6FE3" w:rsidRDefault="00BD6FE3" w14:paraId="7250B0B1" w14:textId="2DBFED6E">
      <w:pPr>
        <w:rPr>
          <w:rFonts w:eastAsia="Calibri" w:cstheme="minorHAnsi"/>
          <w:sz w:val="24"/>
          <w:szCs w:val="24"/>
        </w:rPr>
      </w:pPr>
      <w:r>
        <w:rPr>
          <w:rFonts w:eastAsia="Calibri" w:cstheme="minorHAnsi"/>
          <w:sz w:val="24"/>
          <w:szCs w:val="24"/>
        </w:rPr>
        <w:t xml:space="preserve">Hierbij wordt rekening gehouden met de </w:t>
      </w:r>
      <w:r w:rsidR="0052421E">
        <w:rPr>
          <w:rFonts w:eastAsia="Calibri" w:cstheme="minorHAnsi"/>
          <w:sz w:val="24"/>
          <w:szCs w:val="24"/>
        </w:rPr>
        <w:t>richtlijn van de</w:t>
      </w:r>
      <w:r w:rsidRPr="00BD6FE3">
        <w:rPr>
          <w:rFonts w:eastAsia="Calibri" w:cstheme="minorHAnsi"/>
          <w:sz w:val="24"/>
          <w:szCs w:val="24"/>
        </w:rPr>
        <w:t xml:space="preserve"> gezamenlijke</w:t>
      </w:r>
      <w:r w:rsidR="005D4888">
        <w:rPr>
          <w:rFonts w:eastAsia="Calibri" w:cstheme="minorHAnsi"/>
          <w:sz w:val="24"/>
          <w:szCs w:val="24"/>
        </w:rPr>
        <w:t xml:space="preserve"> Europese</w:t>
      </w:r>
      <w:r w:rsidRPr="00BD6FE3">
        <w:rPr>
          <w:rFonts w:eastAsia="Calibri" w:cstheme="minorHAnsi"/>
          <w:sz w:val="24"/>
          <w:szCs w:val="24"/>
        </w:rPr>
        <w:t xml:space="preserve"> toezichthouders, </w:t>
      </w:r>
      <w:r w:rsidR="0052421E">
        <w:rPr>
          <w:rFonts w:eastAsia="Calibri" w:cstheme="minorHAnsi"/>
          <w:sz w:val="24"/>
          <w:szCs w:val="24"/>
        </w:rPr>
        <w:t>(</w:t>
      </w:r>
      <w:r w:rsidRPr="00BD6FE3">
        <w:rPr>
          <w:rFonts w:eastAsia="Calibri" w:cstheme="minorHAnsi"/>
          <w:sz w:val="24"/>
          <w:szCs w:val="24"/>
        </w:rPr>
        <w:t>EDPB</w:t>
      </w:r>
      <w:r w:rsidR="0052421E">
        <w:rPr>
          <w:rFonts w:eastAsia="Calibri" w:cstheme="minorHAnsi"/>
          <w:sz w:val="24"/>
          <w:szCs w:val="24"/>
        </w:rPr>
        <w:t>)</w:t>
      </w:r>
      <w:r w:rsidRPr="00BD6FE3">
        <w:rPr>
          <w:rFonts w:eastAsia="Calibri" w:cstheme="minorHAnsi"/>
          <w:sz w:val="24"/>
          <w:szCs w:val="24"/>
        </w:rPr>
        <w:t xml:space="preserve"> die in de Richtsnoeren voor </w:t>
      </w:r>
      <w:proofErr w:type="spellStart"/>
      <w:r w:rsidRPr="00BD6FE3">
        <w:rPr>
          <w:rFonts w:eastAsia="Calibri" w:cstheme="minorHAnsi"/>
          <w:sz w:val="24"/>
          <w:szCs w:val="24"/>
        </w:rPr>
        <w:t>gegevensbeschermingseffectbeoordelingen</w:t>
      </w:r>
      <w:proofErr w:type="spellEnd"/>
      <w:r w:rsidRPr="00BD6FE3">
        <w:rPr>
          <w:rFonts w:eastAsia="Calibri" w:cstheme="minorHAnsi"/>
          <w:sz w:val="24"/>
          <w:szCs w:val="24"/>
        </w:rPr>
        <w:t xml:space="preserve"> </w:t>
      </w:r>
      <w:r w:rsidR="00C728AC">
        <w:rPr>
          <w:rFonts w:eastAsia="Calibri" w:cstheme="minorHAnsi"/>
          <w:sz w:val="24"/>
          <w:szCs w:val="24"/>
        </w:rPr>
        <w:t>(</w:t>
      </w:r>
      <w:r w:rsidRPr="00BD6FE3">
        <w:rPr>
          <w:rFonts w:eastAsia="Calibri" w:cstheme="minorHAnsi"/>
          <w:sz w:val="24"/>
          <w:szCs w:val="24"/>
        </w:rPr>
        <w:t>2016/679</w:t>
      </w:r>
      <w:r w:rsidR="00C728AC">
        <w:rPr>
          <w:rFonts w:eastAsia="Calibri" w:cstheme="minorHAnsi"/>
          <w:sz w:val="24"/>
          <w:szCs w:val="24"/>
        </w:rPr>
        <w:t xml:space="preserve">, </w:t>
      </w:r>
      <w:r w:rsidRPr="00BD6FE3">
        <w:rPr>
          <w:rFonts w:eastAsia="Calibri" w:cstheme="minorHAnsi"/>
          <w:sz w:val="24"/>
          <w:szCs w:val="24"/>
        </w:rPr>
        <w:t>4 april 2017)</w:t>
      </w:r>
      <w:r w:rsidRPr="00640963" w:rsidR="00640963">
        <w:rPr>
          <w:rFonts w:eastAsia="Calibri" w:cstheme="minorHAnsi"/>
          <w:sz w:val="24"/>
          <w:szCs w:val="24"/>
        </w:rPr>
        <w:t xml:space="preserve"> </w:t>
      </w:r>
      <w:r w:rsidR="00640963">
        <w:rPr>
          <w:rFonts w:eastAsia="Calibri" w:cstheme="minorHAnsi"/>
          <w:sz w:val="24"/>
          <w:szCs w:val="24"/>
        </w:rPr>
        <w:t>overwegen</w:t>
      </w:r>
      <w:r w:rsidRPr="00BD6FE3">
        <w:rPr>
          <w:rFonts w:eastAsia="Calibri" w:cstheme="minorHAnsi"/>
          <w:sz w:val="24"/>
          <w:szCs w:val="24"/>
        </w:rPr>
        <w:t xml:space="preserve">: </w:t>
      </w:r>
    </w:p>
    <w:p w:rsidR="00BD6FE3" w:rsidP="00CD4144" w:rsidRDefault="00C728AC" w14:paraId="6BA7128E" w14:textId="410C6132">
      <w:pPr>
        <w:rPr>
          <w:rFonts w:eastAsia="Calibri" w:cstheme="minorHAnsi"/>
          <w:i/>
          <w:iCs/>
          <w:sz w:val="24"/>
          <w:szCs w:val="24"/>
        </w:rPr>
      </w:pPr>
      <w:r>
        <w:rPr>
          <w:rFonts w:eastAsia="Calibri" w:cstheme="minorHAnsi"/>
          <w:i/>
          <w:iCs/>
          <w:sz w:val="24"/>
          <w:szCs w:val="24"/>
        </w:rPr>
        <w:t>“</w:t>
      </w:r>
      <w:r w:rsidRPr="00C728AC" w:rsidR="00BD6FE3">
        <w:rPr>
          <w:rFonts w:eastAsia="Calibri" w:cstheme="minorHAnsi"/>
          <w:i/>
          <w:iCs/>
          <w:sz w:val="24"/>
          <w:szCs w:val="24"/>
        </w:rPr>
        <w:t xml:space="preserve">De [EDPB] stimuleert de ontwikkeling van sectorspecifieke kaders voor </w:t>
      </w:r>
      <w:proofErr w:type="spellStart"/>
      <w:r w:rsidRPr="00C728AC" w:rsidR="00BD6FE3">
        <w:rPr>
          <w:rFonts w:eastAsia="Calibri" w:cstheme="minorHAnsi"/>
          <w:i/>
          <w:iCs/>
          <w:sz w:val="24"/>
          <w:szCs w:val="24"/>
        </w:rPr>
        <w:t>gegevensbeschermingseffectbeoordelingen</w:t>
      </w:r>
      <w:proofErr w:type="spellEnd"/>
      <w:r w:rsidRPr="00C728AC" w:rsidR="00BD6FE3">
        <w:rPr>
          <w:rFonts w:eastAsia="Calibri" w:cstheme="minorHAnsi"/>
          <w:i/>
          <w:iCs/>
          <w:sz w:val="24"/>
          <w:szCs w:val="24"/>
        </w:rPr>
        <w:t xml:space="preserve">. De reden hiervoor is dat dergelijke kaders kunnen steunen op specifieke sectorkennis, wat betekent dat de </w:t>
      </w:r>
      <w:proofErr w:type="spellStart"/>
      <w:r w:rsidRPr="00C728AC" w:rsidR="00BD6FE3">
        <w:rPr>
          <w:rFonts w:eastAsia="Calibri" w:cstheme="minorHAnsi"/>
          <w:i/>
          <w:iCs/>
          <w:sz w:val="24"/>
          <w:szCs w:val="24"/>
        </w:rPr>
        <w:t>gegevensbeschermingseffectbeoordeling</w:t>
      </w:r>
      <w:proofErr w:type="spellEnd"/>
      <w:r w:rsidRPr="00C728AC" w:rsidR="00BD6FE3">
        <w:rPr>
          <w:rFonts w:eastAsia="Calibri" w:cstheme="minorHAnsi"/>
          <w:i/>
          <w:iCs/>
          <w:sz w:val="24"/>
          <w:szCs w:val="24"/>
        </w:rPr>
        <w:t xml:space="preserve"> kan worden gericht op de bijzonderheden van een bepaald type verwerking (bijvoorbeeld bepaalde soorten gegevens, bedrijfsactiva, mogelijke effecten, bedreigingen, maatregelen). Dit betekent dat de </w:t>
      </w:r>
      <w:proofErr w:type="spellStart"/>
      <w:r w:rsidRPr="00C728AC" w:rsidR="00BD6FE3">
        <w:rPr>
          <w:rFonts w:eastAsia="Calibri" w:cstheme="minorHAnsi"/>
          <w:i/>
          <w:iCs/>
          <w:sz w:val="24"/>
          <w:szCs w:val="24"/>
        </w:rPr>
        <w:t>gegevensbeschermingseffectbeoordeling</w:t>
      </w:r>
      <w:proofErr w:type="spellEnd"/>
      <w:r w:rsidRPr="00C728AC" w:rsidR="00BD6FE3">
        <w:rPr>
          <w:rFonts w:eastAsia="Calibri" w:cstheme="minorHAnsi"/>
          <w:i/>
          <w:iCs/>
          <w:sz w:val="24"/>
          <w:szCs w:val="24"/>
        </w:rPr>
        <w:t xml:space="preserve"> de problemen kan aanpakken die zich voordoen in een bepaalde economische sector, bij gebruik van specifieke technologieën of bij uitvoering van bepaalde soorten verwerkingen.</w:t>
      </w:r>
      <w:r>
        <w:rPr>
          <w:rFonts w:eastAsia="Calibri" w:cstheme="minorHAnsi"/>
          <w:i/>
          <w:iCs/>
          <w:sz w:val="24"/>
          <w:szCs w:val="24"/>
        </w:rPr>
        <w:t>”</w:t>
      </w:r>
    </w:p>
    <w:p w:rsidRPr="00747F5C" w:rsidR="00CD4144" w:rsidP="00CD4144" w:rsidRDefault="006D7111" w14:paraId="021B23F9" w14:textId="5B5D4A28">
      <w:pPr>
        <w:rPr>
          <w:rFonts w:eastAsia="Calibri" w:cstheme="minorHAnsi"/>
          <w:sz w:val="24"/>
          <w:szCs w:val="24"/>
        </w:rPr>
      </w:pPr>
      <w:r>
        <w:rPr>
          <w:rFonts w:eastAsia="Calibri" w:cstheme="minorHAnsi"/>
          <w:sz w:val="24"/>
          <w:szCs w:val="24"/>
        </w:rPr>
        <w:t xml:space="preserve">Deze DPIA bestaat </w:t>
      </w:r>
      <w:r w:rsidR="004C7D67">
        <w:rPr>
          <w:rFonts w:eastAsia="Calibri" w:cstheme="minorHAnsi"/>
          <w:sz w:val="24"/>
          <w:szCs w:val="24"/>
        </w:rPr>
        <w:t xml:space="preserve">derhalve </w:t>
      </w:r>
      <w:r w:rsidRPr="00747F5C" w:rsidR="00CD4144">
        <w:rPr>
          <w:rFonts w:eastAsia="Calibri" w:cstheme="minorHAnsi"/>
          <w:sz w:val="24"/>
          <w:szCs w:val="24"/>
        </w:rPr>
        <w:t xml:space="preserve">uit </w:t>
      </w:r>
      <w:r w:rsidR="004C7D67">
        <w:rPr>
          <w:rFonts w:eastAsia="Calibri" w:cstheme="minorHAnsi"/>
          <w:sz w:val="24"/>
          <w:szCs w:val="24"/>
        </w:rPr>
        <w:t>5</w:t>
      </w:r>
      <w:r w:rsidRPr="00747F5C" w:rsidR="00CD4144">
        <w:rPr>
          <w:rFonts w:eastAsia="Calibri" w:cstheme="minorHAnsi"/>
          <w:sz w:val="24"/>
          <w:szCs w:val="24"/>
        </w:rPr>
        <w:t xml:space="preserve"> delen</w:t>
      </w:r>
      <w:r>
        <w:rPr>
          <w:rFonts w:eastAsia="Calibri" w:cstheme="minorHAnsi"/>
          <w:sz w:val="24"/>
          <w:szCs w:val="24"/>
        </w:rPr>
        <w:t xml:space="preserve">: </w:t>
      </w:r>
    </w:p>
    <w:p w:rsidRPr="00E7624B" w:rsidR="00CD4144" w:rsidP="003D1EB7" w:rsidRDefault="00CD4144" w14:paraId="00B09BED" w14:textId="763D13CF">
      <w:pPr>
        <w:pStyle w:val="Lijstalinea"/>
        <w:numPr>
          <w:ilvl w:val="0"/>
          <w:numId w:val="17"/>
        </w:numPr>
        <w:rPr>
          <w:rFonts w:eastAsia="Times New Roman" w:cstheme="minorHAnsi"/>
          <w:sz w:val="24"/>
          <w:szCs w:val="24"/>
        </w:rPr>
      </w:pPr>
      <w:r w:rsidRPr="00E7624B">
        <w:rPr>
          <w:rFonts w:eastAsia="Calibri" w:cstheme="minorHAnsi"/>
          <w:sz w:val="24"/>
          <w:szCs w:val="24"/>
        </w:rPr>
        <w:t>Deel A is de</w:t>
      </w:r>
      <w:r w:rsidRPr="00E7624B">
        <w:rPr>
          <w:rFonts w:eastAsia="Times New Roman" w:cstheme="minorHAnsi"/>
          <w:sz w:val="24"/>
          <w:szCs w:val="24"/>
        </w:rPr>
        <w:t xml:space="preserve"> beschrijving kenmerken gegevensverwerkingen</w:t>
      </w:r>
      <w:r w:rsidR="004C7D67">
        <w:rPr>
          <w:rFonts w:eastAsia="Times New Roman" w:cstheme="minorHAnsi"/>
          <w:sz w:val="24"/>
          <w:szCs w:val="24"/>
        </w:rPr>
        <w:t xml:space="preserve"> (gegevensverwerkingsanalyse)</w:t>
      </w:r>
      <w:r w:rsidRPr="00E7624B">
        <w:rPr>
          <w:rFonts w:eastAsia="Times New Roman" w:cstheme="minorHAnsi"/>
          <w:sz w:val="24"/>
          <w:szCs w:val="24"/>
        </w:rPr>
        <w:t>.</w:t>
      </w:r>
    </w:p>
    <w:p w:rsidRPr="00E7624B" w:rsidR="00CD4144" w:rsidP="003D1EB7" w:rsidRDefault="00CD4144" w14:paraId="33BA0E1B" w14:textId="3366DADD">
      <w:pPr>
        <w:pStyle w:val="Lijstalinea"/>
        <w:numPr>
          <w:ilvl w:val="0"/>
          <w:numId w:val="17"/>
        </w:numPr>
        <w:rPr>
          <w:rFonts w:eastAsia="Times New Roman" w:cstheme="minorHAnsi"/>
          <w:sz w:val="24"/>
          <w:szCs w:val="24"/>
        </w:rPr>
      </w:pPr>
      <w:r w:rsidRPr="00E7624B">
        <w:rPr>
          <w:rFonts w:eastAsia="Times New Roman" w:cstheme="minorHAnsi"/>
          <w:sz w:val="24"/>
          <w:szCs w:val="24"/>
        </w:rPr>
        <w:t>Deel B is de beoordeling rechtmatigheid gegevensverwerkingen</w:t>
      </w:r>
      <w:r w:rsidR="00A04423">
        <w:rPr>
          <w:rFonts w:eastAsia="Times New Roman" w:cstheme="minorHAnsi"/>
          <w:sz w:val="24"/>
          <w:szCs w:val="24"/>
        </w:rPr>
        <w:t>.</w:t>
      </w:r>
    </w:p>
    <w:p w:rsidRPr="00E7624B" w:rsidR="00CD4144" w:rsidP="003D1EB7" w:rsidRDefault="00CD4144" w14:paraId="2C8BBCA3" w14:textId="0BE72602">
      <w:pPr>
        <w:pStyle w:val="Lijstalinea"/>
        <w:numPr>
          <w:ilvl w:val="0"/>
          <w:numId w:val="17"/>
        </w:numPr>
        <w:rPr>
          <w:rFonts w:eastAsia="Times New Roman" w:cstheme="minorHAnsi"/>
          <w:sz w:val="24"/>
          <w:szCs w:val="24"/>
        </w:rPr>
      </w:pPr>
      <w:r w:rsidRPr="00E7624B">
        <w:rPr>
          <w:rFonts w:eastAsia="Times New Roman" w:cstheme="minorHAnsi"/>
          <w:sz w:val="24"/>
          <w:szCs w:val="24"/>
        </w:rPr>
        <w:t>Deel C is de beschrijving en beoordeling risico’s voor de betrokkenen</w:t>
      </w:r>
      <w:r w:rsidR="00A04423">
        <w:rPr>
          <w:rFonts w:eastAsia="Times New Roman" w:cstheme="minorHAnsi"/>
          <w:sz w:val="24"/>
          <w:szCs w:val="24"/>
        </w:rPr>
        <w:t>.</w:t>
      </w:r>
    </w:p>
    <w:p w:rsidRPr="00E7624B" w:rsidR="00CD4144" w:rsidP="003D1EB7" w:rsidRDefault="00CD4144" w14:paraId="73684517" w14:textId="3DA9C669">
      <w:pPr>
        <w:pStyle w:val="Lijstalinea"/>
        <w:numPr>
          <w:ilvl w:val="0"/>
          <w:numId w:val="17"/>
        </w:numPr>
        <w:rPr>
          <w:sz w:val="24"/>
          <w:szCs w:val="24"/>
        </w:rPr>
      </w:pPr>
      <w:r w:rsidRPr="05FE9AD0">
        <w:rPr>
          <w:rFonts w:eastAsia="Times New Roman"/>
          <w:sz w:val="24"/>
          <w:szCs w:val="24"/>
        </w:rPr>
        <w:t>Deel D is de beschrijving voorgenomen maatregelen</w:t>
      </w:r>
      <w:r w:rsidR="004C7D67">
        <w:rPr>
          <w:rFonts w:eastAsia="Times New Roman"/>
          <w:sz w:val="24"/>
          <w:szCs w:val="24"/>
        </w:rPr>
        <w:t xml:space="preserve"> die risico’s moeten beperken</w:t>
      </w:r>
      <w:r w:rsidR="00A04423">
        <w:rPr>
          <w:rFonts w:eastAsia="Times New Roman"/>
          <w:sz w:val="24"/>
          <w:szCs w:val="24"/>
        </w:rPr>
        <w:t>.</w:t>
      </w:r>
    </w:p>
    <w:p w:rsidR="05FE9AD0" w:rsidP="003D1EB7" w:rsidRDefault="05FE9AD0" w14:paraId="65E1BE15" w14:textId="352D8003">
      <w:pPr>
        <w:pStyle w:val="Lijstalinea"/>
        <w:numPr>
          <w:ilvl w:val="0"/>
          <w:numId w:val="17"/>
        </w:numPr>
        <w:rPr>
          <w:sz w:val="24"/>
          <w:szCs w:val="24"/>
        </w:rPr>
      </w:pPr>
      <w:r w:rsidRPr="05FE9AD0">
        <w:rPr>
          <w:rFonts w:eastAsia="Times New Roman"/>
          <w:sz w:val="24"/>
          <w:szCs w:val="24"/>
        </w:rPr>
        <w:t xml:space="preserve">Deel E is </w:t>
      </w:r>
      <w:r w:rsidR="00640963">
        <w:rPr>
          <w:rFonts w:eastAsia="Times New Roman"/>
          <w:sz w:val="24"/>
          <w:szCs w:val="24"/>
        </w:rPr>
        <w:t>het</w:t>
      </w:r>
      <w:r w:rsidRPr="05FE9AD0" w:rsidR="00640963">
        <w:rPr>
          <w:rFonts w:eastAsia="Times New Roman"/>
          <w:sz w:val="24"/>
          <w:szCs w:val="24"/>
        </w:rPr>
        <w:t xml:space="preserve"> </w:t>
      </w:r>
      <w:r w:rsidR="00394B10">
        <w:rPr>
          <w:rFonts w:eastAsia="Times New Roman"/>
          <w:sz w:val="24"/>
          <w:szCs w:val="24"/>
        </w:rPr>
        <w:t xml:space="preserve">model </w:t>
      </w:r>
      <w:r w:rsidRPr="05FE9AD0">
        <w:rPr>
          <w:rFonts w:eastAsia="Times New Roman"/>
          <w:sz w:val="24"/>
          <w:szCs w:val="24"/>
        </w:rPr>
        <w:t>lokale DPIA</w:t>
      </w:r>
      <w:r w:rsidR="00A04423">
        <w:rPr>
          <w:rFonts w:eastAsia="Times New Roman"/>
          <w:sz w:val="24"/>
          <w:szCs w:val="24"/>
        </w:rPr>
        <w:t>.</w:t>
      </w:r>
    </w:p>
    <w:p w:rsidRPr="00747F5C" w:rsidR="00CD4144" w:rsidP="2ADAFCCE" w:rsidRDefault="00CD4144" w14:paraId="7DC81572" w14:textId="772F9CEE">
      <w:pPr>
        <w:rPr>
          <w:rFonts w:eastAsia="Calibri" w:cstheme="minorHAnsi"/>
          <w:sz w:val="24"/>
          <w:szCs w:val="24"/>
        </w:rPr>
      </w:pPr>
    </w:p>
    <w:p w:rsidRPr="00747F5C" w:rsidR="3E798D9C" w:rsidP="00B552E9" w:rsidRDefault="505C32D0" w14:paraId="7B1DB963" w14:textId="315D8A26">
      <w:pPr>
        <w:pStyle w:val="Kop2"/>
      </w:pPr>
      <w:bookmarkStart w:name="_Toc632157489" w:id="28"/>
      <w:bookmarkStart w:name="_Toc665567122" w:id="29"/>
      <w:bookmarkStart w:name="_Toc717551983" w:id="30"/>
      <w:bookmarkStart w:name="_Toc187403622" w:id="31"/>
      <w:r>
        <w:t xml:space="preserve">VI. </w:t>
      </w:r>
      <w:r w:rsidR="6CFF3329">
        <w:t>Scope van deze DPIA</w:t>
      </w:r>
      <w:bookmarkEnd w:id="28"/>
      <w:bookmarkEnd w:id="29"/>
      <w:bookmarkEnd w:id="30"/>
      <w:bookmarkEnd w:id="31"/>
    </w:p>
    <w:p w:rsidRPr="00F85F54" w:rsidR="07A9857A" w:rsidP="70612B59" w:rsidRDefault="07A9857A" w14:paraId="55763602" w14:textId="774290C2">
      <w:pPr>
        <w:rPr>
          <w:sz w:val="24"/>
          <w:szCs w:val="24"/>
        </w:rPr>
      </w:pPr>
      <w:r w:rsidRPr="238205F4">
        <w:rPr>
          <w:sz w:val="24"/>
          <w:szCs w:val="24"/>
        </w:rPr>
        <w:t xml:space="preserve">De DPIA heeft betrekking op </w:t>
      </w:r>
      <w:r w:rsidR="00D4704C">
        <w:rPr>
          <w:rFonts w:eastAsiaTheme="minorEastAsia"/>
          <w:color w:val="34444C"/>
          <w:sz w:val="24"/>
          <w:szCs w:val="24"/>
        </w:rPr>
        <w:t xml:space="preserve">Visma.net HRM &amp; Payroll </w:t>
      </w:r>
      <w:r w:rsidRPr="238205F4" w:rsidR="00F457EE">
        <w:rPr>
          <w:sz w:val="24"/>
          <w:szCs w:val="24"/>
        </w:rPr>
        <w:t>(</w:t>
      </w:r>
      <w:r w:rsidRPr="238205F4">
        <w:rPr>
          <w:sz w:val="24"/>
          <w:szCs w:val="24"/>
        </w:rPr>
        <w:t>voor het onderwijs</w:t>
      </w:r>
      <w:r w:rsidRPr="238205F4" w:rsidR="00F85F54">
        <w:rPr>
          <w:sz w:val="24"/>
          <w:szCs w:val="24"/>
        </w:rPr>
        <w:t>)</w:t>
      </w:r>
      <w:r w:rsidRPr="238205F4" w:rsidR="00AE0C41">
        <w:rPr>
          <w:sz w:val="24"/>
          <w:szCs w:val="24"/>
        </w:rPr>
        <w:t xml:space="preserve"> </w:t>
      </w:r>
      <w:r w:rsidRPr="238205F4" w:rsidR="4A3C29EB">
        <w:rPr>
          <w:sz w:val="24"/>
          <w:szCs w:val="24"/>
        </w:rPr>
        <w:t>van de leverancier</w:t>
      </w:r>
      <w:r w:rsidRPr="238205F4">
        <w:rPr>
          <w:sz w:val="24"/>
          <w:szCs w:val="24"/>
        </w:rPr>
        <w:t xml:space="preserve"> </w:t>
      </w:r>
      <w:r w:rsidRPr="238205F4" w:rsidR="005762EA">
        <w:rPr>
          <w:sz w:val="24"/>
          <w:szCs w:val="24"/>
        </w:rPr>
        <w:t>Peple</w:t>
      </w:r>
      <w:r w:rsidRPr="238205F4" w:rsidR="04D1521B">
        <w:rPr>
          <w:sz w:val="24"/>
          <w:szCs w:val="24"/>
        </w:rPr>
        <w:t>.</w:t>
      </w:r>
      <w:r w:rsidRPr="238205F4" w:rsidR="00AE0C41">
        <w:rPr>
          <w:sz w:val="24"/>
          <w:szCs w:val="24"/>
        </w:rPr>
        <w:t xml:space="preserve"> </w:t>
      </w:r>
    </w:p>
    <w:p w:rsidRPr="00747F5C" w:rsidR="3E798D9C" w:rsidP="00747F5C" w:rsidRDefault="0D8FC58D" w14:paraId="4689E087" w14:textId="27A90307">
      <w:pPr>
        <w:pStyle w:val="Kop2"/>
      </w:pPr>
      <w:bookmarkStart w:name="_Toc737247603" w:id="32"/>
      <w:bookmarkStart w:name="_Toc870253665" w:id="33"/>
      <w:bookmarkStart w:name="_Toc1324287552" w:id="34"/>
      <w:bookmarkStart w:name="_Toc187403623" w:id="35"/>
      <w:r>
        <w:t xml:space="preserve">VII. </w:t>
      </w:r>
      <w:r w:rsidR="0A80D320">
        <w:t>Buiten scope</w:t>
      </w:r>
      <w:bookmarkEnd w:id="32"/>
      <w:bookmarkEnd w:id="33"/>
      <w:bookmarkEnd w:id="34"/>
      <w:bookmarkEnd w:id="35"/>
    </w:p>
    <w:p w:rsidR="00A05B48" w:rsidP="405FA7F8" w:rsidRDefault="00733E45" w14:paraId="0F6F54D2" w14:textId="5C124705">
      <w:pPr>
        <w:rPr>
          <w:sz w:val="24"/>
          <w:szCs w:val="24"/>
        </w:rPr>
      </w:pPr>
      <w:r w:rsidRPr="405FA7F8">
        <w:rPr>
          <w:sz w:val="24"/>
          <w:szCs w:val="24"/>
        </w:rPr>
        <w:t xml:space="preserve">In deze DPIA zijn er ook bepaalde diensten die buiten de scope vallen en niet meegenomen worden in de beoordeling. Voorliggende DPIA </w:t>
      </w:r>
      <w:r w:rsidRPr="405FA7F8" w:rsidR="2FF3DDA9">
        <w:rPr>
          <w:sz w:val="24"/>
          <w:szCs w:val="24"/>
        </w:rPr>
        <w:t>richt zich</w:t>
      </w:r>
      <w:r w:rsidRPr="405FA7F8">
        <w:rPr>
          <w:sz w:val="24"/>
          <w:szCs w:val="24"/>
        </w:rPr>
        <w:t xml:space="preserve"> uitsluitend op de applicatie die gebruikt wordt door het schoolbestuur. De werkzaamheden en verwerkingen die door administratiekantoren worden uitgevoerd, worden niet meegenomen en vallen dus buiten de scope van deze DPIA. Wat ook buiten scope valt zijn de applicaties, bijvoorbeeld een arbodienst, die kunnen koppelen met </w:t>
      </w:r>
      <w:r w:rsidR="00F80A31">
        <w:rPr>
          <w:rFonts w:eastAsiaTheme="minorEastAsia"/>
          <w:color w:val="34444C"/>
          <w:sz w:val="24"/>
          <w:szCs w:val="24"/>
        </w:rPr>
        <w:t>Visma.net HRM &amp; Payroll</w:t>
      </w:r>
      <w:r w:rsidRPr="405FA7F8">
        <w:rPr>
          <w:sz w:val="24"/>
          <w:szCs w:val="24"/>
        </w:rPr>
        <w:t xml:space="preserve">. </w:t>
      </w:r>
    </w:p>
    <w:p w:rsidR="0034494A" w:rsidP="00BD2F18" w:rsidRDefault="00733E45" w14:paraId="3361325D" w14:textId="21D1F9F8">
      <w:pPr>
        <w:rPr>
          <w:sz w:val="24"/>
          <w:szCs w:val="24"/>
        </w:rPr>
      </w:pPr>
      <w:r w:rsidRPr="00733E45">
        <w:rPr>
          <w:sz w:val="24"/>
          <w:szCs w:val="24"/>
        </w:rPr>
        <w:t>De buiten scope vallende verwerkingen zijn echter veelvoorkomend binnen schoolbesturen. Dit onderstreept het belang om in aanvulling op deze centrale DPIA een lokale DPIA uit te voeren.</w:t>
      </w:r>
    </w:p>
    <w:p w:rsidR="009E7C7E" w:rsidP="00BD2F18" w:rsidRDefault="000552A4" w14:paraId="06A67E87" w14:textId="69072A98">
      <w:r>
        <w:rPr>
          <w:rFonts w:eastAsiaTheme="minorEastAsia"/>
          <w:color w:val="34444C"/>
          <w:sz w:val="24"/>
          <w:szCs w:val="24"/>
        </w:rPr>
        <w:t>Peple</w:t>
      </w:r>
      <w:r w:rsidRPr="227AC691" w:rsidR="002B4F08">
        <w:rPr>
          <w:sz w:val="24"/>
          <w:szCs w:val="24"/>
        </w:rPr>
        <w:t xml:space="preserve"> is bezig met </w:t>
      </w:r>
      <w:r w:rsidRPr="227AC691" w:rsidR="008F09D2">
        <w:rPr>
          <w:sz w:val="24"/>
          <w:szCs w:val="24"/>
        </w:rPr>
        <w:t>een HRM Analytics applicatie</w:t>
      </w:r>
      <w:r w:rsidRPr="227AC691" w:rsidR="00A06653">
        <w:rPr>
          <w:sz w:val="24"/>
          <w:szCs w:val="24"/>
        </w:rPr>
        <w:t xml:space="preserve"> (</w:t>
      </w:r>
      <w:proofErr w:type="spellStart"/>
      <w:r w:rsidRPr="227AC691" w:rsidR="00A06653">
        <w:rPr>
          <w:sz w:val="24"/>
          <w:szCs w:val="24"/>
        </w:rPr>
        <w:t>reporting</w:t>
      </w:r>
      <w:proofErr w:type="spellEnd"/>
      <w:r w:rsidRPr="227AC691" w:rsidR="00A06653">
        <w:rPr>
          <w:sz w:val="24"/>
          <w:szCs w:val="24"/>
        </w:rPr>
        <w:t xml:space="preserve"> oplossing)</w:t>
      </w:r>
      <w:r w:rsidRPr="227AC691" w:rsidR="00C835EE">
        <w:rPr>
          <w:sz w:val="24"/>
          <w:szCs w:val="24"/>
        </w:rPr>
        <w:t>, waarbij data uit het HRM product en het Payroll product samen</w:t>
      </w:r>
      <w:r w:rsidRPr="227AC691" w:rsidR="00592254">
        <w:rPr>
          <w:sz w:val="24"/>
          <w:szCs w:val="24"/>
        </w:rPr>
        <w:t xml:space="preserve"> wordt gevoegd voor rapportage doeleinden. </w:t>
      </w:r>
      <w:r w:rsidRPr="227AC691" w:rsidR="00260E3E">
        <w:rPr>
          <w:sz w:val="24"/>
          <w:szCs w:val="24"/>
        </w:rPr>
        <w:t>Gelet op de fase waarin de ontwikkeling zich bevindt, is deze toepassing buiten scope.</w:t>
      </w:r>
    </w:p>
    <w:p w:rsidRPr="00BD2F18" w:rsidR="2ADAFCCE" w:rsidP="00BD2F18" w:rsidRDefault="0D8FC58D" w14:paraId="4C151F2E" w14:textId="11B5D2DE">
      <w:pPr>
        <w:pStyle w:val="Kop2"/>
      </w:pPr>
      <w:bookmarkStart w:name="_Toc2016705789" w:id="36"/>
      <w:bookmarkStart w:name="_Toc1201301677" w:id="37"/>
      <w:bookmarkStart w:name="_Toc485746753" w:id="38"/>
      <w:bookmarkStart w:name="_Toc187403624" w:id="39"/>
      <w:r>
        <w:t xml:space="preserve">VIII. </w:t>
      </w:r>
      <w:r w:rsidR="0A80D320">
        <w:t>Method</w:t>
      </w:r>
      <w:r w:rsidR="4D55CFA5">
        <w:t>iek</w:t>
      </w:r>
      <w:bookmarkEnd w:id="36"/>
      <w:bookmarkEnd w:id="37"/>
      <w:bookmarkEnd w:id="38"/>
      <w:bookmarkEnd w:id="39"/>
    </w:p>
    <w:p w:rsidRPr="005F6FCF" w:rsidR="00431939" w:rsidP="00BD2F18" w:rsidRDefault="00431939" w14:paraId="6E21BB18" w14:textId="74C073C3">
      <w:pPr>
        <w:rPr>
          <w:sz w:val="24"/>
          <w:szCs w:val="24"/>
        </w:rPr>
      </w:pPr>
      <w:r w:rsidRPr="005F6FCF">
        <w:rPr>
          <w:sz w:val="24"/>
          <w:szCs w:val="24"/>
        </w:rPr>
        <w:t xml:space="preserve">SIVON voert bij de uitvoering van de centrale DPIA de volgende activiteiten uit: </w:t>
      </w:r>
    </w:p>
    <w:p w:rsidR="0E9E4761" w:rsidP="003D1EB7" w:rsidRDefault="77D92D94" w14:paraId="43F5539F" w14:textId="4E6FBF4B">
      <w:pPr>
        <w:pStyle w:val="Lijstalinea"/>
        <w:numPr>
          <w:ilvl w:val="0"/>
          <w:numId w:val="14"/>
        </w:numPr>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Beoordeling van de verwerkingen, (verwerkers)overeenkomste</w:t>
      </w:r>
      <w:r w:rsidRPr="54B1ED72" w:rsidR="5A16CE54">
        <w:rPr>
          <w:rFonts w:ascii="Calibri" w:hAnsi="Calibri" w:eastAsia="Calibri" w:cs="Calibri"/>
          <w:color w:val="000000" w:themeColor="text1"/>
          <w:sz w:val="24"/>
          <w:szCs w:val="24"/>
        </w:rPr>
        <w:t>n, de te verwerken persoonsgegevens in relatie tot het doel, de rechtmatigheid, alsmede in hoeverre de verwerking van de persoonsgegevens voldoet aan de beginselen van de AVG, de risico's en de maatregelen;</w:t>
      </w:r>
    </w:p>
    <w:p w:rsidR="6EDE176D" w:rsidP="003D1EB7" w:rsidRDefault="3174E924" w14:paraId="231800F7" w14:textId="1A6A909B">
      <w:pPr>
        <w:pStyle w:val="Lijstalinea"/>
        <w:numPr>
          <w:ilvl w:val="0"/>
          <w:numId w:val="14"/>
        </w:numPr>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Beoordeling van de BIV-kwalificatie aan de hand van het ROSA certificeringsschema;</w:t>
      </w:r>
    </w:p>
    <w:p w:rsidRPr="00747F5C" w:rsidR="2ADAFCCE" w:rsidP="003D1EB7" w:rsidRDefault="0A80D320" w14:paraId="38C2B5CA" w14:textId="40B262C9">
      <w:pPr>
        <w:pStyle w:val="Lijstalinea"/>
        <w:numPr>
          <w:ilvl w:val="0"/>
          <w:numId w:val="14"/>
        </w:numPr>
        <w:rPr>
          <w:rFonts w:eastAsiaTheme="minorEastAsia"/>
          <w:sz w:val="24"/>
          <w:szCs w:val="24"/>
        </w:rPr>
      </w:pPr>
      <w:r w:rsidRPr="54B1ED72">
        <w:rPr>
          <w:sz w:val="24"/>
          <w:szCs w:val="24"/>
        </w:rPr>
        <w:t xml:space="preserve">Beoordeling van de mogelijkheid om als </w:t>
      </w:r>
      <w:r w:rsidRPr="54B1ED72" w:rsidR="27F758BF">
        <w:rPr>
          <w:sz w:val="24"/>
          <w:szCs w:val="24"/>
        </w:rPr>
        <w:t xml:space="preserve">verwerkingsverantwoordelijke </w:t>
      </w:r>
      <w:r w:rsidRPr="54B1ED72">
        <w:rPr>
          <w:sz w:val="24"/>
          <w:szCs w:val="24"/>
        </w:rPr>
        <w:t>te voldoen aan rechten van betrokkenen</w:t>
      </w:r>
      <w:r w:rsidRPr="54B1ED72" w:rsidR="138F8C1C">
        <w:rPr>
          <w:sz w:val="24"/>
          <w:szCs w:val="24"/>
        </w:rPr>
        <w:t xml:space="preserve"> (inclusief uitoefenen recht op inzage etc</w:t>
      </w:r>
      <w:r w:rsidRPr="54B1ED72" w:rsidR="21D617B8">
        <w:rPr>
          <w:sz w:val="24"/>
          <w:szCs w:val="24"/>
        </w:rPr>
        <w:t>.</w:t>
      </w:r>
      <w:r w:rsidRPr="54B1ED72" w:rsidR="138F8C1C">
        <w:rPr>
          <w:sz w:val="24"/>
          <w:szCs w:val="24"/>
        </w:rPr>
        <w:t>)</w:t>
      </w:r>
      <w:r w:rsidRPr="54B1ED72" w:rsidR="283D4C85">
        <w:rPr>
          <w:sz w:val="24"/>
          <w:szCs w:val="24"/>
        </w:rPr>
        <w:t>;</w:t>
      </w:r>
    </w:p>
    <w:p w:rsidRPr="00747F5C" w:rsidR="2ADAFCCE" w:rsidP="003D1EB7" w:rsidRDefault="0A80D320" w14:paraId="6512D10B" w14:textId="3BE5E653">
      <w:pPr>
        <w:pStyle w:val="Lijstalinea"/>
        <w:numPr>
          <w:ilvl w:val="0"/>
          <w:numId w:val="14"/>
        </w:numPr>
        <w:rPr>
          <w:rFonts w:eastAsiaTheme="minorEastAsia"/>
          <w:sz w:val="24"/>
          <w:szCs w:val="24"/>
        </w:rPr>
      </w:pPr>
      <w:r w:rsidRPr="54B1ED72">
        <w:rPr>
          <w:sz w:val="24"/>
          <w:szCs w:val="24"/>
        </w:rPr>
        <w:t xml:space="preserve">Beoordeling van de default </w:t>
      </w:r>
      <w:proofErr w:type="spellStart"/>
      <w:r w:rsidRPr="54B1ED72">
        <w:rPr>
          <w:sz w:val="24"/>
          <w:szCs w:val="24"/>
        </w:rPr>
        <w:t>settings</w:t>
      </w:r>
      <w:proofErr w:type="spellEnd"/>
      <w:r w:rsidRPr="54B1ED72" w:rsidR="0E8FBBAF">
        <w:rPr>
          <w:sz w:val="24"/>
          <w:szCs w:val="24"/>
        </w:rPr>
        <w:t xml:space="preserve"> (privacy </w:t>
      </w:r>
      <w:proofErr w:type="spellStart"/>
      <w:r w:rsidRPr="54B1ED72" w:rsidR="0E8FBBAF">
        <w:rPr>
          <w:sz w:val="24"/>
          <w:szCs w:val="24"/>
        </w:rPr>
        <w:t>by</w:t>
      </w:r>
      <w:proofErr w:type="spellEnd"/>
      <w:r w:rsidRPr="54B1ED72" w:rsidR="0E8FBBAF">
        <w:rPr>
          <w:sz w:val="24"/>
          <w:szCs w:val="24"/>
        </w:rPr>
        <w:t xml:space="preserve"> design)</w:t>
      </w:r>
      <w:r w:rsidRPr="54B1ED72" w:rsidR="166B443C">
        <w:rPr>
          <w:sz w:val="24"/>
          <w:szCs w:val="24"/>
        </w:rPr>
        <w:t>;</w:t>
      </w:r>
    </w:p>
    <w:p w:rsidRPr="004C7D67" w:rsidR="2ADAFCCE" w:rsidP="405FA7F8" w:rsidRDefault="7C87286D" w14:paraId="2452A6F9" w14:textId="369AAE55">
      <w:pPr>
        <w:pStyle w:val="Lijstalinea"/>
        <w:numPr>
          <w:ilvl w:val="0"/>
          <w:numId w:val="14"/>
        </w:numPr>
        <w:rPr>
          <w:rFonts w:eastAsiaTheme="minorEastAsia"/>
          <w:sz w:val="24"/>
          <w:szCs w:val="24"/>
        </w:rPr>
      </w:pPr>
      <w:r w:rsidRPr="405FA7F8">
        <w:rPr>
          <w:sz w:val="24"/>
          <w:szCs w:val="24"/>
        </w:rPr>
        <w:t xml:space="preserve"> Analyse van de wijze waarop het systeem voorziet in </w:t>
      </w:r>
      <w:proofErr w:type="spellStart"/>
      <w:r w:rsidRPr="405FA7F8">
        <w:rPr>
          <w:sz w:val="24"/>
          <w:szCs w:val="24"/>
        </w:rPr>
        <w:t>logging</w:t>
      </w:r>
      <w:proofErr w:type="spellEnd"/>
      <w:r w:rsidRPr="405FA7F8">
        <w:rPr>
          <w:sz w:val="24"/>
          <w:szCs w:val="24"/>
        </w:rPr>
        <w:t xml:space="preserve"> en de wijze waarop dit door de onderwijsinstelling gemonitord kan worden;</w:t>
      </w:r>
    </w:p>
    <w:p w:rsidRPr="0034494A" w:rsidR="2ADAFCCE" w:rsidP="003D1EB7" w:rsidRDefault="0A80D320" w14:paraId="7B73B817" w14:textId="08EFA578">
      <w:pPr>
        <w:pStyle w:val="Lijstalinea"/>
        <w:numPr>
          <w:ilvl w:val="0"/>
          <w:numId w:val="14"/>
        </w:numPr>
        <w:rPr>
          <w:rFonts w:eastAsiaTheme="minorEastAsia"/>
          <w:sz w:val="24"/>
          <w:szCs w:val="24"/>
        </w:rPr>
      </w:pPr>
      <w:r w:rsidRPr="54B1ED72">
        <w:rPr>
          <w:sz w:val="24"/>
          <w:szCs w:val="24"/>
        </w:rPr>
        <w:t xml:space="preserve">Uitvoeren van </w:t>
      </w:r>
      <w:proofErr w:type="spellStart"/>
      <w:r w:rsidRPr="54B1ED72">
        <w:rPr>
          <w:sz w:val="24"/>
          <w:szCs w:val="24"/>
        </w:rPr>
        <w:t>test-script</w:t>
      </w:r>
      <w:proofErr w:type="spellEnd"/>
      <w:r w:rsidRPr="54B1ED72">
        <w:rPr>
          <w:sz w:val="24"/>
          <w:szCs w:val="24"/>
        </w:rPr>
        <w:t xml:space="preserve"> gevolgd door inzage verzoek bij leverancier</w:t>
      </w:r>
      <w:r w:rsidRPr="54B1ED72" w:rsidR="3629B0AC">
        <w:rPr>
          <w:sz w:val="24"/>
          <w:szCs w:val="24"/>
        </w:rPr>
        <w:t>;</w:t>
      </w:r>
    </w:p>
    <w:p w:rsidRPr="0034494A" w:rsidR="0034494A" w:rsidP="003D1EB7" w:rsidRDefault="4368BBFB" w14:paraId="3A28A55F" w14:textId="1E7B0D82">
      <w:pPr>
        <w:pStyle w:val="Lijstalinea"/>
        <w:numPr>
          <w:ilvl w:val="0"/>
          <w:numId w:val="14"/>
        </w:numPr>
        <w:rPr>
          <w:rFonts w:eastAsiaTheme="minorEastAsia"/>
          <w:sz w:val="24"/>
          <w:szCs w:val="24"/>
        </w:rPr>
      </w:pPr>
      <w:r w:rsidRPr="54B1ED72">
        <w:rPr>
          <w:sz w:val="24"/>
          <w:szCs w:val="24"/>
        </w:rPr>
        <w:t>Opstellen rapportage</w:t>
      </w:r>
      <w:r w:rsidRPr="54B1ED72" w:rsidR="43162D21">
        <w:rPr>
          <w:sz w:val="24"/>
          <w:szCs w:val="24"/>
        </w:rPr>
        <w:t>;</w:t>
      </w:r>
    </w:p>
    <w:p w:rsidRPr="000713FA" w:rsidR="0034494A" w:rsidP="003D1EB7" w:rsidRDefault="4368BBFB" w14:paraId="1827DF54" w14:textId="07675A54">
      <w:pPr>
        <w:pStyle w:val="Lijstalinea"/>
        <w:numPr>
          <w:ilvl w:val="0"/>
          <w:numId w:val="14"/>
        </w:numPr>
        <w:rPr>
          <w:rFonts w:eastAsiaTheme="minorEastAsia" w:cstheme="minorHAnsi"/>
          <w:sz w:val="24"/>
          <w:szCs w:val="24"/>
        </w:rPr>
      </w:pPr>
      <w:r w:rsidRPr="54B1ED72">
        <w:rPr>
          <w:sz w:val="24"/>
          <w:szCs w:val="24"/>
        </w:rPr>
        <w:t>Overleg met leverancier over (aanvullende) maatregelen.</w:t>
      </w:r>
    </w:p>
    <w:p w:rsidR="000C4940" w:rsidP="405FA7F8" w:rsidRDefault="4D55CFA5" w14:paraId="2E555533" w14:textId="4535101D">
      <w:pPr>
        <w:rPr>
          <w:rFonts w:eastAsiaTheme="minorEastAsia"/>
          <w:sz w:val="24"/>
          <w:szCs w:val="24"/>
        </w:rPr>
      </w:pPr>
      <w:r w:rsidRPr="405FA7F8">
        <w:rPr>
          <w:rFonts w:eastAsiaTheme="minorEastAsia"/>
          <w:sz w:val="24"/>
          <w:szCs w:val="24"/>
        </w:rPr>
        <w:t>De cent</w:t>
      </w:r>
      <w:r w:rsidRPr="405FA7F8" w:rsidR="05342785">
        <w:rPr>
          <w:rFonts w:eastAsiaTheme="minorEastAsia"/>
          <w:sz w:val="24"/>
          <w:szCs w:val="24"/>
        </w:rPr>
        <w:t>r</w:t>
      </w:r>
      <w:r w:rsidRPr="405FA7F8">
        <w:rPr>
          <w:rFonts w:eastAsiaTheme="minorEastAsia"/>
          <w:sz w:val="24"/>
          <w:szCs w:val="24"/>
        </w:rPr>
        <w:t>ale</w:t>
      </w:r>
      <w:r w:rsidRPr="405FA7F8" w:rsidR="05342785">
        <w:rPr>
          <w:rFonts w:eastAsiaTheme="minorEastAsia"/>
          <w:sz w:val="24"/>
          <w:szCs w:val="24"/>
        </w:rPr>
        <w:t xml:space="preserve"> DPIA</w:t>
      </w:r>
      <w:r w:rsidRPr="405FA7F8">
        <w:rPr>
          <w:rFonts w:eastAsiaTheme="minorEastAsia"/>
          <w:sz w:val="24"/>
          <w:szCs w:val="24"/>
        </w:rPr>
        <w:t xml:space="preserve"> is uitgevoerd in de periode </w:t>
      </w:r>
      <w:r w:rsidRPr="405FA7F8" w:rsidR="00700A22">
        <w:rPr>
          <w:rFonts w:eastAsiaTheme="minorEastAsia"/>
          <w:sz w:val="24"/>
          <w:szCs w:val="24"/>
        </w:rPr>
        <w:t xml:space="preserve">januari – </w:t>
      </w:r>
      <w:r w:rsidR="000552A4">
        <w:rPr>
          <w:rFonts w:eastAsiaTheme="minorEastAsia"/>
          <w:sz w:val="24"/>
          <w:szCs w:val="24"/>
        </w:rPr>
        <w:t>december</w:t>
      </w:r>
      <w:r w:rsidRPr="405FA7F8" w:rsidR="00700A22">
        <w:rPr>
          <w:rFonts w:eastAsiaTheme="minorEastAsia"/>
          <w:sz w:val="24"/>
          <w:szCs w:val="24"/>
        </w:rPr>
        <w:t xml:space="preserve"> 2024</w:t>
      </w:r>
      <w:r w:rsidRPr="405FA7F8">
        <w:rPr>
          <w:rFonts w:eastAsiaTheme="minorEastAsia"/>
          <w:sz w:val="24"/>
          <w:szCs w:val="24"/>
        </w:rPr>
        <w:t xml:space="preserve"> door </w:t>
      </w:r>
      <w:r w:rsidRPr="405FA7F8" w:rsidR="00700A22">
        <w:rPr>
          <w:rFonts w:eastAsiaTheme="minorEastAsia"/>
          <w:sz w:val="24"/>
          <w:szCs w:val="24"/>
        </w:rPr>
        <w:t>het in de colofon genoemde DPIA</w:t>
      </w:r>
      <w:r w:rsidRPr="405FA7F8" w:rsidR="2F75B50D">
        <w:rPr>
          <w:rFonts w:eastAsiaTheme="minorEastAsia"/>
          <w:sz w:val="24"/>
          <w:szCs w:val="24"/>
        </w:rPr>
        <w:t>-</w:t>
      </w:r>
      <w:r w:rsidRPr="405FA7F8" w:rsidR="00700A22">
        <w:rPr>
          <w:rFonts w:eastAsiaTheme="minorEastAsia"/>
          <w:sz w:val="24"/>
          <w:szCs w:val="24"/>
        </w:rPr>
        <w:t>team.</w:t>
      </w:r>
      <w:r w:rsidRPr="405FA7F8">
        <w:rPr>
          <w:rFonts w:eastAsiaTheme="minorEastAsia"/>
          <w:sz w:val="24"/>
          <w:szCs w:val="24"/>
        </w:rPr>
        <w:t xml:space="preserve"> </w:t>
      </w:r>
    </w:p>
    <w:p w:rsidRPr="00747F5C" w:rsidR="2ADAFCCE" w:rsidP="00747F5C" w:rsidRDefault="3FAAD2CA" w14:paraId="4601A171" w14:textId="1ECD145F">
      <w:pPr>
        <w:pStyle w:val="Kop2"/>
      </w:pPr>
      <w:bookmarkStart w:name="_Toc802709733" w:id="40"/>
      <w:bookmarkStart w:name="_Toc1062129252" w:id="41"/>
      <w:bookmarkStart w:name="_Toc436992159" w:id="42"/>
      <w:bookmarkStart w:name="_Toc187403625" w:id="43"/>
      <w:r>
        <w:t xml:space="preserve">IX. </w:t>
      </w:r>
      <w:r w:rsidR="7F00F0AA">
        <w:t>Definitie van verschillende gegevens</w:t>
      </w:r>
      <w:bookmarkEnd w:id="40"/>
      <w:bookmarkEnd w:id="41"/>
      <w:bookmarkEnd w:id="42"/>
      <w:bookmarkEnd w:id="43"/>
      <w:r w:rsidR="21C13D11">
        <w:t xml:space="preserve"> </w:t>
      </w:r>
    </w:p>
    <w:p w:rsidRPr="00F72BBE" w:rsidR="4B2B342B" w:rsidP="0FC3C3BD" w:rsidRDefault="758AB92C" w14:paraId="61CB57D5" w14:textId="6BF03B60">
      <w:pPr>
        <w:rPr>
          <w:color w:val="000000" w:themeColor="text1"/>
          <w:sz w:val="24"/>
          <w:szCs w:val="24"/>
        </w:rPr>
      </w:pPr>
      <w:r w:rsidRPr="667995CC">
        <w:rPr>
          <w:sz w:val="24"/>
          <w:szCs w:val="24"/>
        </w:rPr>
        <w:t xml:space="preserve">Alle type gegevens worden beschouwd als persoonsgegevens als ze direct of indirect tot een persoon </w:t>
      </w:r>
      <w:r w:rsidRPr="667995CC">
        <w:rPr>
          <w:color w:val="000000" w:themeColor="text1"/>
          <w:sz w:val="24"/>
          <w:szCs w:val="24"/>
        </w:rPr>
        <w:t xml:space="preserve">te herleiden zijn. </w:t>
      </w:r>
      <w:r w:rsidRPr="1A6BED37" w:rsidR="57F798CF">
        <w:rPr>
          <w:color w:val="000000" w:themeColor="text1"/>
          <w:sz w:val="24"/>
          <w:szCs w:val="24"/>
        </w:rPr>
        <w:t xml:space="preserve"> </w:t>
      </w:r>
      <w:r w:rsidRPr="1A6BED37" w:rsidR="4ECC9DDA">
        <w:rPr>
          <w:color w:val="000000" w:themeColor="text1"/>
          <w:sz w:val="24"/>
          <w:szCs w:val="24"/>
        </w:rPr>
        <w:t>Deze definitiebepalingen hebben tot doel om consistentie te bieden bij het begrijpen van verschillende (wettelijke) termen en concepten die worden gebruikt bij de naleving van de AVG.</w:t>
      </w:r>
      <w:r w:rsidRPr="1A6BED37" w:rsidR="6D22E693">
        <w:rPr>
          <w:color w:val="000000" w:themeColor="text1"/>
          <w:sz w:val="24"/>
          <w:szCs w:val="24"/>
        </w:rPr>
        <w:t xml:space="preserve"> </w:t>
      </w:r>
    </w:p>
    <w:p w:rsidRPr="00F72BBE" w:rsidR="25906808" w:rsidP="0FC3C3BD" w:rsidRDefault="3CCC580C" w14:paraId="320041BB" w14:textId="61B5F239">
      <w:pPr>
        <w:rPr>
          <w:color w:val="000000" w:themeColor="text1"/>
          <w:sz w:val="24"/>
          <w:szCs w:val="24"/>
        </w:rPr>
      </w:pPr>
      <w:r w:rsidRPr="54B1ED72">
        <w:rPr>
          <w:rFonts w:ascii="Calibri" w:hAnsi="Calibri" w:eastAsia="Calibri" w:cs="Calibri"/>
          <w:b/>
          <w:bCs/>
          <w:sz w:val="24"/>
          <w:szCs w:val="24"/>
        </w:rPr>
        <w:t xml:space="preserve">Anonieme gegevens </w:t>
      </w:r>
      <w:r w:rsidRPr="54B1ED72">
        <w:rPr>
          <w:rFonts w:ascii="Calibri" w:hAnsi="Calibri" w:eastAsia="Calibri" w:cs="Calibri"/>
          <w:sz w:val="24"/>
          <w:szCs w:val="24"/>
        </w:rPr>
        <w:t xml:space="preserve">Anonieme en geanonimiseerde gegevens zijn geen persoonsgegevens. Relevante privacy wet- en regelgeving zijn niet van toepassing op deze gegevens. Met anoniem en geanonimiseerd wordt bedoeld dat de persoon op wie de persoonsgegevens betrekking hebben, niet (meer) identificeerbaar is. Let op: het anonimiseren van persoonsgegevens als handeling is een verwerking van persoonsgegevens en valt wel onder privacy wet- en regelgeving.  </w:t>
      </w:r>
      <w:r w:rsidR="6245462C">
        <w:br/>
      </w:r>
      <w:r w:rsidR="6245462C">
        <w:br/>
      </w:r>
      <w:r w:rsidRPr="54B1ED72" w:rsidR="6B1D1E48">
        <w:rPr>
          <w:rFonts w:ascii="Calibri" w:hAnsi="Calibri" w:eastAsia="Calibri" w:cs="Calibri"/>
          <w:b/>
          <w:bCs/>
          <w:sz w:val="24"/>
          <w:szCs w:val="24"/>
        </w:rPr>
        <w:t>Betrokkenen</w:t>
      </w:r>
      <w:r w:rsidRPr="54B1ED72" w:rsidR="6B1D1E48">
        <w:rPr>
          <w:rFonts w:ascii="Calibri" w:hAnsi="Calibri" w:eastAsia="Calibri" w:cs="Calibri"/>
          <w:sz w:val="24"/>
          <w:szCs w:val="24"/>
        </w:rPr>
        <w:t xml:space="preserve"> personen waarop de gegevens betrekking hebben Betrokkenen zijn alle geïdentificeerde of identificeerbare natuurlijke personen binnen de gegevensverwerkingen, oftewel de personen over wie de persoonsgegevens worden</w:t>
      </w:r>
      <w:r w:rsidRPr="54B1ED72" w:rsidR="1D87A339">
        <w:rPr>
          <w:rFonts w:ascii="Calibri" w:hAnsi="Calibri" w:eastAsia="Calibri" w:cs="Calibri"/>
          <w:sz w:val="24"/>
          <w:szCs w:val="24"/>
        </w:rPr>
        <w:t xml:space="preserve"> </w:t>
      </w:r>
      <w:r w:rsidRPr="54B1ED72" w:rsidR="6B1D1E48">
        <w:rPr>
          <w:rFonts w:ascii="Calibri" w:hAnsi="Calibri" w:eastAsia="Calibri" w:cs="Calibri"/>
          <w:sz w:val="24"/>
          <w:szCs w:val="24"/>
        </w:rPr>
        <w:t xml:space="preserve">verwerkt. Denk hierbij aan: </w:t>
      </w:r>
      <w:r w:rsidR="6245462C">
        <w:br/>
      </w:r>
      <w:r w:rsidRPr="54B1ED72" w:rsidR="6B1D1E48">
        <w:rPr>
          <w:sz w:val="24"/>
          <w:szCs w:val="24"/>
        </w:rPr>
        <w:t xml:space="preserve">leerlingen, medewerkers, </w:t>
      </w:r>
      <w:r w:rsidRPr="54B1ED72" w:rsidR="5636FF42">
        <w:rPr>
          <w:sz w:val="24"/>
          <w:szCs w:val="24"/>
        </w:rPr>
        <w:t>cliënten</w:t>
      </w:r>
      <w:r w:rsidRPr="54B1ED72" w:rsidR="6B1D1E48">
        <w:rPr>
          <w:sz w:val="24"/>
          <w:szCs w:val="24"/>
        </w:rPr>
        <w:t xml:space="preserve">, zakelijke contacten, gebruikers </w:t>
      </w:r>
      <w:r w:rsidRPr="54B1ED72" w:rsidR="7176756F">
        <w:rPr>
          <w:sz w:val="24"/>
          <w:szCs w:val="24"/>
        </w:rPr>
        <w:t>en bezoekers.</w:t>
      </w:r>
      <w:r w:rsidR="6245462C">
        <w:br/>
      </w:r>
      <w:r w:rsidR="6245462C">
        <w:br/>
      </w:r>
      <w:r w:rsidRPr="54B1ED72" w:rsidR="3C13D95C">
        <w:rPr>
          <w:b/>
          <w:bCs/>
          <w:color w:val="000000" w:themeColor="text1"/>
          <w:sz w:val="24"/>
          <w:szCs w:val="24"/>
        </w:rPr>
        <w:t>Bijzondere persoonsgegevens</w:t>
      </w:r>
      <w:r w:rsidRPr="54B1ED72" w:rsidR="3C13D95C">
        <w:rPr>
          <w:color w:val="000000" w:themeColor="text1"/>
          <w:sz w:val="24"/>
          <w:szCs w:val="24"/>
        </w:rPr>
        <w:t xml:space="preserve"> mogen alleen verwerkt worden als je een beroep kunt doen op een uitzondering. Voor het onderwijs geldt bijvoorbeeld dat gezondheidsgegevens alleen gebruikt mogen worden als dat noodzakelijk is voor het </w:t>
      </w:r>
      <w:r w:rsidRPr="54B1ED72" w:rsidR="7B2D2549">
        <w:rPr>
          <w:color w:val="000000" w:themeColor="text1"/>
          <w:sz w:val="24"/>
          <w:szCs w:val="24"/>
        </w:rPr>
        <w:t xml:space="preserve">geven van </w:t>
      </w:r>
      <w:r w:rsidRPr="54B1ED72" w:rsidR="3C13D95C">
        <w:rPr>
          <w:color w:val="000000" w:themeColor="text1"/>
          <w:sz w:val="24"/>
          <w:szCs w:val="24"/>
        </w:rPr>
        <w:t>onderwijs</w:t>
      </w:r>
      <w:r w:rsidRPr="54B1ED72" w:rsidR="17E28775">
        <w:rPr>
          <w:color w:val="000000" w:themeColor="text1"/>
          <w:sz w:val="24"/>
          <w:szCs w:val="24"/>
        </w:rPr>
        <w:t xml:space="preserve"> </w:t>
      </w:r>
      <w:r w:rsidRPr="54B1ED72" w:rsidR="3C13D95C">
        <w:rPr>
          <w:color w:val="000000" w:themeColor="text1"/>
          <w:sz w:val="24"/>
          <w:szCs w:val="24"/>
        </w:rPr>
        <w:t>en het begeleiden van een leerling. Ze zijn bijzonder omdat het gebruik van deze gegevens iemands privacy ernstig kan beïnvloeden. Voorbeelden zijn gezondheidsgegevens, levensovertuiging, lidmaatschap van de vakbond, ras of etnische afkomst.</w:t>
      </w:r>
    </w:p>
    <w:p w:rsidRPr="00F72BBE" w:rsidR="25906808" w:rsidP="0FC3C3BD" w:rsidRDefault="099AC8D5" w14:paraId="22EBE7B0" w14:textId="75E743DE">
      <w:pPr>
        <w:rPr>
          <w:rFonts w:eastAsia="Calibri"/>
          <w:color w:val="000000" w:themeColor="text1"/>
          <w:sz w:val="24"/>
          <w:szCs w:val="24"/>
        </w:rPr>
      </w:pPr>
      <w:r w:rsidRPr="0B76F41E" w:rsidR="099AC8D5">
        <w:rPr>
          <w:rFonts w:eastAsia="Calibri"/>
          <w:b w:val="1"/>
          <w:bCs w:val="1"/>
          <w:color w:val="000000" w:themeColor="text1" w:themeTint="FF" w:themeShade="FF"/>
          <w:sz w:val="24"/>
          <w:szCs w:val="24"/>
        </w:rPr>
        <w:t>Diagnostische gegevens</w:t>
      </w:r>
      <w:r w:rsidRPr="0B76F41E" w:rsidR="099AC8D5">
        <w:rPr>
          <w:rFonts w:eastAsia="Calibri"/>
          <w:color w:val="000000" w:themeColor="text1" w:themeTint="FF" w:themeShade="FF"/>
          <w:sz w:val="24"/>
          <w:szCs w:val="24"/>
        </w:rPr>
        <w:t xml:space="preserve"> zijn gegevens over het individuele gebruik van de diensten. Bijvoorbeeld: hoe vaak je inlogt, welk soort documenten je opslaat, leest etc.</w:t>
      </w:r>
      <w:r w:rsidRPr="0B76F41E" w:rsidR="099AC8D5">
        <w:rPr>
          <w:rFonts w:eastAsia="Calibri"/>
          <w:color w:val="000000" w:themeColor="text1" w:themeTint="FF" w:themeShade="FF"/>
          <w:sz w:val="24"/>
          <w:szCs w:val="24"/>
        </w:rPr>
        <w:t xml:space="preserve"> </w:t>
      </w:r>
      <w:r w:rsidRPr="0B76F41E" w:rsidR="4C354341">
        <w:rPr>
          <w:rFonts w:eastAsia="Calibri"/>
          <w:color w:val="000000" w:themeColor="text1" w:themeTint="FF" w:themeShade="FF"/>
          <w:sz w:val="24"/>
          <w:szCs w:val="24"/>
        </w:rPr>
        <w:t>D</w:t>
      </w:r>
      <w:r w:rsidRPr="0B76F41E" w:rsidR="099AC8D5">
        <w:rPr>
          <w:rFonts w:eastAsia="Calibri"/>
          <w:color w:val="000000" w:themeColor="text1" w:themeTint="FF" w:themeShade="FF"/>
          <w:sz w:val="24"/>
          <w:szCs w:val="24"/>
        </w:rPr>
        <w:t>eze gegevens komen in logbestanden terecht van de clouddienst.</w:t>
      </w:r>
      <w:r w:rsidRPr="0B76F41E" w:rsidR="53385F93">
        <w:rPr>
          <w:rFonts w:eastAsia="Calibri"/>
          <w:color w:val="000000" w:themeColor="text1" w:themeTint="FF" w:themeShade="FF"/>
          <w:sz w:val="24"/>
          <w:szCs w:val="24"/>
        </w:rPr>
        <w:t xml:space="preserve"> [Deze data </w:t>
      </w:r>
      <w:r w:rsidRPr="0B76F41E" w:rsidR="53385F93">
        <w:rPr>
          <w:rFonts w:eastAsia="Calibri"/>
          <w:color w:val="000000" w:themeColor="text1" w:themeTint="FF" w:themeShade="FF"/>
          <w:sz w:val="24"/>
          <w:szCs w:val="24"/>
        </w:rPr>
        <w:t>wordt</w:t>
      </w:r>
      <w:r w:rsidRPr="0B76F41E" w:rsidR="53385F93">
        <w:rPr>
          <w:rFonts w:eastAsia="Calibri"/>
          <w:color w:val="000000" w:themeColor="text1" w:themeTint="FF" w:themeShade="FF"/>
          <w:sz w:val="24"/>
          <w:szCs w:val="24"/>
        </w:rPr>
        <w:t xml:space="preserve"> ook soms servicegegevens genoemd.]</w:t>
      </w:r>
    </w:p>
    <w:p w:rsidR="099AC8D5" w:rsidP="0FC3C3BD" w:rsidRDefault="099AC8D5" w14:paraId="074788B1" w14:textId="5BD94E0F">
      <w:pPr>
        <w:rPr>
          <w:rFonts w:eastAsia="Calibri"/>
          <w:color w:val="000000" w:themeColor="text1"/>
          <w:sz w:val="24"/>
          <w:szCs w:val="24"/>
        </w:rPr>
      </w:pPr>
      <w:r w:rsidRPr="45E46F77">
        <w:rPr>
          <w:rFonts w:eastAsia="Calibri"/>
          <w:b/>
          <w:bCs/>
          <w:color w:val="000000" w:themeColor="text1"/>
          <w:sz w:val="24"/>
          <w:szCs w:val="24"/>
        </w:rPr>
        <w:t xml:space="preserve">Functionele gegevens </w:t>
      </w:r>
      <w:r w:rsidRPr="45E46F77">
        <w:rPr>
          <w:rFonts w:eastAsia="Calibri"/>
          <w:color w:val="000000" w:themeColor="text1"/>
          <w:sz w:val="24"/>
          <w:szCs w:val="24"/>
        </w:rPr>
        <w:t>zijn gegevens die een (</w:t>
      </w:r>
      <w:proofErr w:type="spellStart"/>
      <w:r w:rsidRPr="45E46F77">
        <w:rPr>
          <w:rFonts w:eastAsia="Calibri"/>
          <w:color w:val="000000" w:themeColor="text1"/>
          <w:sz w:val="24"/>
          <w:szCs w:val="24"/>
        </w:rPr>
        <w:t>cloud</w:t>
      </w:r>
      <w:proofErr w:type="spellEnd"/>
      <w:r w:rsidRPr="45E46F77">
        <w:rPr>
          <w:rFonts w:eastAsia="Calibri"/>
          <w:color w:val="000000" w:themeColor="text1"/>
          <w:sz w:val="24"/>
          <w:szCs w:val="24"/>
        </w:rPr>
        <w:t xml:space="preserve">)dienst nodig heeft om de dienst te kunnen leveren. </w:t>
      </w:r>
    </w:p>
    <w:p w:rsidR="5CA98C42" w:rsidP="45E46F77" w:rsidRDefault="2EBC444B" w14:paraId="63968679" w14:textId="2E39C423">
      <w:pPr>
        <w:rPr>
          <w:rFonts w:eastAsia="Calibri"/>
          <w:color w:val="000000" w:themeColor="text1"/>
          <w:sz w:val="24"/>
          <w:szCs w:val="24"/>
        </w:rPr>
      </w:pPr>
      <w:r w:rsidRPr="0FC3C3BD">
        <w:rPr>
          <w:b/>
          <w:bCs/>
          <w:color w:val="000000" w:themeColor="text1"/>
          <w:sz w:val="24"/>
          <w:szCs w:val="24"/>
        </w:rPr>
        <w:t>Gevoelige persoonsgegevens</w:t>
      </w:r>
      <w:r w:rsidRPr="45E46F77">
        <w:rPr>
          <w:rFonts w:eastAsia="Calibri"/>
          <w:color w:val="000000" w:themeColor="text1"/>
          <w:sz w:val="24"/>
          <w:szCs w:val="24"/>
        </w:rPr>
        <w:t xml:space="preserve"> gaan over gegevens die volgens de Autoriteit Persoonsgegevens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 (problematische) gezinssituatie</w:t>
      </w:r>
      <w:r w:rsidRPr="45E46F77" w:rsidR="32405A48">
        <w:rPr>
          <w:rFonts w:eastAsia="Calibri"/>
          <w:color w:val="000000" w:themeColor="text1"/>
          <w:sz w:val="24"/>
          <w:szCs w:val="24"/>
        </w:rPr>
        <w:t xml:space="preserve"> </w:t>
      </w:r>
      <w:r w:rsidRPr="54B1ED72">
        <w:rPr>
          <w:rFonts w:eastAsia="Calibri"/>
          <w:color w:val="000000" w:themeColor="text1"/>
          <w:sz w:val="24"/>
          <w:szCs w:val="24"/>
        </w:rPr>
        <w:t>of</w:t>
      </w:r>
      <w:r w:rsidRPr="0FC3C3BD" w:rsidR="5CA98C42">
        <w:rPr>
          <w:rStyle w:val="Voetnootmarkering"/>
          <w:rFonts w:eastAsia="Calibri"/>
          <w:color w:val="000000" w:themeColor="text1"/>
          <w:sz w:val="24"/>
          <w:szCs w:val="24"/>
        </w:rPr>
        <w:footnoteReference w:id="5"/>
      </w:r>
      <w:r w:rsidRPr="0FC3C3BD">
        <w:rPr>
          <w:rFonts w:eastAsia="Calibri"/>
          <w:color w:val="000000" w:themeColor="text1"/>
          <w:sz w:val="24"/>
          <w:szCs w:val="24"/>
        </w:rPr>
        <w:t xml:space="preserve"> zwaardere eisen gesteld aan de beveiliging van de gegevens.</w:t>
      </w:r>
    </w:p>
    <w:p w:rsidRPr="00F72BBE" w:rsidR="25906808" w:rsidP="25906808" w:rsidRDefault="25906808" w14:paraId="1690CD72" w14:textId="61C2CE8A">
      <w:pPr>
        <w:rPr>
          <w:rFonts w:cstheme="minorHAnsi"/>
          <w:color w:val="000000" w:themeColor="text1"/>
          <w:sz w:val="24"/>
          <w:szCs w:val="24"/>
        </w:rPr>
      </w:pPr>
      <w:r w:rsidRPr="00F72BBE">
        <w:rPr>
          <w:rFonts w:cstheme="minorHAnsi"/>
          <w:b/>
          <w:bCs/>
          <w:color w:val="000000" w:themeColor="text1"/>
          <w:sz w:val="24"/>
          <w:szCs w:val="24"/>
        </w:rPr>
        <w:t>Inhoudelijke gegevens</w:t>
      </w:r>
      <w:r w:rsidRPr="00F72BBE">
        <w:rPr>
          <w:rFonts w:cstheme="minorHAnsi"/>
          <w:color w:val="000000" w:themeColor="text1"/>
          <w:sz w:val="24"/>
          <w:szCs w:val="24"/>
        </w:rPr>
        <w:t xml:space="preserve"> is de inhoud van bijvoorbeeld een document dat je online opslaat.</w:t>
      </w:r>
    </w:p>
    <w:p w:rsidR="41F266F3" w:rsidP="45E46F77" w:rsidRDefault="0BF391E4" w14:paraId="424546D2" w14:textId="2A303BD5">
      <w:pPr>
        <w:rPr>
          <w:rFonts w:eastAsia="Calibri"/>
          <w:color w:val="000000" w:themeColor="text1"/>
          <w:sz w:val="24"/>
          <w:szCs w:val="24"/>
        </w:rPr>
      </w:pPr>
      <w:r w:rsidRPr="54B1ED72">
        <w:rPr>
          <w:rFonts w:ascii="Calibri" w:hAnsi="Calibri" w:eastAsia="Calibri" w:cs="Calibri"/>
          <w:b/>
          <w:bCs/>
          <w:sz w:val="24"/>
          <w:szCs w:val="24"/>
        </w:rPr>
        <w:t>Kwetsbare groepen</w:t>
      </w:r>
      <w:r w:rsidRPr="54B1ED72">
        <w:rPr>
          <w:rFonts w:ascii="Calibri" w:hAnsi="Calibri" w:eastAsia="Calibri" w:cs="Calibri"/>
          <w:sz w:val="24"/>
          <w:szCs w:val="24"/>
        </w:rPr>
        <w:t xml:space="preserve"> De categorieën van betrokkenen kunnen invloed hebben op de effecten van het voorstel. Bepaalde betrokkenen zijn kwetsbaarder dan anderen</w:t>
      </w:r>
      <w:r w:rsidRPr="54B1ED72" w:rsidR="52EE99A1">
        <w:rPr>
          <w:rFonts w:ascii="Calibri" w:hAnsi="Calibri" w:eastAsia="Calibri" w:cs="Calibri"/>
          <w:sz w:val="24"/>
          <w:szCs w:val="24"/>
        </w:rPr>
        <w:t>. Met kwetsbaar wordt bedoeld dat de negatieve effecten van een (onrechtmatige) gegevensverwerking groter kunnen zijn voor bepaalde betrokkenen dan voor andere betrokkenen. Denk hierbij aan minderjarigen en etnische minderheden.</w:t>
      </w:r>
      <w:r w:rsidRPr="54B1ED72" w:rsidR="3C63A883">
        <w:rPr>
          <w:rFonts w:ascii="Calibri" w:hAnsi="Calibri" w:eastAsia="Calibri" w:cs="Calibri"/>
          <w:sz w:val="24"/>
          <w:szCs w:val="24"/>
        </w:rPr>
        <w:t xml:space="preserve"> De AVG biedt specifieke bescherming aan kinderen, omdat zij zich minder bewust zullen zijn van de effecten van de gegevensverwerking en van hun rechten in dat kader</w:t>
      </w:r>
      <w:r w:rsidRPr="54B1ED72" w:rsidR="0798BA97">
        <w:rPr>
          <w:rFonts w:ascii="Calibri" w:hAnsi="Calibri" w:eastAsia="Calibri" w:cs="Calibri"/>
          <w:sz w:val="24"/>
          <w:szCs w:val="24"/>
        </w:rPr>
        <w:t>.</w:t>
      </w:r>
      <w:r w:rsidRPr="54B1ED72" w:rsidR="0C0C539E">
        <w:rPr>
          <w:rFonts w:ascii="Calibri" w:hAnsi="Calibri" w:eastAsia="Calibri" w:cs="Calibri"/>
          <w:sz w:val="24"/>
          <w:szCs w:val="24"/>
        </w:rPr>
        <w:t xml:space="preserve"> </w:t>
      </w:r>
    </w:p>
    <w:p w:rsidR="41F266F3" w:rsidP="45E46F77" w:rsidRDefault="3ADBCF54" w14:paraId="7607B4F3" w14:textId="4FB5D246">
      <w:pPr>
        <w:rPr>
          <w:rFonts w:eastAsia="Calibri"/>
          <w:color w:val="000000" w:themeColor="text1"/>
          <w:sz w:val="24"/>
          <w:szCs w:val="24"/>
        </w:rPr>
      </w:pPr>
      <w:r w:rsidRPr="54B1ED72">
        <w:rPr>
          <w:rFonts w:ascii="Calibri" w:hAnsi="Calibri" w:eastAsia="Calibri" w:cs="Calibri"/>
          <w:b/>
          <w:bCs/>
          <w:sz w:val="24"/>
          <w:szCs w:val="24"/>
        </w:rPr>
        <w:t xml:space="preserve">Nationale identificatienummers </w:t>
      </w:r>
      <w:r w:rsidR="0467BAFB">
        <w:br/>
      </w:r>
      <w:r w:rsidRPr="54B1ED72">
        <w:rPr>
          <w:rFonts w:ascii="Calibri" w:hAnsi="Calibri" w:eastAsia="Calibri" w:cs="Calibri"/>
          <w:sz w:val="24"/>
          <w:szCs w:val="24"/>
        </w:rPr>
        <w:t xml:space="preserve">Nummers ter identificatie van een persoon die bij wet zijn voorgeschreven, mogen slechts worden verwerkt voor doeleinden die bij wet zijn bepaald. Het gebruik van deze nummers dient dus met uiterste zorgvuldigheid plaats te vinden en de noodzakelijkheid om deze nummers te gebruiken dient goed onderbouwd te zijn. De gedachte hierachter is dat persoonsnummers de koppeling van verschillende bestanden aanzienlijk vergemakkelijkt en daarmee een extra bedreiging voor de persoonlijke levenssfeer vormt. Het gaat hierbij enkel om in de wet voorgeschreven </w:t>
      </w:r>
      <w:r w:rsidRPr="54B1ED72" w:rsidR="00640D4F">
        <w:rPr>
          <w:rFonts w:ascii="Calibri" w:hAnsi="Calibri" w:eastAsia="Calibri" w:cs="Calibri"/>
          <w:sz w:val="24"/>
          <w:szCs w:val="24"/>
        </w:rPr>
        <w:t>persoon identificerende</w:t>
      </w:r>
      <w:r w:rsidRPr="54B1ED72">
        <w:rPr>
          <w:rFonts w:ascii="Calibri" w:hAnsi="Calibri" w:eastAsia="Calibri" w:cs="Calibri"/>
          <w:sz w:val="24"/>
          <w:szCs w:val="24"/>
        </w:rPr>
        <w:t xml:space="preserve"> nummers. Denk hierbij aan:  </w:t>
      </w:r>
    </w:p>
    <w:p w:rsidR="41F266F3" w:rsidP="667995CC" w:rsidRDefault="3ADBCF54" w14:paraId="7D709B5E" w14:textId="05602C26">
      <w:r w:rsidRPr="2E4E209E">
        <w:rPr>
          <w:rFonts w:ascii="Calibri" w:hAnsi="Calibri" w:eastAsia="Calibri" w:cs="Calibri"/>
          <w:sz w:val="24"/>
          <w:szCs w:val="24"/>
        </w:rPr>
        <w:t>• Burgerservicenummer (BSN)</w:t>
      </w:r>
      <w:r w:rsidR="0467BAFB">
        <w:br/>
      </w:r>
      <w:r w:rsidRPr="2E4E209E">
        <w:rPr>
          <w:rFonts w:ascii="Calibri" w:hAnsi="Calibri" w:eastAsia="Calibri" w:cs="Calibri"/>
          <w:sz w:val="24"/>
          <w:szCs w:val="24"/>
        </w:rPr>
        <w:t xml:space="preserve">• BIG-nummer (beroepen in de individuele gezondheidszorg), </w:t>
      </w:r>
      <w:r w:rsidR="0467BAFB">
        <w:br/>
      </w:r>
      <w:r w:rsidRPr="2E4E209E">
        <w:rPr>
          <w:rFonts w:ascii="Calibri" w:hAnsi="Calibri" w:eastAsia="Calibri" w:cs="Calibri"/>
          <w:sz w:val="24"/>
          <w:szCs w:val="24"/>
        </w:rPr>
        <w:t xml:space="preserve">• A-nummer (basisregistratie personen), </w:t>
      </w:r>
      <w:r w:rsidR="0467BAFB">
        <w:br/>
      </w:r>
      <w:r w:rsidRPr="2E4E209E">
        <w:rPr>
          <w:rFonts w:ascii="Calibri" w:hAnsi="Calibri" w:eastAsia="Calibri" w:cs="Calibri"/>
          <w:sz w:val="24"/>
          <w:szCs w:val="24"/>
        </w:rPr>
        <w:t>• Onderwijsnummer</w:t>
      </w:r>
      <w:r w:rsidRPr="2E4E209E" w:rsidR="33C6780E">
        <w:rPr>
          <w:rFonts w:ascii="Calibri" w:hAnsi="Calibri" w:eastAsia="Calibri" w:cs="Calibri"/>
          <w:sz w:val="24"/>
          <w:szCs w:val="24"/>
        </w:rPr>
        <w:t xml:space="preserve"> of Persoonsgebonden nummer (PGN)</w:t>
      </w:r>
      <w:r w:rsidRPr="2E4E209E">
        <w:rPr>
          <w:rFonts w:ascii="Calibri" w:hAnsi="Calibri" w:eastAsia="Calibri" w:cs="Calibri"/>
          <w:sz w:val="24"/>
          <w:szCs w:val="24"/>
        </w:rPr>
        <w:t xml:space="preserve">, </w:t>
      </w:r>
      <w:r w:rsidR="0467BAFB">
        <w:br/>
      </w:r>
      <w:r w:rsidRPr="2E4E209E">
        <w:rPr>
          <w:rFonts w:ascii="Calibri" w:hAnsi="Calibri" w:eastAsia="Calibri" w:cs="Calibri"/>
          <w:sz w:val="24"/>
          <w:szCs w:val="24"/>
        </w:rPr>
        <w:t xml:space="preserve">• Strafrechtketennummer </w:t>
      </w:r>
    </w:p>
    <w:p w:rsidR="41F266F3" w:rsidP="45E46F77" w:rsidRDefault="2FE95BA1" w14:paraId="12D90535" w14:textId="69A66D39">
      <w:pPr>
        <w:rPr>
          <w:b/>
          <w:bCs/>
          <w:color w:val="000000" w:themeColor="text1"/>
          <w:sz w:val="24"/>
          <w:szCs w:val="24"/>
        </w:rPr>
      </w:pPr>
      <w:r w:rsidRPr="45E46F77">
        <w:rPr>
          <w:rFonts w:ascii="Calibri" w:hAnsi="Calibri" w:eastAsia="Calibri" w:cs="Calibri"/>
          <w:b/>
          <w:bCs/>
          <w:sz w:val="24"/>
          <w:szCs w:val="24"/>
        </w:rPr>
        <w:t>Persoonsgegevens</w:t>
      </w:r>
      <w:r w:rsidRPr="45E46F77">
        <w:rPr>
          <w:rFonts w:ascii="Calibri" w:hAnsi="Calibri" w:eastAsia="Calibri" w:cs="Calibri"/>
          <w:sz w:val="24"/>
          <w:szCs w:val="24"/>
        </w:rPr>
        <w:t xml:space="preserve"> Onder persoonsgegeven wordt verstaan: alle informatie over een geïdentificeerde of identificeerbare natuurlijke persoon. De term ‘natuurlijke personen’ betekent hier levende mensen. Informatie over overleden personen, rechtspersonen, dieren, zaken en objecten zijn in principe geen persoonsgegeven. Om te bepalen of een natuurlijke persoon identificeerbaar is, moet rekening worden gehouden met alle middelen waarvan redelijkerwijs valt te verwachten dat zij worden gebruikt door de verwerkingsverantwoordelijke of door een andere persoon om de natuurlijke persoon direct of indirect te identificeren, bijvoorbeeld selectietechnieken.</w:t>
      </w:r>
      <w:r w:rsidRPr="45E46F77">
        <w:rPr>
          <w:b/>
          <w:bCs/>
          <w:color w:val="000000" w:themeColor="text1"/>
          <w:sz w:val="24"/>
          <w:szCs w:val="24"/>
        </w:rPr>
        <w:t xml:space="preserve"> </w:t>
      </w:r>
    </w:p>
    <w:p w:rsidR="41F266F3" w:rsidP="45E46F77" w:rsidRDefault="2FE95BA1" w14:paraId="0CC14B76" w14:textId="1D2F6800">
      <w:pPr>
        <w:rPr>
          <w:color w:val="000000" w:themeColor="text1"/>
          <w:sz w:val="24"/>
          <w:szCs w:val="24"/>
        </w:rPr>
      </w:pPr>
      <w:r w:rsidRPr="45E46F77">
        <w:rPr>
          <w:color w:val="000000" w:themeColor="text1"/>
          <w:sz w:val="24"/>
          <w:szCs w:val="24"/>
        </w:rPr>
        <w:t xml:space="preserve">Hieronder staan voorbeelden van categorieën persoonsgegevens en type persoonsgegevens die binnen die categorie vallen:  </w:t>
      </w:r>
      <w:r w:rsidR="41F266F3">
        <w:br/>
      </w:r>
      <w:r w:rsidRPr="45E46F77">
        <w:rPr>
          <w:color w:val="000000" w:themeColor="text1"/>
          <w:sz w:val="24"/>
          <w:szCs w:val="24"/>
        </w:rPr>
        <w:t xml:space="preserve">• Naam (voornaam, achternaam, voorvoegsel, initialen)  </w:t>
      </w:r>
      <w:r w:rsidR="41F266F3">
        <w:br/>
      </w:r>
      <w:r w:rsidRPr="45E46F77">
        <w:rPr>
          <w:color w:val="000000" w:themeColor="text1"/>
          <w:sz w:val="24"/>
          <w:szCs w:val="24"/>
        </w:rPr>
        <w:t xml:space="preserve">• Contactgegevens (huisadres, telefoonnummer, e-mailadres)  </w:t>
      </w:r>
      <w:r w:rsidR="41F266F3">
        <w:br/>
      </w:r>
      <w:r w:rsidRPr="45E46F77">
        <w:rPr>
          <w:color w:val="000000" w:themeColor="text1"/>
          <w:sz w:val="24"/>
          <w:szCs w:val="24"/>
        </w:rPr>
        <w:t xml:space="preserve">• Demografische gegevens (leeftijd, geboortedatum en -plaats, geslacht, nationaliteit, opleiding, IQ)  </w:t>
      </w:r>
      <w:r w:rsidR="41F266F3">
        <w:br/>
      </w:r>
      <w:r w:rsidRPr="45E46F77">
        <w:rPr>
          <w:color w:val="000000" w:themeColor="text1"/>
          <w:sz w:val="24"/>
          <w:szCs w:val="24"/>
        </w:rPr>
        <w:t xml:space="preserve"> • Apparaat- en internetgegevens (IP-adres, MAC-adres, metadata, locatie-informatie en geografische informatie)  </w:t>
      </w:r>
      <w:r w:rsidR="41F266F3">
        <w:br/>
      </w:r>
      <w:r w:rsidRPr="45E46F77">
        <w:rPr>
          <w:color w:val="000000" w:themeColor="text1"/>
          <w:sz w:val="24"/>
          <w:szCs w:val="24"/>
        </w:rPr>
        <w:t xml:space="preserve">• Financiële gegevens (bankrekeningnummer en -saldo, inkomens- en vermogensgegevens, loonschaal, kredietwaardigheid, winst eenmanszaak)  </w:t>
      </w:r>
      <w:r w:rsidR="41F266F3">
        <w:br/>
      </w:r>
      <w:r w:rsidRPr="45E46F77">
        <w:rPr>
          <w:color w:val="000000" w:themeColor="text1"/>
          <w:sz w:val="24"/>
          <w:szCs w:val="24"/>
        </w:rPr>
        <w:t xml:space="preserve">• Werk gerelateerde gegevens (KvK-nummer, verslag van een functioneringsgesprek, documentatie over negatief gedrag op de werkvloer)  </w:t>
      </w:r>
      <w:r w:rsidR="41F266F3">
        <w:br/>
      </w:r>
      <w:r w:rsidRPr="45E46F77">
        <w:rPr>
          <w:color w:val="000000" w:themeColor="text1"/>
          <w:sz w:val="24"/>
          <w:szCs w:val="24"/>
        </w:rPr>
        <w:t>• Overige persoonsgegevens (voertuigidentificatienummer, persoonlijke voorkeuren)</w:t>
      </w:r>
    </w:p>
    <w:p w:rsidR="41F266F3" w:rsidP="54B1ED72" w:rsidRDefault="16D657CB" w14:paraId="28482488" w14:textId="52AB508C">
      <w:r w:rsidRPr="2E4E209E">
        <w:rPr>
          <w:rFonts w:ascii="Calibri" w:hAnsi="Calibri" w:eastAsia="Calibri" w:cs="Calibri"/>
          <w:sz w:val="24"/>
          <w:szCs w:val="24"/>
        </w:rPr>
        <w:t>Ook metadata zijn persoonsgegevens als hieruit de identiteit van de betrokkene kan worden herleid. Over het algemeen is een type metadata op zichzelf niet voldoende identificerend, maar meestal worden meerdere type metadata verzameld van gebruikers. Al deze gegevens gecombineerd met elkaar kan leiden tot identificeerbaarheid van een individu.</w:t>
      </w:r>
      <w:r w:rsidR="2FE95BA1">
        <w:br/>
      </w:r>
      <w:r w:rsidR="2FE95BA1">
        <w:br/>
      </w:r>
      <w:r w:rsidRPr="54B1ED72" w:rsidR="0798BA97">
        <w:rPr>
          <w:rFonts w:ascii="Calibri" w:hAnsi="Calibri" w:eastAsia="Calibri" w:cs="Calibri"/>
          <w:b/>
          <w:bCs/>
          <w:sz w:val="24"/>
          <w:szCs w:val="24"/>
        </w:rPr>
        <w:t>Pseudonieme persoonsgegevens</w:t>
      </w:r>
      <w:r w:rsidRPr="54B1ED72" w:rsidR="0798BA97">
        <w:rPr>
          <w:rFonts w:ascii="Calibri" w:hAnsi="Calibri" w:eastAsia="Calibri" w:cs="Calibri"/>
          <w:sz w:val="24"/>
          <w:szCs w:val="24"/>
        </w:rPr>
        <w:t xml:space="preserve"> Onder pseudonimisering wordt verstaan: het verwerken van persoonsgegevens op zodanige wijze dat de persoonsgegevens niet meer aan een specifieke betrokkene kunnen worden gekoppeld zonder dat aanvullende gegevens (sleutels) worden gebruikt. Hieraan wordt wel de eisen verbonden dat de sleutels apart worden bewaard en dat maatregelen worden genomen om ervoor te zorgen dat de persoonsgegevens niet aan een persoon worden gekoppeld.</w:t>
      </w:r>
      <w:r w:rsidRPr="54B1ED72" w:rsidR="2B70A43F">
        <w:rPr>
          <w:rFonts w:ascii="Calibri" w:hAnsi="Calibri" w:eastAsia="Calibri" w:cs="Calibri"/>
          <w:sz w:val="24"/>
          <w:szCs w:val="24"/>
        </w:rPr>
        <w:t xml:space="preserve"> </w:t>
      </w:r>
      <w:r w:rsidR="2FE95BA1">
        <w:br/>
      </w:r>
      <w:r w:rsidRPr="54B1ED72" w:rsidR="405D5D36">
        <w:rPr>
          <w:color w:val="000000" w:themeColor="text1"/>
          <w:sz w:val="24"/>
          <w:szCs w:val="24"/>
        </w:rPr>
        <w:t xml:space="preserve">Of pseudonieme gegevens door de ontvanger (verwerker) als persoonsgegevens aangemerkt moeten worden hangt af van de </w:t>
      </w:r>
      <w:r w:rsidRPr="54B1ED72" w:rsidR="52B63120">
        <w:rPr>
          <w:color w:val="000000" w:themeColor="text1"/>
          <w:sz w:val="24"/>
          <w:szCs w:val="24"/>
        </w:rPr>
        <w:t xml:space="preserve">omstandigheden van het geval.  Het uitvoeren van een </w:t>
      </w:r>
      <w:r w:rsidRPr="1A6BED37" w:rsidR="2DDAADE6">
        <w:rPr>
          <w:color w:val="000000" w:themeColor="text1"/>
          <w:sz w:val="24"/>
          <w:szCs w:val="24"/>
        </w:rPr>
        <w:t>toets</w:t>
      </w:r>
      <w:r w:rsidRPr="54B1ED72" w:rsidR="770260D6">
        <w:rPr>
          <w:color w:val="000000" w:themeColor="text1"/>
          <w:sz w:val="24"/>
          <w:szCs w:val="24"/>
        </w:rPr>
        <w:t xml:space="preserve"> zal kunnen uitwijzen</w:t>
      </w:r>
      <w:r w:rsidRPr="1A6BED37" w:rsidR="2DDAADE6">
        <w:rPr>
          <w:color w:val="000000" w:themeColor="text1"/>
          <w:sz w:val="24"/>
          <w:szCs w:val="24"/>
        </w:rPr>
        <w:t xml:space="preserve"> in hoeverre deze door de leverancier te herleiden zijn tot persoonsgegevens</w:t>
      </w:r>
      <w:r w:rsidRPr="54B1ED72" w:rsidR="2FE95BA1">
        <w:rPr>
          <w:rStyle w:val="Voetnootmarkering"/>
          <w:color w:val="000000" w:themeColor="text1"/>
          <w:sz w:val="24"/>
          <w:szCs w:val="24"/>
        </w:rPr>
        <w:footnoteReference w:id="6"/>
      </w:r>
      <w:r w:rsidRPr="2E4E209E" w:rsidR="2DDAADE6">
        <w:rPr>
          <w:color w:val="000000" w:themeColor="text1"/>
          <w:sz w:val="24"/>
          <w:szCs w:val="24"/>
        </w:rPr>
        <w:t>.</w:t>
      </w:r>
      <w:r w:rsidR="2FE95BA1">
        <w:br/>
      </w:r>
      <w:r w:rsidR="2FE95BA1">
        <w:br/>
      </w:r>
      <w:r w:rsidRPr="2E4E209E" w:rsidR="26FD7B69">
        <w:rPr>
          <w:rFonts w:ascii="Calibri" w:hAnsi="Calibri" w:eastAsia="Calibri" w:cs="Calibri"/>
          <w:b/>
          <w:bCs/>
          <w:sz w:val="24"/>
          <w:szCs w:val="24"/>
        </w:rPr>
        <w:t xml:space="preserve">Privacyconvenant Onderwijs  </w:t>
      </w:r>
      <w:r w:rsidR="2FE95BA1">
        <w:br/>
      </w:r>
      <w:r w:rsidRPr="2E4E209E" w:rsidR="26FD7B69">
        <w:rPr>
          <w:rFonts w:ascii="Calibri" w:hAnsi="Calibri" w:eastAsia="Calibri" w:cs="Calibri"/>
          <w:sz w:val="24"/>
          <w:szCs w:val="24"/>
        </w:rPr>
        <w:t xml:space="preserve">Het </w:t>
      </w:r>
      <w:hyperlink r:id="rId13">
        <w:r w:rsidRPr="2E4E209E" w:rsidR="26FD7B69">
          <w:rPr>
            <w:rStyle w:val="Hyperlink"/>
            <w:rFonts w:ascii="Calibri" w:hAnsi="Calibri" w:eastAsia="Calibri" w:cs="Calibri"/>
            <w:sz w:val="24"/>
            <w:szCs w:val="24"/>
          </w:rPr>
          <w:t>Convenant digitale onderwijsmiddelen en privacy</w:t>
        </w:r>
      </w:hyperlink>
      <w:r w:rsidRPr="2E4E209E" w:rsidR="26FD7B69">
        <w:rPr>
          <w:rFonts w:ascii="Calibri" w:hAnsi="Calibri" w:eastAsia="Calibri" w:cs="Calibri"/>
          <w:sz w:val="24"/>
          <w:szCs w:val="24"/>
        </w:rPr>
        <w:t xml:space="preserve"> vertaalt de AVG naar de onderwijspraktijk. Het bevat afspraken over het omgaan met persoonsgegevens bij het gebruik van digitale leermiddelen en toetsen. Dankzij het convenant weten scholen en aanbieders wat ze over en weer van elkaar mogen verwachten, zijn de afspraken werkbaar in de praktijk en heeft iedereen dezelfde gemeenschappelijke uitleg bij deze afspraken.</w:t>
      </w:r>
      <w:r w:rsidRPr="2E4E209E" w:rsidR="26FD7B69">
        <w:rPr>
          <w:rFonts w:ascii="Calibri" w:hAnsi="Calibri" w:eastAsia="Calibri" w:cs="Calibri"/>
          <w:b/>
          <w:bCs/>
          <w:sz w:val="24"/>
          <w:szCs w:val="24"/>
        </w:rPr>
        <w:t xml:space="preserve"> </w:t>
      </w:r>
      <w:r w:rsidRPr="2E4E209E" w:rsidR="26FD7B69">
        <w:rPr>
          <w:rFonts w:ascii="Calibri" w:hAnsi="Calibri" w:eastAsia="Calibri" w:cs="Calibri"/>
          <w:sz w:val="24"/>
          <w:szCs w:val="24"/>
        </w:rPr>
        <w:t>Het Convenant Digitale Onderwijsmiddelen en Privacy 4.0 en de bijbehorende documenten, zoals de Model Verwerkersovereenkomst en het Reglement, zijn terug te vinden op www.privacyconvenant.nl.</w:t>
      </w:r>
      <w:r w:rsidR="2FE95BA1">
        <w:br/>
      </w:r>
      <w:r w:rsidRPr="2E4E209E" w:rsidR="26FD7B69">
        <w:rPr>
          <w:rFonts w:ascii="Calibri" w:hAnsi="Calibri" w:eastAsia="Calibri" w:cs="Calibri"/>
        </w:rPr>
        <w:t xml:space="preserve"> </w:t>
      </w:r>
    </w:p>
    <w:p w:rsidR="59C31A34" w:rsidRDefault="59C31A34" w14:paraId="1A4ACCFF" w14:textId="2AED585D">
      <w:r>
        <w:br w:type="page"/>
      </w:r>
    </w:p>
    <w:p w:rsidRPr="00F261A8" w:rsidR="2ADAFCCE" w:rsidP="00F261A8" w:rsidRDefault="05E1FE22" w14:paraId="71AD21FD" w14:textId="74535E1E">
      <w:pPr>
        <w:pStyle w:val="Kop1"/>
      </w:pPr>
      <w:bookmarkStart w:name="_Toc860395881" w:id="44"/>
      <w:bookmarkStart w:name="_Toc1106156568" w:id="45"/>
      <w:bookmarkStart w:name="_Toc1127959664" w:id="46"/>
      <w:bookmarkStart w:name="_Toc187403626" w:id="47"/>
      <w:r>
        <w:t xml:space="preserve">3. </w:t>
      </w:r>
      <w:r w:rsidR="572E0A0A">
        <w:t xml:space="preserve">Deel A: </w:t>
      </w:r>
      <w:r w:rsidR="6C86631F">
        <w:t>Gegevensverwerkingsanalyse</w:t>
      </w:r>
      <w:bookmarkEnd w:id="44"/>
      <w:bookmarkEnd w:id="45"/>
      <w:bookmarkEnd w:id="46"/>
      <w:bookmarkEnd w:id="47"/>
    </w:p>
    <w:p w:rsidR="008C1B86" w:rsidRDefault="008C1B86" w14:paraId="711E047C" w14:textId="279EEA3B">
      <w:pPr>
        <w:rPr>
          <w:rFonts w:cstheme="minorHAnsi"/>
          <w:sz w:val="24"/>
          <w:szCs w:val="24"/>
        </w:rPr>
      </w:pPr>
    </w:p>
    <w:p w:rsidRPr="00C511BC" w:rsidR="2ADAFCCE" w:rsidP="0038EBC6" w:rsidRDefault="008C1B86" w14:paraId="3BF1FBBA" w14:textId="4660B5D7">
      <w:pPr>
        <w:rPr>
          <w:rFonts w:eastAsiaTheme="minorEastAsia" w:cstheme="minorHAnsi"/>
          <w:color w:val="000000" w:themeColor="text1"/>
          <w:sz w:val="24"/>
          <w:szCs w:val="24"/>
        </w:rPr>
      </w:pPr>
      <w:r w:rsidRPr="00C511BC">
        <w:rPr>
          <w:sz w:val="24"/>
          <w:szCs w:val="24"/>
        </w:rPr>
        <w:t xml:space="preserve">In dit hoofdstuk wordt een gegevensverwerkingsanalyse uitgevoerd: een uitgebreide beschrijving van de gegevensverwerking. Op </w:t>
      </w:r>
      <w:r w:rsidRPr="00C511BC" w:rsidR="2ADAFCCE">
        <w:rPr>
          <w:rFonts w:eastAsiaTheme="minorEastAsia"/>
          <w:color w:val="000000" w:themeColor="text1"/>
          <w:sz w:val="24"/>
          <w:szCs w:val="24"/>
        </w:rPr>
        <w:t xml:space="preserve">gestructureerde wijze </w:t>
      </w:r>
      <w:r w:rsidRPr="00C511BC">
        <w:rPr>
          <w:rFonts w:eastAsiaTheme="minorEastAsia"/>
          <w:color w:val="000000" w:themeColor="text1"/>
          <w:sz w:val="24"/>
          <w:szCs w:val="24"/>
        </w:rPr>
        <w:t xml:space="preserve">worden </w:t>
      </w:r>
      <w:r w:rsidRPr="00C511BC" w:rsidR="2ADAFCCE">
        <w:rPr>
          <w:rFonts w:eastAsiaTheme="minorEastAsia"/>
          <w:color w:val="000000" w:themeColor="text1"/>
          <w:sz w:val="24"/>
          <w:szCs w:val="24"/>
        </w:rPr>
        <w:t>de voorgenomen gegevensverwerkingen, de verwerkingsdoeleinden en de belangen bij de gegevensverwerkingen</w:t>
      </w:r>
      <w:r w:rsidRPr="00C511BC">
        <w:rPr>
          <w:rFonts w:eastAsiaTheme="minorEastAsia"/>
          <w:color w:val="000000" w:themeColor="text1"/>
          <w:sz w:val="24"/>
          <w:szCs w:val="24"/>
        </w:rPr>
        <w:t xml:space="preserve"> beschreven. </w:t>
      </w:r>
    </w:p>
    <w:p w:rsidRPr="00BB1C2C" w:rsidR="2ADAFCCE" w:rsidP="54B1ED72" w:rsidRDefault="4D63BBDB" w14:paraId="122A8447" w14:textId="3A5C0EBC">
      <w:pPr>
        <w:pStyle w:val="Kop2"/>
        <w:rPr>
          <w:rFonts w:eastAsiaTheme="minorEastAsia"/>
        </w:rPr>
      </w:pPr>
      <w:bookmarkStart w:name="_Toc381398692" w:id="48"/>
      <w:bookmarkStart w:name="_Toc154862218" w:id="49"/>
      <w:bookmarkStart w:name="_Toc1375453110" w:id="50"/>
      <w:bookmarkStart w:name="_Toc187403627" w:id="51"/>
      <w:r w:rsidRPr="54B1ED72">
        <w:rPr>
          <w:rFonts w:eastAsia="Times New Roman"/>
        </w:rPr>
        <w:t xml:space="preserve">1. </w:t>
      </w:r>
      <w:r w:rsidRPr="54B1ED72" w:rsidR="390C10E7">
        <w:rPr>
          <w:rFonts w:eastAsia="Times New Roman"/>
        </w:rPr>
        <w:t>Beschrijving van het gegevensverwerkende proces</w:t>
      </w:r>
      <w:bookmarkEnd w:id="48"/>
      <w:bookmarkEnd w:id="49"/>
      <w:bookmarkEnd w:id="50"/>
      <w:bookmarkEnd w:id="51"/>
      <w:r w:rsidRPr="54B1ED72" w:rsidR="390C10E7">
        <w:rPr>
          <w:rFonts w:eastAsia="Times New Roman"/>
        </w:rPr>
        <w:t xml:space="preserve"> </w:t>
      </w:r>
    </w:p>
    <w:p w:rsidR="59C31A34" w:rsidP="59C31A34" w:rsidRDefault="00BB0309" w14:paraId="67C9DB0D" w14:textId="7F575F5E">
      <w:pPr>
        <w:rPr>
          <w:rFonts w:eastAsia="Times New Roman"/>
          <w:sz w:val="24"/>
          <w:szCs w:val="24"/>
        </w:rPr>
      </w:pPr>
      <w:r w:rsidRPr="6FA9081C" w:rsidR="16163A5A">
        <w:rPr>
          <w:rFonts w:eastAsia="Times New Roman"/>
          <w:sz w:val="24"/>
          <w:szCs w:val="24"/>
        </w:rPr>
        <w:t>Visma</w:t>
      </w:r>
      <w:r w:rsidRPr="6FA9081C" w:rsidR="146DFE48">
        <w:rPr>
          <w:rFonts w:eastAsia="Times New Roman"/>
          <w:sz w:val="24"/>
          <w:szCs w:val="24"/>
        </w:rPr>
        <w:t>.net</w:t>
      </w:r>
      <w:r w:rsidRPr="6FA9081C" w:rsidR="27020CB1">
        <w:rPr>
          <w:rFonts w:eastAsia="Times New Roman"/>
          <w:sz w:val="24"/>
          <w:szCs w:val="24"/>
        </w:rPr>
        <w:t xml:space="preserve"> HRM</w:t>
      </w:r>
      <w:r w:rsidRPr="6FA9081C" w:rsidR="146DFE48">
        <w:rPr>
          <w:rFonts w:eastAsia="Times New Roman"/>
          <w:sz w:val="24"/>
          <w:szCs w:val="24"/>
        </w:rPr>
        <w:t xml:space="preserve"> &amp;</w:t>
      </w:r>
      <w:r w:rsidRPr="6FA9081C" w:rsidR="146DFE48">
        <w:rPr>
          <w:rFonts w:eastAsia="Times New Roman"/>
          <w:sz w:val="24"/>
          <w:szCs w:val="24"/>
        </w:rPr>
        <w:t xml:space="preserve"> Payroll </w:t>
      </w:r>
      <w:r w:rsidRPr="6FA9081C" w:rsidR="146DFE48">
        <w:rPr>
          <w:rFonts w:eastAsia="Times New Roman"/>
          <w:sz w:val="24"/>
          <w:szCs w:val="24"/>
        </w:rPr>
        <w:t>wordt</w:t>
      </w:r>
      <w:r w:rsidRPr="6FA9081C" w:rsidR="146DFE48">
        <w:rPr>
          <w:rFonts w:eastAsia="Times New Roman"/>
          <w:sz w:val="24"/>
          <w:szCs w:val="24"/>
        </w:rPr>
        <w:t xml:space="preserve"> door schoolbesturen in</w:t>
      </w:r>
      <w:r w:rsidRPr="6FA9081C" w:rsidR="68565EDB">
        <w:rPr>
          <w:rFonts w:eastAsia="Times New Roman"/>
          <w:sz w:val="24"/>
          <w:szCs w:val="24"/>
        </w:rPr>
        <w:t xml:space="preserve">gezet </w:t>
      </w:r>
      <w:r w:rsidRPr="6FA9081C" w:rsidR="146DFE48">
        <w:rPr>
          <w:rFonts w:eastAsia="Times New Roman"/>
          <w:sz w:val="24"/>
          <w:szCs w:val="24"/>
        </w:rPr>
        <w:t>voor personeelsadministratie, verzuimregistratie, salarisverwerking</w:t>
      </w:r>
      <w:r w:rsidRPr="6FA9081C" w:rsidR="68565EDB">
        <w:rPr>
          <w:rFonts w:eastAsia="Times New Roman"/>
          <w:sz w:val="24"/>
          <w:szCs w:val="24"/>
        </w:rPr>
        <w:t xml:space="preserve"> en</w:t>
      </w:r>
      <w:r w:rsidRPr="6FA9081C" w:rsidR="146DFE48">
        <w:rPr>
          <w:rFonts w:eastAsia="Times New Roman"/>
          <w:sz w:val="24"/>
          <w:szCs w:val="24"/>
        </w:rPr>
        <w:t xml:space="preserve"> financiële administratie</w:t>
      </w:r>
      <w:r w:rsidRPr="6FA9081C" w:rsidR="68565EDB">
        <w:rPr>
          <w:rFonts w:eastAsia="Times New Roman"/>
          <w:sz w:val="24"/>
          <w:szCs w:val="24"/>
        </w:rPr>
        <w:t xml:space="preserve">. </w:t>
      </w:r>
      <w:r w:rsidRPr="6FA9081C" w:rsidR="146DFE48">
        <w:rPr>
          <w:rFonts w:eastAsia="Times New Roman"/>
          <w:sz w:val="24"/>
          <w:szCs w:val="24"/>
        </w:rPr>
        <w:t xml:space="preserve">De persoonsgegevens zijn in eerste instantie afkomstig van de medewerker. In de loop van het dienstverband wordt door het schoolbestuur informatie toegevoegd over verzuim, functioneren en andere informatie </w:t>
      </w:r>
      <w:r w:rsidRPr="6FA9081C" w:rsidR="146DFE48">
        <w:rPr>
          <w:rFonts w:eastAsia="Times New Roman"/>
          <w:sz w:val="24"/>
          <w:szCs w:val="24"/>
        </w:rPr>
        <w:t>omtrent</w:t>
      </w:r>
      <w:r w:rsidRPr="6FA9081C" w:rsidR="146DFE48">
        <w:rPr>
          <w:rFonts w:eastAsia="Times New Roman"/>
          <w:sz w:val="24"/>
          <w:szCs w:val="24"/>
        </w:rPr>
        <w:t xml:space="preserve"> het dienstverband.  </w:t>
      </w:r>
    </w:p>
    <w:p w:rsidRPr="007439F1" w:rsidR="007439F1" w:rsidP="005F7087" w:rsidRDefault="4D63BBDB" w14:paraId="0897057D" w14:textId="74722F55">
      <w:pPr>
        <w:pStyle w:val="Kop2"/>
      </w:pPr>
      <w:bookmarkStart w:name="_Toc812504243" w:id="52"/>
      <w:bookmarkStart w:name="_Toc2000729040" w:id="53"/>
      <w:bookmarkStart w:name="_Toc773508346" w:id="54"/>
      <w:bookmarkStart w:name="_Toc187403628" w:id="55"/>
      <w:r>
        <w:t>2. Persoonsgegevens</w:t>
      </w:r>
      <w:bookmarkEnd w:id="52"/>
      <w:bookmarkEnd w:id="53"/>
      <w:bookmarkEnd w:id="54"/>
      <w:bookmarkEnd w:id="55"/>
      <w:r>
        <w:t xml:space="preserve"> </w:t>
      </w:r>
    </w:p>
    <w:p w:rsidRPr="000F18C2" w:rsidR="000F18C2" w:rsidP="70612B59" w:rsidRDefault="271D8BDA" w14:paraId="1B2FAECA" w14:textId="1A8FB03D">
      <w:pPr>
        <w:rPr>
          <w:rFonts w:eastAsia="Times New Roman"/>
          <w:i/>
          <w:iCs/>
          <w:sz w:val="24"/>
          <w:szCs w:val="24"/>
        </w:rPr>
      </w:pPr>
      <w:r w:rsidRPr="70612B59">
        <w:rPr>
          <w:sz w:val="24"/>
          <w:szCs w:val="24"/>
        </w:rPr>
        <w:t xml:space="preserve">In dit onderdeel wordt beschreven welke categorieën persoonsgegevens </w:t>
      </w:r>
      <w:r w:rsidRPr="70612B59" w:rsidR="53C7670B">
        <w:rPr>
          <w:sz w:val="24"/>
          <w:szCs w:val="24"/>
        </w:rPr>
        <w:t xml:space="preserve">van welke betrokkenen </w:t>
      </w:r>
      <w:r w:rsidRPr="70612B59">
        <w:rPr>
          <w:sz w:val="24"/>
          <w:szCs w:val="24"/>
        </w:rPr>
        <w:t xml:space="preserve">worden verwerkt binnen het systeem. </w:t>
      </w:r>
    </w:p>
    <w:p w:rsidRPr="006F09DF" w:rsidR="000F18C2" w:rsidP="70612B59" w:rsidRDefault="30A6BD4F" w14:paraId="241AB79A" w14:textId="6F826297">
      <w:pPr>
        <w:spacing w:after="209" w:line="252" w:lineRule="auto"/>
        <w:ind w:left="-5" w:right="9" w:hanging="10"/>
        <w:rPr>
          <w:rFonts w:ascii="Calibri" w:hAnsi="Calibri" w:eastAsia="Calibri" w:cs="Calibri"/>
          <w:color w:val="000000" w:themeColor="text1"/>
          <w:sz w:val="24"/>
          <w:szCs w:val="24"/>
        </w:rPr>
      </w:pPr>
      <w:r w:rsidRPr="7CBBD739">
        <w:rPr>
          <w:rFonts w:ascii="Calibri" w:hAnsi="Calibri" w:eastAsia="Calibri" w:cs="Calibri"/>
          <w:color w:val="000000" w:themeColor="text1"/>
          <w:sz w:val="24"/>
          <w:szCs w:val="24"/>
        </w:rPr>
        <w:t xml:space="preserve">De betrokkenen wiens persoonsgegevens worden verwerkt in </w:t>
      </w:r>
      <w:r w:rsidR="000552A4">
        <w:rPr>
          <w:rFonts w:eastAsiaTheme="minorEastAsia"/>
          <w:color w:val="34444C"/>
          <w:sz w:val="24"/>
          <w:szCs w:val="24"/>
        </w:rPr>
        <w:t>Visma.net HRM &amp; Payroll</w:t>
      </w:r>
      <w:r w:rsidRPr="7CBBD739">
        <w:rPr>
          <w:rFonts w:ascii="Calibri" w:hAnsi="Calibri" w:eastAsia="Calibri" w:cs="Calibri"/>
          <w:color w:val="000000" w:themeColor="text1"/>
          <w:sz w:val="24"/>
          <w:szCs w:val="24"/>
        </w:rPr>
        <w:t xml:space="preserve"> zijn onderverdeeld in de volgende categorieën: </w:t>
      </w:r>
    </w:p>
    <w:p w:rsidRPr="006F09DF" w:rsidR="000F18C2" w:rsidP="003D1EB7" w:rsidRDefault="004E6664" w14:paraId="54205B00" w14:textId="23006D40">
      <w:pPr>
        <w:pStyle w:val="Lijstalinea"/>
        <w:numPr>
          <w:ilvl w:val="0"/>
          <w:numId w:val="12"/>
        </w:numPr>
        <w:spacing w:after="0"/>
        <w:rPr>
          <w:rFonts w:ascii="Calibri" w:hAnsi="Calibri" w:eastAsia="Calibri" w:cs="Calibri"/>
          <w:sz w:val="24"/>
          <w:szCs w:val="24"/>
        </w:rPr>
      </w:pPr>
      <w:r w:rsidRPr="004E6664">
        <w:rPr>
          <w:rFonts w:ascii="Calibri" w:hAnsi="Calibri" w:eastAsia="Calibri" w:cs="Calibri"/>
          <w:sz w:val="24"/>
          <w:szCs w:val="24"/>
        </w:rPr>
        <w:t>Werknemers, oud-werknemers en zelfstandigen</w:t>
      </w:r>
      <w:r w:rsidRPr="006F09DF" w:rsidR="30A6BD4F">
        <w:rPr>
          <w:rFonts w:ascii="Calibri" w:hAnsi="Calibri" w:eastAsia="Calibri" w:cs="Calibri"/>
          <w:sz w:val="24"/>
          <w:szCs w:val="24"/>
        </w:rPr>
        <w:t xml:space="preserve">; </w:t>
      </w:r>
    </w:p>
    <w:p w:rsidRPr="006F09DF" w:rsidR="004E6664" w:rsidP="004E6664" w:rsidRDefault="004E6664" w14:paraId="60F8F3A8" w14:textId="77777777">
      <w:pPr>
        <w:pStyle w:val="Lijstalinea"/>
        <w:numPr>
          <w:ilvl w:val="0"/>
          <w:numId w:val="12"/>
        </w:numPr>
        <w:spacing w:after="0"/>
        <w:rPr>
          <w:rFonts w:ascii="Calibri" w:hAnsi="Calibri" w:eastAsia="Calibri" w:cs="Calibri"/>
          <w:sz w:val="24"/>
          <w:szCs w:val="24"/>
        </w:rPr>
      </w:pPr>
      <w:r w:rsidRPr="006F09DF">
        <w:rPr>
          <w:rFonts w:ascii="Calibri" w:hAnsi="Calibri" w:eastAsia="Calibri" w:cs="Calibri"/>
          <w:sz w:val="24"/>
          <w:szCs w:val="24"/>
        </w:rPr>
        <w:t xml:space="preserve">Stagiaires; </w:t>
      </w:r>
    </w:p>
    <w:p w:rsidRPr="006F09DF" w:rsidR="000F18C2" w:rsidP="003D1EB7" w:rsidRDefault="30A6BD4F" w14:paraId="79568433" w14:textId="52FDA51B">
      <w:pPr>
        <w:pStyle w:val="Lijstalinea"/>
        <w:numPr>
          <w:ilvl w:val="0"/>
          <w:numId w:val="12"/>
        </w:numPr>
        <w:spacing w:after="0"/>
        <w:rPr>
          <w:rFonts w:ascii="Calibri" w:hAnsi="Calibri" w:eastAsia="Calibri" w:cs="Calibri"/>
          <w:sz w:val="24"/>
          <w:szCs w:val="24"/>
        </w:rPr>
      </w:pPr>
      <w:r w:rsidRPr="006F09DF">
        <w:rPr>
          <w:rFonts w:ascii="Calibri" w:hAnsi="Calibri" w:eastAsia="Calibri" w:cs="Calibri"/>
          <w:sz w:val="24"/>
          <w:szCs w:val="24"/>
        </w:rPr>
        <w:t xml:space="preserve">Sollicitanten; </w:t>
      </w:r>
    </w:p>
    <w:p w:rsidRPr="004F19C5" w:rsidR="000F18C2" w:rsidP="003D1EB7" w:rsidRDefault="30A6BD4F" w14:paraId="1A2FD91E" w14:textId="0B34B766">
      <w:pPr>
        <w:pStyle w:val="Lijstalinea"/>
        <w:numPr>
          <w:ilvl w:val="0"/>
          <w:numId w:val="12"/>
        </w:numPr>
        <w:spacing w:after="0"/>
        <w:rPr>
          <w:rFonts w:ascii="Calibri" w:hAnsi="Calibri" w:eastAsia="Calibri" w:cs="Calibri"/>
          <w:sz w:val="24"/>
          <w:szCs w:val="24"/>
        </w:rPr>
      </w:pPr>
      <w:r w:rsidRPr="004F19C5">
        <w:rPr>
          <w:rFonts w:ascii="Calibri" w:hAnsi="Calibri" w:eastAsia="Calibri" w:cs="Calibri"/>
          <w:sz w:val="24"/>
          <w:szCs w:val="24"/>
        </w:rPr>
        <w:t xml:space="preserve">Partner/kinderen van (oud)-werknemers; </w:t>
      </w:r>
    </w:p>
    <w:p w:rsidR="000F18C2" w:rsidP="003D1EB7" w:rsidRDefault="30A6BD4F" w14:paraId="434C81A9" w14:textId="1E926857">
      <w:pPr>
        <w:pStyle w:val="Lijstalinea"/>
        <w:numPr>
          <w:ilvl w:val="0"/>
          <w:numId w:val="12"/>
        </w:numPr>
        <w:spacing w:after="0"/>
        <w:rPr>
          <w:rFonts w:ascii="Calibri" w:hAnsi="Calibri" w:eastAsia="Calibri" w:cs="Calibri"/>
          <w:sz w:val="24"/>
          <w:szCs w:val="24"/>
        </w:rPr>
      </w:pPr>
      <w:r w:rsidRPr="004F19C5">
        <w:rPr>
          <w:rFonts w:ascii="Calibri" w:hAnsi="Calibri" w:eastAsia="Calibri" w:cs="Calibri"/>
          <w:sz w:val="24"/>
          <w:szCs w:val="24"/>
        </w:rPr>
        <w:t>Noodcontactpersoon van (oud)-werknemers/stagiaires</w:t>
      </w:r>
      <w:r w:rsidR="004E6664">
        <w:rPr>
          <w:rFonts w:ascii="Calibri" w:hAnsi="Calibri" w:eastAsia="Calibri" w:cs="Calibri"/>
          <w:sz w:val="24"/>
          <w:szCs w:val="24"/>
        </w:rPr>
        <w:t>;</w:t>
      </w:r>
    </w:p>
    <w:p w:rsidR="004E6664" w:rsidP="003D1EB7" w:rsidRDefault="004E6664" w14:paraId="7832C5C5" w14:textId="19C6703E">
      <w:pPr>
        <w:pStyle w:val="Lijstalinea"/>
        <w:numPr>
          <w:ilvl w:val="0"/>
          <w:numId w:val="12"/>
        </w:numPr>
        <w:spacing w:after="0"/>
        <w:rPr>
          <w:rFonts w:ascii="Calibri" w:hAnsi="Calibri" w:eastAsia="Calibri" w:cs="Calibri"/>
          <w:sz w:val="24"/>
          <w:szCs w:val="24"/>
        </w:rPr>
      </w:pPr>
      <w:r w:rsidRPr="004E6664">
        <w:rPr>
          <w:rFonts w:ascii="Calibri" w:hAnsi="Calibri" w:eastAsia="Calibri" w:cs="Calibri"/>
          <w:sz w:val="24"/>
          <w:szCs w:val="24"/>
        </w:rPr>
        <w:t>Vrijwilligers</w:t>
      </w:r>
      <w:r>
        <w:rPr>
          <w:rFonts w:ascii="Calibri" w:hAnsi="Calibri" w:eastAsia="Calibri" w:cs="Calibri"/>
          <w:sz w:val="24"/>
          <w:szCs w:val="24"/>
        </w:rPr>
        <w:t>;</w:t>
      </w:r>
    </w:p>
    <w:p w:rsidRPr="004F19C5" w:rsidR="004E6664" w:rsidP="003D1EB7" w:rsidRDefault="004E6664" w14:paraId="5CFBB9F8" w14:textId="5763CD44">
      <w:pPr>
        <w:pStyle w:val="Lijstalinea"/>
        <w:numPr>
          <w:ilvl w:val="0"/>
          <w:numId w:val="12"/>
        </w:numPr>
        <w:spacing w:after="0"/>
        <w:rPr>
          <w:rFonts w:ascii="Calibri" w:hAnsi="Calibri" w:eastAsia="Calibri" w:cs="Calibri"/>
          <w:sz w:val="24"/>
          <w:szCs w:val="24"/>
        </w:rPr>
      </w:pPr>
      <w:r w:rsidRPr="004E6664">
        <w:rPr>
          <w:rFonts w:ascii="Calibri" w:hAnsi="Calibri" w:eastAsia="Calibri" w:cs="Calibri"/>
          <w:sz w:val="24"/>
          <w:szCs w:val="24"/>
        </w:rPr>
        <w:t>Werknemers (als gebruikers van het systeem)</w:t>
      </w:r>
      <w:r>
        <w:rPr>
          <w:rFonts w:ascii="Calibri" w:hAnsi="Calibri" w:eastAsia="Calibri" w:cs="Calibri"/>
          <w:sz w:val="24"/>
          <w:szCs w:val="24"/>
        </w:rPr>
        <w:t>.</w:t>
      </w:r>
    </w:p>
    <w:p w:rsidRPr="000F18C2" w:rsidR="000F18C2" w:rsidP="70612B59" w:rsidRDefault="000F18C2" w14:paraId="74982A46" w14:textId="69E20B3B">
      <w:pPr>
        <w:rPr>
          <w:rFonts w:eastAsia="Times New Roman"/>
          <w:i/>
          <w:iCs/>
          <w:sz w:val="24"/>
          <w:szCs w:val="24"/>
        </w:rPr>
      </w:pPr>
    </w:p>
    <w:p w:rsidRPr="000F18C2" w:rsidR="000F18C2" w:rsidP="7CBBD739" w:rsidRDefault="3F2C59E6" w14:paraId="58DBA034" w14:textId="1FDAE44A">
      <w:pPr>
        <w:rPr>
          <w:rFonts w:eastAsia="Times New Roman"/>
          <w:i/>
          <w:iCs/>
          <w:sz w:val="24"/>
          <w:szCs w:val="24"/>
        </w:rPr>
      </w:pPr>
      <w:r w:rsidRPr="7CBBD739">
        <w:rPr>
          <w:rFonts w:eastAsia="Times New Roman"/>
          <w:i/>
          <w:iCs/>
          <w:sz w:val="24"/>
          <w:szCs w:val="24"/>
        </w:rPr>
        <w:t xml:space="preserve">Persoonsgegevens </w:t>
      </w:r>
    </w:p>
    <w:p w:rsidRPr="009E45B7" w:rsidR="00BC331B" w:rsidP="70612B59" w:rsidRDefault="141DE2B2" w14:paraId="1BF69E97" w14:textId="630FC93D">
      <w:pPr>
        <w:spacing w:after="165" w:line="252" w:lineRule="auto"/>
        <w:ind w:left="-5" w:right="9" w:hanging="10"/>
        <w:rPr>
          <w:rFonts w:ascii="Calibri" w:hAnsi="Calibri" w:eastAsia="Calibri" w:cs="Calibri"/>
          <w:color w:val="000000" w:themeColor="text1"/>
          <w:sz w:val="24"/>
          <w:szCs w:val="24"/>
        </w:rPr>
      </w:pPr>
      <w:r w:rsidRPr="009E45B7">
        <w:rPr>
          <w:rFonts w:ascii="Calibri" w:hAnsi="Calibri" w:eastAsia="Calibri" w:cs="Calibri"/>
          <w:color w:val="000000" w:themeColor="text1"/>
          <w:sz w:val="24"/>
          <w:szCs w:val="24"/>
        </w:rPr>
        <w:t xml:space="preserve">De verwerkte persoonsgegevens per categorie betrokkenen, de categorieën persoonsgegevens en op hoofdlijnen de bron van de persoonsgegevens worden hieronder </w:t>
      </w:r>
      <w:r w:rsidR="0056069B">
        <w:rPr>
          <w:rFonts w:ascii="Calibri" w:hAnsi="Calibri" w:eastAsia="Calibri" w:cs="Calibri"/>
          <w:color w:val="000000" w:themeColor="text1"/>
          <w:sz w:val="24"/>
          <w:szCs w:val="24"/>
        </w:rPr>
        <w:t>weergegeven</w:t>
      </w:r>
      <w:r w:rsidRPr="009E45B7">
        <w:rPr>
          <w:rFonts w:ascii="Calibri" w:hAnsi="Calibri" w:eastAsia="Calibri" w:cs="Calibri"/>
          <w:color w:val="000000" w:themeColor="text1"/>
          <w:sz w:val="24"/>
          <w:szCs w:val="24"/>
        </w:rPr>
        <w:t xml:space="preserve">:  </w:t>
      </w:r>
    </w:p>
    <w:tbl>
      <w:tblPr>
        <w:tblW w:w="9135" w:type="dxa"/>
        <w:tblLayout w:type="fixed"/>
        <w:tblLook w:val="04A0" w:firstRow="1" w:lastRow="0" w:firstColumn="1" w:lastColumn="0" w:noHBand="0" w:noVBand="1"/>
      </w:tblPr>
      <w:tblGrid>
        <w:gridCol w:w="1935"/>
        <w:gridCol w:w="1830"/>
        <w:gridCol w:w="3435"/>
        <w:gridCol w:w="1935"/>
      </w:tblGrid>
      <w:tr w:rsidR="70612B59" w:rsidTr="00C511BC" w14:paraId="6B11F5B6" w14:textId="77777777">
        <w:trPr>
          <w:trHeight w:val="645"/>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9" w:type="dxa"/>
              <w:left w:w="109" w:type="dxa"/>
              <w:right w:w="115" w:type="dxa"/>
            </w:tcMar>
          </w:tcPr>
          <w:p w:rsidR="70612B59" w:rsidP="70612B59" w:rsidRDefault="70612B59" w14:paraId="733A768A" w14:textId="20B6E0F6">
            <w:pPr>
              <w:rPr>
                <w:rFonts w:eastAsia="Times New Roman"/>
                <w:b/>
                <w:bCs/>
                <w:color w:val="FFFFFF" w:themeColor="background1"/>
              </w:rPr>
            </w:pPr>
            <w:r w:rsidRPr="70612B59">
              <w:rPr>
                <w:rFonts w:eastAsia="Times New Roman"/>
                <w:b/>
                <w:bCs/>
                <w:color w:val="FFFFFF" w:themeColor="background1"/>
              </w:rPr>
              <w:t>Categorie betrokkene</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9" w:type="dxa"/>
              <w:left w:w="109" w:type="dxa"/>
              <w:right w:w="115" w:type="dxa"/>
            </w:tcMar>
          </w:tcPr>
          <w:p w:rsidR="70612B59" w:rsidP="70612B59" w:rsidRDefault="70612B59" w14:paraId="1326B8AD" w14:textId="6B81CB57">
            <w:pPr>
              <w:rPr>
                <w:rFonts w:eastAsia="Times New Roman"/>
                <w:b/>
                <w:bCs/>
                <w:color w:val="FFFFFF" w:themeColor="background1"/>
              </w:rPr>
            </w:pPr>
            <w:r w:rsidRPr="70612B59">
              <w:rPr>
                <w:rFonts w:eastAsia="Times New Roman"/>
                <w:b/>
                <w:bCs/>
                <w:color w:val="FFFFFF" w:themeColor="background1"/>
              </w:rPr>
              <w:t>Categorie persoons</w:t>
            </w:r>
            <w:r w:rsidRPr="70612B59" w:rsidR="32593E62">
              <w:rPr>
                <w:rFonts w:eastAsia="Times New Roman"/>
                <w:b/>
                <w:bCs/>
                <w:color w:val="FFFFFF" w:themeColor="background1"/>
              </w:rPr>
              <w:t xml:space="preserve"> </w:t>
            </w:r>
            <w:r w:rsidRPr="70612B59">
              <w:rPr>
                <w:rFonts w:eastAsia="Times New Roman"/>
                <w:b/>
                <w:bCs/>
                <w:color w:val="FFFFFF" w:themeColor="background1"/>
              </w:rPr>
              <w:t>gegevens</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9" w:type="dxa"/>
              <w:left w:w="109" w:type="dxa"/>
              <w:right w:w="115" w:type="dxa"/>
            </w:tcMar>
          </w:tcPr>
          <w:p w:rsidR="00D94B03" w:rsidP="00D94B03" w:rsidRDefault="70612B59" w14:paraId="15ACD780" w14:textId="77777777">
            <w:pPr>
              <w:rPr>
                <w:rFonts w:eastAsia="Times New Roman"/>
                <w:b/>
                <w:bCs/>
                <w:color w:val="FFFFFF" w:themeColor="background1"/>
              </w:rPr>
            </w:pPr>
            <w:r w:rsidRPr="70612B59">
              <w:rPr>
                <w:rFonts w:eastAsia="Times New Roman"/>
                <w:b/>
                <w:bCs/>
                <w:color w:val="FFFFFF" w:themeColor="background1"/>
              </w:rPr>
              <w:t>Persoonsgegeven</w:t>
            </w:r>
            <w:r w:rsidR="00D94B03">
              <w:rPr>
                <w:rFonts w:eastAsia="Times New Roman"/>
                <w:b/>
                <w:bCs/>
                <w:color w:val="FFFFFF" w:themeColor="background1"/>
              </w:rPr>
              <w:t xml:space="preserve"> </w:t>
            </w:r>
          </w:p>
          <w:p w:rsidR="70612B59" w:rsidP="70612B59" w:rsidRDefault="00D94B03" w14:paraId="4EE7EDA9" w14:textId="6D4DCA95">
            <w:pPr>
              <w:rPr>
                <w:rFonts w:eastAsia="Times New Roman"/>
                <w:b/>
                <w:bCs/>
                <w:color w:val="FFFFFF" w:themeColor="background1"/>
              </w:rPr>
            </w:pPr>
            <w:r w:rsidRPr="00D94B03">
              <w:rPr>
                <w:rFonts w:eastAsia="Times New Roman"/>
                <w:b/>
                <w:bCs/>
                <w:color w:val="FFFFFF" w:themeColor="background1"/>
                <w:sz w:val="16"/>
                <w:szCs w:val="16"/>
              </w:rPr>
              <w:t xml:space="preserve">(De aanduiding (N) of (H) staat voor de risicoclassificering Normaal (N) of Hoog (H). Rubricering </w:t>
            </w:r>
            <w:r w:rsidR="00291BDB">
              <w:rPr>
                <w:rFonts w:eastAsia="Times New Roman"/>
                <w:b/>
                <w:bCs/>
                <w:color w:val="FFFFFF" w:themeColor="background1"/>
                <w:sz w:val="16"/>
                <w:szCs w:val="16"/>
              </w:rPr>
              <w:t xml:space="preserve">door </w:t>
            </w:r>
            <w:r w:rsidRPr="00D94B03">
              <w:rPr>
                <w:rFonts w:eastAsia="Times New Roman"/>
                <w:b/>
                <w:bCs/>
                <w:color w:val="FFFFFF" w:themeColor="background1"/>
                <w:sz w:val="16"/>
                <w:szCs w:val="16"/>
              </w:rPr>
              <w:t>Peple).</w:t>
            </w:r>
          </w:p>
        </w:tc>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9" w:type="dxa"/>
              <w:left w:w="109" w:type="dxa"/>
              <w:right w:w="115" w:type="dxa"/>
            </w:tcMar>
          </w:tcPr>
          <w:p w:rsidR="70612B59" w:rsidP="70612B59" w:rsidRDefault="70612B59" w14:paraId="516A48FE" w14:textId="37E0582A">
            <w:pPr>
              <w:rPr>
                <w:rFonts w:eastAsia="Times New Roman"/>
                <w:b/>
                <w:bCs/>
                <w:color w:val="FFFFFF" w:themeColor="background1"/>
              </w:rPr>
            </w:pPr>
            <w:r w:rsidRPr="70612B59">
              <w:rPr>
                <w:rFonts w:eastAsia="Times New Roman"/>
                <w:b/>
                <w:bCs/>
                <w:color w:val="FFFFFF" w:themeColor="background1"/>
              </w:rPr>
              <w:t>Bron/verkrijging persoonsgegeven</w:t>
            </w:r>
          </w:p>
        </w:tc>
      </w:tr>
      <w:tr w:rsidRPr="00136308" w:rsidR="00136308" w:rsidTr="00C511BC" w14:paraId="4A13BD77" w14:textId="77777777">
        <w:trPr>
          <w:trHeight w:val="1665"/>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136308" w:rsidR="70612B59" w:rsidP="70612B59" w:rsidRDefault="70612B59" w14:paraId="0FFF4E6A" w14:textId="5B296679">
            <w:pPr>
              <w:spacing w:after="0" w:line="257" w:lineRule="auto"/>
              <w:ind w:left="-20" w:right="-20"/>
              <w:rPr>
                <w:rFonts w:ascii="Calibri" w:hAnsi="Calibri" w:eastAsia="Calibri" w:cs="Calibri"/>
              </w:rPr>
            </w:pPr>
            <w:r w:rsidRPr="00136308">
              <w:rPr>
                <w:rFonts w:ascii="Calibri" w:hAnsi="Calibri" w:eastAsia="Calibri" w:cs="Calibri"/>
              </w:rPr>
              <w:t>Werknemers, oud-werknemers</w:t>
            </w:r>
            <w:r w:rsidRPr="00136308" w:rsidR="7E5EC01B">
              <w:rPr>
                <w:rFonts w:ascii="Calibri" w:hAnsi="Calibri" w:eastAsia="Calibri" w:cs="Calibri"/>
              </w:rPr>
              <w:t xml:space="preserve"> en zelfstandigen</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136308" w:rsidR="70612B59" w:rsidP="003D1EB7" w:rsidRDefault="70612B59" w14:paraId="09B24202" w14:textId="1B096511">
            <w:pPr>
              <w:pStyle w:val="Lijstalinea"/>
              <w:numPr>
                <w:ilvl w:val="0"/>
                <w:numId w:val="11"/>
              </w:numPr>
              <w:spacing w:after="0"/>
            </w:pPr>
            <w:r w:rsidRPr="00136308">
              <w:t xml:space="preserve">Gewoon </w:t>
            </w:r>
          </w:p>
          <w:p w:rsidRPr="00136308" w:rsidR="70612B59" w:rsidP="003D1EB7" w:rsidRDefault="70612B59" w14:paraId="7FBC3F4C" w14:textId="4AAE414C">
            <w:pPr>
              <w:pStyle w:val="Lijstalinea"/>
              <w:numPr>
                <w:ilvl w:val="0"/>
                <w:numId w:val="11"/>
              </w:numPr>
              <w:spacing w:after="0"/>
            </w:pPr>
            <w:r w:rsidRPr="00136308">
              <w:t xml:space="preserve">Bijzonder </w:t>
            </w:r>
          </w:p>
          <w:p w:rsidRPr="00136308" w:rsidR="70612B59" w:rsidP="003D1EB7" w:rsidRDefault="70612B59" w14:paraId="089F1B4F" w14:textId="62696763">
            <w:pPr>
              <w:pStyle w:val="Lijstalinea"/>
              <w:numPr>
                <w:ilvl w:val="0"/>
                <w:numId w:val="11"/>
              </w:numPr>
              <w:spacing w:after="0"/>
            </w:pPr>
            <w:r w:rsidRPr="00136308">
              <w:t xml:space="preserve">Gevoelig </w:t>
            </w:r>
          </w:p>
          <w:p w:rsidRPr="00136308" w:rsidR="70612B59" w:rsidP="003D1EB7" w:rsidRDefault="70612B59" w14:paraId="78E8B0FC" w14:textId="6FDC4E1E">
            <w:pPr>
              <w:pStyle w:val="Lijstalinea"/>
              <w:numPr>
                <w:ilvl w:val="0"/>
                <w:numId w:val="11"/>
              </w:numPr>
              <w:spacing w:after="0"/>
            </w:pPr>
            <w:r w:rsidRPr="00136308">
              <w:t xml:space="preserve">Wettelijk </w:t>
            </w:r>
            <w:r w:rsidRPr="00136308">
              <w:br/>
            </w:r>
            <w:r w:rsidRPr="00136308">
              <w:t>identificatie-</w:t>
            </w:r>
            <w:r w:rsidRPr="00136308" w:rsidR="558BEE95">
              <w:t xml:space="preserve"> </w:t>
            </w:r>
            <w:r w:rsidRPr="00136308">
              <w:t xml:space="preserve">nummer </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136308" w:rsidR="59FCDFDA" w:rsidP="003D1EB7" w:rsidRDefault="59FCDFDA" w14:paraId="6AFFDA69" w14:textId="3CCF2953">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Naam-, adres- en woonplaatsgegevens (N)</w:t>
            </w:r>
          </w:p>
          <w:p w:rsidRPr="00136308" w:rsidR="59FCDFDA" w:rsidP="003D1EB7" w:rsidRDefault="59FCDFDA" w14:paraId="0177BD7A" w14:textId="75391A3A">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Opleidingsgegevens (N)</w:t>
            </w:r>
          </w:p>
          <w:p w:rsidRPr="00136308" w:rsidR="59FCDFDA" w:rsidP="003D1EB7" w:rsidRDefault="59FCDFDA" w14:paraId="7A62DE9F" w14:textId="695DE12B">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 xml:space="preserve">Burgerservicenummer (H) </w:t>
            </w:r>
          </w:p>
          <w:p w:rsidRPr="00136308" w:rsidR="59FCDFDA" w:rsidP="003D1EB7" w:rsidRDefault="59FCDFDA" w14:paraId="2329F7D9" w14:textId="4BB14DD4">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Bezettings- en formatie informatie (N)</w:t>
            </w:r>
          </w:p>
          <w:p w:rsidRPr="00136308" w:rsidR="59FCDFDA" w:rsidP="003D1EB7" w:rsidRDefault="59FCDFDA" w14:paraId="65209BA0" w14:textId="3A4E53C4">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Contactgegevens (o.a. telefoonnummers en</w:t>
            </w:r>
            <w:r w:rsidRPr="00136308" w:rsidR="6D78579D">
              <w:rPr>
                <w:rFonts w:ascii="Calibri" w:hAnsi="Calibri" w:eastAsia="Calibri" w:cs="Calibri"/>
              </w:rPr>
              <w:t xml:space="preserve"> </w:t>
            </w:r>
            <w:r w:rsidRPr="00136308">
              <w:rPr>
                <w:rFonts w:ascii="Calibri" w:hAnsi="Calibri" w:eastAsia="Calibri" w:cs="Calibri"/>
              </w:rPr>
              <w:t>e-mailadressen) (N)</w:t>
            </w:r>
          </w:p>
          <w:p w:rsidRPr="00136308" w:rsidR="59FCDFDA" w:rsidP="003D1EB7" w:rsidRDefault="59FCDFDA" w14:paraId="6F93278E" w14:textId="390E8525">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Belonings-, uitkerings- en/of</w:t>
            </w:r>
            <w:r w:rsidRPr="00136308" w:rsidR="4749BAFE">
              <w:rPr>
                <w:rFonts w:ascii="Calibri" w:hAnsi="Calibri" w:eastAsia="Calibri" w:cs="Calibri"/>
              </w:rPr>
              <w:t xml:space="preserve"> </w:t>
            </w:r>
            <w:r w:rsidRPr="00136308">
              <w:rPr>
                <w:rFonts w:ascii="Calibri" w:hAnsi="Calibri" w:eastAsia="Calibri" w:cs="Calibri"/>
              </w:rPr>
              <w:t>pensioengegevens en</w:t>
            </w:r>
            <w:r w:rsidRPr="00136308" w:rsidR="19BD0310">
              <w:rPr>
                <w:rFonts w:ascii="Calibri" w:hAnsi="Calibri" w:eastAsia="Calibri" w:cs="Calibri"/>
              </w:rPr>
              <w:t xml:space="preserve"> </w:t>
            </w:r>
            <w:r w:rsidRPr="00136308">
              <w:rPr>
                <w:rFonts w:ascii="Calibri" w:hAnsi="Calibri" w:eastAsia="Calibri" w:cs="Calibri"/>
              </w:rPr>
              <w:t>mutaties (N)</w:t>
            </w:r>
          </w:p>
          <w:p w:rsidRPr="00136308" w:rsidR="59FCDFDA" w:rsidP="003D1EB7" w:rsidRDefault="59FCDFDA" w14:paraId="4F57079D" w14:textId="73A4EB74">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 xml:space="preserve">Kopieën van legitimatiebewijzen (H) </w:t>
            </w:r>
          </w:p>
          <w:p w:rsidRPr="00136308" w:rsidR="59FCDFDA" w:rsidP="003D1EB7" w:rsidRDefault="59FCDFDA" w14:paraId="2823BA3C" w14:textId="069FE9BB">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Verlofgegevens (N)</w:t>
            </w:r>
          </w:p>
          <w:p w:rsidRPr="00136308" w:rsidR="59FCDFDA" w:rsidP="003D1EB7" w:rsidRDefault="59FCDFDA" w14:paraId="7BC84801" w14:textId="2D3D2B13">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Toegangs- of identificatiegegevens (H)</w:t>
            </w:r>
          </w:p>
          <w:p w:rsidRPr="00136308" w:rsidR="59FCDFDA" w:rsidP="003D1EB7" w:rsidRDefault="59FCDFDA" w14:paraId="7FB51053" w14:textId="5FBD296B">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Verzuimgegevens (H)</w:t>
            </w:r>
          </w:p>
          <w:p w:rsidRPr="00136308" w:rsidR="59FCDFDA" w:rsidP="003D1EB7" w:rsidRDefault="59FCDFDA" w14:paraId="6BAA2AA3" w14:textId="78A6CED1">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Bankrekeningnr. en financiële gegevens (N)</w:t>
            </w:r>
          </w:p>
          <w:p w:rsidRPr="00136308" w:rsidR="59FCDFDA" w:rsidP="003D1EB7" w:rsidRDefault="59FCDFDA" w14:paraId="567CD8F1" w14:textId="2BDFFA69">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Functioneringsgegevens (N)</w:t>
            </w:r>
          </w:p>
          <w:p w:rsidRPr="00136308" w:rsidR="59FCDFDA" w:rsidP="003D1EB7" w:rsidRDefault="59FCDFDA" w14:paraId="06152B8A" w14:textId="5D4F163A">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Aanstellings-/contract</w:t>
            </w:r>
            <w:r w:rsidRPr="00136308" w:rsidR="31B8C1A5">
              <w:rPr>
                <w:rFonts w:ascii="Calibri" w:hAnsi="Calibri" w:eastAsia="Calibri" w:cs="Calibri"/>
              </w:rPr>
              <w:t xml:space="preserve"> </w:t>
            </w:r>
            <w:r w:rsidRPr="00136308">
              <w:rPr>
                <w:rFonts w:ascii="Calibri" w:hAnsi="Calibri" w:eastAsia="Calibri" w:cs="Calibri"/>
              </w:rPr>
              <w:t>gegevens (N)</w:t>
            </w:r>
          </w:p>
          <w:p w:rsidRPr="00136308" w:rsidR="59FCDFDA" w:rsidP="003D1EB7" w:rsidRDefault="59FCDFDA" w14:paraId="586E5F0A" w14:textId="465FC368">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Uitstroommutaties / uitdienstdata (N)</w:t>
            </w:r>
          </w:p>
          <w:p w:rsidRPr="00136308" w:rsidR="59FCDFDA" w:rsidP="003D1EB7" w:rsidRDefault="59FCDFDA" w14:paraId="6B48DE59" w14:textId="1189F5CB">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 xml:space="preserve">Arbeidsverleden (N) </w:t>
            </w:r>
            <w:r w:rsidRPr="00136308" w:rsidR="70612B59">
              <w:rPr>
                <w:rFonts w:ascii="Calibri" w:hAnsi="Calibri" w:eastAsia="Calibri" w:cs="Calibri"/>
              </w:rPr>
              <w:t xml:space="preserve">  </w:t>
            </w:r>
          </w:p>
          <w:p w:rsidRPr="00136308" w:rsidR="31766C07" w:rsidP="003D1EB7" w:rsidRDefault="31766C07" w14:paraId="342201CA" w14:textId="5D0579BB">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G</w:t>
            </w:r>
            <w:r w:rsidRPr="00136308" w:rsidR="70612B59">
              <w:rPr>
                <w:rFonts w:ascii="Calibri" w:hAnsi="Calibri" w:eastAsia="Calibri" w:cs="Calibri"/>
              </w:rPr>
              <w:t>eboortedatum</w:t>
            </w:r>
            <w:r w:rsidR="003D5064">
              <w:rPr>
                <w:rFonts w:ascii="Calibri" w:hAnsi="Calibri" w:eastAsia="Calibri" w:cs="Calibri"/>
              </w:rPr>
              <w:t xml:space="preserve"> (N)</w:t>
            </w:r>
          </w:p>
          <w:p w:rsidRPr="00136308" w:rsidR="609FDE41" w:rsidP="003D1EB7" w:rsidRDefault="609FDE41" w14:paraId="1DDF0794" w14:textId="245B98FF">
            <w:pPr>
              <w:pStyle w:val="Lijstalinea"/>
              <w:numPr>
                <w:ilvl w:val="0"/>
                <w:numId w:val="7"/>
              </w:numPr>
              <w:spacing w:after="2"/>
              <w:ind w:right="237"/>
              <w:rPr>
                <w:rFonts w:ascii="Calibri" w:hAnsi="Calibri" w:eastAsia="Calibri" w:cs="Calibri"/>
              </w:rPr>
            </w:pPr>
            <w:r w:rsidRPr="00136308">
              <w:rPr>
                <w:rFonts w:ascii="Calibri" w:hAnsi="Calibri" w:eastAsia="Calibri" w:cs="Calibri"/>
              </w:rPr>
              <w:t>G</w:t>
            </w:r>
            <w:r w:rsidRPr="00136308" w:rsidR="01D5CF45">
              <w:rPr>
                <w:rFonts w:ascii="Calibri" w:hAnsi="Calibri" w:eastAsia="Calibri" w:cs="Calibri"/>
              </w:rPr>
              <w:t>eboorteplaats</w:t>
            </w:r>
            <w:r w:rsidR="003D5064">
              <w:rPr>
                <w:rFonts w:ascii="Calibri" w:hAnsi="Calibri" w:eastAsia="Calibri" w:cs="Calibri"/>
              </w:rPr>
              <w:t xml:space="preserve"> </w:t>
            </w:r>
            <w:r w:rsidR="00D6710D">
              <w:rPr>
                <w:rFonts w:ascii="Calibri" w:hAnsi="Calibri" w:eastAsia="Calibri" w:cs="Calibri"/>
              </w:rPr>
              <w:t>(N)</w:t>
            </w:r>
          </w:p>
          <w:p w:rsidRPr="00136308" w:rsidR="0BBC5C40" w:rsidP="003D1EB7" w:rsidRDefault="0BBC5C40" w14:paraId="66E519AB" w14:textId="2E76F446">
            <w:pPr>
              <w:pStyle w:val="Lijstalinea"/>
              <w:numPr>
                <w:ilvl w:val="0"/>
                <w:numId w:val="7"/>
              </w:numPr>
              <w:spacing w:after="2"/>
              <w:ind w:right="237"/>
              <w:rPr>
                <w:rFonts w:ascii="Calibri" w:hAnsi="Calibri" w:eastAsia="Calibri" w:cs="Calibri"/>
              </w:rPr>
            </w:pPr>
            <w:r w:rsidRPr="00136308">
              <w:rPr>
                <w:rFonts w:ascii="Calibri" w:hAnsi="Calibri" w:eastAsia="Calibri" w:cs="Calibri"/>
              </w:rPr>
              <w:t>P</w:t>
            </w:r>
            <w:r w:rsidRPr="00136308" w:rsidR="34C66C20">
              <w:rPr>
                <w:rFonts w:ascii="Calibri" w:hAnsi="Calibri" w:eastAsia="Calibri" w:cs="Calibri"/>
              </w:rPr>
              <w:t>asfoto</w:t>
            </w:r>
            <w:r w:rsidR="00D6710D">
              <w:rPr>
                <w:rFonts w:ascii="Calibri" w:hAnsi="Calibri" w:eastAsia="Calibri" w:cs="Calibri"/>
              </w:rPr>
              <w:t xml:space="preserve"> (H)</w:t>
            </w:r>
          </w:p>
          <w:p w:rsidRPr="00136308" w:rsidR="046DAF7C" w:rsidP="003D1EB7" w:rsidRDefault="046DAF7C" w14:paraId="7F600BEE" w14:textId="67B01460">
            <w:pPr>
              <w:pStyle w:val="Lijstalinea"/>
              <w:numPr>
                <w:ilvl w:val="0"/>
                <w:numId w:val="7"/>
              </w:numPr>
              <w:spacing w:after="2"/>
              <w:ind w:right="237"/>
              <w:rPr>
                <w:rFonts w:ascii="Calibri" w:hAnsi="Calibri" w:eastAsia="Calibri" w:cs="Calibri"/>
              </w:rPr>
            </w:pPr>
            <w:r w:rsidRPr="00136308">
              <w:rPr>
                <w:rFonts w:ascii="Calibri" w:hAnsi="Calibri" w:eastAsia="Calibri" w:cs="Calibri"/>
              </w:rPr>
              <w:t>B</w:t>
            </w:r>
            <w:r w:rsidRPr="00136308" w:rsidR="34C66C20">
              <w:rPr>
                <w:rFonts w:ascii="Calibri" w:hAnsi="Calibri" w:eastAsia="Calibri" w:cs="Calibri"/>
              </w:rPr>
              <w:t>urgerlijke staat</w:t>
            </w:r>
            <w:r w:rsidR="00D6710D">
              <w:rPr>
                <w:rFonts w:ascii="Calibri" w:hAnsi="Calibri" w:eastAsia="Calibri" w:cs="Calibri"/>
              </w:rPr>
              <w:t xml:space="preserve"> (N)</w:t>
            </w:r>
          </w:p>
          <w:p w:rsidRPr="00136308" w:rsidR="4222464F" w:rsidP="003D1EB7" w:rsidRDefault="4222464F" w14:paraId="203FEA53" w14:textId="5EA5FBE9">
            <w:pPr>
              <w:pStyle w:val="Lijstalinea"/>
              <w:numPr>
                <w:ilvl w:val="0"/>
                <w:numId w:val="7"/>
              </w:numPr>
              <w:spacing w:after="2"/>
              <w:ind w:right="237"/>
              <w:rPr>
                <w:rFonts w:ascii="Calibri" w:hAnsi="Calibri" w:eastAsia="Calibri" w:cs="Calibri"/>
              </w:rPr>
            </w:pPr>
            <w:r w:rsidRPr="00136308">
              <w:rPr>
                <w:rFonts w:ascii="Calibri" w:hAnsi="Calibri" w:eastAsia="Calibri" w:cs="Calibri"/>
              </w:rPr>
              <w:t>N</w:t>
            </w:r>
            <w:r w:rsidRPr="00136308" w:rsidR="34C66C20">
              <w:rPr>
                <w:rFonts w:ascii="Calibri" w:hAnsi="Calibri" w:eastAsia="Calibri" w:cs="Calibri"/>
              </w:rPr>
              <w:t>ationaliteit</w:t>
            </w:r>
            <w:r w:rsidR="00D6710D">
              <w:rPr>
                <w:rFonts w:ascii="Calibri" w:hAnsi="Calibri" w:eastAsia="Calibri" w:cs="Calibri"/>
              </w:rPr>
              <w:t xml:space="preserve"> (N)</w:t>
            </w:r>
          </w:p>
          <w:p w:rsidRPr="00136308" w:rsidR="11F0BCED" w:rsidP="003D1EB7" w:rsidRDefault="11F0BCED" w14:paraId="3FA0C62A" w14:textId="41824BED">
            <w:pPr>
              <w:pStyle w:val="Lijstalinea"/>
              <w:numPr>
                <w:ilvl w:val="0"/>
                <w:numId w:val="7"/>
              </w:numPr>
              <w:spacing w:after="2"/>
              <w:ind w:right="237"/>
              <w:rPr>
                <w:rFonts w:ascii="Calibri" w:hAnsi="Calibri" w:eastAsia="Calibri" w:cs="Calibri"/>
              </w:rPr>
            </w:pPr>
            <w:r w:rsidRPr="00136308">
              <w:rPr>
                <w:rFonts w:ascii="Calibri" w:hAnsi="Calibri" w:eastAsia="Calibri" w:cs="Calibri"/>
              </w:rPr>
              <w:t>G</w:t>
            </w:r>
            <w:r w:rsidRPr="00136308" w:rsidR="34C66C20">
              <w:rPr>
                <w:rFonts w:ascii="Calibri" w:hAnsi="Calibri" w:eastAsia="Calibri" w:cs="Calibri"/>
              </w:rPr>
              <w:t>eslacht</w:t>
            </w:r>
            <w:r w:rsidR="00D6710D">
              <w:rPr>
                <w:rFonts w:ascii="Calibri" w:hAnsi="Calibri" w:eastAsia="Calibri" w:cs="Calibri"/>
              </w:rPr>
              <w:t xml:space="preserve"> (N)</w:t>
            </w:r>
          </w:p>
          <w:p w:rsidRPr="00136308" w:rsidR="34C66C20" w:rsidP="003D1EB7" w:rsidRDefault="34C66C20" w14:paraId="17D4F3E4" w14:textId="4E9EA88A">
            <w:pPr>
              <w:pStyle w:val="Lijstalinea"/>
              <w:numPr>
                <w:ilvl w:val="0"/>
                <w:numId w:val="7"/>
              </w:numPr>
              <w:spacing w:after="2"/>
              <w:ind w:right="237"/>
              <w:rPr>
                <w:rFonts w:ascii="Calibri" w:hAnsi="Calibri" w:eastAsia="Calibri" w:cs="Calibri"/>
              </w:rPr>
            </w:pPr>
            <w:r w:rsidRPr="00136308">
              <w:rPr>
                <w:rFonts w:ascii="Calibri" w:hAnsi="Calibri" w:eastAsia="Calibri" w:cs="Calibri"/>
              </w:rPr>
              <w:t>VOG</w:t>
            </w:r>
            <w:r w:rsidR="00D6710D">
              <w:rPr>
                <w:rFonts w:ascii="Calibri" w:hAnsi="Calibri" w:eastAsia="Calibri" w:cs="Calibri"/>
              </w:rPr>
              <w:t xml:space="preserve"> (H)</w:t>
            </w:r>
          </w:p>
          <w:p w:rsidRPr="00136308" w:rsidR="05F4BD53" w:rsidP="003D1EB7" w:rsidRDefault="05F4BD53" w14:paraId="1A99CA85" w14:textId="4C9B65BE">
            <w:pPr>
              <w:pStyle w:val="Lijstalinea"/>
              <w:numPr>
                <w:ilvl w:val="0"/>
                <w:numId w:val="7"/>
              </w:numPr>
              <w:spacing w:after="2"/>
              <w:ind w:right="237"/>
              <w:rPr>
                <w:rFonts w:ascii="Calibri" w:hAnsi="Calibri" w:eastAsia="Calibri" w:cs="Calibri"/>
              </w:rPr>
            </w:pPr>
            <w:r w:rsidRPr="00136308">
              <w:rPr>
                <w:rFonts w:ascii="Calibri" w:hAnsi="Calibri" w:eastAsia="Calibri" w:cs="Calibri"/>
              </w:rPr>
              <w:t>P</w:t>
            </w:r>
            <w:r w:rsidRPr="00136308" w:rsidR="34C66C20">
              <w:rPr>
                <w:rFonts w:ascii="Calibri" w:hAnsi="Calibri" w:eastAsia="Calibri" w:cs="Calibri"/>
              </w:rPr>
              <w:t>ersoneelsnummer</w:t>
            </w:r>
            <w:r w:rsidR="00D6710D">
              <w:rPr>
                <w:rFonts w:ascii="Calibri" w:hAnsi="Calibri" w:eastAsia="Calibri" w:cs="Calibri"/>
              </w:rPr>
              <w:t xml:space="preserve"> (H)</w:t>
            </w:r>
          </w:p>
          <w:p w:rsidRPr="00136308" w:rsidR="207A5120" w:rsidP="003D1EB7" w:rsidRDefault="207A5120" w14:paraId="46D1F54A" w14:textId="3859E339">
            <w:pPr>
              <w:pStyle w:val="Lijstalinea"/>
              <w:numPr>
                <w:ilvl w:val="0"/>
                <w:numId w:val="7"/>
              </w:numPr>
              <w:spacing w:after="0" w:line="257" w:lineRule="auto"/>
              <w:ind w:right="-20"/>
              <w:rPr>
                <w:rFonts w:ascii="Calibri" w:hAnsi="Calibri" w:eastAsia="Calibri" w:cs="Calibri"/>
              </w:rPr>
            </w:pPr>
            <w:r w:rsidRPr="00136308">
              <w:rPr>
                <w:rFonts w:ascii="Calibri" w:hAnsi="Calibri" w:eastAsia="Calibri" w:cs="Calibri"/>
              </w:rPr>
              <w:t>F</w:t>
            </w:r>
            <w:r w:rsidRPr="00136308" w:rsidR="34C66C20">
              <w:rPr>
                <w:rFonts w:ascii="Calibri" w:hAnsi="Calibri" w:eastAsia="Calibri" w:cs="Calibri"/>
              </w:rPr>
              <w:t>unctietitel/-beschrijving</w:t>
            </w:r>
            <w:r w:rsidR="00996798">
              <w:rPr>
                <w:rFonts w:ascii="Calibri" w:hAnsi="Calibri" w:eastAsia="Calibri" w:cs="Calibri"/>
              </w:rPr>
              <w:t xml:space="preserve"> (N)</w:t>
            </w:r>
            <w:r w:rsidRPr="00136308" w:rsidR="34C66C20">
              <w:rPr>
                <w:rFonts w:ascii="Calibri" w:hAnsi="Calibri" w:eastAsia="Calibri" w:cs="Calibri"/>
              </w:rPr>
              <w:t xml:space="preserve"> </w:t>
            </w:r>
          </w:p>
          <w:p w:rsidRPr="00136308" w:rsidR="61B62293" w:rsidP="003D1EB7" w:rsidRDefault="61B62293" w14:paraId="1000AB3F" w14:textId="67959EA4">
            <w:pPr>
              <w:pStyle w:val="Lijstalinea"/>
              <w:numPr>
                <w:ilvl w:val="0"/>
                <w:numId w:val="7"/>
              </w:numPr>
              <w:spacing w:after="2"/>
              <w:ind w:right="21"/>
              <w:rPr>
                <w:rFonts w:ascii="Calibri" w:hAnsi="Calibri" w:eastAsia="Calibri" w:cs="Calibri"/>
              </w:rPr>
            </w:pPr>
            <w:r w:rsidRPr="00136308">
              <w:rPr>
                <w:rFonts w:ascii="Calibri" w:hAnsi="Calibri" w:eastAsia="Calibri" w:cs="Calibri"/>
              </w:rPr>
              <w:t>O</w:t>
            </w:r>
            <w:r w:rsidRPr="00136308" w:rsidR="34C66C20">
              <w:rPr>
                <w:rFonts w:ascii="Calibri" w:hAnsi="Calibri" w:eastAsia="Calibri" w:cs="Calibri"/>
              </w:rPr>
              <w:t>verige informatie met betrekking tot de arbeidsrelatie</w:t>
            </w:r>
            <w:r w:rsidR="00996798">
              <w:rPr>
                <w:rFonts w:ascii="Calibri" w:hAnsi="Calibri" w:eastAsia="Calibri" w:cs="Calibri"/>
              </w:rPr>
              <w:t xml:space="preserve"> (H)</w:t>
            </w:r>
            <w:r w:rsidRPr="00136308" w:rsidR="34C66C20">
              <w:rPr>
                <w:rFonts w:ascii="Calibri" w:hAnsi="Calibri" w:eastAsia="Calibri" w:cs="Calibri"/>
              </w:rPr>
              <w:t xml:space="preserve">  </w:t>
            </w:r>
          </w:p>
          <w:p w:rsidRPr="00136308" w:rsidR="34C66C20" w:rsidP="003D1EB7" w:rsidRDefault="34C66C20" w14:paraId="66750227" w14:textId="5BBE54F6">
            <w:pPr>
              <w:pStyle w:val="Lijstalinea"/>
              <w:numPr>
                <w:ilvl w:val="0"/>
                <w:numId w:val="7"/>
              </w:numPr>
              <w:spacing w:after="0" w:line="257" w:lineRule="auto"/>
              <w:ind w:right="-20"/>
              <w:rPr>
                <w:rFonts w:ascii="Calibri" w:hAnsi="Calibri" w:eastAsia="Calibri" w:cs="Calibri"/>
              </w:rPr>
            </w:pPr>
            <w:r w:rsidRPr="00136308">
              <w:rPr>
                <w:rFonts w:ascii="Calibri" w:hAnsi="Calibri" w:eastAsia="Calibri" w:cs="Calibri"/>
              </w:rPr>
              <w:t>AOW-datum</w:t>
            </w:r>
            <w:r w:rsidR="00996798">
              <w:rPr>
                <w:rFonts w:ascii="Calibri" w:hAnsi="Calibri" w:eastAsia="Calibri" w:cs="Calibri"/>
              </w:rPr>
              <w:t xml:space="preserve"> (N)</w:t>
            </w:r>
            <w:r w:rsidRPr="00136308">
              <w:rPr>
                <w:rFonts w:ascii="Calibri" w:hAnsi="Calibri" w:eastAsia="Calibri" w:cs="Calibri"/>
              </w:rPr>
              <w:t xml:space="preserve"> </w:t>
            </w:r>
          </w:p>
          <w:p w:rsidRPr="00136308" w:rsidR="6C41B1FB" w:rsidP="003D1EB7" w:rsidRDefault="6C41B1FB" w14:paraId="77556883" w14:textId="30E4D654">
            <w:pPr>
              <w:pStyle w:val="Lijstalinea"/>
              <w:numPr>
                <w:ilvl w:val="0"/>
                <w:numId w:val="7"/>
              </w:numPr>
              <w:spacing w:after="0" w:line="240" w:lineRule="auto"/>
              <w:ind w:right="-20"/>
              <w:rPr>
                <w:rFonts w:ascii="Calibri" w:hAnsi="Calibri" w:eastAsia="Calibri" w:cs="Calibri"/>
                <w:b/>
                <w:bCs/>
              </w:rPr>
            </w:pPr>
            <w:r w:rsidRPr="00136308">
              <w:rPr>
                <w:rFonts w:ascii="Calibri" w:hAnsi="Calibri" w:eastAsia="Calibri" w:cs="Calibri"/>
              </w:rPr>
              <w:t>O</w:t>
            </w:r>
            <w:r w:rsidRPr="00136308" w:rsidR="34C66C20">
              <w:rPr>
                <w:rFonts w:ascii="Calibri" w:hAnsi="Calibri" w:eastAsia="Calibri" w:cs="Calibri"/>
              </w:rPr>
              <w:t>verige gegevens (vrije invulvelden)</w:t>
            </w:r>
            <w:r w:rsidR="00996798">
              <w:rPr>
                <w:rFonts w:ascii="Calibri" w:hAnsi="Calibri" w:eastAsia="Calibri" w:cs="Calibri"/>
              </w:rPr>
              <w:t xml:space="preserve"> (N/H)</w:t>
            </w:r>
          </w:p>
        </w:tc>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136308" w:rsidR="70612B59" w:rsidP="003D1EB7" w:rsidRDefault="70612B59" w14:paraId="7DE09C65" w14:textId="59555D73">
            <w:pPr>
              <w:pStyle w:val="Lijstalinea"/>
              <w:numPr>
                <w:ilvl w:val="0"/>
                <w:numId w:val="10"/>
              </w:numPr>
              <w:spacing w:after="0"/>
            </w:pPr>
            <w:r w:rsidRPr="00136308">
              <w:t>Werkneme</w:t>
            </w:r>
            <w:r w:rsidRPr="00136308" w:rsidR="23B81FEE">
              <w:t>r</w:t>
            </w:r>
          </w:p>
          <w:p w:rsidRPr="00136308" w:rsidR="70612B59" w:rsidP="003D1EB7" w:rsidRDefault="70612B59" w14:paraId="1E237CB5" w14:textId="0023AD0F">
            <w:pPr>
              <w:pStyle w:val="Lijstalinea"/>
              <w:numPr>
                <w:ilvl w:val="0"/>
                <w:numId w:val="10"/>
              </w:numPr>
              <w:spacing w:after="0"/>
            </w:pPr>
            <w:r w:rsidRPr="00136308">
              <w:t xml:space="preserve">Werkgever </w:t>
            </w:r>
          </w:p>
        </w:tc>
      </w:tr>
      <w:tr w:rsidRPr="0075276D" w:rsidR="0075276D" w:rsidTr="00C511BC" w14:paraId="16AA4936" w14:textId="77777777">
        <w:trPr>
          <w:trHeight w:val="1665"/>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2CC47C32" w:rsidP="70612B59" w:rsidRDefault="2CC47C32" w14:paraId="53243B30" w14:textId="1FABFB2F">
            <w:pPr>
              <w:spacing w:after="0" w:line="257" w:lineRule="auto"/>
              <w:ind w:left="-20" w:right="-20"/>
              <w:rPr>
                <w:rFonts w:ascii="Calibri" w:hAnsi="Calibri" w:eastAsia="Calibri" w:cs="Calibri"/>
              </w:rPr>
            </w:pPr>
            <w:r w:rsidRPr="0075276D">
              <w:rPr>
                <w:rFonts w:ascii="Calibri" w:hAnsi="Calibri" w:eastAsia="Calibri" w:cs="Calibri"/>
              </w:rPr>
              <w:t>Stagiaires</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70612B59" w:rsidP="003D1EB7" w:rsidRDefault="70612B59" w14:paraId="53D9F329" w14:textId="1B096511">
            <w:pPr>
              <w:pStyle w:val="Lijstalinea"/>
              <w:numPr>
                <w:ilvl w:val="0"/>
                <w:numId w:val="11"/>
              </w:numPr>
              <w:spacing w:after="0"/>
            </w:pPr>
            <w:r w:rsidRPr="0075276D">
              <w:t xml:space="preserve">Gewoon </w:t>
            </w:r>
          </w:p>
          <w:p w:rsidRPr="0075276D" w:rsidR="70612B59" w:rsidP="003D1EB7" w:rsidRDefault="70612B59" w14:paraId="15661756" w14:textId="4AAE414C">
            <w:pPr>
              <w:pStyle w:val="Lijstalinea"/>
              <w:numPr>
                <w:ilvl w:val="0"/>
                <w:numId w:val="11"/>
              </w:numPr>
              <w:spacing w:after="0"/>
            </w:pPr>
            <w:r w:rsidRPr="0075276D">
              <w:t xml:space="preserve">Bijzonder </w:t>
            </w:r>
          </w:p>
          <w:p w:rsidRPr="0075276D" w:rsidR="70612B59" w:rsidP="003D1EB7" w:rsidRDefault="70612B59" w14:paraId="0C67C6E9" w14:textId="62696763">
            <w:pPr>
              <w:pStyle w:val="Lijstalinea"/>
              <w:numPr>
                <w:ilvl w:val="0"/>
                <w:numId w:val="11"/>
              </w:numPr>
              <w:spacing w:after="0"/>
            </w:pPr>
            <w:r w:rsidRPr="0075276D">
              <w:t xml:space="preserve">Gevoelig </w:t>
            </w:r>
          </w:p>
          <w:p w:rsidRPr="0075276D" w:rsidR="70612B59" w:rsidP="003D1EB7" w:rsidRDefault="70612B59" w14:paraId="12CD01DE" w14:textId="6FDC4E1E">
            <w:pPr>
              <w:pStyle w:val="Lijstalinea"/>
              <w:numPr>
                <w:ilvl w:val="0"/>
                <w:numId w:val="11"/>
              </w:numPr>
              <w:spacing w:after="0"/>
            </w:pPr>
            <w:r w:rsidRPr="0075276D">
              <w:t xml:space="preserve">Wettelijk </w:t>
            </w:r>
            <w:r w:rsidRPr="0075276D">
              <w:br/>
            </w:r>
            <w:r w:rsidRPr="0075276D">
              <w:t xml:space="preserve">identificatie- nummer </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78710BD8" w:rsidP="003D1EB7" w:rsidRDefault="78710BD8" w14:paraId="698F5AAD" w14:textId="3CCF2953">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Naam-, adres- en woonplaatsgegevens (N)</w:t>
            </w:r>
          </w:p>
          <w:p w:rsidRPr="0075276D" w:rsidR="78710BD8" w:rsidP="003D1EB7" w:rsidRDefault="78710BD8" w14:paraId="54952C92" w14:textId="75391A3A">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Opleidingsgegevens (N)</w:t>
            </w:r>
          </w:p>
          <w:p w:rsidR="78710BD8" w:rsidP="003D1EB7" w:rsidRDefault="78710BD8" w14:paraId="14E94770" w14:textId="695DE12B">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 xml:space="preserve">Burgerservicenummer (H) </w:t>
            </w:r>
          </w:p>
          <w:p w:rsidRPr="0075276D" w:rsidR="00366B5A" w:rsidP="003D1EB7" w:rsidRDefault="00366B5A" w14:paraId="6C09FA90" w14:textId="2AC29812">
            <w:pPr>
              <w:pStyle w:val="Lijstalinea"/>
              <w:numPr>
                <w:ilvl w:val="0"/>
                <w:numId w:val="7"/>
              </w:numPr>
              <w:spacing w:after="3" w:line="238" w:lineRule="auto"/>
              <w:ind w:right="607"/>
              <w:rPr>
                <w:rFonts w:ascii="Calibri" w:hAnsi="Calibri" w:eastAsia="Calibri" w:cs="Calibri"/>
              </w:rPr>
            </w:pPr>
            <w:r w:rsidRPr="00366B5A">
              <w:rPr>
                <w:rFonts w:ascii="Calibri" w:hAnsi="Calibri" w:eastAsia="Calibri" w:cs="Calibri"/>
              </w:rPr>
              <w:t>Bezettings- en formatie informatie (N)</w:t>
            </w:r>
          </w:p>
          <w:p w:rsidRPr="0075276D" w:rsidR="78710BD8" w:rsidP="003D1EB7" w:rsidRDefault="78710BD8" w14:paraId="4950C238" w14:textId="3A4E53C4">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Contactgegevens (o.a. telefoonnummers en e-mailadressen) (N)</w:t>
            </w:r>
          </w:p>
          <w:p w:rsidR="00E35507" w:rsidP="003D1EB7" w:rsidRDefault="00E35507" w14:paraId="590498B9" w14:textId="77777777">
            <w:pPr>
              <w:pStyle w:val="Lijstalinea"/>
              <w:numPr>
                <w:ilvl w:val="0"/>
                <w:numId w:val="7"/>
              </w:numPr>
              <w:spacing w:after="3" w:line="238" w:lineRule="auto"/>
              <w:ind w:right="607"/>
              <w:rPr>
                <w:rFonts w:ascii="Calibri" w:hAnsi="Calibri" w:eastAsia="Calibri" w:cs="Calibri"/>
              </w:rPr>
            </w:pPr>
            <w:r w:rsidRPr="00E35507">
              <w:rPr>
                <w:rFonts w:ascii="Calibri" w:hAnsi="Calibri" w:eastAsia="Calibri" w:cs="Calibri"/>
              </w:rPr>
              <w:t xml:space="preserve">Belonings-, uitkerings- en/of pensioengegevens en mutaties (N) </w:t>
            </w:r>
          </w:p>
          <w:p w:rsidR="78710BD8" w:rsidP="003D1EB7" w:rsidRDefault="78710BD8" w14:paraId="74E810F6" w14:textId="40D57C0B">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 xml:space="preserve">Kopieën van legitimatiebewijzen (H) </w:t>
            </w:r>
          </w:p>
          <w:p w:rsidRPr="0075276D" w:rsidR="004F5FCE" w:rsidP="003D1EB7" w:rsidRDefault="004F5FCE" w14:paraId="78AD9648" w14:textId="79A87E51">
            <w:pPr>
              <w:pStyle w:val="Lijstalinea"/>
              <w:numPr>
                <w:ilvl w:val="0"/>
                <w:numId w:val="7"/>
              </w:numPr>
              <w:spacing w:after="3" w:line="238" w:lineRule="auto"/>
              <w:ind w:right="607"/>
              <w:rPr>
                <w:rFonts w:ascii="Calibri" w:hAnsi="Calibri" w:eastAsia="Calibri" w:cs="Calibri"/>
              </w:rPr>
            </w:pPr>
            <w:r>
              <w:rPr>
                <w:rFonts w:ascii="Calibri" w:hAnsi="Calibri" w:eastAsia="Calibri" w:cs="Calibri"/>
              </w:rPr>
              <w:t>V</w:t>
            </w:r>
            <w:r w:rsidRPr="004F5FCE">
              <w:rPr>
                <w:rFonts w:ascii="Calibri" w:hAnsi="Calibri" w:eastAsia="Calibri" w:cs="Calibri"/>
              </w:rPr>
              <w:t>erlofgegevens (N)</w:t>
            </w:r>
          </w:p>
          <w:p w:rsidR="78710BD8" w:rsidP="003D1EB7" w:rsidRDefault="78710BD8" w14:paraId="287070B8" w14:textId="2D3D2B13">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Toegangs- of identificatiegegevens (H)</w:t>
            </w:r>
          </w:p>
          <w:p w:rsidRPr="0075276D" w:rsidR="00F20934" w:rsidP="003D1EB7" w:rsidRDefault="00F20934" w14:paraId="724EB4D0" w14:textId="13C902FF">
            <w:pPr>
              <w:pStyle w:val="Lijstalinea"/>
              <w:numPr>
                <w:ilvl w:val="0"/>
                <w:numId w:val="7"/>
              </w:numPr>
              <w:spacing w:after="3" w:line="238" w:lineRule="auto"/>
              <w:ind w:right="607"/>
              <w:rPr>
                <w:rFonts w:ascii="Calibri" w:hAnsi="Calibri" w:eastAsia="Calibri" w:cs="Calibri"/>
              </w:rPr>
            </w:pPr>
            <w:r w:rsidRPr="00F20934">
              <w:rPr>
                <w:rFonts w:ascii="Calibri" w:hAnsi="Calibri" w:eastAsia="Calibri" w:cs="Calibri"/>
              </w:rPr>
              <w:t>Verzuimgegevens (H)</w:t>
            </w:r>
          </w:p>
          <w:p w:rsidRPr="0075276D" w:rsidR="78710BD8" w:rsidP="003D1EB7" w:rsidRDefault="78710BD8" w14:paraId="5273DB0E" w14:textId="78A6CED1">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Bankrekeningnr. en financiële gegevens (N)</w:t>
            </w:r>
          </w:p>
          <w:p w:rsidRPr="0075276D" w:rsidR="78710BD8" w:rsidP="003D1EB7" w:rsidRDefault="78710BD8" w14:paraId="44F12521" w14:textId="2BDFFA69">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Functioneringsgegevens (N)</w:t>
            </w:r>
          </w:p>
          <w:p w:rsidRPr="0075276D" w:rsidR="78710BD8" w:rsidP="003D1EB7" w:rsidRDefault="78710BD8" w14:paraId="442E25BD" w14:textId="5D4F163A">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Aanstellings-/contract gegevens (N)</w:t>
            </w:r>
          </w:p>
          <w:p w:rsidR="78710BD8" w:rsidP="003D1EB7" w:rsidRDefault="78710BD8" w14:paraId="131B0654" w14:textId="465FC368">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Uitstroommutaties / uitdienstdata (N)</w:t>
            </w:r>
          </w:p>
          <w:p w:rsidRPr="0075276D" w:rsidR="00AB387E" w:rsidP="003D1EB7" w:rsidRDefault="00AB387E" w14:paraId="7B412BAC" w14:textId="2480895C">
            <w:pPr>
              <w:pStyle w:val="Lijstalinea"/>
              <w:numPr>
                <w:ilvl w:val="0"/>
                <w:numId w:val="7"/>
              </w:numPr>
              <w:spacing w:after="3" w:line="238" w:lineRule="auto"/>
              <w:ind w:right="607"/>
              <w:rPr>
                <w:rFonts w:ascii="Calibri" w:hAnsi="Calibri" w:eastAsia="Calibri" w:cs="Calibri"/>
              </w:rPr>
            </w:pPr>
            <w:r w:rsidRPr="00AB387E">
              <w:rPr>
                <w:rFonts w:ascii="Calibri" w:hAnsi="Calibri" w:eastAsia="Calibri" w:cs="Calibri"/>
              </w:rPr>
              <w:t>Arbeidsverleden (N)</w:t>
            </w:r>
          </w:p>
          <w:p w:rsidRPr="0075276D" w:rsidR="78710BD8" w:rsidP="003D1EB7" w:rsidRDefault="78710BD8" w14:paraId="073C7FDF" w14:textId="36BFC616">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Geboortedatum</w:t>
            </w:r>
            <w:r w:rsidR="00AB387E">
              <w:rPr>
                <w:rFonts w:ascii="Calibri" w:hAnsi="Calibri" w:eastAsia="Calibri" w:cs="Calibri"/>
              </w:rPr>
              <w:t xml:space="preserve"> (N)</w:t>
            </w:r>
          </w:p>
          <w:p w:rsidRPr="0075276D" w:rsidR="78710BD8" w:rsidP="003D1EB7" w:rsidRDefault="78710BD8" w14:paraId="6F1C6FC9" w14:textId="73DA4989">
            <w:pPr>
              <w:pStyle w:val="Lijstalinea"/>
              <w:numPr>
                <w:ilvl w:val="0"/>
                <w:numId w:val="7"/>
              </w:numPr>
              <w:spacing w:after="2"/>
              <w:ind w:right="237"/>
              <w:rPr>
                <w:rFonts w:ascii="Calibri" w:hAnsi="Calibri" w:eastAsia="Calibri" w:cs="Calibri"/>
              </w:rPr>
            </w:pPr>
            <w:r w:rsidRPr="0075276D">
              <w:rPr>
                <w:rFonts w:ascii="Calibri" w:hAnsi="Calibri" w:eastAsia="Calibri" w:cs="Calibri"/>
              </w:rPr>
              <w:t>Geboorteplaats</w:t>
            </w:r>
            <w:r w:rsidR="00AB387E">
              <w:rPr>
                <w:rFonts w:ascii="Calibri" w:hAnsi="Calibri" w:eastAsia="Calibri" w:cs="Calibri"/>
              </w:rPr>
              <w:t xml:space="preserve"> N)</w:t>
            </w:r>
          </w:p>
          <w:p w:rsidRPr="0075276D" w:rsidR="78710BD8" w:rsidP="003D1EB7" w:rsidRDefault="78710BD8" w14:paraId="46219F1D" w14:textId="31BA25AE">
            <w:pPr>
              <w:pStyle w:val="Lijstalinea"/>
              <w:numPr>
                <w:ilvl w:val="0"/>
                <w:numId w:val="7"/>
              </w:numPr>
              <w:spacing w:after="2"/>
              <w:ind w:right="237"/>
              <w:rPr>
                <w:rFonts w:ascii="Calibri" w:hAnsi="Calibri" w:eastAsia="Calibri" w:cs="Calibri"/>
              </w:rPr>
            </w:pPr>
            <w:r w:rsidRPr="0075276D">
              <w:rPr>
                <w:rFonts w:ascii="Calibri" w:hAnsi="Calibri" w:eastAsia="Calibri" w:cs="Calibri"/>
              </w:rPr>
              <w:t>Pasfoto</w:t>
            </w:r>
            <w:r w:rsidR="00AB387E">
              <w:rPr>
                <w:rFonts w:ascii="Calibri" w:hAnsi="Calibri" w:eastAsia="Calibri" w:cs="Calibri"/>
              </w:rPr>
              <w:t xml:space="preserve"> (H)</w:t>
            </w:r>
          </w:p>
          <w:p w:rsidRPr="0075276D" w:rsidR="78710BD8" w:rsidP="003D1EB7" w:rsidRDefault="78710BD8" w14:paraId="1A77D36A" w14:textId="7D84C3FA">
            <w:pPr>
              <w:pStyle w:val="Lijstalinea"/>
              <w:numPr>
                <w:ilvl w:val="0"/>
                <w:numId w:val="7"/>
              </w:numPr>
              <w:spacing w:after="2"/>
              <w:ind w:right="237"/>
              <w:rPr>
                <w:rFonts w:ascii="Calibri" w:hAnsi="Calibri" w:eastAsia="Calibri" w:cs="Calibri"/>
              </w:rPr>
            </w:pPr>
            <w:r w:rsidRPr="0075276D">
              <w:rPr>
                <w:rFonts w:ascii="Calibri" w:hAnsi="Calibri" w:eastAsia="Calibri" w:cs="Calibri"/>
              </w:rPr>
              <w:t>Burgerlijke staat</w:t>
            </w:r>
            <w:r w:rsidR="00AB387E">
              <w:rPr>
                <w:rFonts w:ascii="Calibri" w:hAnsi="Calibri" w:eastAsia="Calibri" w:cs="Calibri"/>
              </w:rPr>
              <w:t xml:space="preserve"> (N)</w:t>
            </w:r>
          </w:p>
          <w:p w:rsidRPr="0075276D" w:rsidR="78710BD8" w:rsidP="003D1EB7" w:rsidRDefault="78710BD8" w14:paraId="09DDFD93" w14:textId="595027BC">
            <w:pPr>
              <w:pStyle w:val="Lijstalinea"/>
              <w:numPr>
                <w:ilvl w:val="0"/>
                <w:numId w:val="7"/>
              </w:numPr>
              <w:spacing w:after="2"/>
              <w:ind w:right="237"/>
              <w:rPr>
                <w:rFonts w:ascii="Calibri" w:hAnsi="Calibri" w:eastAsia="Calibri" w:cs="Calibri"/>
              </w:rPr>
            </w:pPr>
            <w:r w:rsidRPr="0075276D">
              <w:rPr>
                <w:rFonts w:ascii="Calibri" w:hAnsi="Calibri" w:eastAsia="Calibri" w:cs="Calibri"/>
              </w:rPr>
              <w:t>Nationaliteit</w:t>
            </w:r>
            <w:r w:rsidR="00AB387E">
              <w:rPr>
                <w:rFonts w:ascii="Calibri" w:hAnsi="Calibri" w:eastAsia="Calibri" w:cs="Calibri"/>
              </w:rPr>
              <w:t xml:space="preserve"> (N)</w:t>
            </w:r>
          </w:p>
          <w:p w:rsidRPr="0075276D" w:rsidR="78710BD8" w:rsidP="003D1EB7" w:rsidRDefault="78710BD8" w14:paraId="20EAD3C2" w14:textId="6181EEF9">
            <w:pPr>
              <w:pStyle w:val="Lijstalinea"/>
              <w:numPr>
                <w:ilvl w:val="0"/>
                <w:numId w:val="7"/>
              </w:numPr>
              <w:spacing w:after="2"/>
              <w:ind w:right="237"/>
              <w:rPr>
                <w:rFonts w:ascii="Calibri" w:hAnsi="Calibri" w:eastAsia="Calibri" w:cs="Calibri"/>
              </w:rPr>
            </w:pPr>
            <w:r w:rsidRPr="0075276D">
              <w:rPr>
                <w:rFonts w:ascii="Calibri" w:hAnsi="Calibri" w:eastAsia="Calibri" w:cs="Calibri"/>
              </w:rPr>
              <w:t>Geslacht</w:t>
            </w:r>
            <w:r w:rsidR="00AB387E">
              <w:rPr>
                <w:rFonts w:ascii="Calibri" w:hAnsi="Calibri" w:eastAsia="Calibri" w:cs="Calibri"/>
              </w:rPr>
              <w:t xml:space="preserve"> (N)</w:t>
            </w:r>
          </w:p>
          <w:p w:rsidRPr="0075276D" w:rsidR="78710BD8" w:rsidP="003D1EB7" w:rsidRDefault="78710BD8" w14:paraId="1C190EDF" w14:textId="60314AE3">
            <w:pPr>
              <w:pStyle w:val="Lijstalinea"/>
              <w:numPr>
                <w:ilvl w:val="0"/>
                <w:numId w:val="7"/>
              </w:numPr>
              <w:spacing w:after="2"/>
              <w:ind w:right="237"/>
              <w:rPr>
                <w:rFonts w:ascii="Calibri" w:hAnsi="Calibri" w:eastAsia="Calibri" w:cs="Calibri"/>
              </w:rPr>
            </w:pPr>
            <w:r w:rsidRPr="0075276D">
              <w:rPr>
                <w:rFonts w:ascii="Calibri" w:hAnsi="Calibri" w:eastAsia="Calibri" w:cs="Calibri"/>
              </w:rPr>
              <w:t>VOG</w:t>
            </w:r>
            <w:r w:rsidR="00AB387E">
              <w:rPr>
                <w:rFonts w:ascii="Calibri" w:hAnsi="Calibri" w:eastAsia="Calibri" w:cs="Calibri"/>
              </w:rPr>
              <w:t xml:space="preserve"> (H)</w:t>
            </w:r>
          </w:p>
          <w:p w:rsidRPr="0075276D" w:rsidR="78710BD8" w:rsidP="003D1EB7" w:rsidRDefault="78710BD8" w14:paraId="37753B30" w14:textId="6CCE7304">
            <w:pPr>
              <w:pStyle w:val="Lijstalinea"/>
              <w:numPr>
                <w:ilvl w:val="0"/>
                <w:numId w:val="7"/>
              </w:numPr>
              <w:spacing w:after="2"/>
              <w:ind w:right="237"/>
              <w:rPr>
                <w:rFonts w:ascii="Calibri" w:hAnsi="Calibri" w:eastAsia="Calibri" w:cs="Calibri"/>
              </w:rPr>
            </w:pPr>
            <w:r w:rsidRPr="0075276D">
              <w:rPr>
                <w:rFonts w:ascii="Calibri" w:hAnsi="Calibri" w:eastAsia="Calibri" w:cs="Calibri"/>
              </w:rPr>
              <w:t>Personeelsnummer</w:t>
            </w:r>
            <w:r w:rsidR="00AB387E">
              <w:rPr>
                <w:rFonts w:ascii="Calibri" w:hAnsi="Calibri" w:eastAsia="Calibri" w:cs="Calibri"/>
              </w:rPr>
              <w:t xml:space="preserve"> (H)</w:t>
            </w:r>
          </w:p>
          <w:p w:rsidRPr="0075276D" w:rsidR="78710BD8" w:rsidP="003D1EB7" w:rsidRDefault="78710BD8" w14:paraId="3E520135" w14:textId="33A550D4">
            <w:pPr>
              <w:pStyle w:val="Lijstalinea"/>
              <w:numPr>
                <w:ilvl w:val="0"/>
                <w:numId w:val="7"/>
              </w:numPr>
              <w:spacing w:after="0" w:line="257" w:lineRule="auto"/>
              <w:ind w:right="-20"/>
              <w:rPr>
                <w:rFonts w:ascii="Calibri" w:hAnsi="Calibri" w:eastAsia="Calibri" w:cs="Calibri"/>
              </w:rPr>
            </w:pPr>
            <w:r w:rsidRPr="0075276D">
              <w:rPr>
                <w:rFonts w:ascii="Calibri" w:hAnsi="Calibri" w:eastAsia="Calibri" w:cs="Calibri"/>
              </w:rPr>
              <w:t>Functietitel/-beschrijving</w:t>
            </w:r>
            <w:r w:rsidR="00AB387E">
              <w:rPr>
                <w:rFonts w:ascii="Calibri" w:hAnsi="Calibri" w:eastAsia="Calibri" w:cs="Calibri"/>
              </w:rPr>
              <w:t xml:space="preserve"> (N)</w:t>
            </w:r>
          </w:p>
          <w:p w:rsidR="004A3FA9" w:rsidP="003D1EB7" w:rsidRDefault="78710BD8" w14:paraId="1143425B" w14:textId="77777777">
            <w:pPr>
              <w:pStyle w:val="Lijstalinea"/>
              <w:numPr>
                <w:ilvl w:val="0"/>
                <w:numId w:val="7"/>
              </w:numPr>
              <w:spacing w:after="2"/>
              <w:ind w:right="21"/>
              <w:rPr>
                <w:rFonts w:ascii="Calibri" w:hAnsi="Calibri" w:eastAsia="Calibri" w:cs="Calibri"/>
              </w:rPr>
            </w:pPr>
            <w:r w:rsidRPr="0075276D">
              <w:rPr>
                <w:rFonts w:ascii="Calibri" w:hAnsi="Calibri" w:eastAsia="Calibri" w:cs="Calibri"/>
              </w:rPr>
              <w:t>Overige informatie met betrekking tot de arbeidsrelatie</w:t>
            </w:r>
            <w:r w:rsidR="004A3FA9">
              <w:rPr>
                <w:rFonts w:ascii="Calibri" w:hAnsi="Calibri" w:eastAsia="Calibri" w:cs="Calibri"/>
              </w:rPr>
              <w:t xml:space="preserve"> (H)</w:t>
            </w:r>
          </w:p>
          <w:p w:rsidRPr="0075276D" w:rsidR="78710BD8" w:rsidP="003D1EB7" w:rsidRDefault="004A3FA9" w14:paraId="55B84949" w14:textId="451195B8">
            <w:pPr>
              <w:pStyle w:val="Lijstalinea"/>
              <w:numPr>
                <w:ilvl w:val="0"/>
                <w:numId w:val="7"/>
              </w:numPr>
              <w:spacing w:after="2"/>
              <w:ind w:right="21"/>
              <w:rPr>
                <w:rFonts w:ascii="Calibri" w:hAnsi="Calibri" w:eastAsia="Calibri" w:cs="Calibri"/>
              </w:rPr>
            </w:pPr>
            <w:r w:rsidRPr="004A3FA9">
              <w:rPr>
                <w:rFonts w:ascii="Calibri" w:hAnsi="Calibri" w:eastAsia="Calibri" w:cs="Calibri"/>
              </w:rPr>
              <w:t>AOW-datum (N)</w:t>
            </w:r>
            <w:r w:rsidRPr="0075276D" w:rsidR="78710BD8">
              <w:rPr>
                <w:rFonts w:ascii="Calibri" w:hAnsi="Calibri" w:eastAsia="Calibri" w:cs="Calibri"/>
              </w:rPr>
              <w:t xml:space="preserve">  </w:t>
            </w:r>
          </w:p>
          <w:p w:rsidRPr="0075276D" w:rsidR="78710BD8" w:rsidP="003D1EB7" w:rsidRDefault="78710BD8" w14:paraId="2EA46EF3" w14:textId="4F6BBD31">
            <w:pPr>
              <w:pStyle w:val="Lijstalinea"/>
              <w:numPr>
                <w:ilvl w:val="0"/>
                <w:numId w:val="7"/>
              </w:numPr>
              <w:spacing w:after="0" w:line="240" w:lineRule="auto"/>
              <w:ind w:right="-20"/>
              <w:rPr>
                <w:rFonts w:ascii="Calibri" w:hAnsi="Calibri" w:eastAsia="Calibri" w:cs="Calibri"/>
                <w:b/>
                <w:bCs/>
              </w:rPr>
            </w:pPr>
            <w:r w:rsidRPr="0075276D">
              <w:rPr>
                <w:rFonts w:ascii="Calibri" w:hAnsi="Calibri" w:eastAsia="Calibri" w:cs="Calibri"/>
              </w:rPr>
              <w:t>Overige gegevens (vrije invulvelden)</w:t>
            </w:r>
            <w:r w:rsidR="004A3FA9">
              <w:rPr>
                <w:rFonts w:ascii="Calibri" w:hAnsi="Calibri" w:eastAsia="Calibri" w:cs="Calibri"/>
              </w:rPr>
              <w:t xml:space="preserve"> (N/H)</w:t>
            </w:r>
          </w:p>
        </w:tc>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109BDC14" w:rsidP="003D1EB7" w:rsidRDefault="109BDC14" w14:paraId="19A4DF34" w14:textId="5ABB2F9D">
            <w:pPr>
              <w:pStyle w:val="Lijstalinea"/>
              <w:numPr>
                <w:ilvl w:val="0"/>
                <w:numId w:val="10"/>
              </w:numPr>
              <w:spacing w:after="0"/>
            </w:pPr>
            <w:r w:rsidRPr="0075276D">
              <w:t>Stagiaire</w:t>
            </w:r>
            <w:r w:rsidRPr="0075276D" w:rsidR="70612B59">
              <w:t xml:space="preserve"> </w:t>
            </w:r>
          </w:p>
          <w:p w:rsidRPr="0075276D" w:rsidR="70612B59" w:rsidP="003D1EB7" w:rsidRDefault="70612B59" w14:paraId="1D093430" w14:textId="5194D760">
            <w:pPr>
              <w:pStyle w:val="Lijstalinea"/>
              <w:numPr>
                <w:ilvl w:val="0"/>
                <w:numId w:val="10"/>
              </w:numPr>
              <w:spacing w:after="0"/>
            </w:pPr>
            <w:r w:rsidRPr="0075276D">
              <w:t xml:space="preserve">Werkgever </w:t>
            </w:r>
          </w:p>
        </w:tc>
      </w:tr>
      <w:tr w:rsidRPr="0075276D" w:rsidR="0075276D" w:rsidTr="00C511BC" w14:paraId="774885BC" w14:textId="77777777">
        <w:trPr>
          <w:trHeight w:val="1665"/>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3ABF7E9E" w:rsidP="70612B59" w:rsidRDefault="3ABF7E9E" w14:paraId="0820E322" w14:textId="61F97DFC">
            <w:pPr>
              <w:spacing w:after="0" w:line="257" w:lineRule="auto"/>
              <w:ind w:left="-20" w:right="-20"/>
            </w:pPr>
            <w:r w:rsidRPr="0075276D">
              <w:rPr>
                <w:rFonts w:ascii="Calibri" w:hAnsi="Calibri" w:eastAsia="Calibri" w:cs="Calibri"/>
              </w:rPr>
              <w:t>Sollicitanten</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70612B59" w:rsidP="003D1EB7" w:rsidRDefault="70612B59" w14:paraId="3CF05651" w14:textId="1B096511">
            <w:pPr>
              <w:pStyle w:val="Lijstalinea"/>
              <w:numPr>
                <w:ilvl w:val="0"/>
                <w:numId w:val="11"/>
              </w:numPr>
              <w:spacing w:after="0"/>
            </w:pPr>
            <w:r w:rsidRPr="0075276D">
              <w:t xml:space="preserve">Gewoon </w:t>
            </w:r>
          </w:p>
          <w:p w:rsidRPr="0075276D" w:rsidR="70612B59" w:rsidP="003D1EB7" w:rsidRDefault="70612B59" w14:paraId="5351E9B4" w14:textId="157BD73B">
            <w:pPr>
              <w:pStyle w:val="Lijstalinea"/>
              <w:numPr>
                <w:ilvl w:val="0"/>
                <w:numId w:val="11"/>
              </w:numPr>
              <w:spacing w:after="0"/>
            </w:pPr>
            <w:r w:rsidRPr="0075276D">
              <w:t xml:space="preserve">Bijzonder </w:t>
            </w:r>
          </w:p>
        </w:tc>
        <w:tc>
          <w:tcPr>
            <w:tcW w:w="34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70612B59" w:rsidP="003D1EB7" w:rsidRDefault="70612B59" w14:paraId="3A76CD16" w14:textId="3CCF2953">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Naam-, adres- en woonplaatsgegevens (N)</w:t>
            </w:r>
          </w:p>
          <w:p w:rsidRPr="0075276D" w:rsidR="70612B59" w:rsidP="003D1EB7" w:rsidRDefault="70612B59" w14:paraId="6F9FDE83" w14:textId="3A4E53C4">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Contactgegevens (o.a. telefoonnummers en e-mailadressen) (N)</w:t>
            </w:r>
          </w:p>
          <w:p w:rsidRPr="0075276D" w:rsidR="70612B59" w:rsidP="003D1EB7" w:rsidRDefault="70612B59" w14:paraId="020214B6" w14:textId="3F251062">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Geboortedatum</w:t>
            </w:r>
            <w:r w:rsidR="00B57399">
              <w:rPr>
                <w:rFonts w:ascii="Calibri" w:hAnsi="Calibri" w:eastAsia="Calibri" w:cs="Calibri"/>
              </w:rPr>
              <w:t xml:space="preserve"> (N)</w:t>
            </w:r>
            <w:r w:rsidRPr="0075276D">
              <w:rPr>
                <w:rFonts w:ascii="Calibri" w:hAnsi="Calibri" w:eastAsia="Calibri" w:cs="Calibri"/>
              </w:rPr>
              <w:t xml:space="preserve"> </w:t>
            </w:r>
          </w:p>
          <w:p w:rsidRPr="0075276D" w:rsidR="70612B59" w:rsidP="003D1EB7" w:rsidRDefault="70612B59" w14:paraId="1BDEBCC7" w14:textId="247AC593">
            <w:pPr>
              <w:pStyle w:val="Lijstalinea"/>
              <w:numPr>
                <w:ilvl w:val="0"/>
                <w:numId w:val="7"/>
              </w:numPr>
              <w:spacing w:after="2"/>
              <w:ind w:right="237"/>
              <w:rPr>
                <w:rFonts w:ascii="Calibri" w:hAnsi="Calibri" w:eastAsia="Calibri" w:cs="Calibri"/>
              </w:rPr>
            </w:pPr>
            <w:r w:rsidRPr="0075276D">
              <w:rPr>
                <w:rFonts w:ascii="Calibri" w:hAnsi="Calibri" w:eastAsia="Calibri" w:cs="Calibri"/>
              </w:rPr>
              <w:t>Geboorteplaats</w:t>
            </w:r>
            <w:r w:rsidR="00B57399">
              <w:rPr>
                <w:rFonts w:ascii="Calibri" w:hAnsi="Calibri" w:eastAsia="Calibri" w:cs="Calibri"/>
              </w:rPr>
              <w:t xml:space="preserve"> (N)</w:t>
            </w:r>
          </w:p>
          <w:p w:rsidRPr="0075276D" w:rsidR="70612B59" w:rsidP="003D1EB7" w:rsidRDefault="70612B59" w14:paraId="24BA1C30" w14:textId="0319643F">
            <w:pPr>
              <w:pStyle w:val="Lijstalinea"/>
              <w:numPr>
                <w:ilvl w:val="0"/>
                <w:numId w:val="7"/>
              </w:numPr>
              <w:spacing w:after="2"/>
              <w:ind w:right="237"/>
              <w:rPr>
                <w:rFonts w:ascii="Calibri" w:hAnsi="Calibri" w:eastAsia="Calibri" w:cs="Calibri"/>
              </w:rPr>
            </w:pPr>
            <w:r w:rsidRPr="0075276D">
              <w:rPr>
                <w:rFonts w:ascii="Calibri" w:hAnsi="Calibri" w:eastAsia="Calibri" w:cs="Calibri"/>
              </w:rPr>
              <w:t>Pasfoto</w:t>
            </w:r>
            <w:r w:rsidR="00B57399">
              <w:rPr>
                <w:rFonts w:ascii="Calibri" w:hAnsi="Calibri" w:eastAsia="Calibri" w:cs="Calibri"/>
              </w:rPr>
              <w:t xml:space="preserve"> (H)</w:t>
            </w:r>
          </w:p>
          <w:p w:rsidRPr="0075276D" w:rsidR="70612B59" w:rsidP="003D1EB7" w:rsidRDefault="70612B59" w14:paraId="4B58ED10" w14:textId="2F1BD50D">
            <w:pPr>
              <w:pStyle w:val="Lijstalinea"/>
              <w:numPr>
                <w:ilvl w:val="0"/>
                <w:numId w:val="7"/>
              </w:numPr>
              <w:spacing w:after="2"/>
              <w:ind w:right="237"/>
              <w:rPr>
                <w:rFonts w:ascii="Calibri" w:hAnsi="Calibri" w:eastAsia="Calibri" w:cs="Calibri"/>
              </w:rPr>
            </w:pPr>
            <w:r w:rsidRPr="0075276D">
              <w:rPr>
                <w:rFonts w:ascii="Calibri" w:hAnsi="Calibri" w:eastAsia="Calibri" w:cs="Calibri"/>
              </w:rPr>
              <w:t>Burgerlijke staat</w:t>
            </w:r>
            <w:r w:rsidR="00B57399">
              <w:rPr>
                <w:rFonts w:ascii="Calibri" w:hAnsi="Calibri" w:eastAsia="Calibri" w:cs="Calibri"/>
              </w:rPr>
              <w:t xml:space="preserve"> (N)</w:t>
            </w:r>
          </w:p>
          <w:p w:rsidRPr="0075276D" w:rsidR="70612B59" w:rsidP="003D1EB7" w:rsidRDefault="70612B59" w14:paraId="4E05BF33" w14:textId="275202A1">
            <w:pPr>
              <w:pStyle w:val="Lijstalinea"/>
              <w:numPr>
                <w:ilvl w:val="0"/>
                <w:numId w:val="7"/>
              </w:numPr>
              <w:spacing w:after="2"/>
              <w:ind w:right="237"/>
              <w:rPr>
                <w:rFonts w:ascii="Calibri" w:hAnsi="Calibri" w:eastAsia="Calibri" w:cs="Calibri"/>
              </w:rPr>
            </w:pPr>
            <w:r w:rsidRPr="0075276D">
              <w:rPr>
                <w:rFonts w:ascii="Calibri" w:hAnsi="Calibri" w:eastAsia="Calibri" w:cs="Calibri"/>
              </w:rPr>
              <w:t>Nationaliteit</w:t>
            </w:r>
            <w:r w:rsidR="00B57399">
              <w:rPr>
                <w:rFonts w:ascii="Calibri" w:hAnsi="Calibri" w:eastAsia="Calibri" w:cs="Calibri"/>
              </w:rPr>
              <w:t xml:space="preserve"> (N)</w:t>
            </w:r>
          </w:p>
          <w:p w:rsidRPr="0075276D" w:rsidR="70612B59" w:rsidP="003D1EB7" w:rsidRDefault="70612B59" w14:paraId="126C199F" w14:textId="45D8E5C5">
            <w:pPr>
              <w:pStyle w:val="Lijstalinea"/>
              <w:numPr>
                <w:ilvl w:val="0"/>
                <w:numId w:val="7"/>
              </w:numPr>
              <w:spacing w:after="2"/>
              <w:ind w:right="237"/>
              <w:rPr>
                <w:rFonts w:ascii="Calibri" w:hAnsi="Calibri" w:eastAsia="Calibri" w:cs="Calibri"/>
              </w:rPr>
            </w:pPr>
            <w:r w:rsidRPr="0075276D">
              <w:rPr>
                <w:rFonts w:ascii="Calibri" w:hAnsi="Calibri" w:eastAsia="Calibri" w:cs="Calibri"/>
              </w:rPr>
              <w:t>Geslacht</w:t>
            </w:r>
            <w:r w:rsidR="00B57399">
              <w:rPr>
                <w:rFonts w:ascii="Calibri" w:hAnsi="Calibri" w:eastAsia="Calibri" w:cs="Calibri"/>
              </w:rPr>
              <w:t xml:space="preserve"> (N)</w:t>
            </w:r>
          </w:p>
          <w:p w:rsidRPr="0075276D" w:rsidR="70612B59" w:rsidP="003D1EB7" w:rsidRDefault="70612B59" w14:paraId="750B5AF7" w14:textId="5DA0CE3D">
            <w:pPr>
              <w:pStyle w:val="Lijstalinea"/>
              <w:numPr>
                <w:ilvl w:val="0"/>
                <w:numId w:val="7"/>
              </w:numPr>
              <w:spacing w:after="2"/>
              <w:ind w:right="237"/>
              <w:rPr>
                <w:rFonts w:ascii="Calibri" w:hAnsi="Calibri" w:eastAsia="Calibri" w:cs="Calibri"/>
              </w:rPr>
            </w:pPr>
            <w:r w:rsidRPr="0075276D">
              <w:rPr>
                <w:rFonts w:ascii="Calibri" w:hAnsi="Calibri" w:eastAsia="Calibri" w:cs="Calibri"/>
              </w:rPr>
              <w:t>VOG</w:t>
            </w:r>
            <w:r w:rsidR="00B57399">
              <w:rPr>
                <w:rFonts w:ascii="Calibri" w:hAnsi="Calibri" w:eastAsia="Calibri" w:cs="Calibri"/>
              </w:rPr>
              <w:t xml:space="preserve"> (H)</w:t>
            </w:r>
          </w:p>
          <w:p w:rsidRPr="0075276D" w:rsidR="1DA7402A" w:rsidP="003D1EB7" w:rsidRDefault="1DA7402A" w14:paraId="4BEF7DB6" w14:textId="014992EC">
            <w:pPr>
              <w:pStyle w:val="Lijstalinea"/>
              <w:numPr>
                <w:ilvl w:val="0"/>
                <w:numId w:val="7"/>
              </w:numPr>
              <w:spacing w:after="2"/>
              <w:ind w:right="237"/>
              <w:rPr>
                <w:rFonts w:ascii="Calibri" w:hAnsi="Calibri" w:eastAsia="Calibri" w:cs="Calibri"/>
              </w:rPr>
            </w:pPr>
            <w:r w:rsidRPr="0075276D">
              <w:rPr>
                <w:rFonts w:ascii="Calibri" w:hAnsi="Calibri" w:eastAsia="Calibri" w:cs="Calibri"/>
              </w:rPr>
              <w:t>CV / motivatiebrief</w:t>
            </w:r>
            <w:r w:rsidR="00B57399">
              <w:rPr>
                <w:rFonts w:ascii="Calibri" w:hAnsi="Calibri" w:eastAsia="Calibri" w:cs="Calibri"/>
              </w:rPr>
              <w:t xml:space="preserve"> (H)</w:t>
            </w:r>
          </w:p>
          <w:p w:rsidRPr="0075276D" w:rsidR="1DA7402A" w:rsidP="003D1EB7" w:rsidRDefault="1DA7402A" w14:paraId="12611593" w14:textId="503CFC17">
            <w:pPr>
              <w:pStyle w:val="Lijstalinea"/>
              <w:numPr>
                <w:ilvl w:val="0"/>
                <w:numId w:val="7"/>
              </w:numPr>
              <w:spacing w:after="2"/>
              <w:ind w:right="237"/>
              <w:rPr>
                <w:rFonts w:ascii="Calibri" w:hAnsi="Calibri" w:eastAsia="Calibri" w:cs="Calibri"/>
              </w:rPr>
            </w:pPr>
            <w:r w:rsidRPr="0075276D">
              <w:rPr>
                <w:rFonts w:ascii="Calibri" w:hAnsi="Calibri" w:eastAsia="Calibri" w:cs="Calibri"/>
              </w:rPr>
              <w:t>Salarisindicatie</w:t>
            </w:r>
            <w:r w:rsidR="00B57399">
              <w:rPr>
                <w:rFonts w:ascii="Calibri" w:hAnsi="Calibri" w:eastAsia="Calibri" w:cs="Calibri"/>
              </w:rPr>
              <w:t xml:space="preserve"> (H)</w:t>
            </w:r>
          </w:p>
          <w:p w:rsidRPr="0075276D" w:rsidR="70612B59" w:rsidP="003D1EB7" w:rsidRDefault="70612B59" w14:paraId="1CD6A82E" w14:textId="11047FA2">
            <w:pPr>
              <w:pStyle w:val="Lijstalinea"/>
              <w:numPr>
                <w:ilvl w:val="0"/>
                <w:numId w:val="7"/>
              </w:numPr>
              <w:spacing w:after="0" w:line="240" w:lineRule="auto"/>
              <w:ind w:right="-20"/>
              <w:rPr>
                <w:rFonts w:ascii="Calibri" w:hAnsi="Calibri" w:eastAsia="Calibri" w:cs="Calibri"/>
                <w:b/>
                <w:bCs/>
              </w:rPr>
            </w:pPr>
            <w:r w:rsidRPr="0075276D">
              <w:rPr>
                <w:rFonts w:ascii="Calibri" w:hAnsi="Calibri" w:eastAsia="Calibri" w:cs="Calibri"/>
              </w:rPr>
              <w:t>Overige gegevens (vrije invulvelden)</w:t>
            </w:r>
            <w:r w:rsidR="0010027A">
              <w:rPr>
                <w:rFonts w:ascii="Calibri" w:hAnsi="Calibri" w:eastAsia="Calibri" w:cs="Calibri"/>
              </w:rPr>
              <w:t xml:space="preserve"> (N/H)</w:t>
            </w:r>
          </w:p>
        </w:tc>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9" w:type="dxa"/>
              <w:left w:w="109" w:type="dxa"/>
              <w:right w:w="115" w:type="dxa"/>
            </w:tcMar>
          </w:tcPr>
          <w:p w:rsidRPr="0075276D" w:rsidR="70612B59" w:rsidP="003D1EB7" w:rsidRDefault="70612B59" w14:paraId="608E83E1" w14:textId="49EFB021">
            <w:pPr>
              <w:pStyle w:val="Lijstalinea"/>
              <w:numPr>
                <w:ilvl w:val="0"/>
                <w:numId w:val="10"/>
              </w:numPr>
              <w:spacing w:after="0"/>
            </w:pPr>
            <w:r w:rsidRPr="0075276D">
              <w:t>S</w:t>
            </w:r>
            <w:r w:rsidRPr="0075276D" w:rsidR="6FA16257">
              <w:t>ollicitant</w:t>
            </w:r>
          </w:p>
        </w:tc>
      </w:tr>
    </w:tbl>
    <w:p w:rsidR="70612B59" w:rsidP="70612B59" w:rsidRDefault="70612B59" w14:paraId="7451A4BD" w14:textId="1A6BBF65">
      <w:pPr>
        <w:spacing w:line="257" w:lineRule="auto"/>
        <w:ind w:left="-1441" w:right="9"/>
        <w:rPr>
          <w:rFonts w:ascii="Calibri" w:hAnsi="Calibri" w:eastAsia="Calibri" w:cs="Calibri"/>
          <w:color w:val="000000" w:themeColor="text1"/>
        </w:rPr>
      </w:pPr>
    </w:p>
    <w:tbl>
      <w:tblPr>
        <w:tblW w:w="0" w:type="auto"/>
        <w:tblLayout w:type="fixed"/>
        <w:tblLook w:val="04A0" w:firstRow="1" w:lastRow="0" w:firstColumn="1" w:lastColumn="0" w:noHBand="0" w:noVBand="1"/>
      </w:tblPr>
      <w:tblGrid>
        <w:gridCol w:w="1935"/>
        <w:gridCol w:w="1830"/>
        <w:gridCol w:w="3442"/>
        <w:gridCol w:w="1890"/>
      </w:tblGrid>
      <w:tr w:rsidRPr="00136308" w:rsidR="70612B59" w:rsidTr="70612B59" w14:paraId="62B4030A" w14:textId="77777777">
        <w:trPr>
          <w:trHeight w:val="2445"/>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136308" w:rsidR="70612B59" w:rsidP="70612B59" w:rsidRDefault="70612B59" w14:paraId="43D32405" w14:textId="6CE5C032">
            <w:pPr>
              <w:spacing w:after="0" w:line="257" w:lineRule="auto"/>
              <w:ind w:left="-20" w:right="-20"/>
              <w:rPr>
                <w:rFonts w:ascii="Calibri" w:hAnsi="Calibri" w:eastAsia="Calibri" w:cs="Calibri"/>
                <w:color w:val="000000" w:themeColor="text1"/>
              </w:rPr>
            </w:pPr>
            <w:r w:rsidRPr="00136308">
              <w:rPr>
                <w:rFonts w:ascii="Calibri" w:hAnsi="Calibri" w:eastAsia="Calibri" w:cs="Calibri"/>
                <w:color w:val="000000" w:themeColor="text1"/>
              </w:rPr>
              <w:t xml:space="preserve">Partner/kinderen van (oud)-werknemers </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136308" w:rsidR="70612B59" w:rsidP="003D1EB7" w:rsidRDefault="70612B59" w14:paraId="44B88303" w14:textId="43D8AFBD">
            <w:pPr>
              <w:pStyle w:val="Lijstalinea"/>
              <w:numPr>
                <w:ilvl w:val="0"/>
                <w:numId w:val="9"/>
              </w:numPr>
              <w:spacing w:after="0"/>
            </w:pPr>
            <w:r w:rsidRPr="00136308">
              <w:t xml:space="preserve">Gewoon </w:t>
            </w:r>
          </w:p>
          <w:p w:rsidRPr="00136308" w:rsidR="70612B59" w:rsidP="003D1EB7" w:rsidRDefault="70612B59" w14:paraId="521D88E2" w14:textId="0C292276">
            <w:pPr>
              <w:pStyle w:val="Lijstalinea"/>
              <w:numPr>
                <w:ilvl w:val="0"/>
                <w:numId w:val="9"/>
              </w:numPr>
              <w:spacing w:after="0"/>
            </w:pPr>
            <w:r w:rsidRPr="00136308">
              <w:t xml:space="preserve">Bijzonder (in potentie als de relatie iets zegt over de seksuele voorkeur van de betrokkene) </w:t>
            </w:r>
          </w:p>
        </w:tc>
        <w:tc>
          <w:tcPr>
            <w:tcW w:w="3442" w:type="dxa"/>
            <w:tcBorders>
              <w:top w:val="single" w:color="000000" w:themeColor="text1" w:sz="8" w:space="0"/>
              <w:left w:val="nil"/>
              <w:bottom w:val="single" w:color="000000" w:themeColor="text1" w:sz="8" w:space="0"/>
              <w:right w:val="single" w:color="000000" w:themeColor="text1" w:sz="8" w:space="0"/>
            </w:tcBorders>
            <w:tcMar>
              <w:top w:w="45" w:type="dxa"/>
              <w:right w:w="77" w:type="dxa"/>
            </w:tcMar>
          </w:tcPr>
          <w:p w:rsidRPr="00136308" w:rsidR="287AC495" w:rsidP="003D1EB7" w:rsidRDefault="287AC495" w14:paraId="04BF220E" w14:textId="3CCF2953">
            <w:pPr>
              <w:pStyle w:val="Lijstalinea"/>
              <w:numPr>
                <w:ilvl w:val="0"/>
                <w:numId w:val="7"/>
              </w:numPr>
              <w:spacing w:after="3" w:line="238" w:lineRule="auto"/>
              <w:ind w:right="607"/>
              <w:rPr>
                <w:rFonts w:ascii="Calibri" w:hAnsi="Calibri" w:eastAsia="Calibri" w:cs="Calibri"/>
                <w:color w:val="000000" w:themeColor="text1"/>
              </w:rPr>
            </w:pPr>
            <w:r w:rsidRPr="00136308">
              <w:rPr>
                <w:rFonts w:ascii="Calibri" w:hAnsi="Calibri" w:eastAsia="Calibri" w:cs="Calibri"/>
                <w:color w:val="000000" w:themeColor="text1"/>
              </w:rPr>
              <w:t>Naam-, adres- en woonplaatsgegevens (N)</w:t>
            </w:r>
          </w:p>
          <w:p w:rsidRPr="00136308" w:rsidR="287AC495" w:rsidP="003D1EB7" w:rsidRDefault="287AC495" w14:paraId="400E1768" w14:textId="3A4E53C4">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color w:val="000000" w:themeColor="text1"/>
              </w:rPr>
              <w:t>Contactgegevens (o.a. telefoonnummers en e-</w:t>
            </w:r>
            <w:r w:rsidRPr="00136308">
              <w:rPr>
                <w:rFonts w:ascii="Calibri" w:hAnsi="Calibri" w:eastAsia="Calibri" w:cs="Calibri"/>
              </w:rPr>
              <w:t>mailadressen) (N)</w:t>
            </w:r>
          </w:p>
          <w:p w:rsidRPr="00136308" w:rsidR="287AC495" w:rsidP="003D1EB7" w:rsidRDefault="287AC495" w14:paraId="4983A27E" w14:textId="0615E623">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Ge</w:t>
            </w:r>
            <w:r w:rsidRPr="00136308" w:rsidR="6920A0A1">
              <w:rPr>
                <w:rFonts w:ascii="Calibri" w:hAnsi="Calibri" w:eastAsia="Calibri" w:cs="Calibri"/>
              </w:rPr>
              <w:t>slacht</w:t>
            </w:r>
            <w:r w:rsidR="000B6000">
              <w:rPr>
                <w:rFonts w:ascii="Calibri" w:hAnsi="Calibri" w:eastAsia="Calibri" w:cs="Calibri"/>
              </w:rPr>
              <w:t xml:space="preserve"> (N)</w:t>
            </w:r>
          </w:p>
          <w:p w:rsidRPr="00136308" w:rsidR="2A84D657" w:rsidP="003D1EB7" w:rsidRDefault="2A84D657" w14:paraId="12AB7245" w14:textId="1DC2E786">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Geboortedatum</w:t>
            </w:r>
            <w:r w:rsidR="000B6000">
              <w:rPr>
                <w:rFonts w:ascii="Calibri" w:hAnsi="Calibri" w:eastAsia="Calibri" w:cs="Calibri"/>
              </w:rPr>
              <w:t xml:space="preserve"> (N)</w:t>
            </w:r>
          </w:p>
          <w:p w:rsidRPr="00136308" w:rsidR="2A84D657" w:rsidP="003D1EB7" w:rsidRDefault="2A84D657" w14:paraId="10A85032" w14:textId="3234DD7E">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Burgerlijke staat</w:t>
            </w:r>
            <w:r w:rsidR="000B6000">
              <w:rPr>
                <w:rFonts w:ascii="Calibri" w:hAnsi="Calibri" w:eastAsia="Calibri" w:cs="Calibri"/>
              </w:rPr>
              <w:t xml:space="preserve"> (N)</w:t>
            </w:r>
          </w:p>
          <w:p w:rsidRPr="00136308" w:rsidR="2A84D657" w:rsidP="003D1EB7" w:rsidRDefault="2A84D657" w14:paraId="515F444C" w14:textId="31AACFBB">
            <w:pPr>
              <w:pStyle w:val="Lijstalinea"/>
              <w:numPr>
                <w:ilvl w:val="0"/>
                <w:numId w:val="7"/>
              </w:numPr>
              <w:spacing w:after="3" w:line="238" w:lineRule="auto"/>
              <w:ind w:right="607"/>
              <w:rPr>
                <w:rFonts w:ascii="Calibri" w:hAnsi="Calibri" w:eastAsia="Calibri" w:cs="Calibri"/>
              </w:rPr>
            </w:pPr>
            <w:r w:rsidRPr="00136308">
              <w:rPr>
                <w:rFonts w:ascii="Calibri" w:hAnsi="Calibri" w:eastAsia="Calibri" w:cs="Calibri"/>
              </w:rPr>
              <w:t>Relatie tot werknemer</w:t>
            </w:r>
            <w:r w:rsidR="000B6000">
              <w:rPr>
                <w:rFonts w:ascii="Calibri" w:hAnsi="Calibri" w:eastAsia="Calibri" w:cs="Calibri"/>
              </w:rPr>
              <w:t xml:space="preserve"> (H)</w:t>
            </w:r>
          </w:p>
          <w:p w:rsidRPr="00136308" w:rsidR="70612B59" w:rsidP="70612B59" w:rsidRDefault="70612B59" w14:paraId="5F8217FB" w14:textId="4ED949D2">
            <w:pPr>
              <w:spacing w:after="3" w:line="238" w:lineRule="auto"/>
              <w:ind w:right="607"/>
              <w:rPr>
                <w:rFonts w:ascii="Calibri" w:hAnsi="Calibri" w:eastAsia="Calibri" w:cs="Calibri"/>
                <w:b/>
                <w:bCs/>
                <w:color w:val="FF0000"/>
              </w:rPr>
            </w:pP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136308" w:rsidR="70612B59" w:rsidP="70612B59" w:rsidRDefault="70612B59" w14:paraId="728736F5" w14:textId="0FCEC9B0">
            <w:pPr>
              <w:spacing w:after="0" w:line="257" w:lineRule="auto"/>
              <w:ind w:left="80" w:right="-20"/>
              <w:rPr>
                <w:rFonts w:ascii="Calibri" w:hAnsi="Calibri" w:eastAsia="Calibri" w:cs="Calibri"/>
                <w:color w:val="000000" w:themeColor="text1"/>
              </w:rPr>
            </w:pPr>
            <w:r w:rsidRPr="00136308">
              <w:rPr>
                <w:rFonts w:ascii="Segoe UI Symbol" w:hAnsi="Segoe UI Symbol" w:eastAsia="Segoe UI Symbol" w:cs="Segoe UI Symbol"/>
                <w:color w:val="000000" w:themeColor="text1"/>
              </w:rPr>
              <w:t>•</w:t>
            </w:r>
            <w:r w:rsidRPr="00136308">
              <w:rPr>
                <w:rFonts w:ascii="Arial" w:hAnsi="Arial" w:eastAsia="Arial" w:cs="Arial"/>
                <w:color w:val="000000" w:themeColor="text1"/>
              </w:rPr>
              <w:t xml:space="preserve"> </w:t>
            </w:r>
            <w:r w:rsidRPr="00136308">
              <w:rPr>
                <w:rFonts w:ascii="Calibri" w:hAnsi="Calibri" w:eastAsia="Calibri" w:cs="Calibri"/>
                <w:color w:val="000000" w:themeColor="text1"/>
              </w:rPr>
              <w:t xml:space="preserve">Werknemer </w:t>
            </w:r>
          </w:p>
        </w:tc>
      </w:tr>
      <w:tr w:rsidRPr="0075276D" w:rsidR="0075276D" w:rsidTr="70612B59" w14:paraId="48FB9AD4" w14:textId="77777777">
        <w:trPr>
          <w:trHeight w:val="2190"/>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75276D" w:rsidR="70612B59" w:rsidP="70612B59" w:rsidRDefault="70612B59" w14:paraId="65524100" w14:textId="48E5239F">
            <w:pPr>
              <w:spacing w:after="0" w:line="240" w:lineRule="auto"/>
              <w:ind w:left="-20" w:right="4"/>
              <w:rPr>
                <w:rFonts w:ascii="Calibri" w:hAnsi="Calibri" w:eastAsia="Calibri" w:cs="Calibri"/>
              </w:rPr>
            </w:pPr>
            <w:r w:rsidRPr="0075276D">
              <w:rPr>
                <w:rFonts w:ascii="Calibri" w:hAnsi="Calibri" w:eastAsia="Calibri" w:cs="Calibri"/>
              </w:rPr>
              <w:t>Noodcontactpersoon van (oud)-</w:t>
            </w:r>
          </w:p>
          <w:p w:rsidRPr="0075276D" w:rsidR="04EA8637" w:rsidP="70612B59" w:rsidRDefault="04EA8637" w14:paraId="3CB536F6" w14:textId="441A195D">
            <w:pPr>
              <w:spacing w:after="0" w:line="257" w:lineRule="auto"/>
              <w:ind w:left="-20" w:right="-20"/>
              <w:rPr>
                <w:rFonts w:ascii="Calibri" w:hAnsi="Calibri" w:eastAsia="Calibri" w:cs="Calibri"/>
              </w:rPr>
            </w:pPr>
            <w:r w:rsidRPr="0075276D">
              <w:rPr>
                <w:rFonts w:ascii="Calibri" w:hAnsi="Calibri" w:eastAsia="Calibri" w:cs="Calibri"/>
              </w:rPr>
              <w:t>w</w:t>
            </w:r>
            <w:r w:rsidRPr="0075276D" w:rsidR="70612B59">
              <w:rPr>
                <w:rFonts w:ascii="Calibri" w:hAnsi="Calibri" w:eastAsia="Calibri" w:cs="Calibri"/>
              </w:rPr>
              <w:t>erknemers</w:t>
            </w:r>
            <w:r w:rsidRPr="0075276D" w:rsidR="27A82936">
              <w:rPr>
                <w:rFonts w:ascii="Calibri" w:hAnsi="Calibri" w:eastAsia="Calibri" w:cs="Calibri"/>
              </w:rPr>
              <w:t xml:space="preserve"> </w:t>
            </w:r>
            <w:r w:rsidRPr="0075276D" w:rsidR="70612B59">
              <w:rPr>
                <w:rFonts w:ascii="Calibri" w:hAnsi="Calibri" w:eastAsia="Calibri" w:cs="Calibri"/>
              </w:rPr>
              <w:t xml:space="preserve">/stagiaires </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75276D" w:rsidR="70612B59" w:rsidP="003D1EB7" w:rsidRDefault="70612B59" w14:paraId="7C3FFFDA" w14:textId="1F461C10">
            <w:pPr>
              <w:pStyle w:val="Lijstalinea"/>
              <w:numPr>
                <w:ilvl w:val="0"/>
                <w:numId w:val="8"/>
              </w:numPr>
              <w:spacing w:after="0"/>
            </w:pPr>
            <w:r w:rsidRPr="0075276D">
              <w:t xml:space="preserve">Gewoon </w:t>
            </w:r>
          </w:p>
          <w:p w:rsidRPr="0075276D" w:rsidR="70612B59" w:rsidP="003D1EB7" w:rsidRDefault="70612B59" w14:paraId="2BD89920" w14:textId="1C3FED3D">
            <w:pPr>
              <w:pStyle w:val="Lijstalinea"/>
              <w:numPr>
                <w:ilvl w:val="0"/>
                <w:numId w:val="8"/>
              </w:numPr>
              <w:spacing w:after="0"/>
            </w:pPr>
            <w:r w:rsidRPr="0075276D">
              <w:t xml:space="preserve">Bijzonder (in potentie als de relatie iets zegt over de seksuele voorkeur van de betrokkene) </w:t>
            </w:r>
          </w:p>
        </w:tc>
        <w:tc>
          <w:tcPr>
            <w:tcW w:w="3442" w:type="dxa"/>
            <w:tcBorders>
              <w:top w:val="single" w:color="000000" w:themeColor="text1" w:sz="8" w:space="0"/>
              <w:left w:val="nil"/>
              <w:bottom w:val="single" w:color="000000" w:themeColor="text1" w:sz="8" w:space="0"/>
              <w:right w:val="single" w:color="000000" w:themeColor="text1" w:sz="8" w:space="0"/>
            </w:tcBorders>
            <w:tcMar>
              <w:top w:w="45" w:type="dxa"/>
              <w:right w:w="77" w:type="dxa"/>
            </w:tcMar>
          </w:tcPr>
          <w:p w:rsidRPr="0075276D" w:rsidR="3A6BE2DE" w:rsidP="003D1EB7" w:rsidRDefault="3A6BE2DE" w14:paraId="6455C179" w14:textId="3CCF2953">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Naam-, adres- en woonplaatsgegevens (N)</w:t>
            </w:r>
          </w:p>
          <w:p w:rsidRPr="0075276D" w:rsidR="3A6BE2DE" w:rsidP="003D1EB7" w:rsidRDefault="3A6BE2DE" w14:paraId="190A1CFC" w14:textId="3A4E53C4">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Contactgegevens (o.a. telefoonnummers en e-mailadressen) (N)</w:t>
            </w:r>
          </w:p>
          <w:p w:rsidRPr="0075276D" w:rsidR="3A6BE2DE" w:rsidP="003D1EB7" w:rsidRDefault="3A6BE2DE" w14:paraId="18403AC1" w14:textId="1DE63FBF">
            <w:pPr>
              <w:pStyle w:val="Lijstalinea"/>
              <w:numPr>
                <w:ilvl w:val="0"/>
                <w:numId w:val="7"/>
              </w:numPr>
              <w:spacing w:after="3" w:line="238" w:lineRule="auto"/>
              <w:ind w:right="607"/>
              <w:rPr>
                <w:rFonts w:ascii="Calibri" w:hAnsi="Calibri" w:eastAsia="Calibri" w:cs="Calibri"/>
              </w:rPr>
            </w:pPr>
            <w:r w:rsidRPr="0075276D">
              <w:rPr>
                <w:rFonts w:ascii="Calibri" w:hAnsi="Calibri" w:eastAsia="Calibri" w:cs="Calibri"/>
              </w:rPr>
              <w:t>Geslacht</w:t>
            </w:r>
            <w:r w:rsidR="000B6000">
              <w:rPr>
                <w:rFonts w:ascii="Calibri" w:hAnsi="Calibri" w:eastAsia="Calibri" w:cs="Calibri"/>
              </w:rPr>
              <w:t xml:space="preserve"> (N)</w:t>
            </w:r>
          </w:p>
          <w:p w:rsidRPr="0075276D" w:rsidR="3A6BE2DE" w:rsidP="003D1EB7" w:rsidRDefault="3A6BE2DE" w14:paraId="5936DF81" w14:textId="17FACA60">
            <w:pPr>
              <w:pStyle w:val="Lijstalinea"/>
              <w:numPr>
                <w:ilvl w:val="0"/>
                <w:numId w:val="7"/>
              </w:numPr>
              <w:spacing w:after="3" w:line="238" w:lineRule="auto"/>
              <w:ind w:right="607"/>
              <w:rPr>
                <w:rFonts w:ascii="Calibri" w:hAnsi="Calibri" w:eastAsia="Calibri" w:cs="Calibri"/>
                <w:b/>
                <w:bCs/>
              </w:rPr>
            </w:pPr>
            <w:r w:rsidRPr="0075276D">
              <w:rPr>
                <w:rFonts w:ascii="Calibri" w:hAnsi="Calibri" w:eastAsia="Calibri" w:cs="Calibri"/>
              </w:rPr>
              <w:t>R</w:t>
            </w:r>
            <w:r w:rsidRPr="0075276D" w:rsidR="70612B59">
              <w:rPr>
                <w:rFonts w:ascii="Calibri" w:hAnsi="Calibri" w:eastAsia="Calibri" w:cs="Calibri"/>
              </w:rPr>
              <w:t>elatie tot werknemer</w:t>
            </w:r>
            <w:r w:rsidR="000B6000">
              <w:rPr>
                <w:rFonts w:ascii="Calibri" w:hAnsi="Calibri" w:eastAsia="Calibri" w:cs="Calibri"/>
              </w:rPr>
              <w:t xml:space="preserve"> (H)</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75276D" w:rsidR="70612B59" w:rsidP="70612B59" w:rsidRDefault="70612B59" w14:paraId="2468645F" w14:textId="73F0EA51">
            <w:pPr>
              <w:spacing w:after="0" w:line="257" w:lineRule="auto"/>
              <w:ind w:left="80" w:right="-20"/>
              <w:rPr>
                <w:rFonts w:ascii="Calibri" w:hAnsi="Calibri" w:eastAsia="Calibri" w:cs="Calibri"/>
              </w:rPr>
            </w:pPr>
            <w:r w:rsidRPr="0075276D">
              <w:rPr>
                <w:rFonts w:ascii="Segoe UI Symbol" w:hAnsi="Segoe UI Symbol" w:eastAsia="Segoe UI Symbol" w:cs="Segoe UI Symbol"/>
              </w:rPr>
              <w:t>•</w:t>
            </w:r>
            <w:r w:rsidRPr="0075276D">
              <w:rPr>
                <w:rFonts w:ascii="Arial" w:hAnsi="Arial" w:eastAsia="Arial" w:cs="Arial"/>
              </w:rPr>
              <w:t xml:space="preserve"> </w:t>
            </w:r>
            <w:r w:rsidRPr="0075276D">
              <w:rPr>
                <w:rFonts w:ascii="Calibri" w:hAnsi="Calibri" w:eastAsia="Calibri" w:cs="Calibri"/>
              </w:rPr>
              <w:t xml:space="preserve">Werknemer </w:t>
            </w:r>
          </w:p>
        </w:tc>
      </w:tr>
      <w:tr w:rsidR="70612B59" w:rsidTr="70612B59" w14:paraId="029BF6E6" w14:textId="77777777">
        <w:trPr>
          <w:trHeight w:val="1650"/>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B4565B" w:rsidR="6585A6CE" w:rsidP="70612B59" w:rsidRDefault="6585A6CE" w14:paraId="78828782" w14:textId="3AE22552">
            <w:pPr>
              <w:spacing w:line="240" w:lineRule="auto"/>
              <w:rPr>
                <w:rFonts w:ascii="Calibri" w:hAnsi="Calibri" w:eastAsia="Calibri" w:cs="Calibri"/>
                <w:color w:val="000000" w:themeColor="text1"/>
              </w:rPr>
            </w:pPr>
            <w:r w:rsidRPr="00B4565B">
              <w:rPr>
                <w:rFonts w:ascii="Calibri" w:hAnsi="Calibri" w:eastAsia="Calibri" w:cs="Calibri"/>
                <w:color w:val="000000" w:themeColor="text1"/>
              </w:rPr>
              <w:t>Vrijwilligers</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B4565B" w:rsidR="6585A6CE" w:rsidP="003D1EB7" w:rsidRDefault="6585A6CE" w14:paraId="79E53DC6" w14:textId="3CE3C3B0">
            <w:pPr>
              <w:pStyle w:val="Lijstalinea"/>
              <w:numPr>
                <w:ilvl w:val="0"/>
                <w:numId w:val="8"/>
              </w:numPr>
            </w:pPr>
            <w:r w:rsidRPr="00B4565B">
              <w:t>Gewoon</w:t>
            </w:r>
          </w:p>
        </w:tc>
        <w:tc>
          <w:tcPr>
            <w:tcW w:w="3442" w:type="dxa"/>
            <w:tcBorders>
              <w:top w:val="single" w:color="000000" w:themeColor="text1" w:sz="8" w:space="0"/>
              <w:left w:val="nil"/>
              <w:bottom w:val="single" w:color="000000" w:themeColor="text1" w:sz="8" w:space="0"/>
              <w:right w:val="single" w:color="000000" w:themeColor="text1" w:sz="8" w:space="0"/>
            </w:tcBorders>
            <w:tcMar>
              <w:top w:w="45" w:type="dxa"/>
              <w:right w:w="77" w:type="dxa"/>
            </w:tcMar>
          </w:tcPr>
          <w:p w:rsidRPr="003619CD" w:rsidR="6585A6CE" w:rsidP="003D1EB7" w:rsidRDefault="6585A6CE" w14:paraId="6558047A" w14:textId="3CCF2953">
            <w:pPr>
              <w:pStyle w:val="Lijstalinea"/>
              <w:numPr>
                <w:ilvl w:val="0"/>
                <w:numId w:val="7"/>
              </w:numPr>
              <w:spacing w:after="3" w:line="238" w:lineRule="auto"/>
              <w:ind w:right="607"/>
              <w:rPr>
                <w:rFonts w:ascii="Calibri" w:hAnsi="Calibri" w:eastAsia="Calibri" w:cs="Calibri"/>
                <w:color w:val="000000" w:themeColor="text1"/>
              </w:rPr>
            </w:pPr>
            <w:r w:rsidRPr="003619CD">
              <w:rPr>
                <w:rFonts w:ascii="Calibri" w:hAnsi="Calibri" w:eastAsia="Calibri" w:cs="Calibri"/>
                <w:color w:val="000000" w:themeColor="text1"/>
              </w:rPr>
              <w:t>Naam-, adres- en woonplaatsgegevens (N)</w:t>
            </w:r>
          </w:p>
          <w:p w:rsidRPr="003619CD" w:rsidR="6585A6CE" w:rsidP="003D1EB7" w:rsidRDefault="6585A6CE" w14:paraId="55057BEE" w14:textId="147D3411">
            <w:pPr>
              <w:pStyle w:val="Lijstalinea"/>
              <w:numPr>
                <w:ilvl w:val="0"/>
                <w:numId w:val="7"/>
              </w:numPr>
              <w:spacing w:after="3" w:line="238" w:lineRule="auto"/>
              <w:ind w:right="607"/>
              <w:rPr>
                <w:rFonts w:ascii="Calibri" w:hAnsi="Calibri" w:eastAsia="Calibri" w:cs="Calibri"/>
                <w:color w:val="000000" w:themeColor="text1"/>
              </w:rPr>
            </w:pPr>
            <w:r w:rsidRPr="003619CD">
              <w:rPr>
                <w:rFonts w:ascii="Calibri" w:hAnsi="Calibri" w:eastAsia="Calibri" w:cs="Calibri"/>
                <w:color w:val="000000" w:themeColor="text1"/>
              </w:rPr>
              <w:t>Contactgegevens (o.a. telefoonnummers en e-mailadressen) (N)</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3619CD" w:rsidR="70612B59" w:rsidP="003619CD" w:rsidRDefault="003619CD" w14:paraId="2CF445AE" w14:textId="77777777">
            <w:pPr>
              <w:pStyle w:val="Lijstalinea"/>
              <w:numPr>
                <w:ilvl w:val="0"/>
                <w:numId w:val="7"/>
              </w:numPr>
              <w:spacing w:line="257" w:lineRule="auto"/>
              <w:rPr>
                <w:rFonts w:eastAsia="Segoe UI Symbol" w:cstheme="minorHAnsi"/>
                <w:color w:val="000000" w:themeColor="text1"/>
              </w:rPr>
            </w:pPr>
            <w:r w:rsidRPr="003619CD">
              <w:rPr>
                <w:rFonts w:eastAsia="Segoe UI Symbol" w:cstheme="minorHAnsi"/>
                <w:color w:val="000000" w:themeColor="text1"/>
              </w:rPr>
              <w:t>Vrijwilliger</w:t>
            </w:r>
          </w:p>
          <w:p w:rsidRPr="003619CD" w:rsidR="003619CD" w:rsidP="003619CD" w:rsidRDefault="003619CD" w14:paraId="5D2BA40F" w14:textId="31ED704E">
            <w:pPr>
              <w:pStyle w:val="Lijstalinea"/>
              <w:numPr>
                <w:ilvl w:val="0"/>
                <w:numId w:val="7"/>
              </w:numPr>
              <w:spacing w:line="257" w:lineRule="auto"/>
              <w:rPr>
                <w:rFonts w:ascii="Segoe UI Symbol" w:hAnsi="Segoe UI Symbol" w:eastAsia="Segoe UI Symbol" w:cs="Segoe UI Symbol"/>
                <w:color w:val="000000" w:themeColor="text1"/>
              </w:rPr>
            </w:pPr>
            <w:r w:rsidRPr="003619CD">
              <w:rPr>
                <w:rFonts w:eastAsia="Segoe UI Symbol" w:cstheme="minorHAnsi"/>
                <w:color w:val="000000" w:themeColor="text1"/>
              </w:rPr>
              <w:t>Werkgever</w:t>
            </w:r>
          </w:p>
        </w:tc>
      </w:tr>
      <w:tr w:rsidRPr="00136308" w:rsidR="00136308" w:rsidTr="70612B59" w14:paraId="4960F5C6" w14:textId="77777777">
        <w:trPr>
          <w:trHeight w:val="1080"/>
        </w:trPr>
        <w:tc>
          <w:tcPr>
            <w:tcW w:w="19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136308" w:rsidR="70612B59" w:rsidP="70612B59" w:rsidRDefault="70612B59" w14:paraId="0C545A5B" w14:textId="14E4B938">
            <w:pPr>
              <w:spacing w:after="0" w:line="257" w:lineRule="auto"/>
              <w:ind w:left="-20" w:right="-20"/>
              <w:rPr>
                <w:rFonts w:ascii="Calibri" w:hAnsi="Calibri" w:eastAsia="Calibri" w:cs="Calibri"/>
              </w:rPr>
            </w:pPr>
            <w:r w:rsidRPr="00136308">
              <w:rPr>
                <w:rFonts w:ascii="Calibri" w:hAnsi="Calibri" w:eastAsia="Calibri" w:cs="Calibri"/>
              </w:rPr>
              <w:t xml:space="preserve">Werknemers (als gebruikers van het systeem) </w:t>
            </w:r>
          </w:p>
        </w:tc>
        <w:tc>
          <w:tcPr>
            <w:tcW w:w="1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136308" w:rsidR="70612B59" w:rsidP="70612B59" w:rsidRDefault="70612B59" w14:paraId="5852C7F2" w14:textId="74037E42">
            <w:pPr>
              <w:tabs>
                <w:tab w:val="center" w:pos="906"/>
              </w:tabs>
              <w:spacing w:after="0" w:line="257" w:lineRule="auto"/>
              <w:ind w:left="-20" w:right="-20"/>
              <w:rPr>
                <w:rFonts w:ascii="Calibri" w:hAnsi="Calibri" w:eastAsia="Calibri" w:cs="Calibri"/>
              </w:rPr>
            </w:pPr>
            <w:r w:rsidRPr="00136308">
              <w:rPr>
                <w:rFonts w:ascii="Segoe UI Symbol" w:hAnsi="Segoe UI Symbol" w:eastAsia="Segoe UI Symbol" w:cs="Segoe UI Symbol"/>
              </w:rPr>
              <w:t>•</w:t>
            </w:r>
            <w:r w:rsidRPr="00136308">
              <w:rPr>
                <w:rFonts w:ascii="Arial" w:hAnsi="Arial" w:eastAsia="Arial" w:cs="Arial"/>
              </w:rPr>
              <w:t xml:space="preserve"> </w:t>
            </w:r>
            <w:r w:rsidRPr="00136308">
              <w:rPr>
                <w:rFonts w:ascii="Calibri" w:hAnsi="Calibri" w:eastAsia="Calibri" w:cs="Calibri"/>
              </w:rPr>
              <w:t xml:space="preserve">Gewoon </w:t>
            </w:r>
          </w:p>
        </w:tc>
        <w:tc>
          <w:tcPr>
            <w:tcW w:w="3442" w:type="dxa"/>
            <w:tcBorders>
              <w:top w:val="single" w:color="000000" w:themeColor="text1" w:sz="8" w:space="0"/>
              <w:left w:val="nil"/>
              <w:bottom w:val="single" w:color="000000" w:themeColor="text1" w:sz="8" w:space="0"/>
              <w:right w:val="single" w:color="000000" w:themeColor="text1" w:sz="8" w:space="0"/>
            </w:tcBorders>
            <w:tcMar>
              <w:top w:w="45" w:type="dxa"/>
              <w:right w:w="77" w:type="dxa"/>
            </w:tcMar>
          </w:tcPr>
          <w:p w:rsidRPr="00136308" w:rsidR="3545FD96" w:rsidP="003D1EB7" w:rsidRDefault="3545FD96" w14:paraId="7DB70FC7" w14:textId="54CF6EA1">
            <w:pPr>
              <w:pStyle w:val="Lijstalinea"/>
              <w:numPr>
                <w:ilvl w:val="0"/>
                <w:numId w:val="6"/>
              </w:numPr>
              <w:spacing w:after="0" w:line="240" w:lineRule="auto"/>
              <w:ind w:right="-20"/>
              <w:rPr>
                <w:rFonts w:ascii="Calibri" w:hAnsi="Calibri" w:eastAsia="Calibri" w:cs="Calibri"/>
              </w:rPr>
            </w:pPr>
            <w:r w:rsidRPr="00136308">
              <w:rPr>
                <w:rFonts w:ascii="Calibri" w:hAnsi="Calibri" w:eastAsia="Calibri" w:cs="Calibri"/>
              </w:rPr>
              <w:t>A</w:t>
            </w:r>
            <w:r w:rsidRPr="00136308" w:rsidR="70612B59">
              <w:rPr>
                <w:rFonts w:ascii="Calibri" w:hAnsi="Calibri" w:eastAsia="Calibri" w:cs="Calibri"/>
              </w:rPr>
              <w:t>ccountgegevens</w:t>
            </w:r>
            <w:r w:rsidR="003641E2">
              <w:rPr>
                <w:rFonts w:ascii="Calibri" w:hAnsi="Calibri" w:eastAsia="Calibri" w:cs="Calibri"/>
              </w:rPr>
              <w:t xml:space="preserve"> (N)</w:t>
            </w:r>
            <w:r w:rsidRPr="00136308" w:rsidR="70612B59">
              <w:rPr>
                <w:rFonts w:ascii="Calibri" w:hAnsi="Calibri" w:eastAsia="Calibri" w:cs="Calibri"/>
              </w:rPr>
              <w:t xml:space="preserve"> </w:t>
            </w:r>
          </w:p>
          <w:p w:rsidRPr="00136308" w:rsidR="232470B6" w:rsidP="003D1EB7" w:rsidRDefault="232470B6" w14:paraId="4B21F8E8" w14:textId="4AC36445">
            <w:pPr>
              <w:pStyle w:val="Lijstalinea"/>
              <w:numPr>
                <w:ilvl w:val="0"/>
                <w:numId w:val="6"/>
              </w:numPr>
              <w:spacing w:after="0" w:line="240" w:lineRule="auto"/>
              <w:ind w:right="-20"/>
              <w:rPr>
                <w:rFonts w:ascii="Calibri" w:hAnsi="Calibri" w:eastAsia="Calibri" w:cs="Calibri"/>
                <w:b/>
                <w:bCs/>
              </w:rPr>
            </w:pPr>
            <w:r w:rsidRPr="00136308">
              <w:rPr>
                <w:rFonts w:ascii="Calibri" w:hAnsi="Calibri" w:eastAsia="Calibri" w:cs="Calibri"/>
              </w:rPr>
              <w:t>M</w:t>
            </w:r>
            <w:r w:rsidRPr="00136308" w:rsidR="70612B59">
              <w:rPr>
                <w:rFonts w:ascii="Calibri" w:hAnsi="Calibri" w:eastAsia="Calibri" w:cs="Calibri"/>
              </w:rPr>
              <w:t>etadata omtrent het gebruik van het systeem</w:t>
            </w:r>
            <w:r w:rsidRPr="00136308" w:rsidR="60D4AF06">
              <w:rPr>
                <w:rFonts w:ascii="Calibri" w:hAnsi="Calibri" w:eastAsia="Calibri" w:cs="Calibri"/>
              </w:rPr>
              <w:t xml:space="preserve"> </w:t>
            </w:r>
            <w:r w:rsidRPr="00136308" w:rsidR="70612B59">
              <w:rPr>
                <w:rFonts w:ascii="Calibri" w:hAnsi="Calibri" w:eastAsia="Calibri" w:cs="Calibri"/>
              </w:rPr>
              <w:t>(zoals tijdstip, activiteit).</w:t>
            </w:r>
            <w:r w:rsidRPr="00136308" w:rsidR="70612B59">
              <w:rPr>
                <w:rFonts w:ascii="Calibri" w:hAnsi="Calibri" w:eastAsia="Calibri" w:cs="Calibri"/>
                <w:b/>
                <w:bCs/>
              </w:rPr>
              <w:t xml:space="preserve"> </w:t>
            </w:r>
          </w:p>
        </w:tc>
        <w:tc>
          <w:tcPr>
            <w:tcW w:w="18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right w:w="77" w:type="dxa"/>
            </w:tcMar>
          </w:tcPr>
          <w:p w:rsidRPr="00136308" w:rsidR="70612B59" w:rsidP="70612B59" w:rsidRDefault="70612B59" w14:paraId="0F292D90" w14:textId="23B6DE69">
            <w:pPr>
              <w:spacing w:after="0" w:line="257" w:lineRule="auto"/>
              <w:ind w:left="80" w:right="-20"/>
              <w:rPr>
                <w:rFonts w:ascii="Calibri" w:hAnsi="Calibri" w:eastAsia="Calibri" w:cs="Calibri"/>
              </w:rPr>
            </w:pPr>
            <w:r w:rsidRPr="00136308">
              <w:rPr>
                <w:rFonts w:ascii="Segoe UI Symbol" w:hAnsi="Segoe UI Symbol" w:eastAsia="Segoe UI Symbol" w:cs="Segoe UI Symbol"/>
              </w:rPr>
              <w:t>•</w:t>
            </w:r>
            <w:r w:rsidRPr="00136308">
              <w:rPr>
                <w:rFonts w:ascii="Arial" w:hAnsi="Arial" w:eastAsia="Arial" w:cs="Arial"/>
              </w:rPr>
              <w:t xml:space="preserve"> </w:t>
            </w:r>
            <w:r w:rsidRPr="00136308">
              <w:rPr>
                <w:rFonts w:ascii="Calibri" w:hAnsi="Calibri" w:eastAsia="Calibri" w:cs="Calibri"/>
              </w:rPr>
              <w:t xml:space="preserve">Werknemer </w:t>
            </w:r>
          </w:p>
        </w:tc>
      </w:tr>
    </w:tbl>
    <w:p w:rsidR="70612B59" w:rsidP="70612B59" w:rsidRDefault="70612B59" w14:paraId="3BC3D42A" w14:textId="693A63B7">
      <w:pPr>
        <w:ind w:left="-20" w:right="-20"/>
      </w:pPr>
    </w:p>
    <w:p w:rsidR="70612B59" w:rsidP="70612B59" w:rsidRDefault="70612B59" w14:paraId="2A780693" w14:textId="16B3F0E5">
      <w:pPr>
        <w:spacing w:after="165" w:line="252" w:lineRule="auto"/>
        <w:ind w:left="-5" w:right="9" w:hanging="10"/>
        <w:rPr>
          <w:rFonts w:ascii="Calibri" w:hAnsi="Calibri" w:eastAsia="Calibri" w:cs="Calibri"/>
          <w:color w:val="000000" w:themeColor="text1"/>
          <w:sz w:val="24"/>
          <w:szCs w:val="24"/>
        </w:rPr>
      </w:pPr>
    </w:p>
    <w:p w:rsidR="000C1DAB" w:rsidP="0042364E" w:rsidRDefault="7402CFF5" w14:paraId="54FB6855" w14:textId="3CE41EAF">
      <w:pPr>
        <w:pStyle w:val="Kop2"/>
        <w:rPr>
          <w:rFonts w:eastAsia="Times New Roman"/>
        </w:rPr>
      </w:pPr>
      <w:bookmarkStart w:name="_Ref102917101" w:id="56"/>
      <w:bookmarkStart w:name="_Toc1283042950" w:id="57"/>
      <w:bookmarkStart w:name="_Toc425628485" w:id="58"/>
      <w:bookmarkStart w:name="_Toc490055380" w:id="59"/>
      <w:bookmarkStart w:name="_Toc187403629" w:id="60"/>
      <w:r w:rsidRPr="70612B59">
        <w:rPr>
          <w:rFonts w:eastAsia="Times New Roman"/>
        </w:rPr>
        <w:t>3. Gegevensverwerkingen</w:t>
      </w:r>
      <w:bookmarkEnd w:id="56"/>
      <w:bookmarkEnd w:id="57"/>
      <w:bookmarkEnd w:id="58"/>
      <w:bookmarkEnd w:id="59"/>
      <w:bookmarkEnd w:id="60"/>
      <w:r w:rsidRPr="70612B59">
        <w:rPr>
          <w:rFonts w:eastAsia="Times New Roman"/>
        </w:rPr>
        <w:t xml:space="preserve"> </w:t>
      </w:r>
    </w:p>
    <w:p w:rsidRPr="00100BFC" w:rsidR="00100BFC" w:rsidP="45E46F77" w:rsidRDefault="66C4BA3D" w14:paraId="28291581" w14:textId="1943D61B">
      <w:pPr>
        <w:rPr>
          <w:rFonts w:eastAsia="Times New Roman"/>
          <w:sz w:val="24"/>
          <w:szCs w:val="24"/>
        </w:rPr>
      </w:pPr>
      <w:r w:rsidRPr="45E46F77">
        <w:rPr>
          <w:rFonts w:eastAsia="Times New Roman"/>
          <w:sz w:val="24"/>
          <w:szCs w:val="24"/>
        </w:rPr>
        <w:t xml:space="preserve">Om de rechtmatigheid te kunnen beoordelen, is het noodzakelijk alle gegevensverwerkingen in beeld te krijgen. Denk hierbij aan </w:t>
      </w:r>
      <w:r w:rsidRPr="45E46F77" w:rsidR="29399319">
        <w:rPr>
          <w:rFonts w:eastAsia="Times New Roman"/>
          <w:sz w:val="24"/>
          <w:szCs w:val="24"/>
        </w:rPr>
        <w:t xml:space="preserve">het </w:t>
      </w:r>
      <w:r w:rsidRPr="45E46F77">
        <w:rPr>
          <w:rFonts w:eastAsia="Times New Roman"/>
          <w:sz w:val="24"/>
          <w:szCs w:val="24"/>
        </w:rPr>
        <w:t xml:space="preserve">gehele </w:t>
      </w:r>
      <w:r w:rsidRPr="45E46F77" w:rsidR="7C56CD31">
        <w:rPr>
          <w:rFonts w:eastAsia="Times New Roman"/>
          <w:sz w:val="24"/>
          <w:szCs w:val="24"/>
        </w:rPr>
        <w:t>verwerkings</w:t>
      </w:r>
      <w:r w:rsidRPr="45E46F77" w:rsidR="29399319">
        <w:rPr>
          <w:rFonts w:eastAsia="Times New Roman"/>
          <w:sz w:val="24"/>
          <w:szCs w:val="24"/>
        </w:rPr>
        <w:t xml:space="preserve">proces, </w:t>
      </w:r>
      <w:r w:rsidRPr="45E46F77">
        <w:rPr>
          <w:rFonts w:eastAsia="Times New Roman"/>
          <w:sz w:val="24"/>
          <w:szCs w:val="24"/>
        </w:rPr>
        <w:t xml:space="preserve">hoe het systeem past in het applicatielandschap, </w:t>
      </w:r>
      <w:r w:rsidRPr="45E46F77" w:rsidR="29399319">
        <w:rPr>
          <w:rFonts w:eastAsia="Times New Roman"/>
          <w:sz w:val="24"/>
          <w:szCs w:val="24"/>
        </w:rPr>
        <w:t xml:space="preserve">de koppelingen en de gegevensstromen </w:t>
      </w:r>
      <w:r w:rsidRPr="70612B59" w:rsidR="339929D8">
        <w:rPr>
          <w:rFonts w:eastAsia="Times New Roman"/>
          <w:sz w:val="24"/>
          <w:szCs w:val="24"/>
        </w:rPr>
        <w:t>van en binnen de onderwijsinstelling</w:t>
      </w:r>
      <w:r w:rsidRPr="45E46F77" w:rsidR="29399319">
        <w:rPr>
          <w:rFonts w:eastAsia="Times New Roman"/>
          <w:sz w:val="24"/>
          <w:szCs w:val="24"/>
        </w:rPr>
        <w:t>. Het gaat er hier vooral om een beeld te schetsen van de scope van de gegevensverwerkingsanalyse.</w:t>
      </w:r>
    </w:p>
    <w:p w:rsidRPr="00492159" w:rsidR="00100BFC" w:rsidP="00100BFC" w:rsidRDefault="245829BA" w14:paraId="3F9815CD" w14:textId="1B96EE37">
      <w:pPr>
        <w:rPr>
          <w:rFonts w:eastAsia="Times New Roman" w:cstheme="minorHAnsi"/>
          <w:i/>
          <w:iCs/>
          <w:sz w:val="24"/>
          <w:szCs w:val="24"/>
        </w:rPr>
      </w:pPr>
      <w:r w:rsidRPr="70612B59">
        <w:rPr>
          <w:rFonts w:eastAsia="Times New Roman"/>
          <w:i/>
          <w:iCs/>
          <w:sz w:val="24"/>
          <w:szCs w:val="24"/>
        </w:rPr>
        <w:t>Applicatielandschap</w:t>
      </w:r>
    </w:p>
    <w:p w:rsidRPr="002E5558" w:rsidR="00100BFC" w:rsidP="70612B59" w:rsidRDefault="57C46007" w14:paraId="5428E2B9" w14:textId="0BB0D1A9">
      <w:pPr>
        <w:spacing w:after="165" w:line="252" w:lineRule="auto"/>
        <w:ind w:left="-5" w:right="9" w:hanging="10"/>
        <w:rPr>
          <w:rFonts w:ascii="Calibri" w:hAnsi="Calibri" w:eastAsia="Calibri" w:cs="Calibri"/>
          <w:color w:val="000000" w:themeColor="text1"/>
          <w:sz w:val="24"/>
          <w:szCs w:val="24"/>
        </w:rPr>
      </w:pPr>
      <w:r w:rsidRPr="002E5558">
        <w:rPr>
          <w:rFonts w:ascii="Calibri" w:hAnsi="Calibri" w:eastAsia="Calibri" w:cs="Calibri"/>
          <w:color w:val="000000" w:themeColor="text1"/>
          <w:sz w:val="24"/>
          <w:szCs w:val="24"/>
        </w:rPr>
        <w:t xml:space="preserve">In deze DPIA ligt de focus puur op de applicatie </w:t>
      </w:r>
      <w:r w:rsidR="000F6729">
        <w:rPr>
          <w:rFonts w:eastAsiaTheme="minorEastAsia"/>
          <w:color w:val="34444C"/>
          <w:sz w:val="24"/>
          <w:szCs w:val="24"/>
        </w:rPr>
        <w:t>Visma.net HRM &amp; Payroll</w:t>
      </w:r>
      <w:r w:rsidRPr="002E5558">
        <w:rPr>
          <w:rFonts w:ascii="Calibri" w:hAnsi="Calibri" w:eastAsia="Calibri" w:cs="Calibri"/>
          <w:color w:val="000000" w:themeColor="text1"/>
          <w:sz w:val="24"/>
          <w:szCs w:val="24"/>
        </w:rPr>
        <w:t>. In het applicatielandschap van een schoolbestuur kunnen vanuit de applicatie koppelingen worden gelegd met andere applicaties. De andere applicaties vallen niet binnen de scope van deze DPIA.</w:t>
      </w:r>
    </w:p>
    <w:p w:rsidRPr="00492159" w:rsidR="00100BFC" w:rsidP="50ECD83F" w:rsidRDefault="00100BFC" w14:paraId="3F8EB49D" w14:textId="77777777">
      <w:pPr>
        <w:rPr>
          <w:rFonts w:eastAsia="Times New Roman"/>
          <w:i/>
          <w:iCs/>
          <w:sz w:val="24"/>
          <w:szCs w:val="24"/>
        </w:rPr>
      </w:pPr>
      <w:r w:rsidRPr="50ECD83F">
        <w:rPr>
          <w:rFonts w:eastAsia="Times New Roman"/>
          <w:i/>
          <w:iCs/>
          <w:sz w:val="24"/>
          <w:szCs w:val="24"/>
        </w:rPr>
        <w:t xml:space="preserve">Koppelingen </w:t>
      </w:r>
    </w:p>
    <w:p w:rsidRPr="003C4649" w:rsidR="003C4649" w:rsidP="003C4649" w:rsidRDefault="003C4649" w14:paraId="1391046D" w14:textId="4D447C6D">
      <w:pPr>
        <w:rPr>
          <w:rFonts w:eastAsia="Times New Roman"/>
          <w:sz w:val="24"/>
          <w:szCs w:val="24"/>
        </w:rPr>
      </w:pPr>
      <w:r w:rsidRPr="0B76F41E" w:rsidR="003C4649">
        <w:rPr>
          <w:rFonts w:eastAsia="Times New Roman"/>
          <w:sz w:val="24"/>
          <w:szCs w:val="24"/>
        </w:rPr>
        <w:t>In het geval van de wettelijke koppelvlakken zoals belasting, UWV, Pensioen, Arbo</w:t>
      </w:r>
      <w:r w:rsidRPr="0B76F41E" w:rsidR="003C4649">
        <w:rPr>
          <w:rFonts w:eastAsia="Times New Roman"/>
          <w:sz w:val="24"/>
          <w:szCs w:val="24"/>
        </w:rPr>
        <w:t xml:space="preserve">dienst </w:t>
      </w:r>
      <w:r w:rsidRPr="0B76F41E" w:rsidR="003C4649">
        <w:rPr>
          <w:rFonts w:eastAsia="Times New Roman"/>
          <w:sz w:val="24"/>
          <w:szCs w:val="24"/>
        </w:rPr>
        <w:t>(SIVI</w:t>
      </w:r>
      <w:r w:rsidRPr="0B76F41E" w:rsidR="3DCDF72C">
        <w:rPr>
          <w:rFonts w:eastAsia="Times New Roman"/>
          <w:sz w:val="24"/>
          <w:szCs w:val="24"/>
        </w:rPr>
        <w:t>-</w:t>
      </w:r>
      <w:r w:rsidRPr="0B76F41E" w:rsidR="003C4649">
        <w:rPr>
          <w:rFonts w:eastAsia="Times New Roman"/>
          <w:sz w:val="24"/>
          <w:szCs w:val="24"/>
        </w:rPr>
        <w:t>koppelvlak)</w:t>
      </w:r>
      <w:r w:rsidRPr="0B76F41E" w:rsidR="003C4649">
        <w:rPr>
          <w:rFonts w:eastAsia="Times New Roman"/>
          <w:sz w:val="24"/>
          <w:szCs w:val="24"/>
        </w:rPr>
        <w:t xml:space="preserve"> en</w:t>
      </w:r>
      <w:r w:rsidRPr="0B76F41E" w:rsidR="003C4649">
        <w:rPr>
          <w:rFonts w:eastAsia="Times New Roman"/>
          <w:sz w:val="24"/>
          <w:szCs w:val="24"/>
        </w:rPr>
        <w:t xml:space="preserve"> DUO liggen de over te dragen gegevens vast per koppelvlakvereiste. Deze specifieke koppelvlakken worden door </w:t>
      </w:r>
      <w:r w:rsidRPr="0B76F41E" w:rsidR="000F6729">
        <w:rPr>
          <w:rFonts w:eastAsia="ＭＳ 明朝" w:eastAsiaTheme="minorEastAsia"/>
          <w:color w:val="34444C"/>
          <w:sz w:val="24"/>
          <w:szCs w:val="24"/>
        </w:rPr>
        <w:t xml:space="preserve">Visma.net HRM &amp; Payroll </w:t>
      </w:r>
      <w:r w:rsidRPr="0B76F41E" w:rsidR="003C4649">
        <w:rPr>
          <w:rFonts w:eastAsia="Times New Roman"/>
          <w:sz w:val="24"/>
          <w:szCs w:val="24"/>
        </w:rPr>
        <w:t xml:space="preserve">aangestuurd. </w:t>
      </w:r>
    </w:p>
    <w:p w:rsidRPr="003C4649" w:rsidR="003C4649" w:rsidP="003C4649" w:rsidRDefault="003C4649" w14:paraId="2EA4FDD9" w14:textId="02941759">
      <w:pPr>
        <w:rPr>
          <w:rFonts w:eastAsia="Times New Roman"/>
          <w:sz w:val="24"/>
          <w:szCs w:val="24"/>
        </w:rPr>
      </w:pPr>
      <w:r w:rsidRPr="003C4649">
        <w:rPr>
          <w:rFonts w:eastAsia="Times New Roman"/>
          <w:sz w:val="24"/>
          <w:szCs w:val="24"/>
        </w:rPr>
        <w:t xml:space="preserve">Bij niet-juridische interfaces zijn de uit te wisselen gegevens afhankelijk van de aanvrager en wordt dit door de klant zelf aangestuurd (al dan niet met hulp van </w:t>
      </w:r>
      <w:r w:rsidR="000F6729">
        <w:rPr>
          <w:rFonts w:eastAsiaTheme="minorEastAsia"/>
          <w:color w:val="34444C"/>
          <w:sz w:val="24"/>
          <w:szCs w:val="24"/>
        </w:rPr>
        <w:t>Visma.net HRM &amp; Payroll</w:t>
      </w:r>
      <w:r w:rsidRPr="003C4649">
        <w:rPr>
          <w:rFonts w:eastAsia="Times New Roman"/>
          <w:sz w:val="24"/>
          <w:szCs w:val="24"/>
        </w:rPr>
        <w:t xml:space="preserve"> consultants). In deze interfaces kan privacy-informatie verstuurd worden en </w:t>
      </w:r>
      <w:r>
        <w:rPr>
          <w:rFonts w:eastAsia="Times New Roman"/>
          <w:sz w:val="24"/>
          <w:szCs w:val="24"/>
        </w:rPr>
        <w:t>moeten de onderwijsinstellingen</w:t>
      </w:r>
      <w:r w:rsidR="00F24C34">
        <w:rPr>
          <w:rFonts w:eastAsia="Times New Roman"/>
          <w:sz w:val="24"/>
          <w:szCs w:val="24"/>
        </w:rPr>
        <w:t xml:space="preserve"> een verwerkersovereenkomst h</w:t>
      </w:r>
      <w:r w:rsidRPr="003C4649">
        <w:rPr>
          <w:rFonts w:eastAsia="Times New Roman"/>
          <w:sz w:val="24"/>
          <w:szCs w:val="24"/>
        </w:rPr>
        <w:t xml:space="preserve">ebben. </w:t>
      </w:r>
    </w:p>
    <w:p w:rsidRPr="003C4649" w:rsidR="003C4649" w:rsidP="003C4649" w:rsidRDefault="003C4649" w14:paraId="1B569BE1" w14:textId="71348EAA">
      <w:pPr>
        <w:rPr>
          <w:rFonts w:eastAsia="Times New Roman"/>
          <w:sz w:val="24"/>
          <w:szCs w:val="24"/>
        </w:rPr>
      </w:pPr>
      <w:r w:rsidRPr="003C4649">
        <w:rPr>
          <w:rFonts w:eastAsia="Times New Roman"/>
          <w:sz w:val="24"/>
          <w:szCs w:val="24"/>
        </w:rPr>
        <w:t xml:space="preserve">De gebruiker </w:t>
      </w:r>
      <w:r w:rsidR="007A2C42">
        <w:rPr>
          <w:rFonts w:eastAsia="Times New Roman"/>
          <w:sz w:val="24"/>
          <w:szCs w:val="24"/>
        </w:rPr>
        <w:t>die deze koppelingen configureert moet</w:t>
      </w:r>
      <w:r w:rsidRPr="003C4649">
        <w:rPr>
          <w:rFonts w:eastAsia="Times New Roman"/>
          <w:sz w:val="24"/>
          <w:szCs w:val="24"/>
        </w:rPr>
        <w:t xml:space="preserve"> de juiste autorisatie</w:t>
      </w:r>
      <w:r w:rsidR="00580F13">
        <w:rPr>
          <w:rFonts w:eastAsia="Times New Roman"/>
          <w:sz w:val="24"/>
          <w:szCs w:val="24"/>
        </w:rPr>
        <w:t xml:space="preserve"> he</w:t>
      </w:r>
      <w:r w:rsidR="004209F9">
        <w:rPr>
          <w:rFonts w:eastAsia="Times New Roman"/>
          <w:sz w:val="24"/>
          <w:szCs w:val="24"/>
        </w:rPr>
        <w:t>bb</w:t>
      </w:r>
      <w:r w:rsidR="00580F13">
        <w:rPr>
          <w:rFonts w:eastAsia="Times New Roman"/>
          <w:sz w:val="24"/>
          <w:szCs w:val="24"/>
        </w:rPr>
        <w:t>en</w:t>
      </w:r>
      <w:r w:rsidRPr="003C4649">
        <w:rPr>
          <w:rFonts w:eastAsia="Times New Roman"/>
          <w:sz w:val="24"/>
          <w:szCs w:val="24"/>
        </w:rPr>
        <w:t xml:space="preserve"> en moet iemand zijn in de rol van Applicatie- / Functioneel Beheerder</w:t>
      </w:r>
      <w:r w:rsidR="008549FC">
        <w:rPr>
          <w:rFonts w:eastAsia="Times New Roman"/>
          <w:sz w:val="24"/>
          <w:szCs w:val="24"/>
        </w:rPr>
        <w:t xml:space="preserve">. Deze </w:t>
      </w:r>
      <w:r w:rsidRPr="003C4649">
        <w:rPr>
          <w:rFonts w:eastAsia="Times New Roman"/>
          <w:sz w:val="24"/>
          <w:szCs w:val="24"/>
        </w:rPr>
        <w:t xml:space="preserve">moet op </w:t>
      </w:r>
      <w:r w:rsidR="008549FC">
        <w:rPr>
          <w:rFonts w:eastAsia="Times New Roman"/>
          <w:sz w:val="24"/>
          <w:szCs w:val="24"/>
        </w:rPr>
        <w:t xml:space="preserve">ook </w:t>
      </w:r>
      <w:r w:rsidRPr="003C4649">
        <w:rPr>
          <w:rFonts w:eastAsia="Times New Roman"/>
          <w:sz w:val="24"/>
          <w:szCs w:val="24"/>
        </w:rPr>
        <w:t xml:space="preserve">de hoogte zijn van de wettelijke </w:t>
      </w:r>
      <w:r w:rsidR="008549FC">
        <w:rPr>
          <w:rFonts w:eastAsia="Times New Roman"/>
          <w:sz w:val="24"/>
          <w:szCs w:val="24"/>
        </w:rPr>
        <w:t xml:space="preserve">eisen en </w:t>
      </w:r>
      <w:r w:rsidRPr="003C4649">
        <w:rPr>
          <w:rFonts w:eastAsia="Times New Roman"/>
          <w:sz w:val="24"/>
          <w:szCs w:val="24"/>
        </w:rPr>
        <w:t xml:space="preserve">beperkingen. </w:t>
      </w:r>
    </w:p>
    <w:p w:rsidRPr="00492159" w:rsidR="00100BFC" w:rsidP="003C4649" w:rsidRDefault="00100BFC" w14:paraId="0927A151" w14:textId="34CB7503">
      <w:pPr>
        <w:rPr>
          <w:rFonts w:eastAsia="Times New Roman" w:cstheme="minorHAnsi"/>
          <w:i/>
          <w:iCs/>
          <w:sz w:val="24"/>
          <w:szCs w:val="24"/>
        </w:rPr>
      </w:pPr>
      <w:r w:rsidRPr="00492159">
        <w:rPr>
          <w:rFonts w:eastAsia="Times New Roman" w:cstheme="minorHAnsi"/>
          <w:i/>
          <w:iCs/>
          <w:sz w:val="24"/>
          <w:szCs w:val="24"/>
        </w:rPr>
        <w:t>Gegevensstromen</w:t>
      </w:r>
      <w:r w:rsidR="005D45C6">
        <w:rPr>
          <w:rFonts w:eastAsia="Times New Roman" w:cstheme="minorHAnsi"/>
          <w:i/>
          <w:iCs/>
          <w:sz w:val="24"/>
          <w:szCs w:val="24"/>
        </w:rPr>
        <w:t>/stroomschema</w:t>
      </w:r>
    </w:p>
    <w:p w:rsidR="004D465A" w:rsidP="1AF1FE87" w:rsidRDefault="00525C6D" w14:paraId="029C0C0C" w14:textId="0DEEDEC7">
      <w:pPr>
        <w:rPr>
          <w:rFonts w:eastAsia="Times New Roman"/>
          <w:sz w:val="24"/>
          <w:szCs w:val="24"/>
        </w:rPr>
      </w:pPr>
      <w:r w:rsidRPr="1AF1FE87">
        <w:rPr>
          <w:rFonts w:eastAsia="Times New Roman"/>
          <w:sz w:val="24"/>
          <w:szCs w:val="24"/>
        </w:rPr>
        <w:t xml:space="preserve">Omdat de gegevensverwerkingen gecompliceerd kunnen zijn en het niet altijd gemakkelijk is om het geheel van gegevensverwerkingen in woorden uit te drukken </w:t>
      </w:r>
      <w:r w:rsidR="005F4E15">
        <w:rPr>
          <w:rFonts w:eastAsia="Times New Roman"/>
          <w:sz w:val="24"/>
          <w:szCs w:val="24"/>
        </w:rPr>
        <w:t xml:space="preserve">zijn de </w:t>
      </w:r>
      <w:r w:rsidRPr="1AF1FE87">
        <w:rPr>
          <w:rFonts w:eastAsia="Times New Roman"/>
          <w:sz w:val="24"/>
          <w:szCs w:val="24"/>
        </w:rPr>
        <w:t xml:space="preserve">gegevensverwerkingen </w:t>
      </w:r>
      <w:r w:rsidR="005F4E15">
        <w:rPr>
          <w:rFonts w:eastAsia="Times New Roman"/>
          <w:sz w:val="24"/>
          <w:szCs w:val="24"/>
        </w:rPr>
        <w:t>gevisualiseerd</w:t>
      </w:r>
      <w:r w:rsidR="00D82DA6">
        <w:rPr>
          <w:rFonts w:eastAsia="Times New Roman"/>
          <w:sz w:val="24"/>
          <w:szCs w:val="24"/>
        </w:rPr>
        <w:t xml:space="preserve"> in onderstaand</w:t>
      </w:r>
      <w:r w:rsidRPr="1AF1FE87">
        <w:rPr>
          <w:rFonts w:eastAsia="Times New Roman"/>
          <w:sz w:val="24"/>
          <w:szCs w:val="24"/>
        </w:rPr>
        <w:t xml:space="preserve"> model.</w:t>
      </w:r>
    </w:p>
    <w:p w:rsidR="005F4E15" w:rsidP="1AF1FE87" w:rsidRDefault="005F4E15" w14:paraId="07AF3337" w14:textId="0A860544">
      <w:pPr>
        <w:rPr>
          <w:rFonts w:eastAsia="Times New Roman"/>
          <w:sz w:val="24"/>
          <w:szCs w:val="24"/>
        </w:rPr>
      </w:pPr>
      <w:r w:rsidRPr="005F4E15">
        <w:rPr>
          <w:rFonts w:eastAsia="Times New Roman"/>
          <w:noProof/>
          <w:sz w:val="24"/>
          <w:szCs w:val="24"/>
        </w:rPr>
        <w:drawing>
          <wp:inline distT="0" distB="0" distL="0" distR="0" wp14:anchorId="5284C7D6" wp14:editId="7C596A16">
            <wp:extent cx="5731510" cy="3180715"/>
            <wp:effectExtent l="0" t="0" r="2540" b="635"/>
            <wp:docPr id="242686045" name="Afbeelding 1"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86045" name="Afbeelding 1" descr="Afbeelding met tekst, schermopname, Lettertype, ontwerp&#10;&#10;Automatisch gegenereerde beschrijving"/>
                    <pic:cNvPicPr/>
                  </pic:nvPicPr>
                  <pic:blipFill>
                    <a:blip r:embed="rId14"/>
                    <a:stretch>
                      <a:fillRect/>
                    </a:stretch>
                  </pic:blipFill>
                  <pic:spPr>
                    <a:xfrm>
                      <a:off x="0" y="0"/>
                      <a:ext cx="5731510" cy="3180715"/>
                    </a:xfrm>
                    <a:prstGeom prst="rect">
                      <a:avLst/>
                    </a:prstGeom>
                  </pic:spPr>
                </pic:pic>
              </a:graphicData>
            </a:graphic>
          </wp:inline>
        </w:drawing>
      </w:r>
    </w:p>
    <w:p w:rsidR="00574E1C" w:rsidP="0042364E" w:rsidRDefault="4E86638B" w14:paraId="7001CED6" w14:textId="546008DF">
      <w:pPr>
        <w:pStyle w:val="Kop2"/>
        <w:rPr>
          <w:rFonts w:eastAsia="Times New Roman"/>
        </w:rPr>
      </w:pPr>
      <w:bookmarkStart w:name="_Ref102917130" w:id="61"/>
      <w:bookmarkStart w:name="_Toc253026767" w:id="62"/>
      <w:bookmarkStart w:name="_Toc1532151930" w:id="63"/>
      <w:bookmarkStart w:name="_Toc1342671285" w:id="64"/>
      <w:bookmarkStart w:name="_Toc187403630" w:id="65"/>
      <w:r w:rsidRPr="70612B59">
        <w:rPr>
          <w:rFonts w:eastAsia="Times New Roman"/>
        </w:rPr>
        <w:t>4. Verwerkingsdoeleinden</w:t>
      </w:r>
      <w:bookmarkEnd w:id="61"/>
      <w:bookmarkEnd w:id="62"/>
      <w:bookmarkEnd w:id="63"/>
      <w:bookmarkEnd w:id="64"/>
      <w:bookmarkEnd w:id="65"/>
    </w:p>
    <w:p w:rsidR="008B5879" w:rsidP="70612B59" w:rsidRDefault="6142D6E9" w14:paraId="5291238F" w14:textId="24121FD8">
      <w:pPr>
        <w:rPr>
          <w:sz w:val="24"/>
          <w:szCs w:val="24"/>
        </w:rPr>
      </w:pPr>
      <w:r w:rsidRPr="70612B59" w:rsidR="6142D6E9">
        <w:rPr>
          <w:sz w:val="24"/>
          <w:szCs w:val="24"/>
        </w:rPr>
        <w:t xml:space="preserve">De verwerkingsdoeleinden zijn schematisch weergegeven en gekoppeld aan de bijbehorende gegevensverwerking(en). We maken voor de verwerkingsdoeleinden gebruik van de referentiearchitectuur (de FORA </w:t>
      </w:r>
      <w:r w:rsidRPr="70612B59" w:rsidR="008B5879">
        <w:rPr>
          <w:rStyle w:val="Voetnootmarkering"/>
          <w:sz w:val="24"/>
          <w:szCs w:val="24"/>
        </w:rPr>
        <w:footnoteReference w:id="7"/>
      </w:r>
      <w:r w:rsidRPr="70612B59" w:rsidR="70612B59">
        <w:rPr>
          <w:sz w:val="24"/>
          <w:szCs w:val="24"/>
        </w:rPr>
        <w:t xml:space="preserve"> </w:t>
      </w:r>
      <w:r w:rsidRPr="70612B59" w:rsidR="6142D6E9">
        <w:rPr>
          <w:sz w:val="24"/>
          <w:szCs w:val="24"/>
        </w:rPr>
        <w:t xml:space="preserve">voor het primair en voortgezet onderwijs).  </w:t>
      </w:r>
    </w:p>
    <w:p w:rsidR="0B76F41E" w:rsidP="0B76F41E" w:rsidRDefault="0B76F41E" w14:paraId="4814DD34" w14:textId="5B42B007">
      <w:pPr>
        <w:rPr>
          <w:sz w:val="24"/>
          <w:szCs w:val="24"/>
        </w:rPr>
      </w:pPr>
    </w:p>
    <w:tbl>
      <w:tblPr>
        <w:tblW w:w="0" w:type="auto"/>
        <w:tblLayout w:type="fixed"/>
        <w:tblLook w:val="04A0" w:firstRow="1" w:lastRow="0" w:firstColumn="1" w:lastColumn="0" w:noHBand="0" w:noVBand="1"/>
      </w:tblPr>
      <w:tblGrid>
        <w:gridCol w:w="4463"/>
        <w:gridCol w:w="4552"/>
      </w:tblGrid>
      <w:tr w:rsidR="70612B59" w:rsidTr="70612B59" w14:paraId="002485F9" w14:textId="77777777">
        <w:trPr>
          <w:trHeight w:val="555"/>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09" w:type="dxa"/>
              <w:right w:w="115" w:type="dxa"/>
            </w:tcMar>
          </w:tcPr>
          <w:p w:rsidR="70612B59" w:rsidP="70612B59" w:rsidRDefault="70612B59" w14:paraId="3CE8AD89" w14:textId="6AFFA1A7">
            <w:pPr>
              <w:rPr>
                <w:rFonts w:eastAsia="Times New Roman"/>
                <w:b/>
                <w:bCs/>
                <w:color w:val="FFFFFF" w:themeColor="background1"/>
              </w:rPr>
            </w:pPr>
            <w:r w:rsidRPr="70612B59">
              <w:rPr>
                <w:rFonts w:eastAsia="Times New Roman"/>
                <w:b/>
                <w:bCs/>
                <w:color w:val="FFFFFF" w:themeColor="background1"/>
              </w:rPr>
              <w:t xml:space="preserve">Gegevensverwerking </w:t>
            </w:r>
          </w:p>
          <w:p w:rsidR="70612B59" w:rsidP="70612B59" w:rsidRDefault="70612B59" w14:paraId="267CC1A0" w14:textId="059EE9C4">
            <w:pPr>
              <w:rPr>
                <w:rFonts w:eastAsia="Times New Roman"/>
                <w:b/>
                <w:bCs/>
                <w:color w:val="FFFFFF" w:themeColor="background1"/>
              </w:rPr>
            </w:pPr>
            <w:r w:rsidRPr="70612B59">
              <w:rPr>
                <w:rFonts w:eastAsia="Times New Roman"/>
                <w:b/>
                <w:bCs/>
                <w:color w:val="FFFFFF" w:themeColor="background1"/>
              </w:rPr>
              <w:t xml:space="preserve">(par.3 Gegevensverwerkingen)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09" w:type="dxa"/>
              <w:right w:w="115" w:type="dxa"/>
            </w:tcMar>
          </w:tcPr>
          <w:p w:rsidR="70612B59" w:rsidP="70612B59" w:rsidRDefault="70612B59" w14:paraId="17E89ED3" w14:textId="77777777">
            <w:pPr>
              <w:rPr>
                <w:rFonts w:eastAsia="Times New Roman"/>
                <w:b/>
                <w:bCs/>
                <w:color w:val="FFFFFF" w:themeColor="background1"/>
              </w:rPr>
            </w:pPr>
            <w:r w:rsidRPr="70612B59">
              <w:rPr>
                <w:rFonts w:eastAsia="Times New Roman"/>
                <w:b/>
                <w:bCs/>
                <w:color w:val="FFFFFF" w:themeColor="background1"/>
              </w:rPr>
              <w:t>Doeleinde verwerking</w:t>
            </w:r>
          </w:p>
          <w:p w:rsidR="70612B59" w:rsidP="70612B59" w:rsidRDefault="70612B59" w14:paraId="77DFC26F" w14:textId="2B229B87">
            <w:pPr>
              <w:rPr>
                <w:rFonts w:eastAsia="Times New Roman"/>
                <w:b/>
                <w:bCs/>
                <w:color w:val="FFFFFF" w:themeColor="background1"/>
              </w:rPr>
            </w:pPr>
            <w:r w:rsidRPr="70612B59">
              <w:rPr>
                <w:rFonts w:eastAsia="Times New Roman"/>
                <w:b/>
                <w:bCs/>
                <w:color w:val="FFFFFF" w:themeColor="background1"/>
              </w:rPr>
              <w:t>(par.4. Verwerkingsdoeleinden)</w:t>
            </w:r>
          </w:p>
        </w:tc>
      </w:tr>
      <w:tr w:rsidR="70612B59" w:rsidTr="70612B59" w14:paraId="0887B9BA" w14:textId="77777777">
        <w:trPr>
          <w:trHeight w:val="81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052F178F" w14:textId="716BEFCF">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Beheer personeelsgegevens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573C54DE" w14:textId="36578F0C">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van alle betrokkenen</w:t>
            </w:r>
            <w:r w:rsidRPr="0074130E" w:rsidR="6EE996D0">
              <w:rPr>
                <w:rFonts w:ascii="Calibri" w:hAnsi="Calibri" w:eastAsia="Calibri" w:cs="Calibri"/>
                <w:color w:val="000000" w:themeColor="text1"/>
              </w:rPr>
              <w:t xml:space="preserve"> (</w:t>
            </w:r>
            <w:r w:rsidRPr="0074130E" w:rsidR="34C60CAE">
              <w:rPr>
                <w:rFonts w:ascii="Calibri" w:hAnsi="Calibri" w:eastAsia="Calibri" w:cs="Calibri"/>
                <w:color w:val="000000" w:themeColor="text1"/>
              </w:rPr>
              <w:t>werknemers/</w:t>
            </w:r>
            <w:r w:rsidRPr="0074130E" w:rsidR="6EE996D0">
              <w:rPr>
                <w:rFonts w:ascii="Calibri" w:hAnsi="Calibri" w:eastAsia="Calibri" w:cs="Calibri"/>
                <w:color w:val="000000" w:themeColor="text1"/>
              </w:rPr>
              <w:t xml:space="preserve"> </w:t>
            </w:r>
            <w:r w:rsidRPr="0074130E" w:rsidR="17F63500">
              <w:rPr>
                <w:rFonts w:ascii="Calibri" w:hAnsi="Calibri" w:eastAsia="Calibri" w:cs="Calibri"/>
                <w:color w:val="000000" w:themeColor="text1"/>
              </w:rPr>
              <w:t>zelfstandigen/</w:t>
            </w:r>
            <w:r w:rsidRPr="0074130E" w:rsidR="6EE996D0">
              <w:rPr>
                <w:rFonts w:ascii="Calibri" w:hAnsi="Calibri" w:eastAsia="Calibri" w:cs="Calibri"/>
                <w:color w:val="000000" w:themeColor="text1"/>
              </w:rPr>
              <w:t xml:space="preserve"> </w:t>
            </w:r>
            <w:r w:rsidRPr="0074130E" w:rsidR="183309B3">
              <w:rPr>
                <w:rFonts w:ascii="Calibri" w:hAnsi="Calibri" w:eastAsia="Calibri" w:cs="Calibri"/>
                <w:color w:val="000000" w:themeColor="text1"/>
              </w:rPr>
              <w:t>vrijwilligers/</w:t>
            </w:r>
            <w:r w:rsidRPr="0074130E" w:rsidR="6EE996D0">
              <w:rPr>
                <w:rFonts w:ascii="Calibri" w:hAnsi="Calibri" w:eastAsia="Calibri" w:cs="Calibri"/>
                <w:color w:val="000000" w:themeColor="text1"/>
              </w:rPr>
              <w:t xml:space="preserve"> oud-werknemers /</w:t>
            </w:r>
            <w:r w:rsidRPr="0074130E" w:rsidR="771F52ED">
              <w:rPr>
                <w:rFonts w:ascii="Calibri" w:hAnsi="Calibri" w:eastAsia="Calibri" w:cs="Calibri"/>
                <w:color w:val="000000" w:themeColor="text1"/>
              </w:rPr>
              <w:t>stagiaires/</w:t>
            </w:r>
            <w:r w:rsidRPr="0074130E" w:rsidR="6EE996D0">
              <w:rPr>
                <w:rFonts w:ascii="Calibri" w:hAnsi="Calibri" w:eastAsia="Calibri" w:cs="Calibri"/>
                <w:color w:val="000000" w:themeColor="text1"/>
              </w:rPr>
              <w:t xml:space="preserve"> </w:t>
            </w:r>
            <w:r w:rsidRPr="0074130E" w:rsidR="771548B5">
              <w:rPr>
                <w:rFonts w:ascii="Calibri" w:hAnsi="Calibri" w:eastAsia="Calibri" w:cs="Calibri"/>
                <w:color w:val="000000" w:themeColor="text1"/>
              </w:rPr>
              <w:t>sollicitanten/</w:t>
            </w:r>
            <w:r w:rsidRPr="0074130E" w:rsidR="6EE996D0">
              <w:rPr>
                <w:rFonts w:ascii="Calibri" w:hAnsi="Calibri" w:eastAsia="Calibri" w:cs="Calibri"/>
                <w:color w:val="000000" w:themeColor="text1"/>
              </w:rPr>
              <w:t xml:space="preserve"> partner/</w:t>
            </w:r>
            <w:r w:rsidRPr="0074130E" w:rsidR="12C352DD">
              <w:rPr>
                <w:rFonts w:ascii="Calibri" w:hAnsi="Calibri" w:eastAsia="Calibri" w:cs="Calibri"/>
                <w:color w:val="000000" w:themeColor="text1"/>
              </w:rPr>
              <w:t xml:space="preserve"> </w:t>
            </w:r>
            <w:r w:rsidRPr="0074130E" w:rsidR="55495CB4">
              <w:rPr>
                <w:rFonts w:ascii="Calibri" w:hAnsi="Calibri" w:eastAsia="Calibri" w:cs="Calibri"/>
                <w:color w:val="000000" w:themeColor="text1"/>
              </w:rPr>
              <w:t>kinderen/</w:t>
            </w:r>
            <w:r w:rsidRPr="0074130E" w:rsidR="6EE996D0">
              <w:rPr>
                <w:rFonts w:ascii="Calibri" w:hAnsi="Calibri" w:eastAsia="Calibri" w:cs="Calibri"/>
                <w:color w:val="000000" w:themeColor="text1"/>
              </w:rPr>
              <w:t xml:space="preserve"> noodcontactpersoon</w:t>
            </w:r>
            <w:r w:rsidRPr="0074130E" w:rsidR="577A6C3A">
              <w:rPr>
                <w:rFonts w:ascii="Calibri" w:hAnsi="Calibri" w:eastAsia="Calibri" w:cs="Calibri"/>
                <w:color w:val="000000" w:themeColor="text1"/>
              </w:rPr>
              <w:t>)</w:t>
            </w:r>
          </w:p>
        </w:tc>
      </w:tr>
      <w:tr w:rsidR="70612B59" w:rsidTr="70612B59" w14:paraId="62DD2DD5" w14:textId="77777777">
        <w:trPr>
          <w:trHeight w:val="108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20F8C05D" w14:textId="22F12131">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Competentiemanagement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46FCC4A1" w14:textId="4F2D0BB2">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arbeidsrelatie (werknemers</w:t>
            </w:r>
            <w:r w:rsidRPr="0074130E" w:rsidR="02E52D3C">
              <w:rPr>
                <w:rFonts w:ascii="Calibri" w:hAnsi="Calibri" w:eastAsia="Calibri" w:cs="Calibri"/>
                <w:color w:val="000000" w:themeColor="text1"/>
              </w:rPr>
              <w:t>/</w:t>
            </w:r>
            <w:r w:rsidRPr="0074130E">
              <w:rPr>
                <w:rFonts w:ascii="Calibri" w:hAnsi="Calibri" w:eastAsia="Calibri" w:cs="Calibri"/>
                <w:color w:val="000000" w:themeColor="text1"/>
              </w:rPr>
              <w:t xml:space="preserve"> oud-werknemer</w:t>
            </w:r>
            <w:r w:rsidRPr="0074130E" w:rsidR="3AA870F0">
              <w:rPr>
                <w:rFonts w:ascii="Calibri" w:hAnsi="Calibri" w:eastAsia="Calibri" w:cs="Calibri"/>
                <w:color w:val="000000" w:themeColor="text1"/>
              </w:rPr>
              <w:t>/</w:t>
            </w:r>
            <w:r w:rsidRPr="0074130E">
              <w:rPr>
                <w:rFonts w:ascii="Calibri" w:hAnsi="Calibri" w:eastAsia="Calibri" w:cs="Calibri"/>
                <w:color w:val="000000" w:themeColor="text1"/>
              </w:rPr>
              <w:t xml:space="preserve"> stagiaires) </w:t>
            </w:r>
          </w:p>
        </w:tc>
      </w:tr>
      <w:tr w:rsidR="70612B59" w:rsidTr="70612B59" w14:paraId="18E061E6" w14:textId="77777777">
        <w:trPr>
          <w:trHeight w:val="108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06C5F9A8" w14:textId="534B8500">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Formatieplanning en personeelsroostering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14B92F06" w14:textId="197FE047">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arbeidsrelatie (werknemers</w:t>
            </w:r>
            <w:r w:rsidRPr="0074130E" w:rsidR="428FEFBA">
              <w:rPr>
                <w:rFonts w:ascii="Calibri" w:hAnsi="Calibri" w:eastAsia="Calibri" w:cs="Calibri"/>
                <w:color w:val="000000" w:themeColor="text1"/>
              </w:rPr>
              <w:t>/</w:t>
            </w:r>
            <w:r w:rsidRPr="0074130E">
              <w:rPr>
                <w:rFonts w:ascii="Calibri" w:hAnsi="Calibri" w:eastAsia="Calibri" w:cs="Calibri"/>
                <w:color w:val="000000" w:themeColor="text1"/>
              </w:rPr>
              <w:t xml:space="preserve"> oud-werknemers</w:t>
            </w:r>
            <w:r w:rsidRPr="0074130E" w:rsidR="4077AA20">
              <w:rPr>
                <w:rFonts w:ascii="Calibri" w:hAnsi="Calibri" w:eastAsia="Calibri" w:cs="Calibri"/>
                <w:color w:val="000000" w:themeColor="text1"/>
              </w:rPr>
              <w:t>/</w:t>
            </w:r>
            <w:r w:rsidRPr="0074130E">
              <w:rPr>
                <w:rFonts w:ascii="Calibri" w:hAnsi="Calibri" w:eastAsia="Calibri" w:cs="Calibri"/>
                <w:color w:val="000000" w:themeColor="text1"/>
              </w:rPr>
              <w:t xml:space="preserve"> stagiaires</w:t>
            </w:r>
            <w:r w:rsidRPr="0074130E" w:rsidR="5C45E164">
              <w:rPr>
                <w:rFonts w:ascii="Calibri" w:hAnsi="Calibri" w:eastAsia="Calibri" w:cs="Calibri"/>
                <w:color w:val="000000" w:themeColor="text1"/>
              </w:rPr>
              <w:t>/</w:t>
            </w:r>
            <w:r w:rsidRPr="0074130E" w:rsidR="28C16A14">
              <w:rPr>
                <w:rFonts w:ascii="Calibri" w:hAnsi="Calibri" w:eastAsia="Calibri" w:cs="Calibri"/>
                <w:color w:val="000000" w:themeColor="text1"/>
              </w:rPr>
              <w:t xml:space="preserve"> vrijwilligers</w:t>
            </w:r>
            <w:r w:rsidRPr="0074130E">
              <w:rPr>
                <w:rFonts w:ascii="Calibri" w:hAnsi="Calibri" w:eastAsia="Calibri" w:cs="Calibri"/>
                <w:color w:val="000000" w:themeColor="text1"/>
              </w:rPr>
              <w:t xml:space="preserve">) </w:t>
            </w:r>
          </w:p>
        </w:tc>
      </w:tr>
      <w:tr w:rsidR="70612B59" w:rsidTr="70612B59" w14:paraId="6C6E022C" w14:textId="77777777">
        <w:trPr>
          <w:trHeight w:val="108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03CB7259" w14:textId="1EABC82C">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Instroom personeel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6135E8FD" w14:textId="69FC6CA7">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sollicitaties (sollicitanten</w:t>
            </w:r>
            <w:r w:rsidRPr="0074130E" w:rsidR="0BAEA022">
              <w:rPr>
                <w:rFonts w:ascii="Calibri" w:hAnsi="Calibri" w:eastAsia="Calibri" w:cs="Calibri"/>
                <w:color w:val="000000" w:themeColor="text1"/>
              </w:rPr>
              <w:t>/</w:t>
            </w:r>
            <w:r w:rsidRPr="0074130E">
              <w:rPr>
                <w:rFonts w:ascii="Calibri" w:hAnsi="Calibri" w:eastAsia="Calibri" w:cs="Calibri"/>
                <w:color w:val="000000" w:themeColor="text1"/>
              </w:rPr>
              <w:t xml:space="preserve"> werknemers</w:t>
            </w:r>
            <w:r w:rsidRPr="0074130E" w:rsidR="3A8106D8">
              <w:rPr>
                <w:rFonts w:ascii="Calibri" w:hAnsi="Calibri" w:eastAsia="Calibri" w:cs="Calibri"/>
                <w:color w:val="000000" w:themeColor="text1"/>
              </w:rPr>
              <w:t>/</w:t>
            </w:r>
            <w:r w:rsidRPr="0074130E">
              <w:rPr>
                <w:rFonts w:ascii="Calibri" w:hAnsi="Calibri" w:eastAsia="Calibri" w:cs="Calibri"/>
                <w:color w:val="000000" w:themeColor="text1"/>
              </w:rPr>
              <w:t xml:space="preserve"> oud</w:t>
            </w:r>
            <w:r w:rsidRPr="0074130E" w:rsidR="39DD16D4">
              <w:rPr>
                <w:rFonts w:ascii="Calibri" w:hAnsi="Calibri" w:eastAsia="Calibri" w:cs="Calibri"/>
                <w:color w:val="000000" w:themeColor="text1"/>
              </w:rPr>
              <w:t>-</w:t>
            </w:r>
            <w:r w:rsidRPr="0074130E">
              <w:rPr>
                <w:rFonts w:ascii="Calibri" w:hAnsi="Calibri" w:eastAsia="Calibri" w:cs="Calibri"/>
                <w:color w:val="000000" w:themeColor="text1"/>
              </w:rPr>
              <w:t>werknemers</w:t>
            </w:r>
            <w:r w:rsidRPr="0074130E" w:rsidR="1CE2DC75">
              <w:rPr>
                <w:rFonts w:ascii="Calibri" w:hAnsi="Calibri" w:eastAsia="Calibri" w:cs="Calibri"/>
                <w:color w:val="000000" w:themeColor="text1"/>
              </w:rPr>
              <w:t>/</w:t>
            </w:r>
            <w:r w:rsidRPr="0074130E">
              <w:rPr>
                <w:rFonts w:ascii="Calibri" w:hAnsi="Calibri" w:eastAsia="Calibri" w:cs="Calibri"/>
                <w:color w:val="000000" w:themeColor="text1"/>
              </w:rPr>
              <w:t xml:space="preserve"> </w:t>
            </w:r>
            <w:r w:rsidRPr="0074130E" w:rsidR="6CBD0857">
              <w:rPr>
                <w:rFonts w:ascii="Calibri" w:hAnsi="Calibri" w:eastAsia="Calibri" w:cs="Calibri"/>
                <w:color w:val="000000" w:themeColor="text1"/>
              </w:rPr>
              <w:t>zelfstandigen</w:t>
            </w:r>
            <w:r w:rsidRPr="0074130E" w:rsidR="00662119">
              <w:rPr>
                <w:rFonts w:ascii="Calibri" w:hAnsi="Calibri" w:eastAsia="Calibri" w:cs="Calibri"/>
                <w:color w:val="000000" w:themeColor="text1"/>
              </w:rPr>
              <w:t>/</w:t>
            </w:r>
            <w:r w:rsidRPr="0074130E" w:rsidR="6CBD0857">
              <w:rPr>
                <w:rFonts w:ascii="Calibri" w:hAnsi="Calibri" w:eastAsia="Calibri" w:cs="Calibri"/>
                <w:color w:val="000000" w:themeColor="text1"/>
              </w:rPr>
              <w:t xml:space="preserve"> vrijwilligers</w:t>
            </w:r>
            <w:r w:rsidRPr="0074130E" w:rsidR="2785C60E">
              <w:rPr>
                <w:rFonts w:ascii="Calibri" w:hAnsi="Calibri" w:eastAsia="Calibri" w:cs="Calibri"/>
                <w:color w:val="000000" w:themeColor="text1"/>
              </w:rPr>
              <w:t>/</w:t>
            </w:r>
            <w:r w:rsidRPr="0074130E" w:rsidR="6CBD0857">
              <w:rPr>
                <w:rFonts w:ascii="Calibri" w:hAnsi="Calibri" w:eastAsia="Calibri" w:cs="Calibri"/>
                <w:color w:val="000000" w:themeColor="text1"/>
              </w:rPr>
              <w:t xml:space="preserve"> </w:t>
            </w:r>
            <w:r w:rsidRPr="0074130E">
              <w:rPr>
                <w:rFonts w:ascii="Calibri" w:hAnsi="Calibri" w:eastAsia="Calibri" w:cs="Calibri"/>
                <w:color w:val="000000" w:themeColor="text1"/>
              </w:rPr>
              <w:t xml:space="preserve">stagiaires) </w:t>
            </w:r>
          </w:p>
        </w:tc>
      </w:tr>
      <w:tr w:rsidR="70612B59" w:rsidTr="70612B59" w14:paraId="7C7C6F11" w14:textId="77777777">
        <w:trPr>
          <w:trHeight w:val="108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10FAAF20" w14:textId="5A1992B6">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Opleiding en ontwikkeling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3832931B" w14:textId="102B31B9">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arbeidsrelatie (werknemers</w:t>
            </w:r>
            <w:r w:rsidRPr="0074130E" w:rsidR="024B864D">
              <w:rPr>
                <w:rFonts w:ascii="Calibri" w:hAnsi="Calibri" w:eastAsia="Calibri" w:cs="Calibri"/>
                <w:color w:val="000000" w:themeColor="text1"/>
              </w:rPr>
              <w:t>/</w:t>
            </w:r>
            <w:r w:rsidRPr="0074130E">
              <w:rPr>
                <w:rFonts w:ascii="Calibri" w:hAnsi="Calibri" w:eastAsia="Calibri" w:cs="Calibri"/>
                <w:color w:val="000000" w:themeColor="text1"/>
              </w:rPr>
              <w:t xml:space="preserve"> oud-werknemers</w:t>
            </w:r>
            <w:r w:rsidRPr="0074130E" w:rsidR="4F0D03B1">
              <w:rPr>
                <w:rFonts w:ascii="Calibri" w:hAnsi="Calibri" w:eastAsia="Calibri" w:cs="Calibri"/>
                <w:color w:val="000000" w:themeColor="text1"/>
              </w:rPr>
              <w:t>/</w:t>
            </w:r>
            <w:r w:rsidRPr="0074130E">
              <w:rPr>
                <w:rFonts w:ascii="Calibri" w:hAnsi="Calibri" w:eastAsia="Calibri" w:cs="Calibri"/>
                <w:color w:val="000000" w:themeColor="text1"/>
              </w:rPr>
              <w:t xml:space="preserve"> stagiaires)  </w:t>
            </w:r>
          </w:p>
        </w:tc>
      </w:tr>
      <w:tr w:rsidR="70612B59" w:rsidTr="70612B59" w14:paraId="598CC793" w14:textId="77777777">
        <w:trPr>
          <w:trHeight w:val="108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4E3F05A1" w14:textId="5EE4C916">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Personeelsbeoordeling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49BCB7F4" w14:textId="0B45514A">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arbeidsrelatie (werknemers</w:t>
            </w:r>
            <w:r w:rsidRPr="0074130E" w:rsidR="2A77770C">
              <w:rPr>
                <w:rFonts w:ascii="Calibri" w:hAnsi="Calibri" w:eastAsia="Calibri" w:cs="Calibri"/>
                <w:color w:val="000000" w:themeColor="text1"/>
              </w:rPr>
              <w:t>/</w:t>
            </w:r>
            <w:r w:rsidRPr="0074130E">
              <w:rPr>
                <w:rFonts w:ascii="Calibri" w:hAnsi="Calibri" w:eastAsia="Calibri" w:cs="Calibri"/>
                <w:color w:val="000000" w:themeColor="text1"/>
              </w:rPr>
              <w:t xml:space="preserve"> oud-werknemers</w:t>
            </w:r>
            <w:r w:rsidRPr="0074130E" w:rsidR="15B8A6B3">
              <w:rPr>
                <w:rFonts w:ascii="Calibri" w:hAnsi="Calibri" w:eastAsia="Calibri" w:cs="Calibri"/>
                <w:color w:val="000000" w:themeColor="text1"/>
              </w:rPr>
              <w:t>/</w:t>
            </w:r>
            <w:r w:rsidRPr="0074130E">
              <w:rPr>
                <w:rFonts w:ascii="Calibri" w:hAnsi="Calibri" w:eastAsia="Calibri" w:cs="Calibri"/>
                <w:color w:val="000000" w:themeColor="text1"/>
              </w:rPr>
              <w:t xml:space="preserve"> stagiaires) </w:t>
            </w:r>
          </w:p>
        </w:tc>
      </w:tr>
      <w:tr w:rsidR="70612B59" w:rsidTr="70612B59" w14:paraId="687C0D9B" w14:textId="77777777">
        <w:trPr>
          <w:trHeight w:val="81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57CDB833" w14:textId="1EA0C269">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Uitstroom personeel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3A5CF651" w14:textId="60F95B56">
            <w:pPr>
              <w:spacing w:after="0" w:line="257" w:lineRule="auto"/>
              <w:ind w:left="1"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arbeidsrelatie (werknemers</w:t>
            </w:r>
            <w:r w:rsidRPr="0074130E" w:rsidR="25CA3A8E">
              <w:rPr>
                <w:rFonts w:ascii="Calibri" w:hAnsi="Calibri" w:eastAsia="Calibri" w:cs="Calibri"/>
                <w:color w:val="000000" w:themeColor="text1"/>
              </w:rPr>
              <w:t>/</w:t>
            </w:r>
            <w:r w:rsidRPr="0074130E">
              <w:rPr>
                <w:rFonts w:ascii="Calibri" w:hAnsi="Calibri" w:eastAsia="Calibri" w:cs="Calibri"/>
                <w:color w:val="000000" w:themeColor="text1"/>
              </w:rPr>
              <w:t xml:space="preserve"> oud-werknemers</w:t>
            </w:r>
            <w:r w:rsidRPr="0074130E" w:rsidR="0B49113C">
              <w:rPr>
                <w:rFonts w:ascii="Calibri" w:hAnsi="Calibri" w:eastAsia="Calibri" w:cs="Calibri"/>
                <w:color w:val="000000" w:themeColor="text1"/>
              </w:rPr>
              <w:t>/</w:t>
            </w:r>
            <w:r w:rsidRPr="0074130E" w:rsidR="3B70FB1E">
              <w:rPr>
                <w:rFonts w:ascii="Calibri" w:hAnsi="Calibri" w:eastAsia="Calibri" w:cs="Calibri"/>
                <w:color w:val="000000" w:themeColor="text1"/>
              </w:rPr>
              <w:t xml:space="preserve"> zelfstandigen</w:t>
            </w:r>
            <w:r w:rsidRPr="0074130E" w:rsidR="2652C927">
              <w:rPr>
                <w:rFonts w:ascii="Calibri" w:hAnsi="Calibri" w:eastAsia="Calibri" w:cs="Calibri"/>
                <w:color w:val="000000" w:themeColor="text1"/>
              </w:rPr>
              <w:t>/</w:t>
            </w:r>
            <w:r w:rsidRPr="0074130E" w:rsidR="3B70FB1E">
              <w:rPr>
                <w:rFonts w:ascii="Calibri" w:hAnsi="Calibri" w:eastAsia="Calibri" w:cs="Calibri"/>
                <w:color w:val="000000" w:themeColor="text1"/>
              </w:rPr>
              <w:t xml:space="preserve"> vrijwilligers</w:t>
            </w:r>
            <w:r w:rsidRPr="0074130E" w:rsidR="260F5FAD">
              <w:rPr>
                <w:rFonts w:ascii="Calibri" w:hAnsi="Calibri" w:eastAsia="Calibri" w:cs="Calibri"/>
                <w:color w:val="000000" w:themeColor="text1"/>
              </w:rPr>
              <w:t>/</w:t>
            </w:r>
            <w:r w:rsidRPr="0074130E" w:rsidR="0E7A7311">
              <w:rPr>
                <w:rFonts w:ascii="Calibri" w:hAnsi="Calibri" w:eastAsia="Calibri" w:cs="Calibri"/>
                <w:color w:val="000000" w:themeColor="text1"/>
              </w:rPr>
              <w:t xml:space="preserve"> stagiaires)</w:t>
            </w:r>
            <w:r w:rsidRPr="0074130E">
              <w:rPr>
                <w:rFonts w:ascii="Calibri" w:hAnsi="Calibri" w:eastAsia="Calibri" w:cs="Calibri"/>
                <w:color w:val="000000" w:themeColor="text1"/>
              </w:rPr>
              <w:t xml:space="preserve"> </w:t>
            </w:r>
          </w:p>
        </w:tc>
      </w:tr>
      <w:tr w:rsidR="70612B59" w:rsidTr="70612B59" w14:paraId="1993E133" w14:textId="77777777">
        <w:trPr>
          <w:trHeight w:val="81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6BC19927" w14:textId="14B69A29">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Verlof- en verzuimadministratie en -begeleiding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69B1A849" w14:textId="37F6317C">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gegevens met betrekking tot arbeidsrelatie en verzuim (werknemers</w:t>
            </w:r>
            <w:r w:rsidRPr="0074130E" w:rsidR="3FFC2607">
              <w:rPr>
                <w:rFonts w:ascii="Calibri" w:hAnsi="Calibri" w:eastAsia="Calibri" w:cs="Calibri"/>
                <w:color w:val="000000" w:themeColor="text1"/>
              </w:rPr>
              <w:t>/</w:t>
            </w:r>
            <w:r w:rsidRPr="0074130E">
              <w:rPr>
                <w:rFonts w:ascii="Calibri" w:hAnsi="Calibri" w:eastAsia="Calibri" w:cs="Calibri"/>
                <w:color w:val="000000" w:themeColor="text1"/>
              </w:rPr>
              <w:t xml:space="preserve"> oud</w:t>
            </w:r>
            <w:r w:rsidRPr="0074130E" w:rsidR="275BD4CE">
              <w:rPr>
                <w:rFonts w:ascii="Calibri" w:hAnsi="Calibri" w:eastAsia="Calibri" w:cs="Calibri"/>
                <w:color w:val="000000" w:themeColor="text1"/>
              </w:rPr>
              <w:t xml:space="preserve">- </w:t>
            </w:r>
            <w:r w:rsidRPr="0074130E">
              <w:rPr>
                <w:rFonts w:ascii="Calibri" w:hAnsi="Calibri" w:eastAsia="Calibri" w:cs="Calibri"/>
                <w:color w:val="000000" w:themeColor="text1"/>
              </w:rPr>
              <w:t>werknemers</w:t>
            </w:r>
            <w:r w:rsidRPr="0074130E" w:rsidR="6AB2C1CC">
              <w:rPr>
                <w:rFonts w:ascii="Calibri" w:hAnsi="Calibri" w:eastAsia="Calibri" w:cs="Calibri"/>
                <w:color w:val="000000" w:themeColor="text1"/>
              </w:rPr>
              <w:t>/</w:t>
            </w:r>
            <w:r w:rsidRPr="0074130E">
              <w:rPr>
                <w:rFonts w:ascii="Calibri" w:hAnsi="Calibri" w:eastAsia="Calibri" w:cs="Calibri"/>
                <w:color w:val="000000" w:themeColor="text1"/>
              </w:rPr>
              <w:t xml:space="preserve"> stagiaires) </w:t>
            </w:r>
          </w:p>
        </w:tc>
      </w:tr>
      <w:tr w:rsidR="70612B59" w:rsidTr="70612B59" w14:paraId="2E70521E" w14:textId="77777777">
        <w:trPr>
          <w:trHeight w:val="81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3C21DDB6" w14:textId="09746A5E">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Authenticatie en autorisatie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7A0F6BB5" w14:textId="1FDC7747">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autorisatiegegevens (werknemers</w:t>
            </w:r>
            <w:r w:rsidRPr="0074130E" w:rsidR="7AA52D51">
              <w:rPr>
                <w:rFonts w:ascii="Calibri" w:hAnsi="Calibri" w:eastAsia="Calibri" w:cs="Calibri"/>
                <w:color w:val="000000" w:themeColor="text1"/>
              </w:rPr>
              <w:t>/</w:t>
            </w:r>
            <w:r w:rsidRPr="0074130E">
              <w:rPr>
                <w:rFonts w:ascii="Calibri" w:hAnsi="Calibri" w:eastAsia="Calibri" w:cs="Calibri"/>
                <w:color w:val="000000" w:themeColor="text1"/>
              </w:rPr>
              <w:t xml:space="preserve"> oud-werknemers</w:t>
            </w:r>
            <w:r w:rsidRPr="0074130E" w:rsidR="47B55E80">
              <w:rPr>
                <w:rFonts w:ascii="Calibri" w:hAnsi="Calibri" w:eastAsia="Calibri" w:cs="Calibri"/>
                <w:color w:val="000000" w:themeColor="text1"/>
              </w:rPr>
              <w:t>/</w:t>
            </w:r>
            <w:r w:rsidRPr="0074130E">
              <w:rPr>
                <w:rFonts w:ascii="Calibri" w:hAnsi="Calibri" w:eastAsia="Calibri" w:cs="Calibri"/>
                <w:color w:val="000000" w:themeColor="text1"/>
              </w:rPr>
              <w:t xml:space="preserve"> </w:t>
            </w:r>
            <w:r w:rsidRPr="0074130E" w:rsidR="6F376B57">
              <w:rPr>
                <w:rFonts w:ascii="Calibri" w:hAnsi="Calibri" w:eastAsia="Calibri" w:cs="Calibri"/>
                <w:color w:val="000000" w:themeColor="text1"/>
              </w:rPr>
              <w:t>zelfstandigen</w:t>
            </w:r>
            <w:r w:rsidRPr="0074130E" w:rsidR="16CEB4E4">
              <w:rPr>
                <w:rFonts w:ascii="Calibri" w:hAnsi="Calibri" w:eastAsia="Calibri" w:cs="Calibri"/>
                <w:color w:val="000000" w:themeColor="text1"/>
              </w:rPr>
              <w:t>/</w:t>
            </w:r>
            <w:r w:rsidRPr="0074130E" w:rsidR="6F376B57">
              <w:rPr>
                <w:rFonts w:ascii="Calibri" w:hAnsi="Calibri" w:eastAsia="Calibri" w:cs="Calibri"/>
                <w:color w:val="000000" w:themeColor="text1"/>
              </w:rPr>
              <w:t xml:space="preserve"> </w:t>
            </w:r>
            <w:r w:rsidRPr="0074130E">
              <w:rPr>
                <w:rFonts w:ascii="Calibri" w:hAnsi="Calibri" w:eastAsia="Calibri" w:cs="Calibri"/>
                <w:color w:val="000000" w:themeColor="text1"/>
              </w:rPr>
              <w:t xml:space="preserve">stagiaires) </w:t>
            </w:r>
          </w:p>
        </w:tc>
      </w:tr>
      <w:tr w:rsidR="70612B59" w:rsidTr="70612B59" w14:paraId="0B13C2FC" w14:textId="77777777">
        <w:trPr>
          <w:trHeight w:val="810"/>
        </w:trPr>
        <w:tc>
          <w:tcPr>
            <w:tcW w:w="446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23C34864" w14:textId="677BCF64">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 xml:space="preserve">Salarisverwerking </w:t>
            </w:r>
          </w:p>
        </w:tc>
        <w:tc>
          <w:tcPr>
            <w:tcW w:w="4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9" w:type="dxa"/>
              <w:right w:w="115" w:type="dxa"/>
            </w:tcMar>
          </w:tcPr>
          <w:p w:rsidRPr="0074130E" w:rsidR="70612B59" w:rsidP="70612B59" w:rsidRDefault="70612B59" w14:paraId="12F6C094" w14:textId="52994604">
            <w:pPr>
              <w:spacing w:after="0" w:line="257" w:lineRule="auto"/>
              <w:ind w:left="-20" w:right="-20"/>
              <w:rPr>
                <w:rFonts w:ascii="Calibri" w:hAnsi="Calibri" w:eastAsia="Calibri" w:cs="Calibri"/>
                <w:color w:val="000000" w:themeColor="text1"/>
              </w:rPr>
            </w:pPr>
            <w:r w:rsidRPr="0074130E">
              <w:rPr>
                <w:rFonts w:ascii="Calibri" w:hAnsi="Calibri" w:eastAsia="Calibri" w:cs="Calibri"/>
                <w:color w:val="000000" w:themeColor="text1"/>
              </w:rPr>
              <w:t>Opslaan, wijzigen, raadplegen, gebruiken, verwijderen salarisgegevens, gegevens met betrekking tot arbeidsrelatie en bankrekeningnummer (werknemers</w:t>
            </w:r>
            <w:r w:rsidRPr="0074130E" w:rsidR="506D9219">
              <w:rPr>
                <w:rFonts w:ascii="Calibri" w:hAnsi="Calibri" w:eastAsia="Calibri" w:cs="Calibri"/>
                <w:color w:val="000000" w:themeColor="text1"/>
              </w:rPr>
              <w:t>/</w:t>
            </w:r>
            <w:r w:rsidRPr="0074130E">
              <w:rPr>
                <w:rFonts w:ascii="Calibri" w:hAnsi="Calibri" w:eastAsia="Calibri" w:cs="Calibri"/>
                <w:color w:val="000000" w:themeColor="text1"/>
              </w:rPr>
              <w:t xml:space="preserve"> oud</w:t>
            </w:r>
            <w:r w:rsidRPr="0074130E" w:rsidR="5301BC84">
              <w:rPr>
                <w:rFonts w:ascii="Calibri" w:hAnsi="Calibri" w:eastAsia="Calibri" w:cs="Calibri"/>
                <w:color w:val="000000" w:themeColor="text1"/>
              </w:rPr>
              <w:t>-</w:t>
            </w:r>
            <w:r w:rsidRPr="0074130E">
              <w:rPr>
                <w:rFonts w:ascii="Calibri" w:hAnsi="Calibri" w:eastAsia="Calibri" w:cs="Calibri"/>
                <w:color w:val="000000" w:themeColor="text1"/>
              </w:rPr>
              <w:t>werknemers</w:t>
            </w:r>
            <w:r w:rsidRPr="0074130E" w:rsidR="04C91B66">
              <w:rPr>
                <w:rFonts w:ascii="Calibri" w:hAnsi="Calibri" w:eastAsia="Calibri" w:cs="Calibri"/>
                <w:color w:val="000000" w:themeColor="text1"/>
              </w:rPr>
              <w:t>/</w:t>
            </w:r>
            <w:r w:rsidRPr="0074130E">
              <w:rPr>
                <w:rFonts w:ascii="Calibri" w:hAnsi="Calibri" w:eastAsia="Calibri" w:cs="Calibri"/>
                <w:color w:val="000000" w:themeColor="text1"/>
              </w:rPr>
              <w:t xml:space="preserve"> </w:t>
            </w:r>
            <w:r w:rsidRPr="0074130E" w:rsidR="56FB5171">
              <w:rPr>
                <w:rFonts w:ascii="Calibri" w:hAnsi="Calibri" w:eastAsia="Calibri" w:cs="Calibri"/>
                <w:color w:val="000000" w:themeColor="text1"/>
              </w:rPr>
              <w:t>zelfstandigen</w:t>
            </w:r>
            <w:r w:rsidRPr="0074130E" w:rsidR="5228D90B">
              <w:rPr>
                <w:rFonts w:ascii="Calibri" w:hAnsi="Calibri" w:eastAsia="Calibri" w:cs="Calibri"/>
                <w:color w:val="000000" w:themeColor="text1"/>
              </w:rPr>
              <w:t>/</w:t>
            </w:r>
            <w:r w:rsidRPr="0074130E" w:rsidR="56FB5171">
              <w:rPr>
                <w:rFonts w:ascii="Calibri" w:hAnsi="Calibri" w:eastAsia="Calibri" w:cs="Calibri"/>
                <w:color w:val="000000" w:themeColor="text1"/>
              </w:rPr>
              <w:t xml:space="preserve"> </w:t>
            </w:r>
            <w:r w:rsidRPr="0074130E">
              <w:rPr>
                <w:rFonts w:ascii="Calibri" w:hAnsi="Calibri" w:eastAsia="Calibri" w:cs="Calibri"/>
                <w:color w:val="000000" w:themeColor="text1"/>
              </w:rPr>
              <w:t>stagiaires)</w:t>
            </w:r>
          </w:p>
        </w:tc>
      </w:tr>
    </w:tbl>
    <w:p w:rsidR="008B5879" w:rsidP="70612B59" w:rsidRDefault="008B5879" w14:paraId="1D303020" w14:textId="76CD512E">
      <w:pPr>
        <w:ind w:left="-20" w:right="-20"/>
      </w:pPr>
    </w:p>
    <w:p w:rsidR="008B5879" w:rsidP="70612B59" w:rsidRDefault="008B5879" w14:paraId="1E140940" w14:textId="3EF35C8D">
      <w:pPr>
        <w:rPr>
          <w:rFonts w:eastAsia="Times New Roman"/>
          <w:sz w:val="24"/>
          <w:szCs w:val="24"/>
        </w:rPr>
      </w:pPr>
    </w:p>
    <w:p w:rsidRPr="003A42F0" w:rsidR="00044E49" w:rsidP="00CF3EA7" w:rsidRDefault="2A389702" w14:paraId="54062560" w14:textId="541E7A39">
      <w:pPr>
        <w:pStyle w:val="Kop2"/>
        <w:rPr>
          <w:rFonts w:eastAsia="Times New Roman"/>
        </w:rPr>
      </w:pPr>
      <w:bookmarkStart w:name="_Toc1706452951" w:id="66"/>
      <w:bookmarkStart w:name="_Toc737828487" w:id="67"/>
      <w:bookmarkStart w:name="_Toc1714413480" w:id="68"/>
      <w:bookmarkStart w:name="_Toc187403631" w:id="69"/>
      <w:r w:rsidRPr="70612B59">
        <w:rPr>
          <w:rFonts w:eastAsia="Times New Roman"/>
        </w:rPr>
        <w:t>5. Betrokken partijen</w:t>
      </w:r>
      <w:bookmarkEnd w:id="66"/>
      <w:bookmarkEnd w:id="67"/>
      <w:bookmarkEnd w:id="68"/>
      <w:bookmarkEnd w:id="69"/>
    </w:p>
    <w:p w:rsidR="072C42CE" w:rsidP="70612B59" w:rsidRDefault="072C42CE" w14:paraId="0079D218" w14:textId="5C7E9DBE">
      <w:pPr>
        <w:rPr>
          <w:rFonts w:eastAsia="Times New Roman"/>
          <w:sz w:val="24"/>
          <w:szCs w:val="24"/>
        </w:rPr>
      </w:pPr>
      <w:r w:rsidRPr="0074130E">
        <w:rPr>
          <w:rFonts w:eastAsia="Times New Roman"/>
          <w:sz w:val="24"/>
          <w:szCs w:val="24"/>
        </w:rPr>
        <w:t xml:space="preserve">De volgende partijen spelen een rol bij de verwerking van de persoonsgegevens in </w:t>
      </w:r>
      <w:r w:rsidR="000F6729">
        <w:rPr>
          <w:rFonts w:eastAsiaTheme="minorEastAsia"/>
          <w:color w:val="34444C"/>
          <w:sz w:val="24"/>
          <w:szCs w:val="24"/>
        </w:rPr>
        <w:t>Visma.net HRM &amp; Payroll</w:t>
      </w:r>
      <w:r w:rsidRPr="0074130E">
        <w:rPr>
          <w:rFonts w:eastAsia="Times New Roman"/>
          <w:sz w:val="24"/>
          <w:szCs w:val="24"/>
        </w:rPr>
        <w:t xml:space="preserve"> en </w:t>
      </w:r>
      <w:r w:rsidRPr="0074130E" w:rsidR="1E5E6506">
        <w:rPr>
          <w:rFonts w:eastAsia="Times New Roman"/>
          <w:sz w:val="24"/>
          <w:szCs w:val="24"/>
        </w:rPr>
        <w:t>hebben toegang tot de persoonsgegevens.</w:t>
      </w:r>
    </w:p>
    <w:p w:rsidR="00142696" w:rsidP="6FA9081C" w:rsidRDefault="00234C05" w14:paraId="71E5E976" w14:textId="7334810D">
      <w:pPr>
        <w:autoSpaceDE w:val="0"/>
        <w:autoSpaceDN w:val="0"/>
        <w:adjustRightInd w:val="0"/>
        <w:spacing w:after="0" w:line="240" w:lineRule="auto"/>
        <w:rPr>
          <w:rFonts w:cs="Calibri" w:cstheme="minorAscii"/>
          <w:sz w:val="24"/>
          <w:szCs w:val="24"/>
        </w:rPr>
      </w:pPr>
      <w:r w:rsidRPr="15DE064D" w:rsidR="1C8BC5C7">
        <w:rPr>
          <w:rFonts w:cs="Calibri" w:cstheme="minorAscii"/>
          <w:sz w:val="24"/>
          <w:szCs w:val="24"/>
        </w:rPr>
        <w:t xml:space="preserve">In de verwerkersovereenkomst staat dat </w:t>
      </w:r>
      <w:r w:rsidRPr="15DE064D" w:rsidR="36906EC3">
        <w:rPr>
          <w:rFonts w:cs="Calibri" w:cstheme="minorAscii"/>
          <w:sz w:val="24"/>
          <w:szCs w:val="24"/>
        </w:rPr>
        <w:t>Peple</w:t>
      </w:r>
      <w:r w:rsidRPr="15DE064D" w:rsidR="36906EC3">
        <w:rPr>
          <w:rFonts w:cs="Calibri" w:cstheme="minorAscii"/>
          <w:sz w:val="24"/>
          <w:szCs w:val="24"/>
        </w:rPr>
        <w:t xml:space="preserve"> andere in de EU/EER gevestigde bedrijven van de </w:t>
      </w:r>
      <w:r w:rsidRPr="15DE064D" w:rsidR="36906EC3">
        <w:rPr>
          <w:rFonts w:cs="Calibri" w:cstheme="minorAscii"/>
          <w:sz w:val="24"/>
          <w:szCs w:val="24"/>
        </w:rPr>
        <w:t>Visma</w:t>
      </w:r>
      <w:r w:rsidRPr="15DE064D" w:rsidR="36906EC3">
        <w:rPr>
          <w:rFonts w:cs="Calibri" w:cstheme="minorAscii"/>
          <w:sz w:val="24"/>
          <w:szCs w:val="24"/>
        </w:rPr>
        <w:t xml:space="preserve">-groep als </w:t>
      </w:r>
      <w:r w:rsidRPr="15DE064D" w:rsidR="36906EC3">
        <w:rPr>
          <w:rFonts w:cs="Calibri" w:cstheme="minorAscii"/>
          <w:sz w:val="24"/>
          <w:szCs w:val="24"/>
        </w:rPr>
        <w:t>subverwerker</w:t>
      </w:r>
      <w:r w:rsidRPr="15DE064D" w:rsidR="1C8BC5C7">
        <w:rPr>
          <w:rFonts w:cs="Calibri" w:cstheme="minorAscii"/>
          <w:sz w:val="24"/>
          <w:szCs w:val="24"/>
        </w:rPr>
        <w:t xml:space="preserve"> kan </w:t>
      </w:r>
      <w:r w:rsidRPr="15DE064D" w:rsidR="36906EC3">
        <w:rPr>
          <w:rFonts w:cs="Calibri" w:cstheme="minorAscii"/>
          <w:sz w:val="24"/>
          <w:szCs w:val="24"/>
        </w:rPr>
        <w:t xml:space="preserve">inschakelen zonder dat het </w:t>
      </w:r>
      <w:r w:rsidRPr="15DE064D" w:rsidR="36906EC3">
        <w:rPr>
          <w:rFonts w:cs="Calibri" w:cstheme="minorAscii"/>
          <w:sz w:val="24"/>
          <w:szCs w:val="24"/>
        </w:rPr>
        <w:t>Visma</w:t>
      </w:r>
      <w:r w:rsidRPr="15DE064D" w:rsidR="36906EC3">
        <w:rPr>
          <w:rFonts w:cs="Calibri" w:cstheme="minorAscii"/>
          <w:sz w:val="24"/>
          <w:szCs w:val="24"/>
        </w:rPr>
        <w:t>-bedrijf is vermeld en zonder voorafgaande</w:t>
      </w:r>
      <w:r w:rsidRPr="15DE064D" w:rsidR="1C8BC5C7">
        <w:rPr>
          <w:rFonts w:cs="Calibri" w:cstheme="minorAscii"/>
          <w:sz w:val="24"/>
          <w:szCs w:val="24"/>
        </w:rPr>
        <w:t xml:space="preserve"> </w:t>
      </w:r>
      <w:r w:rsidRPr="15DE064D" w:rsidR="36906EC3">
        <w:rPr>
          <w:rFonts w:cs="Calibri" w:cstheme="minorAscii"/>
          <w:sz w:val="24"/>
          <w:szCs w:val="24"/>
        </w:rPr>
        <w:t xml:space="preserve">goedkeuring of kennisgeving </w:t>
      </w:r>
      <w:r w:rsidRPr="15DE064D" w:rsidR="1C8BC5C7">
        <w:rPr>
          <w:rFonts w:cs="Calibri" w:cstheme="minorAscii"/>
          <w:sz w:val="24"/>
          <w:szCs w:val="24"/>
        </w:rPr>
        <w:t>aan de Onderwijsinstelling</w:t>
      </w:r>
      <w:r w:rsidRPr="15DE064D" w:rsidR="36906EC3">
        <w:rPr>
          <w:rFonts w:cs="Calibri" w:cstheme="minorAscii"/>
          <w:sz w:val="24"/>
          <w:szCs w:val="24"/>
        </w:rPr>
        <w:t>. Dit gebeurt gewoonlijk met het oog op ontwikkeling,</w:t>
      </w:r>
      <w:r w:rsidRPr="15DE064D" w:rsidR="1C8BC5C7">
        <w:rPr>
          <w:rFonts w:cs="Calibri" w:cstheme="minorAscii"/>
          <w:sz w:val="24"/>
          <w:szCs w:val="24"/>
        </w:rPr>
        <w:t xml:space="preserve"> </w:t>
      </w:r>
      <w:r w:rsidRPr="15DE064D" w:rsidR="36906EC3">
        <w:rPr>
          <w:rFonts w:cs="Calibri" w:cstheme="minorAscii"/>
          <w:sz w:val="24"/>
          <w:szCs w:val="24"/>
        </w:rPr>
        <w:t>ondersteuning, activiteiten enz.</w:t>
      </w:r>
      <w:r w:rsidRPr="15DE064D" w:rsidR="79AB1166">
        <w:rPr>
          <w:rFonts w:cs="Calibri" w:cstheme="minorAscii"/>
          <w:sz w:val="24"/>
          <w:szCs w:val="24"/>
        </w:rPr>
        <w:t xml:space="preserve"> </w:t>
      </w:r>
      <w:r w:rsidRPr="15DE064D" w:rsidR="79AB1166">
        <w:rPr>
          <w:rFonts w:cs="Calibri" w:cstheme="minorAscii"/>
          <w:sz w:val="24"/>
          <w:szCs w:val="24"/>
        </w:rPr>
        <w:t>Peple</w:t>
      </w:r>
      <w:r w:rsidRPr="15DE064D" w:rsidR="79AB1166">
        <w:rPr>
          <w:rFonts w:cs="Calibri" w:cstheme="minorAscii"/>
          <w:sz w:val="24"/>
          <w:szCs w:val="24"/>
        </w:rPr>
        <w:t xml:space="preserve"> communiceert in deze gevallen wel over eventuele nieuwe </w:t>
      </w:r>
      <w:r w:rsidRPr="15DE064D" w:rsidR="79AB1166">
        <w:rPr>
          <w:rFonts w:cs="Calibri" w:cstheme="minorAscii"/>
          <w:sz w:val="24"/>
          <w:szCs w:val="24"/>
        </w:rPr>
        <w:t>subverwerkers</w:t>
      </w:r>
      <w:r w:rsidRPr="15DE064D" w:rsidR="79AB1166">
        <w:rPr>
          <w:rFonts w:cs="Calibri" w:cstheme="minorAscii"/>
          <w:sz w:val="24"/>
          <w:szCs w:val="24"/>
        </w:rPr>
        <w:t>, en de klant krijgt 30 dagen om bezwaar te maken.</w:t>
      </w:r>
    </w:p>
    <w:p w:rsidRPr="00142696" w:rsidR="002B44D1" w:rsidP="00234C05" w:rsidRDefault="002B44D1" w14:paraId="3A34831F" w14:textId="77777777">
      <w:pPr>
        <w:autoSpaceDE w:val="0"/>
        <w:autoSpaceDN w:val="0"/>
        <w:adjustRightInd w:val="0"/>
        <w:spacing w:after="0" w:line="240" w:lineRule="auto"/>
        <w:rPr>
          <w:rFonts w:eastAsia="Times New Roman" w:cstheme="minorHAnsi"/>
          <w:sz w:val="24"/>
          <w:szCs w:val="24"/>
        </w:rPr>
      </w:pPr>
    </w:p>
    <w:tbl>
      <w:tblPr>
        <w:tblStyle w:val="Tabelraster"/>
        <w:tblW w:w="9142" w:type="dxa"/>
        <w:tblLayout w:type="fixed"/>
        <w:tblLook w:val="04A0" w:firstRow="1" w:lastRow="0" w:firstColumn="1" w:lastColumn="0" w:noHBand="0" w:noVBand="1"/>
      </w:tblPr>
      <w:tblGrid>
        <w:gridCol w:w="1696"/>
        <w:gridCol w:w="1665"/>
        <w:gridCol w:w="2304"/>
        <w:gridCol w:w="1185"/>
        <w:gridCol w:w="942"/>
        <w:gridCol w:w="1350"/>
      </w:tblGrid>
      <w:tr w:rsidRPr="0059211D" w:rsidR="00B552E9" w:rsidTr="0B76F41E" w14:paraId="6F5193D8" w14:textId="77777777">
        <w:trPr>
          <w:trHeight w:val="300"/>
        </w:trPr>
        <w:tc>
          <w:tcPr>
            <w:tcW w:w="1696" w:type="dxa"/>
            <w:shd w:val="clear" w:color="auto" w:fill="C00000"/>
            <w:tcMar/>
          </w:tcPr>
          <w:p w:rsidRPr="0059211D" w:rsidR="00CF3EA7" w:rsidP="45E46F77" w:rsidRDefault="4BED39A0" w14:paraId="2A21ECEA" w14:textId="30133B61">
            <w:pPr>
              <w:rPr>
                <w:rFonts w:eastAsiaTheme="minorEastAsia" w:cstheme="minorHAnsi"/>
                <w:b/>
                <w:bCs/>
                <w:color w:val="FFFFFF" w:themeColor="background1"/>
              </w:rPr>
            </w:pPr>
            <w:r w:rsidRPr="0059211D">
              <w:rPr>
                <w:rFonts w:eastAsiaTheme="minorEastAsia" w:cstheme="minorHAnsi"/>
                <w:b/>
                <w:bCs/>
                <w:color w:val="FFFFFF" w:themeColor="background1"/>
              </w:rPr>
              <w:t>Naam partij</w:t>
            </w:r>
          </w:p>
        </w:tc>
        <w:tc>
          <w:tcPr>
            <w:tcW w:w="1665" w:type="dxa"/>
            <w:shd w:val="clear" w:color="auto" w:fill="C00000"/>
            <w:tcMar/>
          </w:tcPr>
          <w:p w:rsidRPr="0059211D" w:rsidR="00CF3EA7" w:rsidP="45E46F77" w:rsidRDefault="4BED39A0" w14:paraId="728A9A55" w14:textId="2FB3090B">
            <w:pPr>
              <w:rPr>
                <w:rFonts w:eastAsiaTheme="minorEastAsia" w:cstheme="minorHAnsi"/>
                <w:b/>
                <w:bCs/>
                <w:color w:val="FFFFFF" w:themeColor="background1"/>
              </w:rPr>
            </w:pPr>
            <w:r w:rsidRPr="0059211D">
              <w:rPr>
                <w:rFonts w:eastAsiaTheme="minorEastAsia" w:cstheme="minorHAnsi"/>
                <w:b/>
                <w:bCs/>
                <w:color w:val="FFFFFF" w:themeColor="background1"/>
              </w:rPr>
              <w:t xml:space="preserve">AVG-rol </w:t>
            </w:r>
          </w:p>
        </w:tc>
        <w:tc>
          <w:tcPr>
            <w:tcW w:w="2304" w:type="dxa"/>
            <w:shd w:val="clear" w:color="auto" w:fill="C00000"/>
            <w:tcMar/>
          </w:tcPr>
          <w:p w:rsidRPr="0059211D" w:rsidR="00CF3EA7" w:rsidP="45E46F77" w:rsidRDefault="4BED39A0" w14:paraId="4A4F9A1A" w14:textId="1E1170C3">
            <w:pPr>
              <w:rPr>
                <w:rFonts w:eastAsiaTheme="minorEastAsia" w:cstheme="minorHAnsi"/>
                <w:b/>
                <w:bCs/>
                <w:color w:val="FFFFFF" w:themeColor="background1"/>
              </w:rPr>
            </w:pPr>
            <w:r w:rsidRPr="0059211D">
              <w:rPr>
                <w:rFonts w:eastAsiaTheme="minorEastAsia" w:cstheme="minorHAnsi"/>
                <w:b/>
                <w:bCs/>
                <w:color w:val="FFFFFF" w:themeColor="background1"/>
              </w:rPr>
              <w:t>Functie/taak</w:t>
            </w:r>
          </w:p>
        </w:tc>
        <w:tc>
          <w:tcPr>
            <w:tcW w:w="1185" w:type="dxa"/>
            <w:shd w:val="clear" w:color="auto" w:fill="C00000"/>
            <w:tcMar/>
          </w:tcPr>
          <w:p w:rsidRPr="0059211D" w:rsidR="00CF3EA7" w:rsidP="70612B59" w:rsidRDefault="2D8E752F" w14:paraId="6AD7AE96" w14:textId="71426162">
            <w:pPr>
              <w:rPr>
                <w:rFonts w:eastAsiaTheme="minorEastAsia" w:cstheme="minorHAnsi"/>
                <w:b/>
                <w:bCs/>
                <w:color w:val="FFFFFF" w:themeColor="background1"/>
              </w:rPr>
            </w:pPr>
            <w:r w:rsidRPr="0059211D">
              <w:rPr>
                <w:rFonts w:eastAsiaTheme="minorEastAsia" w:cstheme="minorHAnsi"/>
                <w:b/>
                <w:bCs/>
                <w:color w:val="FFFFFF" w:themeColor="background1"/>
              </w:rPr>
              <w:t>Betrokken persoons</w:t>
            </w:r>
            <w:r w:rsidRPr="0059211D" w:rsidR="7DBDA9EB">
              <w:rPr>
                <w:rFonts w:eastAsiaTheme="minorEastAsia" w:cstheme="minorHAnsi"/>
                <w:b/>
                <w:bCs/>
                <w:color w:val="FFFFFF" w:themeColor="background1"/>
              </w:rPr>
              <w:t xml:space="preserve"> </w:t>
            </w:r>
            <w:r w:rsidRPr="0059211D">
              <w:rPr>
                <w:rFonts w:eastAsiaTheme="minorEastAsia" w:cstheme="minorHAnsi"/>
                <w:b/>
                <w:bCs/>
                <w:color w:val="FFFFFF" w:themeColor="background1"/>
              </w:rPr>
              <w:t xml:space="preserve">gegevens </w:t>
            </w:r>
          </w:p>
        </w:tc>
        <w:tc>
          <w:tcPr>
            <w:tcW w:w="942" w:type="dxa"/>
            <w:shd w:val="clear" w:color="auto" w:fill="C00000"/>
            <w:tcMar/>
          </w:tcPr>
          <w:p w:rsidRPr="0059211D" w:rsidR="0E96D4A9" w:rsidP="45E46F77" w:rsidRDefault="2EEF3077" w14:paraId="1BE8D8B2" w14:textId="34A801FD">
            <w:pPr>
              <w:rPr>
                <w:rFonts w:eastAsiaTheme="minorEastAsia" w:cstheme="minorHAnsi"/>
                <w:b/>
                <w:bCs/>
                <w:color w:val="FFFFFF" w:themeColor="background1"/>
              </w:rPr>
            </w:pPr>
            <w:r w:rsidRPr="0059211D">
              <w:rPr>
                <w:rFonts w:eastAsiaTheme="minorEastAsia" w:cstheme="minorHAnsi"/>
                <w:b/>
                <w:bCs/>
                <w:color w:val="FFFFFF" w:themeColor="background1"/>
              </w:rPr>
              <w:t>Verstrekker of ontvanger</w:t>
            </w:r>
          </w:p>
          <w:p w:rsidRPr="0059211D" w:rsidR="0FC3C3BD" w:rsidP="45E46F77" w:rsidRDefault="0FC3C3BD" w14:paraId="4789C763" w14:textId="4CEF9332">
            <w:pPr>
              <w:rPr>
                <w:rFonts w:eastAsiaTheme="minorEastAsia" w:cstheme="minorHAnsi"/>
                <w:b/>
                <w:bCs/>
                <w:color w:val="FFFFFF" w:themeColor="background1"/>
              </w:rPr>
            </w:pPr>
          </w:p>
        </w:tc>
        <w:tc>
          <w:tcPr>
            <w:tcW w:w="1350" w:type="dxa"/>
            <w:shd w:val="clear" w:color="auto" w:fill="C00000"/>
            <w:tcMar/>
          </w:tcPr>
          <w:p w:rsidRPr="0059211D" w:rsidR="0E96D4A9" w:rsidP="45E46F77" w:rsidRDefault="2EEF3077" w14:paraId="2D72EE7E" w14:textId="7CEC450F">
            <w:pPr>
              <w:rPr>
                <w:rFonts w:eastAsiaTheme="minorEastAsia" w:cstheme="minorHAnsi"/>
                <w:b/>
                <w:bCs/>
                <w:color w:val="FFFFFF" w:themeColor="background1"/>
              </w:rPr>
            </w:pPr>
            <w:r w:rsidRPr="0059211D">
              <w:rPr>
                <w:rFonts w:eastAsiaTheme="minorEastAsia" w:cstheme="minorHAnsi"/>
                <w:b/>
                <w:bCs/>
                <w:color w:val="FFFFFF" w:themeColor="background1"/>
              </w:rPr>
              <w:t xml:space="preserve">De volgende personen/rollen hebben toegang deze </w:t>
            </w:r>
            <w:proofErr w:type="spellStart"/>
            <w:r w:rsidRPr="0059211D">
              <w:rPr>
                <w:rFonts w:eastAsiaTheme="minorEastAsia" w:cstheme="minorHAnsi"/>
                <w:b/>
                <w:bCs/>
                <w:color w:val="FFFFFF" w:themeColor="background1"/>
              </w:rPr>
              <w:t>pgg</w:t>
            </w:r>
            <w:proofErr w:type="spellEnd"/>
          </w:p>
        </w:tc>
      </w:tr>
      <w:tr w:rsidRPr="0059211D" w:rsidR="00CF3EA7" w:rsidTr="0B76F41E" w14:paraId="637EA1C1" w14:textId="77777777">
        <w:trPr>
          <w:trHeight w:val="300"/>
        </w:trPr>
        <w:tc>
          <w:tcPr>
            <w:tcW w:w="1696" w:type="dxa"/>
            <w:tcMar/>
          </w:tcPr>
          <w:p w:rsidRPr="0059211D" w:rsidR="00CF3EA7" w:rsidP="70612B59" w:rsidRDefault="006E36A3" w14:paraId="27A1C047" w14:textId="5CA0A8BE">
            <w:pPr>
              <w:rPr>
                <w:rFonts w:eastAsia="Times New Roman" w:cstheme="minorHAnsi"/>
              </w:rPr>
            </w:pPr>
            <w:r w:rsidRPr="0059211D">
              <w:rPr>
                <w:rFonts w:eastAsia="Times New Roman" w:cstheme="minorHAnsi"/>
              </w:rPr>
              <w:t>Onderwijsinstelling (schoolbestuur)</w:t>
            </w:r>
          </w:p>
        </w:tc>
        <w:tc>
          <w:tcPr>
            <w:tcW w:w="1665" w:type="dxa"/>
            <w:tcMar/>
          </w:tcPr>
          <w:p w:rsidRPr="0059211D" w:rsidR="00CF3EA7" w:rsidP="70612B59" w:rsidRDefault="79E7EC40" w14:paraId="035A328C" w14:textId="2B26F5C7">
            <w:pPr>
              <w:rPr>
                <w:rFonts w:eastAsia="Times New Roman" w:cstheme="minorHAnsi"/>
              </w:rPr>
            </w:pPr>
            <w:r w:rsidRPr="0059211D">
              <w:rPr>
                <w:rFonts w:eastAsia="Times New Roman" w:cstheme="minorHAnsi"/>
              </w:rPr>
              <w:t>Verwerkingsverantwoordelijke</w:t>
            </w:r>
          </w:p>
        </w:tc>
        <w:tc>
          <w:tcPr>
            <w:tcW w:w="2304" w:type="dxa"/>
            <w:tcMar/>
          </w:tcPr>
          <w:p w:rsidRPr="0059211D" w:rsidR="00CF3EA7" w:rsidP="70612B59" w:rsidRDefault="143613A2" w14:paraId="3651D4AA" w14:textId="4459CCC6">
            <w:pPr>
              <w:rPr>
                <w:rFonts w:eastAsia="Times New Roman" w:cstheme="minorHAnsi"/>
              </w:rPr>
            </w:pPr>
            <w:r w:rsidRPr="0059211D">
              <w:rPr>
                <w:rFonts w:eastAsia="Times New Roman" w:cstheme="minorHAnsi"/>
              </w:rPr>
              <w:t>Voert</w:t>
            </w:r>
            <w:r w:rsidRPr="0059211D" w:rsidR="48A1836B">
              <w:rPr>
                <w:rFonts w:eastAsia="Times New Roman" w:cstheme="minorHAnsi"/>
              </w:rPr>
              <w:t xml:space="preserve"> als werkgever</w:t>
            </w:r>
            <w:r w:rsidRPr="0059211D">
              <w:rPr>
                <w:rFonts w:eastAsia="Times New Roman" w:cstheme="minorHAnsi"/>
              </w:rPr>
              <w:t xml:space="preserve"> personeels- en salarisadministratie</w:t>
            </w:r>
            <w:r w:rsidRPr="0059211D" w:rsidR="006E36A3">
              <w:rPr>
                <w:rFonts w:eastAsia="Times New Roman" w:cstheme="minorHAnsi"/>
              </w:rPr>
              <w:t xml:space="preserve"> uit</w:t>
            </w:r>
          </w:p>
        </w:tc>
        <w:tc>
          <w:tcPr>
            <w:tcW w:w="1185" w:type="dxa"/>
            <w:tcMar/>
          </w:tcPr>
          <w:p w:rsidRPr="009E6F2D" w:rsidR="009E6F2D" w:rsidP="009E6F2D" w:rsidRDefault="009E6F2D" w14:paraId="3FB21168" w14:textId="77777777">
            <w:pPr>
              <w:rPr>
                <w:rFonts w:eastAsia="Times New Roman" w:cstheme="minorHAnsi"/>
              </w:rPr>
            </w:pPr>
            <w:r w:rsidRPr="009E6F2D">
              <w:rPr>
                <w:rFonts w:eastAsia="Times New Roman" w:cstheme="minorHAnsi"/>
              </w:rPr>
              <w:t>Gewoon,</w:t>
            </w:r>
          </w:p>
          <w:p w:rsidRPr="0059211D" w:rsidR="00CF3EA7" w:rsidP="009E6F2D" w:rsidRDefault="009E6F2D" w14:paraId="7C58533F" w14:textId="2D528AF0">
            <w:pPr>
              <w:rPr>
                <w:rFonts w:eastAsia="Times New Roman" w:cstheme="minorHAnsi"/>
              </w:rPr>
            </w:pPr>
            <w:r w:rsidRPr="0059211D">
              <w:rPr>
                <w:rFonts w:eastAsia="Times New Roman" w:cstheme="minorHAnsi"/>
              </w:rPr>
              <w:t>Bijzonder</w:t>
            </w:r>
          </w:p>
        </w:tc>
        <w:tc>
          <w:tcPr>
            <w:tcW w:w="942" w:type="dxa"/>
            <w:tcMar/>
          </w:tcPr>
          <w:p w:rsidRPr="0059211D" w:rsidR="0FC3C3BD" w:rsidP="0FC3C3BD" w:rsidRDefault="00A7309E" w14:paraId="404DE2FD" w14:textId="0996721A">
            <w:pPr>
              <w:rPr>
                <w:rFonts w:eastAsia="Times New Roman" w:cstheme="minorHAnsi"/>
              </w:rPr>
            </w:pPr>
            <w:r w:rsidRPr="0059211D">
              <w:rPr>
                <w:rFonts w:eastAsia="Times New Roman" w:cstheme="minorHAnsi"/>
              </w:rPr>
              <w:t>Verstrekker en ontvanger</w:t>
            </w:r>
          </w:p>
        </w:tc>
        <w:tc>
          <w:tcPr>
            <w:tcW w:w="1350" w:type="dxa"/>
            <w:tcMar/>
          </w:tcPr>
          <w:p w:rsidRPr="0059211D" w:rsidR="0FC3C3BD" w:rsidP="0FC3C3BD" w:rsidRDefault="000A6DFA" w14:paraId="1223AE3E" w14:textId="4907889E">
            <w:pPr>
              <w:rPr>
                <w:rFonts w:eastAsia="Times New Roman" w:cstheme="minorHAnsi"/>
              </w:rPr>
            </w:pPr>
            <w:r w:rsidRPr="0059211D">
              <w:rPr>
                <w:rFonts w:eastAsia="Times New Roman" w:cstheme="minorHAnsi"/>
              </w:rPr>
              <w:t>Geautoriseerde medewerkers van de onderwijsinstelling</w:t>
            </w:r>
          </w:p>
        </w:tc>
      </w:tr>
      <w:tr w:rsidRPr="0059211D" w:rsidR="0FC3C3BD" w:rsidTr="0B76F41E" w14:paraId="6EC0F259" w14:textId="77777777">
        <w:trPr>
          <w:trHeight w:val="300"/>
        </w:trPr>
        <w:tc>
          <w:tcPr>
            <w:tcW w:w="1696" w:type="dxa"/>
            <w:tcMar/>
          </w:tcPr>
          <w:p w:rsidRPr="0059211D" w:rsidR="0FC3C3BD" w:rsidP="70612B59" w:rsidRDefault="000E5062" w14:paraId="5B6E88C1" w14:textId="00766B01">
            <w:pPr>
              <w:rPr>
                <w:rFonts w:eastAsia="Times New Roman" w:cstheme="minorHAnsi"/>
              </w:rPr>
            </w:pPr>
            <w:r w:rsidRPr="0059211D">
              <w:rPr>
                <w:rFonts w:eastAsia="Times New Roman" w:cstheme="minorHAnsi"/>
              </w:rPr>
              <w:t>Peple</w:t>
            </w:r>
          </w:p>
        </w:tc>
        <w:tc>
          <w:tcPr>
            <w:tcW w:w="1665" w:type="dxa"/>
            <w:tcMar/>
          </w:tcPr>
          <w:p w:rsidRPr="0059211D" w:rsidR="0FC3C3BD" w:rsidP="70612B59" w:rsidRDefault="79E7EC40" w14:paraId="24477191" w14:textId="0F07A1AC">
            <w:pPr>
              <w:rPr>
                <w:rFonts w:eastAsia="Times New Roman" w:cstheme="minorHAnsi"/>
              </w:rPr>
            </w:pPr>
            <w:r w:rsidRPr="0059211D">
              <w:rPr>
                <w:rFonts w:eastAsia="Times New Roman" w:cstheme="minorHAnsi"/>
              </w:rPr>
              <w:t>Verwerker</w:t>
            </w:r>
          </w:p>
        </w:tc>
        <w:tc>
          <w:tcPr>
            <w:tcW w:w="2304" w:type="dxa"/>
            <w:tcMar/>
          </w:tcPr>
          <w:p w:rsidRPr="0059211D" w:rsidR="0FC3C3BD" w:rsidP="70612B59" w:rsidRDefault="79E7EC40" w14:paraId="4DCC501E" w14:textId="5D45C5D8">
            <w:pPr>
              <w:rPr>
                <w:rFonts w:eastAsia="Times New Roman" w:cstheme="minorHAnsi"/>
              </w:rPr>
            </w:pPr>
            <w:r w:rsidRPr="0059211D">
              <w:rPr>
                <w:rFonts w:eastAsia="Times New Roman" w:cstheme="minorHAnsi"/>
              </w:rPr>
              <w:t>Verwerkt p</w:t>
            </w:r>
            <w:r w:rsidRPr="0059211D" w:rsidR="0057027E">
              <w:rPr>
                <w:rFonts w:eastAsia="Times New Roman" w:cstheme="minorHAnsi"/>
              </w:rPr>
              <w:t>ersoonsgegevens</w:t>
            </w:r>
            <w:r w:rsidRPr="0059211D">
              <w:rPr>
                <w:rFonts w:eastAsia="Times New Roman" w:cstheme="minorHAnsi"/>
              </w:rPr>
              <w:t xml:space="preserve"> in opdracht</w:t>
            </w:r>
            <w:r w:rsidRPr="0059211D" w:rsidR="006E36A3">
              <w:rPr>
                <w:rFonts w:eastAsia="Times New Roman" w:cstheme="minorHAnsi"/>
              </w:rPr>
              <w:t xml:space="preserve"> van de verwerkingsverantwoordelijke</w:t>
            </w:r>
          </w:p>
        </w:tc>
        <w:tc>
          <w:tcPr>
            <w:tcW w:w="1185" w:type="dxa"/>
            <w:tcMar/>
          </w:tcPr>
          <w:p w:rsidRPr="009E6F2D" w:rsidR="009E6F2D" w:rsidP="009E6F2D" w:rsidRDefault="009E6F2D" w14:paraId="5C662488" w14:textId="77777777">
            <w:pPr>
              <w:rPr>
                <w:rFonts w:eastAsia="Times New Roman" w:cstheme="minorHAnsi"/>
              </w:rPr>
            </w:pPr>
            <w:r w:rsidRPr="009E6F2D">
              <w:rPr>
                <w:rFonts w:eastAsia="Times New Roman" w:cstheme="minorHAnsi"/>
              </w:rPr>
              <w:t>Gewoon,</w:t>
            </w:r>
          </w:p>
          <w:p w:rsidRPr="0059211D" w:rsidR="0FC3C3BD" w:rsidP="009E6F2D" w:rsidRDefault="009E6F2D" w14:paraId="36F9FA32" w14:textId="559469FE">
            <w:pPr>
              <w:rPr>
                <w:rFonts w:eastAsia="Times New Roman" w:cstheme="minorHAnsi"/>
              </w:rPr>
            </w:pPr>
            <w:r w:rsidRPr="0059211D">
              <w:rPr>
                <w:rFonts w:eastAsia="Times New Roman" w:cstheme="minorHAnsi"/>
              </w:rPr>
              <w:t>Bijzonder</w:t>
            </w:r>
          </w:p>
        </w:tc>
        <w:tc>
          <w:tcPr>
            <w:tcW w:w="942" w:type="dxa"/>
            <w:tcMar/>
          </w:tcPr>
          <w:p w:rsidRPr="0059211D" w:rsidR="0FC3C3BD" w:rsidP="0FC3C3BD" w:rsidRDefault="00A7309E" w14:paraId="55CC360E" w14:textId="4A501945">
            <w:pPr>
              <w:rPr>
                <w:rFonts w:eastAsia="Times New Roman" w:cstheme="minorHAnsi"/>
              </w:rPr>
            </w:pPr>
            <w:r w:rsidRPr="0059211D">
              <w:rPr>
                <w:rFonts w:eastAsia="Times New Roman" w:cstheme="minorHAnsi"/>
              </w:rPr>
              <w:t>Ontvanger</w:t>
            </w:r>
          </w:p>
        </w:tc>
        <w:tc>
          <w:tcPr>
            <w:tcW w:w="1350" w:type="dxa"/>
            <w:tcMar/>
          </w:tcPr>
          <w:p w:rsidRPr="0059211D" w:rsidR="0FC3C3BD" w:rsidP="0FC3C3BD" w:rsidRDefault="00F85E28" w14:paraId="0A05A1D7" w14:textId="014AA5FC">
            <w:pPr>
              <w:rPr>
                <w:rFonts w:eastAsia="Times New Roman" w:cstheme="minorHAnsi"/>
              </w:rPr>
            </w:pPr>
            <w:r w:rsidRPr="0059211D">
              <w:rPr>
                <w:rFonts w:eastAsia="Times New Roman"/>
              </w:rPr>
              <w:t>Beheerder, Support medewerker</w:t>
            </w:r>
            <w:r w:rsidRPr="0059211D">
              <w:rPr>
                <w:rFonts w:eastAsia="Times New Roman"/>
              </w:rPr>
              <w:t>s, consultants</w:t>
            </w:r>
          </w:p>
        </w:tc>
      </w:tr>
      <w:tr w:rsidRPr="0059211D" w:rsidR="0FC3C3BD" w:rsidTr="0B76F41E" w14:paraId="0E0C4A55" w14:textId="77777777">
        <w:trPr>
          <w:trHeight w:val="300"/>
        </w:trPr>
        <w:tc>
          <w:tcPr>
            <w:tcW w:w="1696" w:type="dxa"/>
            <w:tcMar/>
          </w:tcPr>
          <w:p w:rsidRPr="0059211D" w:rsidR="0FC3C3BD" w:rsidP="70612B59" w:rsidRDefault="79E7EC40" w14:paraId="4E26F0A7" w14:textId="64E12D32">
            <w:pPr>
              <w:rPr>
                <w:rFonts w:eastAsia="Times New Roman" w:cstheme="minorHAnsi"/>
              </w:rPr>
            </w:pPr>
            <w:r w:rsidRPr="0059211D">
              <w:rPr>
                <w:rFonts w:eastAsia="Times New Roman" w:cstheme="minorHAnsi"/>
              </w:rPr>
              <w:t>Werknemer</w:t>
            </w:r>
          </w:p>
        </w:tc>
        <w:tc>
          <w:tcPr>
            <w:tcW w:w="1665" w:type="dxa"/>
            <w:tcMar/>
          </w:tcPr>
          <w:p w:rsidRPr="0059211D" w:rsidR="0FC3C3BD" w:rsidP="70612B59" w:rsidRDefault="79E7EC40" w14:paraId="7B1E3061" w14:textId="6F325C26">
            <w:pPr>
              <w:rPr>
                <w:rFonts w:eastAsia="Times New Roman" w:cstheme="minorHAnsi"/>
              </w:rPr>
            </w:pPr>
            <w:r w:rsidRPr="0059211D">
              <w:rPr>
                <w:rFonts w:eastAsia="Times New Roman" w:cstheme="minorHAnsi"/>
              </w:rPr>
              <w:t>Betrokkene</w:t>
            </w:r>
          </w:p>
        </w:tc>
        <w:tc>
          <w:tcPr>
            <w:tcW w:w="2304" w:type="dxa"/>
            <w:tcMar/>
          </w:tcPr>
          <w:p w:rsidRPr="0059211D" w:rsidR="0FC3C3BD" w:rsidP="70612B59" w:rsidRDefault="79E7EC40" w14:paraId="1C9E7803" w14:textId="4EF5C93A">
            <w:pPr>
              <w:spacing w:line="259" w:lineRule="auto"/>
              <w:rPr>
                <w:rFonts w:eastAsia="Times New Roman" w:cstheme="minorHAnsi"/>
              </w:rPr>
            </w:pPr>
            <w:r w:rsidRPr="0059211D">
              <w:rPr>
                <w:rFonts w:eastAsia="Times New Roman" w:cstheme="minorHAnsi"/>
              </w:rPr>
              <w:t>Kennisnemen, aanpassen gegevens en indienen declaraties</w:t>
            </w:r>
          </w:p>
        </w:tc>
        <w:tc>
          <w:tcPr>
            <w:tcW w:w="1185" w:type="dxa"/>
            <w:tcMar/>
          </w:tcPr>
          <w:p w:rsidRPr="009E6F2D" w:rsidR="009E6F2D" w:rsidP="009E6F2D" w:rsidRDefault="009E6F2D" w14:paraId="17974A9D" w14:textId="77777777">
            <w:pPr>
              <w:rPr>
                <w:rFonts w:eastAsia="Times New Roman" w:cstheme="minorHAnsi"/>
              </w:rPr>
            </w:pPr>
            <w:r w:rsidRPr="009E6F2D">
              <w:rPr>
                <w:rFonts w:eastAsia="Times New Roman" w:cstheme="minorHAnsi"/>
              </w:rPr>
              <w:t>Gewoon,</w:t>
            </w:r>
          </w:p>
          <w:p w:rsidRPr="0059211D" w:rsidR="0FC3C3BD" w:rsidP="009E6F2D" w:rsidRDefault="009E6F2D" w14:paraId="2946DFE6" w14:textId="22162894">
            <w:pPr>
              <w:rPr>
                <w:rFonts w:eastAsia="Times New Roman" w:cstheme="minorHAnsi"/>
              </w:rPr>
            </w:pPr>
            <w:r w:rsidRPr="0059211D">
              <w:rPr>
                <w:rFonts w:eastAsia="Times New Roman" w:cstheme="minorHAnsi"/>
              </w:rPr>
              <w:t>Bijzonder</w:t>
            </w:r>
          </w:p>
        </w:tc>
        <w:tc>
          <w:tcPr>
            <w:tcW w:w="942" w:type="dxa"/>
            <w:tcMar/>
          </w:tcPr>
          <w:p w:rsidRPr="0059211D" w:rsidR="0FC3C3BD" w:rsidP="0FC3C3BD" w:rsidRDefault="00A7309E" w14:paraId="431F0024" w14:textId="75682554">
            <w:pPr>
              <w:rPr>
                <w:rFonts w:eastAsia="Times New Roman" w:cstheme="minorHAnsi"/>
              </w:rPr>
            </w:pPr>
            <w:r w:rsidRPr="0059211D">
              <w:rPr>
                <w:rFonts w:eastAsia="Times New Roman" w:cstheme="minorHAnsi"/>
              </w:rPr>
              <w:t xml:space="preserve">Verstrekker en </w:t>
            </w:r>
            <w:r w:rsidRPr="0059211D" w:rsidR="00187C5E">
              <w:rPr>
                <w:rFonts w:eastAsia="Times New Roman" w:cstheme="minorHAnsi"/>
              </w:rPr>
              <w:t>ontvanger</w:t>
            </w:r>
          </w:p>
        </w:tc>
        <w:tc>
          <w:tcPr>
            <w:tcW w:w="1350" w:type="dxa"/>
            <w:tcMar/>
          </w:tcPr>
          <w:p w:rsidRPr="0059211D" w:rsidR="0FC3C3BD" w:rsidP="0FC3C3BD" w:rsidRDefault="00F85E28" w14:paraId="65D12071" w14:textId="1C6FD481">
            <w:pPr>
              <w:rPr>
                <w:rFonts w:eastAsia="Times New Roman" w:cstheme="minorHAnsi"/>
              </w:rPr>
            </w:pPr>
            <w:r w:rsidRPr="0059211D">
              <w:rPr>
                <w:rFonts w:eastAsia="Times New Roman" w:cstheme="minorHAnsi"/>
              </w:rPr>
              <w:t>Eigen persoonsgegevens</w:t>
            </w:r>
          </w:p>
        </w:tc>
      </w:tr>
      <w:tr w:rsidRPr="0059211D" w:rsidR="70612B59" w:rsidTr="0B76F41E" w14:paraId="3FCD4619" w14:textId="77777777">
        <w:trPr>
          <w:trHeight w:val="300"/>
        </w:trPr>
        <w:tc>
          <w:tcPr>
            <w:tcW w:w="1696" w:type="dxa"/>
            <w:tcMar/>
          </w:tcPr>
          <w:p w:rsidRPr="0059211D" w:rsidR="2994D18D" w:rsidP="70612B59" w:rsidRDefault="2994D18D" w14:paraId="25A45681" w14:textId="3027FCB5">
            <w:pPr>
              <w:rPr>
                <w:rFonts w:eastAsia="Times New Roman" w:cstheme="minorHAnsi"/>
              </w:rPr>
            </w:pPr>
            <w:r w:rsidRPr="0059211D">
              <w:rPr>
                <w:rFonts w:eastAsia="Times New Roman" w:cstheme="minorHAnsi"/>
              </w:rPr>
              <w:t>Amazon Web</w:t>
            </w:r>
          </w:p>
          <w:p w:rsidRPr="0059211D" w:rsidR="2994D18D" w:rsidP="70612B59" w:rsidRDefault="2994D18D" w14:paraId="3581A1C9" w14:textId="071A718C">
            <w:pPr>
              <w:rPr>
                <w:rFonts w:eastAsia="Times New Roman" w:cstheme="minorHAnsi"/>
              </w:rPr>
            </w:pPr>
            <w:r w:rsidRPr="0059211D">
              <w:rPr>
                <w:rFonts w:eastAsia="Times New Roman" w:cstheme="minorHAnsi"/>
              </w:rPr>
              <w:t>Services</w:t>
            </w:r>
          </w:p>
        </w:tc>
        <w:tc>
          <w:tcPr>
            <w:tcW w:w="1665" w:type="dxa"/>
            <w:tcMar/>
          </w:tcPr>
          <w:p w:rsidRPr="0059211D" w:rsidR="2994D18D" w:rsidP="70612B59" w:rsidRDefault="2994D18D" w14:paraId="0734027E" w14:textId="77777777">
            <w:pPr>
              <w:rPr>
                <w:rFonts w:eastAsia="Times New Roman" w:cstheme="minorHAnsi"/>
              </w:rPr>
            </w:pPr>
            <w:r w:rsidRPr="0059211D">
              <w:rPr>
                <w:rFonts w:eastAsia="Times New Roman" w:cstheme="minorHAnsi"/>
              </w:rPr>
              <w:t>Subverwerker</w:t>
            </w:r>
          </w:p>
          <w:p w:rsidRPr="0059211D" w:rsidR="00600B76" w:rsidP="70612B59" w:rsidRDefault="00600B76" w14:paraId="39D12315" w14:textId="542F9D19">
            <w:pPr>
              <w:rPr>
                <w:rFonts w:eastAsia="Times New Roman" w:cstheme="minorHAnsi"/>
              </w:rPr>
            </w:pPr>
            <w:r w:rsidRPr="0059211D">
              <w:rPr>
                <w:rFonts w:eastAsia="Times New Roman" w:cstheme="minorHAnsi"/>
              </w:rPr>
              <w:t>(verplicht)</w:t>
            </w:r>
          </w:p>
        </w:tc>
        <w:tc>
          <w:tcPr>
            <w:tcW w:w="2304" w:type="dxa"/>
            <w:tcMar/>
          </w:tcPr>
          <w:p w:rsidRPr="00912AE4" w:rsidR="00912AE4" w:rsidP="00912AE4" w:rsidRDefault="00912AE4" w14:paraId="757D9E32" w14:textId="00B14297">
            <w:pPr>
              <w:spacing w:line="259" w:lineRule="auto"/>
              <w:rPr>
                <w:rFonts w:eastAsia="Times New Roman" w:cstheme="minorHAnsi"/>
              </w:rPr>
            </w:pPr>
            <w:r w:rsidRPr="00912AE4">
              <w:rPr>
                <w:rFonts w:eastAsia="Times New Roman" w:cstheme="minorHAnsi"/>
              </w:rPr>
              <w:t>Hosting en opslag Visma.Net</w:t>
            </w:r>
          </w:p>
          <w:p w:rsidRPr="0059211D" w:rsidR="2994D18D" w:rsidP="00912AE4" w:rsidRDefault="00912AE4" w14:paraId="499898C4" w14:textId="6F2AE676">
            <w:pPr>
              <w:spacing w:line="259" w:lineRule="auto"/>
              <w:rPr>
                <w:rFonts w:eastAsia="Times New Roman" w:cstheme="minorHAnsi"/>
              </w:rPr>
            </w:pPr>
            <w:r w:rsidRPr="0059211D">
              <w:rPr>
                <w:rFonts w:eastAsia="Times New Roman" w:cstheme="minorHAnsi"/>
              </w:rPr>
              <w:t>systemen</w:t>
            </w:r>
          </w:p>
        </w:tc>
        <w:tc>
          <w:tcPr>
            <w:tcW w:w="1185" w:type="dxa"/>
            <w:tcMar/>
          </w:tcPr>
          <w:p w:rsidRPr="009E6F2D" w:rsidR="00EC5E60" w:rsidP="00EC5E60" w:rsidRDefault="00EC5E60" w14:paraId="0E8F707F" w14:textId="77777777">
            <w:pPr>
              <w:rPr>
                <w:rFonts w:eastAsia="Times New Roman" w:cstheme="minorHAnsi"/>
              </w:rPr>
            </w:pPr>
            <w:r w:rsidRPr="009E6F2D">
              <w:rPr>
                <w:rFonts w:eastAsia="Times New Roman" w:cstheme="minorHAnsi"/>
              </w:rPr>
              <w:t>Gewoon,</w:t>
            </w:r>
          </w:p>
          <w:p w:rsidRPr="0059211D" w:rsidR="70612B59" w:rsidP="00EC5E60" w:rsidRDefault="00EC5E60" w14:paraId="23447C45" w14:textId="2FDB7C8C">
            <w:pPr>
              <w:rPr>
                <w:rFonts w:eastAsia="Times New Roman" w:cstheme="minorHAnsi"/>
              </w:rPr>
            </w:pPr>
            <w:r w:rsidRPr="0059211D">
              <w:rPr>
                <w:rFonts w:eastAsia="Times New Roman" w:cstheme="minorHAnsi"/>
              </w:rPr>
              <w:t>Bijzonder</w:t>
            </w:r>
          </w:p>
        </w:tc>
        <w:tc>
          <w:tcPr>
            <w:tcW w:w="942" w:type="dxa"/>
            <w:tcMar/>
          </w:tcPr>
          <w:p w:rsidRPr="0059211D" w:rsidR="70612B59" w:rsidP="70612B59" w:rsidRDefault="00187C5E" w14:paraId="06F89EA8" w14:textId="3BE25EAE">
            <w:pPr>
              <w:rPr>
                <w:rFonts w:eastAsia="Times New Roman" w:cstheme="minorHAnsi"/>
              </w:rPr>
            </w:pPr>
            <w:r w:rsidRPr="0059211D">
              <w:rPr>
                <w:rFonts w:eastAsia="Times New Roman" w:cstheme="minorHAnsi"/>
              </w:rPr>
              <w:t>Ontvanger</w:t>
            </w:r>
          </w:p>
        </w:tc>
        <w:tc>
          <w:tcPr>
            <w:tcW w:w="1350" w:type="dxa"/>
            <w:tcMar/>
          </w:tcPr>
          <w:p w:rsidRPr="0059211D" w:rsidR="0059211D" w:rsidP="0059211D" w:rsidRDefault="0059211D" w14:paraId="07AFB9FD" w14:textId="77777777">
            <w:pPr>
              <w:rPr>
                <w:rFonts w:eastAsia="Times New Roman"/>
              </w:rPr>
            </w:pPr>
            <w:r w:rsidRPr="0059211D">
              <w:rPr>
                <w:rFonts w:eastAsia="Times New Roman"/>
              </w:rPr>
              <w:t>Overeenkomstig de subverwerkersovereenkomst</w:t>
            </w:r>
          </w:p>
          <w:p w:rsidRPr="0059211D" w:rsidR="70612B59" w:rsidP="70612B59" w:rsidRDefault="70612B59" w14:paraId="0E6DC19B" w14:textId="117DBDF3">
            <w:pPr>
              <w:rPr>
                <w:rFonts w:eastAsia="Times New Roman" w:cstheme="minorHAnsi"/>
              </w:rPr>
            </w:pPr>
          </w:p>
        </w:tc>
      </w:tr>
      <w:tr w:rsidRPr="0059211D" w:rsidR="70612B59" w:rsidTr="0B76F41E" w14:paraId="4B253C25" w14:textId="77777777">
        <w:trPr>
          <w:trHeight w:val="300"/>
        </w:trPr>
        <w:tc>
          <w:tcPr>
            <w:tcW w:w="1696" w:type="dxa"/>
            <w:tcMar/>
          </w:tcPr>
          <w:p w:rsidRPr="0059211D" w:rsidR="2994D18D" w:rsidP="70612B59" w:rsidRDefault="2994D18D" w14:paraId="564D0E47" w14:textId="4F99594D">
            <w:pPr>
              <w:rPr>
                <w:rFonts w:eastAsia="Times New Roman" w:cstheme="minorHAnsi"/>
              </w:rPr>
            </w:pPr>
            <w:proofErr w:type="spellStart"/>
            <w:r w:rsidRPr="0059211D">
              <w:rPr>
                <w:rFonts w:eastAsia="Times New Roman" w:cstheme="minorHAnsi"/>
              </w:rPr>
              <w:t>Visma</w:t>
            </w:r>
            <w:proofErr w:type="spellEnd"/>
            <w:r w:rsidRPr="0059211D">
              <w:rPr>
                <w:rFonts w:eastAsia="Times New Roman" w:cstheme="minorHAnsi"/>
              </w:rPr>
              <w:t xml:space="preserve"> ITC</w:t>
            </w:r>
          </w:p>
        </w:tc>
        <w:tc>
          <w:tcPr>
            <w:tcW w:w="1665" w:type="dxa"/>
            <w:tcMar/>
          </w:tcPr>
          <w:p w:rsidRPr="0059211D" w:rsidR="2994D18D" w:rsidP="70612B59" w:rsidRDefault="2994D18D" w14:paraId="4C855036" w14:textId="77777777">
            <w:pPr>
              <w:rPr>
                <w:rFonts w:eastAsia="Times New Roman" w:cstheme="minorHAnsi"/>
              </w:rPr>
            </w:pPr>
            <w:r w:rsidRPr="0059211D">
              <w:rPr>
                <w:rFonts w:eastAsia="Times New Roman" w:cstheme="minorHAnsi"/>
              </w:rPr>
              <w:t>Subverwerke</w:t>
            </w:r>
            <w:r w:rsidRPr="0059211D" w:rsidR="092ED326">
              <w:rPr>
                <w:rFonts w:eastAsia="Times New Roman" w:cstheme="minorHAnsi"/>
              </w:rPr>
              <w:t>r</w:t>
            </w:r>
          </w:p>
          <w:p w:rsidRPr="0059211D" w:rsidR="00600B76" w:rsidP="70612B59" w:rsidRDefault="00600B76" w14:paraId="4647DC20" w14:textId="4FAA78C4">
            <w:pPr>
              <w:rPr>
                <w:rFonts w:eastAsia="Times New Roman" w:cstheme="minorHAnsi"/>
              </w:rPr>
            </w:pPr>
            <w:r w:rsidRPr="0059211D">
              <w:rPr>
                <w:rFonts w:eastAsia="Times New Roman" w:cstheme="minorHAnsi"/>
              </w:rPr>
              <w:t>(verplicht)</w:t>
            </w:r>
          </w:p>
        </w:tc>
        <w:tc>
          <w:tcPr>
            <w:tcW w:w="2304" w:type="dxa"/>
            <w:tcMar/>
          </w:tcPr>
          <w:p w:rsidRPr="00912AE4" w:rsidR="00912AE4" w:rsidP="00912AE4" w:rsidRDefault="00912AE4" w14:paraId="4307E372" w14:textId="79A97EC8">
            <w:pPr>
              <w:spacing w:line="259" w:lineRule="auto"/>
              <w:rPr>
                <w:rFonts w:eastAsia="Times New Roman" w:cstheme="minorHAnsi"/>
              </w:rPr>
            </w:pPr>
            <w:r w:rsidRPr="00912AE4">
              <w:rPr>
                <w:rFonts w:eastAsia="Times New Roman" w:cstheme="minorHAnsi"/>
              </w:rPr>
              <w:t>Hosting en opslag Visma.Net</w:t>
            </w:r>
          </w:p>
          <w:p w:rsidRPr="0059211D" w:rsidR="70612B59" w:rsidP="00912AE4" w:rsidRDefault="00912AE4" w14:paraId="0242EBD5" w14:textId="20AD5F5D">
            <w:pPr>
              <w:spacing w:line="259" w:lineRule="auto"/>
              <w:rPr>
                <w:rFonts w:eastAsia="Times New Roman" w:cstheme="minorHAnsi"/>
              </w:rPr>
            </w:pPr>
            <w:r w:rsidRPr="0059211D">
              <w:rPr>
                <w:rFonts w:eastAsia="Times New Roman" w:cstheme="minorHAnsi"/>
              </w:rPr>
              <w:t>systemen</w:t>
            </w:r>
          </w:p>
        </w:tc>
        <w:tc>
          <w:tcPr>
            <w:tcW w:w="1185" w:type="dxa"/>
            <w:tcMar/>
          </w:tcPr>
          <w:p w:rsidRPr="009E6F2D" w:rsidR="00EC5E60" w:rsidP="00EC5E60" w:rsidRDefault="00EC5E60" w14:paraId="294ECB7E" w14:textId="77777777">
            <w:pPr>
              <w:rPr>
                <w:rFonts w:eastAsia="Times New Roman" w:cstheme="minorHAnsi"/>
              </w:rPr>
            </w:pPr>
            <w:r w:rsidRPr="009E6F2D">
              <w:rPr>
                <w:rFonts w:eastAsia="Times New Roman" w:cstheme="minorHAnsi"/>
              </w:rPr>
              <w:t>Gewoon,</w:t>
            </w:r>
          </w:p>
          <w:p w:rsidRPr="0059211D" w:rsidR="70612B59" w:rsidP="00EC5E60" w:rsidRDefault="00EC5E60" w14:paraId="7665A53A" w14:textId="4EE17644">
            <w:pPr>
              <w:rPr>
                <w:rFonts w:eastAsia="Times New Roman" w:cstheme="minorHAnsi"/>
              </w:rPr>
            </w:pPr>
            <w:r w:rsidRPr="0059211D">
              <w:rPr>
                <w:rFonts w:eastAsia="Times New Roman" w:cstheme="minorHAnsi"/>
              </w:rPr>
              <w:t>Bijzonder</w:t>
            </w:r>
          </w:p>
        </w:tc>
        <w:tc>
          <w:tcPr>
            <w:tcW w:w="942" w:type="dxa"/>
            <w:tcMar/>
          </w:tcPr>
          <w:p w:rsidRPr="0059211D" w:rsidR="70612B59" w:rsidP="70612B59" w:rsidRDefault="00187C5E" w14:paraId="61E9CBA0" w14:textId="76571C1D">
            <w:pPr>
              <w:rPr>
                <w:rFonts w:eastAsia="Times New Roman" w:cstheme="minorHAnsi"/>
              </w:rPr>
            </w:pPr>
            <w:r w:rsidRPr="0059211D">
              <w:rPr>
                <w:rFonts w:eastAsia="Times New Roman" w:cstheme="minorHAnsi"/>
              </w:rPr>
              <w:t>Ontvanger</w:t>
            </w:r>
          </w:p>
        </w:tc>
        <w:tc>
          <w:tcPr>
            <w:tcW w:w="1350" w:type="dxa"/>
            <w:tcMar/>
          </w:tcPr>
          <w:p w:rsidRPr="0059211D" w:rsidR="0059211D" w:rsidP="0059211D" w:rsidRDefault="0059211D" w14:paraId="63C15005" w14:textId="77777777">
            <w:pPr>
              <w:rPr>
                <w:rFonts w:eastAsia="Times New Roman"/>
              </w:rPr>
            </w:pPr>
            <w:r w:rsidRPr="0059211D">
              <w:rPr>
                <w:rFonts w:eastAsia="Times New Roman"/>
              </w:rPr>
              <w:t>Overeenkomstig de subverwerkersovereenkomst</w:t>
            </w:r>
          </w:p>
          <w:p w:rsidRPr="0059211D" w:rsidR="70612B59" w:rsidP="70612B59" w:rsidRDefault="70612B59" w14:paraId="614C9A88" w14:textId="71EF5252">
            <w:pPr>
              <w:rPr>
                <w:rFonts w:eastAsia="Times New Roman" w:cstheme="minorHAnsi"/>
              </w:rPr>
            </w:pPr>
          </w:p>
        </w:tc>
      </w:tr>
      <w:tr w:rsidRPr="0059211D" w:rsidR="4FED2A50" w:rsidTr="0B76F41E" w14:paraId="09C61841" w14:textId="77777777">
        <w:trPr>
          <w:trHeight w:val="300"/>
        </w:trPr>
        <w:tc>
          <w:tcPr>
            <w:tcW w:w="1696" w:type="dxa"/>
            <w:tcMar/>
          </w:tcPr>
          <w:p w:rsidRPr="0059211D" w:rsidR="4FED2A50" w:rsidP="4FED2A50" w:rsidRDefault="00B16DC2" w14:paraId="59274F27" w14:textId="0A06817D">
            <w:pPr>
              <w:rPr>
                <w:rFonts w:eastAsia="Times New Roman" w:cstheme="minorHAnsi"/>
              </w:rPr>
            </w:pPr>
            <w:proofErr w:type="spellStart"/>
            <w:r w:rsidRPr="0059211D">
              <w:rPr>
                <w:rFonts w:eastAsia="Times New Roman" w:cstheme="minorHAnsi"/>
              </w:rPr>
              <w:t>Orca</w:t>
            </w:r>
            <w:proofErr w:type="spellEnd"/>
            <w:r w:rsidRPr="0059211D">
              <w:rPr>
                <w:rFonts w:eastAsia="Times New Roman" w:cstheme="minorHAnsi"/>
              </w:rPr>
              <w:t xml:space="preserve"> Security Ltd.</w:t>
            </w:r>
          </w:p>
        </w:tc>
        <w:tc>
          <w:tcPr>
            <w:tcW w:w="1665" w:type="dxa"/>
            <w:tcMar/>
          </w:tcPr>
          <w:p w:rsidRPr="0059211D" w:rsidR="000573EB" w:rsidP="000573EB" w:rsidRDefault="000573EB" w14:paraId="135B5EA9" w14:textId="77777777">
            <w:pPr>
              <w:rPr>
                <w:rFonts w:eastAsia="Times New Roman" w:cstheme="minorHAnsi"/>
              </w:rPr>
            </w:pPr>
            <w:r w:rsidRPr="0059211D">
              <w:rPr>
                <w:rFonts w:eastAsia="Times New Roman" w:cstheme="minorHAnsi"/>
              </w:rPr>
              <w:t>Subverwerker</w:t>
            </w:r>
          </w:p>
          <w:p w:rsidRPr="0059211D" w:rsidR="4FED2A50" w:rsidP="000573EB" w:rsidRDefault="000573EB" w14:paraId="0A355C80" w14:textId="334B2B26">
            <w:pPr>
              <w:rPr>
                <w:rFonts w:eastAsia="Times New Roman" w:cstheme="minorHAnsi"/>
              </w:rPr>
            </w:pPr>
            <w:r w:rsidRPr="0059211D">
              <w:rPr>
                <w:rFonts w:eastAsia="Times New Roman" w:cstheme="minorHAnsi"/>
              </w:rPr>
              <w:t>(verplicht)</w:t>
            </w:r>
          </w:p>
        </w:tc>
        <w:tc>
          <w:tcPr>
            <w:tcW w:w="2304" w:type="dxa"/>
            <w:tcMar/>
          </w:tcPr>
          <w:p w:rsidRPr="00342A17" w:rsidR="00342A17" w:rsidP="00342A17" w:rsidRDefault="00342A17" w14:paraId="578D7D1B" w14:textId="77777777">
            <w:pPr>
              <w:spacing w:line="259" w:lineRule="auto"/>
              <w:rPr>
                <w:rFonts w:eastAsia="Times New Roman" w:cstheme="minorHAnsi"/>
              </w:rPr>
            </w:pPr>
            <w:r w:rsidRPr="00342A17">
              <w:rPr>
                <w:rFonts w:eastAsia="Times New Roman" w:cstheme="minorHAnsi"/>
              </w:rPr>
              <w:t>Identificeert problemen met public</w:t>
            </w:r>
          </w:p>
          <w:p w:rsidRPr="0059211D" w:rsidR="4FED2A50" w:rsidP="00342A17" w:rsidRDefault="00342A17" w14:paraId="398604D0" w14:textId="6A05498D">
            <w:pPr>
              <w:spacing w:line="259" w:lineRule="auto"/>
              <w:rPr>
                <w:rFonts w:eastAsia="Times New Roman" w:cstheme="minorHAnsi"/>
              </w:rPr>
            </w:pPr>
            <w:proofErr w:type="spellStart"/>
            <w:r w:rsidRPr="0059211D">
              <w:rPr>
                <w:rFonts w:eastAsia="Times New Roman" w:cstheme="minorHAnsi"/>
              </w:rPr>
              <w:t>cloudbeveiliging</w:t>
            </w:r>
            <w:proofErr w:type="spellEnd"/>
          </w:p>
        </w:tc>
        <w:tc>
          <w:tcPr>
            <w:tcW w:w="1185" w:type="dxa"/>
            <w:tcMar/>
          </w:tcPr>
          <w:p w:rsidRPr="0059211D" w:rsidR="4FED2A50" w:rsidP="4FED2A50" w:rsidRDefault="00EC5E60" w14:paraId="1D4FDEC0" w14:textId="2455B4AE">
            <w:pPr>
              <w:rPr>
                <w:rFonts w:eastAsia="Times New Roman" w:cstheme="minorHAnsi"/>
              </w:rPr>
            </w:pPr>
            <w:r w:rsidRPr="0059211D">
              <w:rPr>
                <w:rFonts w:eastAsia="Times New Roman" w:cstheme="minorHAnsi"/>
              </w:rPr>
              <w:t>Gewoon</w:t>
            </w:r>
          </w:p>
        </w:tc>
        <w:tc>
          <w:tcPr>
            <w:tcW w:w="942" w:type="dxa"/>
            <w:tcMar/>
          </w:tcPr>
          <w:p w:rsidRPr="0059211D" w:rsidR="4FED2A50" w:rsidP="4FED2A50" w:rsidRDefault="00187C5E" w14:paraId="58835A23" w14:textId="06DE7BC0">
            <w:pPr>
              <w:rPr>
                <w:rFonts w:eastAsia="Times New Roman" w:cstheme="minorHAnsi"/>
              </w:rPr>
            </w:pPr>
            <w:r w:rsidRPr="0059211D">
              <w:rPr>
                <w:rFonts w:eastAsia="Times New Roman" w:cstheme="minorHAnsi"/>
              </w:rPr>
              <w:t>Ontvanger</w:t>
            </w:r>
          </w:p>
        </w:tc>
        <w:tc>
          <w:tcPr>
            <w:tcW w:w="1350" w:type="dxa"/>
            <w:tcMar/>
          </w:tcPr>
          <w:p w:rsidRPr="0059211D" w:rsidR="0059211D" w:rsidP="0059211D" w:rsidRDefault="0059211D" w14:paraId="22A21D2B" w14:textId="77777777">
            <w:pPr>
              <w:rPr>
                <w:rFonts w:eastAsia="Times New Roman"/>
              </w:rPr>
            </w:pPr>
            <w:r w:rsidRPr="0059211D">
              <w:rPr>
                <w:rFonts w:eastAsia="Times New Roman"/>
              </w:rPr>
              <w:t>Overeenkomstig de subverwerkersovereenkomst</w:t>
            </w:r>
          </w:p>
          <w:p w:rsidRPr="0059211D" w:rsidR="4FED2A50" w:rsidP="4FED2A50" w:rsidRDefault="4FED2A50" w14:paraId="1512B1C1" w14:textId="426103AB">
            <w:pPr>
              <w:rPr>
                <w:rFonts w:eastAsia="Times New Roman" w:cstheme="minorHAnsi"/>
              </w:rPr>
            </w:pPr>
          </w:p>
        </w:tc>
      </w:tr>
      <w:tr w:rsidRPr="0059211D" w:rsidR="00274764" w:rsidTr="0B76F41E" w14:paraId="7E9AFF4E" w14:textId="77777777">
        <w:trPr>
          <w:trHeight w:val="300"/>
        </w:trPr>
        <w:tc>
          <w:tcPr>
            <w:tcW w:w="1696" w:type="dxa"/>
            <w:tcMar/>
          </w:tcPr>
          <w:p w:rsidRPr="0059211D" w:rsidR="00274764" w:rsidP="4FED2A50" w:rsidRDefault="00B16DC2" w14:paraId="2F414FFC" w14:textId="33055BC2">
            <w:pPr>
              <w:rPr>
                <w:rFonts w:eastAsia="Times New Roman" w:cstheme="minorHAnsi"/>
              </w:rPr>
            </w:pPr>
            <w:proofErr w:type="spellStart"/>
            <w:r w:rsidRPr="0059211D">
              <w:rPr>
                <w:rFonts w:eastAsia="Times New Roman" w:cstheme="minorHAnsi"/>
              </w:rPr>
              <w:t>Datadog</w:t>
            </w:r>
            <w:proofErr w:type="spellEnd"/>
          </w:p>
        </w:tc>
        <w:tc>
          <w:tcPr>
            <w:tcW w:w="1665" w:type="dxa"/>
            <w:tcMar/>
          </w:tcPr>
          <w:p w:rsidRPr="0059211D" w:rsidR="000573EB" w:rsidP="000573EB" w:rsidRDefault="000573EB" w14:paraId="35A51F4B" w14:textId="77777777">
            <w:pPr>
              <w:rPr>
                <w:rFonts w:eastAsia="Times New Roman" w:cstheme="minorHAnsi"/>
              </w:rPr>
            </w:pPr>
            <w:r w:rsidRPr="0059211D">
              <w:rPr>
                <w:rFonts w:eastAsia="Times New Roman" w:cstheme="minorHAnsi"/>
              </w:rPr>
              <w:t>Subverwerker</w:t>
            </w:r>
          </w:p>
          <w:p w:rsidRPr="0059211D" w:rsidR="00274764" w:rsidP="000573EB" w:rsidRDefault="000573EB" w14:paraId="77A648D1" w14:textId="1AAE5046">
            <w:pPr>
              <w:rPr>
                <w:rFonts w:eastAsia="Times New Roman" w:cstheme="minorHAnsi"/>
              </w:rPr>
            </w:pPr>
            <w:r w:rsidRPr="0059211D">
              <w:rPr>
                <w:rFonts w:eastAsia="Times New Roman" w:cstheme="minorHAnsi"/>
              </w:rPr>
              <w:t>(verplicht)</w:t>
            </w:r>
          </w:p>
        </w:tc>
        <w:tc>
          <w:tcPr>
            <w:tcW w:w="2304" w:type="dxa"/>
            <w:tcMar/>
          </w:tcPr>
          <w:p w:rsidRPr="0059211D" w:rsidR="00274764" w:rsidP="4FED2A50" w:rsidRDefault="00342A17" w14:paraId="414464B3" w14:textId="51D8C67C">
            <w:pPr>
              <w:rPr>
                <w:rFonts w:eastAsia="Times New Roman" w:cstheme="minorHAnsi"/>
              </w:rPr>
            </w:pPr>
            <w:proofErr w:type="spellStart"/>
            <w:r w:rsidRPr="0059211D">
              <w:rPr>
                <w:rFonts w:eastAsia="Times New Roman" w:cstheme="minorHAnsi"/>
              </w:rPr>
              <w:t>Logging</w:t>
            </w:r>
            <w:proofErr w:type="spellEnd"/>
            <w:r w:rsidRPr="0059211D">
              <w:rPr>
                <w:rFonts w:eastAsia="Times New Roman" w:cstheme="minorHAnsi"/>
              </w:rPr>
              <w:t xml:space="preserve"> van resources en events</w:t>
            </w:r>
          </w:p>
        </w:tc>
        <w:tc>
          <w:tcPr>
            <w:tcW w:w="1185" w:type="dxa"/>
            <w:tcMar/>
          </w:tcPr>
          <w:p w:rsidRPr="0059211D" w:rsidR="00274764" w:rsidP="4FED2A50" w:rsidRDefault="00EC5E60" w14:paraId="77D7FAB8" w14:textId="5C311A1E">
            <w:pPr>
              <w:rPr>
                <w:rFonts w:eastAsia="Times New Roman" w:cstheme="minorHAnsi"/>
              </w:rPr>
            </w:pPr>
            <w:r w:rsidRPr="0059211D">
              <w:rPr>
                <w:rFonts w:eastAsia="Times New Roman" w:cstheme="minorHAnsi"/>
              </w:rPr>
              <w:t>Gewoon</w:t>
            </w:r>
          </w:p>
        </w:tc>
        <w:tc>
          <w:tcPr>
            <w:tcW w:w="942" w:type="dxa"/>
            <w:tcMar/>
          </w:tcPr>
          <w:p w:rsidRPr="0059211D" w:rsidR="00274764" w:rsidP="4FED2A50" w:rsidRDefault="00187C5E" w14:paraId="33BA60ED" w14:textId="203E27EE">
            <w:pPr>
              <w:rPr>
                <w:rFonts w:eastAsia="Times New Roman" w:cstheme="minorHAnsi"/>
              </w:rPr>
            </w:pPr>
            <w:r w:rsidRPr="0059211D">
              <w:rPr>
                <w:rFonts w:eastAsia="Times New Roman" w:cstheme="minorHAnsi"/>
              </w:rPr>
              <w:t>Ontvanger</w:t>
            </w:r>
          </w:p>
        </w:tc>
        <w:tc>
          <w:tcPr>
            <w:tcW w:w="1350" w:type="dxa"/>
            <w:tcMar/>
          </w:tcPr>
          <w:p w:rsidRPr="0059211D" w:rsidR="00274764" w:rsidP="4FED2A50" w:rsidRDefault="0059211D" w14:paraId="10253626" w14:textId="2799E0D6">
            <w:pPr>
              <w:rPr>
                <w:rFonts w:eastAsia="Times New Roman"/>
              </w:rPr>
            </w:pPr>
            <w:r w:rsidRPr="0059211D">
              <w:rPr>
                <w:rFonts w:eastAsia="Times New Roman"/>
              </w:rPr>
              <w:t>Overeenkomstig de subverwerkersovereenkomst</w:t>
            </w:r>
          </w:p>
        </w:tc>
      </w:tr>
      <w:tr w:rsidRPr="0059211D" w:rsidR="00274764" w:rsidTr="0B76F41E" w14:paraId="06CB1FBF" w14:textId="77777777">
        <w:trPr>
          <w:trHeight w:val="300"/>
        </w:trPr>
        <w:tc>
          <w:tcPr>
            <w:tcW w:w="1696" w:type="dxa"/>
            <w:tcMar/>
          </w:tcPr>
          <w:p w:rsidRPr="0059211D" w:rsidR="00274764" w:rsidP="4FED2A50" w:rsidRDefault="000573EB" w14:paraId="0E025E02" w14:textId="30AFAA07">
            <w:pPr>
              <w:rPr>
                <w:rFonts w:eastAsia="Times New Roman" w:cstheme="minorHAnsi"/>
              </w:rPr>
            </w:pPr>
            <w:proofErr w:type="spellStart"/>
            <w:r w:rsidRPr="0059211D">
              <w:rPr>
                <w:rFonts w:eastAsia="Times New Roman" w:cstheme="minorHAnsi"/>
              </w:rPr>
              <w:t>Xurrent</w:t>
            </w:r>
            <w:proofErr w:type="spellEnd"/>
          </w:p>
        </w:tc>
        <w:tc>
          <w:tcPr>
            <w:tcW w:w="1665" w:type="dxa"/>
            <w:tcMar/>
          </w:tcPr>
          <w:p w:rsidRPr="0059211D" w:rsidR="000573EB" w:rsidP="000573EB" w:rsidRDefault="000573EB" w14:paraId="2A0B2378" w14:textId="77777777">
            <w:pPr>
              <w:rPr>
                <w:rFonts w:eastAsia="Times New Roman" w:cstheme="minorHAnsi"/>
              </w:rPr>
            </w:pPr>
            <w:r w:rsidRPr="0059211D">
              <w:rPr>
                <w:rFonts w:eastAsia="Times New Roman" w:cstheme="minorHAnsi"/>
              </w:rPr>
              <w:t>Subverwerker</w:t>
            </w:r>
          </w:p>
          <w:p w:rsidRPr="0059211D" w:rsidR="00274764" w:rsidP="000573EB" w:rsidRDefault="000573EB" w14:paraId="0BDD3424" w14:textId="085C7F53">
            <w:pPr>
              <w:rPr>
                <w:rFonts w:eastAsia="Times New Roman" w:cstheme="minorHAnsi"/>
              </w:rPr>
            </w:pPr>
            <w:r w:rsidRPr="0059211D">
              <w:rPr>
                <w:rFonts w:eastAsia="Times New Roman" w:cstheme="minorHAnsi"/>
              </w:rPr>
              <w:t>(verplicht)</w:t>
            </w:r>
          </w:p>
        </w:tc>
        <w:tc>
          <w:tcPr>
            <w:tcW w:w="2304" w:type="dxa"/>
            <w:tcMar/>
          </w:tcPr>
          <w:p w:rsidRPr="0059211D" w:rsidR="00274764" w:rsidP="4FED2A50" w:rsidRDefault="00342A17" w14:paraId="40261282" w14:textId="028F11A7">
            <w:pPr>
              <w:rPr>
                <w:rFonts w:eastAsia="Times New Roman" w:cstheme="minorHAnsi"/>
              </w:rPr>
            </w:pPr>
            <w:r w:rsidRPr="0059211D">
              <w:rPr>
                <w:rFonts w:eastAsia="Times New Roman" w:cstheme="minorHAnsi"/>
              </w:rPr>
              <w:t>Ticketsysteem klanten</w:t>
            </w:r>
          </w:p>
        </w:tc>
        <w:tc>
          <w:tcPr>
            <w:tcW w:w="1185" w:type="dxa"/>
            <w:tcMar/>
          </w:tcPr>
          <w:p w:rsidRPr="0059211D" w:rsidR="00274764" w:rsidP="4FED2A50" w:rsidRDefault="00EC5E60" w14:paraId="0FA0DF5E" w14:textId="16A836A0">
            <w:pPr>
              <w:rPr>
                <w:rFonts w:eastAsia="Times New Roman" w:cstheme="minorHAnsi"/>
              </w:rPr>
            </w:pPr>
            <w:r w:rsidRPr="0059211D">
              <w:rPr>
                <w:rFonts w:eastAsia="Times New Roman" w:cstheme="minorHAnsi"/>
              </w:rPr>
              <w:t>Gewoon</w:t>
            </w:r>
          </w:p>
        </w:tc>
        <w:tc>
          <w:tcPr>
            <w:tcW w:w="942" w:type="dxa"/>
            <w:tcMar/>
          </w:tcPr>
          <w:p w:rsidRPr="0059211D" w:rsidR="00274764" w:rsidP="4FED2A50" w:rsidRDefault="00187C5E" w14:paraId="29A5E055" w14:textId="0B8E8B43">
            <w:pPr>
              <w:rPr>
                <w:rFonts w:eastAsia="Times New Roman" w:cstheme="minorHAnsi"/>
              </w:rPr>
            </w:pPr>
            <w:r w:rsidRPr="0059211D">
              <w:rPr>
                <w:rFonts w:eastAsia="Times New Roman" w:cstheme="minorHAnsi"/>
              </w:rPr>
              <w:t>Ontvanger</w:t>
            </w:r>
          </w:p>
        </w:tc>
        <w:tc>
          <w:tcPr>
            <w:tcW w:w="1350" w:type="dxa"/>
            <w:tcMar/>
          </w:tcPr>
          <w:p w:rsidRPr="0059211D" w:rsidR="00274764" w:rsidP="4FED2A50" w:rsidRDefault="0059211D" w14:paraId="5B9BE5C8" w14:textId="55386344">
            <w:pPr>
              <w:rPr>
                <w:rFonts w:eastAsia="Times New Roman"/>
              </w:rPr>
            </w:pPr>
            <w:r w:rsidRPr="0059211D">
              <w:rPr>
                <w:rFonts w:eastAsia="Times New Roman"/>
              </w:rPr>
              <w:t>Overeenkomstig de subverwerkersovereenkomst</w:t>
            </w:r>
          </w:p>
        </w:tc>
      </w:tr>
      <w:tr w:rsidRPr="0059211D" w:rsidR="00274764" w:rsidTr="0B76F41E" w14:paraId="19282109" w14:textId="77777777">
        <w:trPr>
          <w:trHeight w:val="300"/>
        </w:trPr>
        <w:tc>
          <w:tcPr>
            <w:tcW w:w="1696" w:type="dxa"/>
            <w:tcMar/>
          </w:tcPr>
          <w:p w:rsidRPr="0059211D" w:rsidR="00274764" w:rsidP="4FED2A50" w:rsidRDefault="000573EB" w14:paraId="2B4FDD3B" w14:textId="459D63D8">
            <w:pPr>
              <w:rPr>
                <w:rFonts w:eastAsia="Times New Roman" w:cstheme="minorHAnsi"/>
              </w:rPr>
            </w:pPr>
            <w:r w:rsidRPr="0059211D">
              <w:rPr>
                <w:rFonts w:eastAsia="Times New Roman" w:cstheme="minorHAnsi"/>
              </w:rPr>
              <w:t>Atlassian</w:t>
            </w:r>
          </w:p>
        </w:tc>
        <w:tc>
          <w:tcPr>
            <w:tcW w:w="1665" w:type="dxa"/>
            <w:tcMar/>
          </w:tcPr>
          <w:p w:rsidRPr="0059211D" w:rsidR="000573EB" w:rsidP="000573EB" w:rsidRDefault="000573EB" w14:paraId="0004DE4A" w14:textId="77777777">
            <w:pPr>
              <w:rPr>
                <w:rFonts w:eastAsia="Times New Roman" w:cstheme="minorHAnsi"/>
              </w:rPr>
            </w:pPr>
            <w:r w:rsidRPr="0059211D">
              <w:rPr>
                <w:rFonts w:eastAsia="Times New Roman" w:cstheme="minorHAnsi"/>
              </w:rPr>
              <w:t>Subverwerker</w:t>
            </w:r>
          </w:p>
          <w:p w:rsidRPr="0059211D" w:rsidR="00274764" w:rsidP="000573EB" w:rsidRDefault="000573EB" w14:paraId="31E6FD32" w14:textId="55D064BE">
            <w:pPr>
              <w:rPr>
                <w:rFonts w:eastAsia="Times New Roman" w:cstheme="minorHAnsi"/>
              </w:rPr>
            </w:pPr>
            <w:r w:rsidRPr="0059211D">
              <w:rPr>
                <w:rFonts w:eastAsia="Times New Roman" w:cstheme="minorHAnsi"/>
              </w:rPr>
              <w:t>(verplicht)</w:t>
            </w:r>
          </w:p>
        </w:tc>
        <w:tc>
          <w:tcPr>
            <w:tcW w:w="2304" w:type="dxa"/>
            <w:tcMar/>
          </w:tcPr>
          <w:p w:rsidRPr="0059211D" w:rsidR="00274764" w:rsidP="4FED2A50" w:rsidRDefault="00342A17" w14:paraId="058C3C10" w14:textId="7BF1B23B">
            <w:pPr>
              <w:rPr>
                <w:rFonts w:eastAsia="Times New Roman" w:cstheme="minorHAnsi"/>
              </w:rPr>
            </w:pPr>
            <w:r w:rsidRPr="0059211D">
              <w:rPr>
                <w:rFonts w:eastAsia="Times New Roman" w:cstheme="minorHAnsi"/>
              </w:rPr>
              <w:t>Ticketsysteem ontwikkelaars</w:t>
            </w:r>
          </w:p>
        </w:tc>
        <w:tc>
          <w:tcPr>
            <w:tcW w:w="1185" w:type="dxa"/>
            <w:tcMar/>
          </w:tcPr>
          <w:p w:rsidRPr="0059211D" w:rsidR="00274764" w:rsidP="4FED2A50" w:rsidRDefault="00EC5E60" w14:paraId="6FE8DD91" w14:textId="3E0A7331">
            <w:pPr>
              <w:rPr>
                <w:rFonts w:eastAsia="Times New Roman" w:cstheme="minorHAnsi"/>
              </w:rPr>
            </w:pPr>
            <w:r w:rsidRPr="0059211D">
              <w:rPr>
                <w:rFonts w:eastAsia="Times New Roman" w:cstheme="minorHAnsi"/>
              </w:rPr>
              <w:t>Gewoon</w:t>
            </w:r>
          </w:p>
        </w:tc>
        <w:tc>
          <w:tcPr>
            <w:tcW w:w="942" w:type="dxa"/>
            <w:tcMar/>
          </w:tcPr>
          <w:p w:rsidRPr="0059211D" w:rsidR="00274764" w:rsidP="4FED2A50" w:rsidRDefault="00187C5E" w14:paraId="538906E0" w14:textId="76814CD9">
            <w:pPr>
              <w:rPr>
                <w:rFonts w:eastAsia="Times New Roman" w:cstheme="minorHAnsi"/>
              </w:rPr>
            </w:pPr>
            <w:r w:rsidRPr="0059211D">
              <w:rPr>
                <w:rFonts w:eastAsia="Times New Roman" w:cstheme="minorHAnsi"/>
              </w:rPr>
              <w:t>Ontvanger</w:t>
            </w:r>
          </w:p>
        </w:tc>
        <w:tc>
          <w:tcPr>
            <w:tcW w:w="1350" w:type="dxa"/>
            <w:tcMar/>
          </w:tcPr>
          <w:p w:rsidRPr="0059211D" w:rsidR="00274764" w:rsidP="4FED2A50" w:rsidRDefault="0059211D" w14:paraId="4AD99B50" w14:textId="538013F6">
            <w:pPr>
              <w:rPr>
                <w:rFonts w:eastAsia="Times New Roman"/>
              </w:rPr>
            </w:pPr>
            <w:r w:rsidRPr="0059211D">
              <w:rPr>
                <w:rFonts w:eastAsia="Times New Roman"/>
              </w:rPr>
              <w:t>Overeenkomstig de subverwerkersovereenkomst</w:t>
            </w:r>
          </w:p>
        </w:tc>
      </w:tr>
      <w:tr w:rsidRPr="0059211D" w:rsidR="00274764" w:rsidTr="0B76F41E" w14:paraId="774A4817" w14:textId="77777777">
        <w:trPr>
          <w:trHeight w:val="300"/>
        </w:trPr>
        <w:tc>
          <w:tcPr>
            <w:tcW w:w="1696" w:type="dxa"/>
            <w:tcMar/>
          </w:tcPr>
          <w:p w:rsidRPr="0059211D" w:rsidR="00274764" w:rsidP="4FED2A50" w:rsidRDefault="000573EB" w14:paraId="0C86AEDA" w14:textId="22B66DB9">
            <w:pPr>
              <w:rPr>
                <w:rFonts w:eastAsia="Times New Roman" w:cstheme="minorHAnsi"/>
              </w:rPr>
            </w:pPr>
            <w:proofErr w:type="spellStart"/>
            <w:r w:rsidRPr="0059211D">
              <w:rPr>
                <w:rFonts w:eastAsia="Times New Roman" w:cstheme="minorHAnsi"/>
              </w:rPr>
              <w:t>Hubspot</w:t>
            </w:r>
            <w:proofErr w:type="spellEnd"/>
          </w:p>
        </w:tc>
        <w:tc>
          <w:tcPr>
            <w:tcW w:w="1665" w:type="dxa"/>
            <w:tcMar/>
          </w:tcPr>
          <w:p w:rsidRPr="0059211D" w:rsidR="000573EB" w:rsidP="000573EB" w:rsidRDefault="000573EB" w14:paraId="49BA860B" w14:textId="77777777">
            <w:pPr>
              <w:rPr>
                <w:rFonts w:eastAsia="Times New Roman" w:cstheme="minorHAnsi"/>
              </w:rPr>
            </w:pPr>
            <w:r w:rsidRPr="0059211D">
              <w:rPr>
                <w:rFonts w:eastAsia="Times New Roman" w:cstheme="minorHAnsi"/>
              </w:rPr>
              <w:t>Subverwerker</w:t>
            </w:r>
          </w:p>
          <w:p w:rsidRPr="0059211D" w:rsidR="00274764" w:rsidP="000573EB" w:rsidRDefault="000573EB" w14:paraId="25EE98CB" w14:textId="13B52D8A">
            <w:pPr>
              <w:rPr>
                <w:rFonts w:eastAsia="Times New Roman" w:cstheme="minorHAnsi"/>
              </w:rPr>
            </w:pPr>
            <w:r w:rsidRPr="0059211D">
              <w:rPr>
                <w:rFonts w:eastAsia="Times New Roman" w:cstheme="minorHAnsi"/>
              </w:rPr>
              <w:t>(verplicht)</w:t>
            </w:r>
          </w:p>
        </w:tc>
        <w:tc>
          <w:tcPr>
            <w:tcW w:w="2304" w:type="dxa"/>
            <w:tcMar/>
          </w:tcPr>
          <w:p w:rsidRPr="0059211D" w:rsidR="00274764" w:rsidP="4FED2A50" w:rsidRDefault="004B0366" w14:paraId="4D68750B" w14:textId="3194BB35">
            <w:pPr>
              <w:rPr>
                <w:rFonts w:eastAsia="Times New Roman" w:cstheme="minorHAnsi"/>
              </w:rPr>
            </w:pPr>
            <w:r w:rsidRPr="0059211D">
              <w:rPr>
                <w:rFonts w:eastAsia="Times New Roman" w:cstheme="minorHAnsi"/>
              </w:rPr>
              <w:t>CRM</w:t>
            </w:r>
          </w:p>
        </w:tc>
        <w:tc>
          <w:tcPr>
            <w:tcW w:w="1185" w:type="dxa"/>
            <w:tcMar/>
          </w:tcPr>
          <w:p w:rsidRPr="0059211D" w:rsidR="00274764" w:rsidP="4FED2A50" w:rsidRDefault="00EC5E60" w14:paraId="3B5F03E8" w14:textId="5BD036A4">
            <w:pPr>
              <w:rPr>
                <w:rFonts w:eastAsia="Times New Roman" w:cstheme="minorHAnsi"/>
              </w:rPr>
            </w:pPr>
            <w:r w:rsidRPr="0059211D">
              <w:rPr>
                <w:rFonts w:eastAsia="Times New Roman" w:cstheme="minorHAnsi"/>
              </w:rPr>
              <w:t>Gewoon</w:t>
            </w:r>
          </w:p>
        </w:tc>
        <w:tc>
          <w:tcPr>
            <w:tcW w:w="942" w:type="dxa"/>
            <w:tcMar/>
          </w:tcPr>
          <w:p w:rsidRPr="0059211D" w:rsidR="00274764" w:rsidP="4FED2A50" w:rsidRDefault="00187C5E" w14:paraId="4725BE1D" w14:textId="596E13EC">
            <w:pPr>
              <w:rPr>
                <w:rFonts w:eastAsia="Times New Roman" w:cstheme="minorHAnsi"/>
              </w:rPr>
            </w:pPr>
            <w:r w:rsidRPr="0059211D">
              <w:rPr>
                <w:rFonts w:eastAsia="Times New Roman" w:cstheme="minorHAnsi"/>
              </w:rPr>
              <w:t>Ontvanger</w:t>
            </w:r>
          </w:p>
        </w:tc>
        <w:tc>
          <w:tcPr>
            <w:tcW w:w="1350" w:type="dxa"/>
            <w:tcMar/>
          </w:tcPr>
          <w:p w:rsidRPr="0059211D" w:rsidR="00274764" w:rsidP="4FED2A50" w:rsidRDefault="0059211D" w14:paraId="0DFB286B" w14:textId="677F6C82">
            <w:pPr>
              <w:rPr>
                <w:rFonts w:eastAsia="Times New Roman"/>
              </w:rPr>
            </w:pPr>
            <w:r w:rsidRPr="0059211D">
              <w:rPr>
                <w:rFonts w:eastAsia="Times New Roman"/>
              </w:rPr>
              <w:t>Overeenkomstig de subverwerkersovereenkomst</w:t>
            </w:r>
          </w:p>
        </w:tc>
      </w:tr>
      <w:tr w:rsidRPr="0059211D" w:rsidR="00274764" w:rsidTr="0B76F41E" w14:paraId="7B047AE7" w14:textId="77777777">
        <w:trPr>
          <w:trHeight w:val="300"/>
        </w:trPr>
        <w:tc>
          <w:tcPr>
            <w:tcW w:w="1696" w:type="dxa"/>
            <w:tcMar/>
          </w:tcPr>
          <w:p w:rsidRPr="0059211D" w:rsidR="00274764" w:rsidP="4FED2A50" w:rsidRDefault="000573EB" w14:paraId="0DCD0ADA" w14:textId="1E747932">
            <w:pPr>
              <w:rPr>
                <w:rFonts w:eastAsia="Times New Roman" w:cstheme="minorHAnsi"/>
              </w:rPr>
            </w:pPr>
            <w:proofErr w:type="spellStart"/>
            <w:r w:rsidRPr="0059211D">
              <w:rPr>
                <w:rFonts w:eastAsia="Times New Roman" w:cstheme="minorHAnsi"/>
              </w:rPr>
              <w:t>Visma</w:t>
            </w:r>
            <w:proofErr w:type="spellEnd"/>
            <w:r w:rsidRPr="0059211D">
              <w:rPr>
                <w:rFonts w:eastAsia="Times New Roman" w:cstheme="minorHAnsi"/>
              </w:rPr>
              <w:t xml:space="preserve"> Software AS</w:t>
            </w:r>
          </w:p>
        </w:tc>
        <w:tc>
          <w:tcPr>
            <w:tcW w:w="1665" w:type="dxa"/>
            <w:tcMar/>
          </w:tcPr>
          <w:p w:rsidRPr="0059211D" w:rsidR="000573EB" w:rsidP="000573EB" w:rsidRDefault="000573EB" w14:paraId="06B70FF9" w14:textId="77777777">
            <w:pPr>
              <w:rPr>
                <w:rFonts w:eastAsia="Times New Roman" w:cstheme="minorHAnsi"/>
              </w:rPr>
            </w:pPr>
            <w:r w:rsidRPr="0059211D">
              <w:rPr>
                <w:rFonts w:eastAsia="Times New Roman" w:cstheme="minorHAnsi"/>
              </w:rPr>
              <w:t>Subverwerker</w:t>
            </w:r>
          </w:p>
          <w:p w:rsidRPr="0059211D" w:rsidR="00274764" w:rsidP="000573EB" w:rsidRDefault="000573EB" w14:paraId="0E2611C2" w14:textId="37EC76EF">
            <w:pPr>
              <w:rPr>
                <w:rFonts w:eastAsia="Times New Roman" w:cstheme="minorHAnsi"/>
              </w:rPr>
            </w:pPr>
            <w:r w:rsidRPr="0059211D">
              <w:rPr>
                <w:rFonts w:eastAsia="Times New Roman" w:cstheme="minorHAnsi"/>
              </w:rPr>
              <w:t>(verplicht)</w:t>
            </w:r>
          </w:p>
        </w:tc>
        <w:tc>
          <w:tcPr>
            <w:tcW w:w="2304" w:type="dxa"/>
            <w:tcMar/>
          </w:tcPr>
          <w:p w:rsidRPr="0059211D" w:rsidR="00274764" w:rsidP="004B0366" w:rsidRDefault="004B0366" w14:paraId="6583FAAB" w14:textId="7B17387A">
            <w:pPr>
              <w:rPr>
                <w:rFonts w:eastAsia="Times New Roman" w:cstheme="minorHAnsi"/>
              </w:rPr>
            </w:pPr>
            <w:r w:rsidRPr="004B0366">
              <w:rPr>
                <w:rFonts w:eastAsia="Times New Roman" w:cstheme="minorHAnsi"/>
              </w:rPr>
              <w:t>Login portaal voor toegang tot</w:t>
            </w:r>
            <w:r w:rsidRPr="0059211D">
              <w:rPr>
                <w:rFonts w:eastAsia="Times New Roman" w:cstheme="minorHAnsi"/>
              </w:rPr>
              <w:t xml:space="preserve"> </w:t>
            </w:r>
            <w:r w:rsidRPr="0059211D">
              <w:rPr>
                <w:rFonts w:eastAsia="Times New Roman" w:cstheme="minorHAnsi"/>
              </w:rPr>
              <w:t>software.</w:t>
            </w:r>
          </w:p>
        </w:tc>
        <w:tc>
          <w:tcPr>
            <w:tcW w:w="1185" w:type="dxa"/>
            <w:tcMar/>
          </w:tcPr>
          <w:p w:rsidRPr="0059211D" w:rsidR="00274764" w:rsidP="4FED2A50" w:rsidRDefault="00EC5E60" w14:paraId="13345EFF" w14:textId="54F1824B">
            <w:pPr>
              <w:rPr>
                <w:rFonts w:eastAsia="Times New Roman" w:cstheme="minorHAnsi"/>
              </w:rPr>
            </w:pPr>
            <w:r w:rsidRPr="0059211D">
              <w:rPr>
                <w:rFonts w:eastAsia="Times New Roman" w:cstheme="minorHAnsi"/>
              </w:rPr>
              <w:t>Gewoon</w:t>
            </w:r>
          </w:p>
        </w:tc>
        <w:tc>
          <w:tcPr>
            <w:tcW w:w="942" w:type="dxa"/>
            <w:tcMar/>
          </w:tcPr>
          <w:p w:rsidRPr="0059211D" w:rsidR="00274764" w:rsidP="4FED2A50" w:rsidRDefault="00187C5E" w14:paraId="5B2D0D30" w14:textId="6EFF1E92">
            <w:pPr>
              <w:rPr>
                <w:rFonts w:eastAsia="Times New Roman" w:cstheme="minorHAnsi"/>
              </w:rPr>
            </w:pPr>
            <w:r w:rsidRPr="0059211D">
              <w:rPr>
                <w:rFonts w:eastAsia="Times New Roman" w:cstheme="minorHAnsi"/>
              </w:rPr>
              <w:t>Ontvanger</w:t>
            </w:r>
          </w:p>
        </w:tc>
        <w:tc>
          <w:tcPr>
            <w:tcW w:w="1350" w:type="dxa"/>
            <w:tcMar/>
          </w:tcPr>
          <w:p w:rsidRPr="0059211D" w:rsidR="00274764" w:rsidP="4FED2A50" w:rsidRDefault="0059211D" w14:paraId="6A5FDF40" w14:textId="079B48D0">
            <w:pPr>
              <w:rPr>
                <w:rFonts w:eastAsia="Times New Roman"/>
              </w:rPr>
            </w:pPr>
            <w:r w:rsidRPr="0059211D">
              <w:rPr>
                <w:rFonts w:eastAsia="Times New Roman"/>
              </w:rPr>
              <w:t>Overeenkomstig de subverwerkersovereenkomst</w:t>
            </w:r>
          </w:p>
        </w:tc>
      </w:tr>
    </w:tbl>
    <w:p w:rsidR="00B971D1" w:rsidRDefault="00B971D1" w14:paraId="55B4D6F8" w14:textId="7208B92C">
      <w:pPr>
        <w:rPr>
          <w:rFonts w:eastAsia="Times New Roman" w:cstheme="minorHAnsi"/>
          <w:sz w:val="24"/>
          <w:szCs w:val="24"/>
        </w:rPr>
      </w:pPr>
    </w:p>
    <w:p w:rsidR="00DE0388" w:rsidP="00EA6708" w:rsidRDefault="00500C16" w14:paraId="23EDE4E1" w14:textId="77777777">
      <w:pPr>
        <w:rPr>
          <w:rFonts w:eastAsia="Times New Roman" w:cstheme="minorHAnsi"/>
          <w:sz w:val="24"/>
          <w:szCs w:val="24"/>
        </w:rPr>
      </w:pPr>
      <w:r>
        <w:rPr>
          <w:rFonts w:eastAsia="Times New Roman" w:cstheme="minorHAnsi"/>
          <w:sz w:val="24"/>
          <w:szCs w:val="24"/>
        </w:rPr>
        <w:t>V</w:t>
      </w:r>
      <w:r w:rsidR="00DE0388">
        <w:rPr>
          <w:rFonts w:eastAsia="Times New Roman" w:cstheme="minorHAnsi"/>
          <w:sz w:val="24"/>
          <w:szCs w:val="24"/>
        </w:rPr>
        <w:t>o</w:t>
      </w:r>
      <w:r>
        <w:rPr>
          <w:rFonts w:eastAsia="Times New Roman" w:cstheme="minorHAnsi"/>
          <w:sz w:val="24"/>
          <w:szCs w:val="24"/>
        </w:rPr>
        <w:t>or optionele verwerkingen zijn er tal van subverwerkers. Deze zijn gerelateerd aan de afgenomen diensten.</w:t>
      </w:r>
      <w:r w:rsidR="00DE0388">
        <w:rPr>
          <w:rFonts w:eastAsia="Times New Roman" w:cstheme="minorHAnsi"/>
          <w:sz w:val="24"/>
          <w:szCs w:val="24"/>
        </w:rPr>
        <w:t xml:space="preserve"> Zie hiervoor ook de verwerkersovereenkomst. </w:t>
      </w:r>
    </w:p>
    <w:p w:rsidR="00F5258A" w:rsidP="00EA6708" w:rsidRDefault="00EA6708" w14:paraId="7BE0D5E0" w14:textId="72803ADA">
      <w:pPr>
        <w:rPr>
          <w:rFonts w:eastAsia="Times New Roman" w:cstheme="minorHAnsi"/>
          <w:sz w:val="24"/>
          <w:szCs w:val="24"/>
        </w:rPr>
      </w:pPr>
      <w:r w:rsidRPr="00EA6708">
        <w:rPr>
          <w:rFonts w:eastAsia="Times New Roman" w:cstheme="minorHAnsi"/>
          <w:sz w:val="24"/>
          <w:szCs w:val="24"/>
        </w:rPr>
        <w:t>Een actuele lijst met subverwerkers is</w:t>
      </w:r>
      <w:r w:rsidR="00DE0388">
        <w:rPr>
          <w:rFonts w:eastAsia="Times New Roman" w:cstheme="minorHAnsi"/>
          <w:sz w:val="24"/>
          <w:szCs w:val="24"/>
        </w:rPr>
        <w:t xml:space="preserve"> daarnaast</w:t>
      </w:r>
      <w:r w:rsidRPr="00EA6708">
        <w:rPr>
          <w:rFonts w:eastAsia="Times New Roman" w:cstheme="minorHAnsi"/>
          <w:sz w:val="24"/>
          <w:szCs w:val="24"/>
        </w:rPr>
        <w:t xml:space="preserve"> beschikbaar in het </w:t>
      </w:r>
      <w:proofErr w:type="spellStart"/>
      <w:r w:rsidRPr="00EA6708">
        <w:rPr>
          <w:rFonts w:eastAsia="Times New Roman" w:cstheme="minorHAnsi"/>
          <w:sz w:val="24"/>
          <w:szCs w:val="24"/>
        </w:rPr>
        <w:t>Visma</w:t>
      </w:r>
      <w:proofErr w:type="spellEnd"/>
      <w:r w:rsidRPr="00EA6708">
        <w:rPr>
          <w:rFonts w:eastAsia="Times New Roman" w:cstheme="minorHAnsi"/>
          <w:sz w:val="24"/>
          <w:szCs w:val="24"/>
        </w:rPr>
        <w:t xml:space="preserve"> Trust Centre en raadpleegbaar</w:t>
      </w:r>
      <w:r>
        <w:rPr>
          <w:rFonts w:eastAsia="Times New Roman" w:cstheme="minorHAnsi"/>
          <w:sz w:val="24"/>
          <w:szCs w:val="24"/>
        </w:rPr>
        <w:t xml:space="preserve"> </w:t>
      </w:r>
      <w:r w:rsidRPr="00EA6708">
        <w:rPr>
          <w:rFonts w:eastAsia="Times New Roman" w:cstheme="minorHAnsi"/>
          <w:sz w:val="24"/>
          <w:szCs w:val="24"/>
        </w:rPr>
        <w:t xml:space="preserve">via: </w:t>
      </w:r>
      <w:hyperlink w:history="1" r:id="rId15">
        <w:r w:rsidRPr="00B524EF" w:rsidR="00F5258A">
          <w:rPr>
            <w:rStyle w:val="Hyperlink"/>
            <w:rFonts w:eastAsia="Times New Roman" w:cstheme="minorHAnsi"/>
            <w:sz w:val="24"/>
            <w:szCs w:val="24"/>
          </w:rPr>
          <w:t>https://www.visma.com/trust-</w:t>
        </w:r>
        <w:r w:rsidRPr="00B524EF" w:rsidR="00F5258A">
          <w:rPr>
            <w:rStyle w:val="Hyperlink"/>
            <w:rFonts w:eastAsia="Times New Roman" w:cstheme="minorHAnsi"/>
            <w:sz w:val="24"/>
            <w:szCs w:val="24"/>
          </w:rPr>
          <w:t>c</w:t>
        </w:r>
        <w:r w:rsidRPr="00B524EF" w:rsidR="00F5258A">
          <w:rPr>
            <w:rStyle w:val="Hyperlink"/>
            <w:rFonts w:eastAsia="Times New Roman" w:cstheme="minorHAnsi"/>
            <w:sz w:val="24"/>
            <w:szCs w:val="24"/>
          </w:rPr>
          <w:t>entre/product-search/</w:t>
        </w:r>
      </w:hyperlink>
      <w:r w:rsidRPr="00EA6708">
        <w:rPr>
          <w:rFonts w:eastAsia="Times New Roman" w:cstheme="minorHAnsi"/>
          <w:sz w:val="24"/>
          <w:szCs w:val="24"/>
        </w:rPr>
        <w:t xml:space="preserve"> </w:t>
      </w:r>
    </w:p>
    <w:p w:rsidR="00EA6708" w:rsidP="6FA9081C" w:rsidRDefault="00F5258A" w14:paraId="79ED5108" w14:textId="31908197">
      <w:pPr>
        <w:rPr>
          <w:rFonts w:eastAsia="Times New Roman" w:cs="Calibri" w:cstheme="minorAscii"/>
          <w:sz w:val="24"/>
          <w:szCs w:val="24"/>
        </w:rPr>
      </w:pPr>
      <w:r w:rsidRPr="6FA9081C" w:rsidR="4B89F59C">
        <w:rPr>
          <w:rFonts w:eastAsia="Times New Roman" w:cs="Calibri" w:cstheme="minorAscii"/>
          <w:sz w:val="24"/>
          <w:szCs w:val="24"/>
        </w:rPr>
        <w:t>Ee</w:t>
      </w:r>
      <w:r w:rsidRPr="6FA9081C" w:rsidR="0C6BE0FB">
        <w:rPr>
          <w:rFonts w:eastAsia="Times New Roman" w:cs="Calibri" w:cstheme="minorAscii"/>
          <w:sz w:val="24"/>
          <w:szCs w:val="24"/>
        </w:rPr>
        <w:t>n actueel overzicht inclusief</w:t>
      </w:r>
      <w:r w:rsidRPr="6FA9081C" w:rsidR="4B89F59C">
        <w:rPr>
          <w:rFonts w:eastAsia="Times New Roman" w:cs="Calibri" w:cstheme="minorAscii"/>
          <w:sz w:val="24"/>
          <w:szCs w:val="24"/>
        </w:rPr>
        <w:t xml:space="preserve"> </w:t>
      </w:r>
      <w:r w:rsidRPr="6FA9081C" w:rsidR="0C6BE0FB">
        <w:rPr>
          <w:rFonts w:eastAsia="Times New Roman" w:cs="Calibri" w:cstheme="minorAscii"/>
          <w:sz w:val="24"/>
          <w:szCs w:val="24"/>
        </w:rPr>
        <w:t xml:space="preserve">salarisdienstverleners is beschikbaar op </w:t>
      </w:r>
      <w:hyperlink r:id="R05d1e83155f04ee9">
        <w:r w:rsidRPr="6FA9081C" w:rsidR="4B89F59C">
          <w:rPr>
            <w:rStyle w:val="Hyperlink"/>
            <w:rFonts w:eastAsia="Times New Roman" w:cs="Calibri" w:cstheme="minorAscii"/>
            <w:sz w:val="24"/>
            <w:szCs w:val="24"/>
          </w:rPr>
          <w:t>https://www.peple.nl</w:t>
        </w:r>
        <w:r w:rsidRPr="6FA9081C" w:rsidR="31147684">
          <w:rPr>
            <w:rStyle w:val="Hyperlink"/>
            <w:rFonts w:eastAsia="Times New Roman" w:cs="Calibri" w:cstheme="minorAscii"/>
            <w:sz w:val="24"/>
            <w:szCs w:val="24"/>
          </w:rPr>
          <w:t>/</w:t>
        </w:r>
      </w:hyperlink>
      <w:r w:rsidRPr="6FA9081C" w:rsidR="31147684">
        <w:rPr>
          <w:rFonts w:eastAsia="Times New Roman" w:cs="Calibri" w:cstheme="minorAscii"/>
          <w:sz w:val="24"/>
          <w:szCs w:val="24"/>
        </w:rPr>
        <w:t xml:space="preserve"> </w:t>
      </w:r>
    </w:p>
    <w:p w:rsidR="008B7668" w:rsidP="00CF3EA7" w:rsidRDefault="06381745" w14:paraId="7461A8FE" w14:textId="193F9FC9">
      <w:pPr>
        <w:pStyle w:val="Kop2"/>
        <w:rPr>
          <w:rFonts w:eastAsia="Times New Roman"/>
        </w:rPr>
      </w:pPr>
      <w:bookmarkStart w:name="_Toc1802822807" w:id="70"/>
      <w:bookmarkStart w:name="_Toc238892428" w:id="71"/>
      <w:bookmarkStart w:name="_Toc1821762404" w:id="72"/>
      <w:bookmarkStart w:name="_Toc187403632" w:id="73"/>
      <w:r w:rsidRPr="70612B59">
        <w:rPr>
          <w:rFonts w:eastAsia="Times New Roman"/>
        </w:rPr>
        <w:t>6. Belangen bij de gegevensverwerking</w:t>
      </w:r>
      <w:bookmarkEnd w:id="70"/>
      <w:bookmarkEnd w:id="71"/>
      <w:bookmarkEnd w:id="72"/>
      <w:bookmarkEnd w:id="73"/>
    </w:p>
    <w:p w:rsidRPr="00D7703D" w:rsidR="3B6231E6" w:rsidP="70612B59" w:rsidRDefault="3B6231E6" w14:paraId="7F45E204" w14:textId="5C0B6D7D">
      <w:pPr>
        <w:rPr>
          <w:rFonts w:eastAsia="Times New Roman"/>
          <w:sz w:val="24"/>
          <w:szCs w:val="24"/>
        </w:rPr>
      </w:pPr>
      <w:r w:rsidRPr="00D7703D">
        <w:rPr>
          <w:rFonts w:eastAsia="Times New Roman"/>
          <w:sz w:val="24"/>
          <w:szCs w:val="24"/>
        </w:rPr>
        <w:t>De bedrijfsprocessen zoals beschreven in par. 4 dienen alle de essentiële bedrijfsbelangen (waaronder financiële belangen en het belang van goed werkgeverschap) van de school.</w:t>
      </w:r>
    </w:p>
    <w:p w:rsidR="3B6231E6" w:rsidP="70612B59" w:rsidRDefault="3B6231E6" w14:paraId="5633AB8D" w14:textId="50EB4E29">
      <w:r w:rsidRPr="00D7703D">
        <w:rPr>
          <w:rFonts w:eastAsia="Times New Roman"/>
          <w:sz w:val="24"/>
          <w:szCs w:val="24"/>
        </w:rPr>
        <w:t xml:space="preserve">Het inschakelen van een hostingpartij dient het bedrijfsbelang van </w:t>
      </w:r>
      <w:r w:rsidR="00674E20">
        <w:rPr>
          <w:rFonts w:eastAsiaTheme="minorEastAsia"/>
          <w:color w:val="34444C"/>
          <w:sz w:val="24"/>
          <w:szCs w:val="24"/>
        </w:rPr>
        <w:t>Visma.net HRM &amp; Payroll</w:t>
      </w:r>
      <w:r w:rsidRPr="00D7703D">
        <w:rPr>
          <w:rFonts w:eastAsia="Times New Roman"/>
          <w:sz w:val="24"/>
          <w:szCs w:val="24"/>
        </w:rPr>
        <w:t xml:space="preserve"> om betrouwbare opslag en beschikbaarheid van de gegevens te kunnen bieden.</w:t>
      </w:r>
    </w:p>
    <w:p w:rsidR="00D55EC5" w:rsidP="00CF3EA7" w:rsidRDefault="5FA8259B" w14:paraId="6E8A45D9" w14:textId="7FBD0167">
      <w:pPr>
        <w:pStyle w:val="Kop2"/>
        <w:rPr>
          <w:rFonts w:eastAsia="Times New Roman"/>
        </w:rPr>
      </w:pPr>
      <w:bookmarkStart w:name="_Toc1608927427" w:id="74"/>
      <w:bookmarkStart w:name="_Toc1372254598" w:id="75"/>
      <w:bookmarkStart w:name="_Toc429038140" w:id="76"/>
      <w:bookmarkStart w:name="_Toc187403633" w:id="77"/>
      <w:r w:rsidRPr="70612B59">
        <w:rPr>
          <w:rFonts w:eastAsia="Times New Roman"/>
        </w:rPr>
        <w:t xml:space="preserve">7. </w:t>
      </w:r>
      <w:r w:rsidRPr="70612B59" w:rsidR="534B5829">
        <w:rPr>
          <w:rFonts w:eastAsia="Times New Roman"/>
        </w:rPr>
        <w:t>Verwerkings</w:t>
      </w:r>
      <w:r w:rsidRPr="70612B59">
        <w:rPr>
          <w:rFonts w:eastAsia="Times New Roman"/>
        </w:rPr>
        <w:t>locaties</w:t>
      </w:r>
      <w:bookmarkEnd w:id="74"/>
      <w:bookmarkEnd w:id="75"/>
      <w:bookmarkEnd w:id="76"/>
      <w:bookmarkEnd w:id="77"/>
    </w:p>
    <w:p w:rsidRPr="00EC5203" w:rsidR="59708984" w:rsidP="70612B59" w:rsidRDefault="59708984" w14:paraId="6BC72F89" w14:textId="15699926">
      <w:pPr>
        <w:rPr>
          <w:rFonts w:eastAsia="Times New Roman"/>
          <w:sz w:val="24"/>
          <w:szCs w:val="24"/>
        </w:rPr>
      </w:pPr>
      <w:r w:rsidRPr="00EC5203">
        <w:rPr>
          <w:rFonts w:eastAsia="Times New Roman"/>
          <w:sz w:val="24"/>
          <w:szCs w:val="24"/>
        </w:rPr>
        <w:t xml:space="preserve">De persoonsgegevens die door de scholen in </w:t>
      </w:r>
      <w:r w:rsidR="00674E20">
        <w:rPr>
          <w:rFonts w:eastAsiaTheme="minorEastAsia"/>
          <w:color w:val="34444C"/>
          <w:sz w:val="24"/>
          <w:szCs w:val="24"/>
        </w:rPr>
        <w:t>Visma.net HRM &amp; Payroll</w:t>
      </w:r>
      <w:r w:rsidRPr="00EC5203">
        <w:rPr>
          <w:rFonts w:eastAsia="Times New Roman"/>
          <w:sz w:val="24"/>
          <w:szCs w:val="24"/>
        </w:rPr>
        <w:t xml:space="preserve"> worden geregistreerd, worden opgeslagen op servers van </w:t>
      </w:r>
      <w:r w:rsidRPr="00EC5203" w:rsidR="433A0213">
        <w:rPr>
          <w:rFonts w:eastAsia="Times New Roman"/>
          <w:sz w:val="24"/>
          <w:szCs w:val="24"/>
        </w:rPr>
        <w:t xml:space="preserve">AWS en </w:t>
      </w:r>
      <w:proofErr w:type="spellStart"/>
      <w:r w:rsidRPr="00EC5203" w:rsidR="433A0213">
        <w:rPr>
          <w:rFonts w:eastAsia="Times New Roman"/>
          <w:sz w:val="24"/>
          <w:szCs w:val="24"/>
        </w:rPr>
        <w:t>V</w:t>
      </w:r>
      <w:r w:rsidR="00674E20">
        <w:rPr>
          <w:rFonts w:eastAsia="Times New Roman"/>
          <w:sz w:val="24"/>
          <w:szCs w:val="24"/>
        </w:rPr>
        <w:t>isma</w:t>
      </w:r>
      <w:proofErr w:type="spellEnd"/>
      <w:r w:rsidRPr="00EC5203" w:rsidR="433A0213">
        <w:rPr>
          <w:rFonts w:eastAsia="Times New Roman"/>
          <w:sz w:val="24"/>
          <w:szCs w:val="24"/>
        </w:rPr>
        <w:t>.</w:t>
      </w:r>
      <w:r w:rsidRPr="00EC5203">
        <w:rPr>
          <w:rFonts w:eastAsia="Times New Roman"/>
          <w:sz w:val="24"/>
          <w:szCs w:val="24"/>
        </w:rPr>
        <w:t xml:space="preserve"> </w:t>
      </w:r>
      <w:proofErr w:type="spellStart"/>
      <w:r w:rsidRPr="00EC5203" w:rsidR="1392A1CC">
        <w:rPr>
          <w:rFonts w:eastAsia="Times New Roman"/>
          <w:sz w:val="24"/>
          <w:szCs w:val="24"/>
        </w:rPr>
        <w:t>V</w:t>
      </w:r>
      <w:r w:rsidR="00674E20">
        <w:rPr>
          <w:rFonts w:eastAsia="Times New Roman"/>
          <w:sz w:val="24"/>
          <w:szCs w:val="24"/>
        </w:rPr>
        <w:t>isma</w:t>
      </w:r>
      <w:proofErr w:type="spellEnd"/>
      <w:r w:rsidRPr="00EC5203">
        <w:rPr>
          <w:rFonts w:eastAsia="Times New Roman"/>
          <w:sz w:val="24"/>
          <w:szCs w:val="24"/>
        </w:rPr>
        <w:t xml:space="preserve"> gebruikt uitsluitend datacenters die zich </w:t>
      </w:r>
      <w:r w:rsidRPr="00EC5203" w:rsidR="4D7C0E9A">
        <w:rPr>
          <w:rFonts w:eastAsia="Times New Roman"/>
          <w:sz w:val="24"/>
          <w:szCs w:val="24"/>
        </w:rPr>
        <w:t>binnen de EU/EER</w:t>
      </w:r>
      <w:r w:rsidRPr="00EC5203">
        <w:rPr>
          <w:rFonts w:eastAsia="Times New Roman"/>
          <w:sz w:val="24"/>
          <w:szCs w:val="24"/>
        </w:rPr>
        <w:t xml:space="preserve"> bevinden. Bij het gebruik van Europese datacenters vindt er geen doorgifte van gegevens plaats naar buiten de EER.  </w:t>
      </w:r>
    </w:p>
    <w:p w:rsidRPr="00EC5203" w:rsidR="59708984" w:rsidP="70612B59" w:rsidRDefault="59708984" w14:paraId="680F16B0" w14:textId="3F4EFDEB">
      <w:pPr>
        <w:rPr>
          <w:rFonts w:eastAsia="Times New Roman"/>
          <w:sz w:val="24"/>
          <w:szCs w:val="24"/>
        </w:rPr>
      </w:pPr>
      <w:r w:rsidRPr="00EC5203">
        <w:rPr>
          <w:rFonts w:eastAsia="Times New Roman"/>
          <w:sz w:val="24"/>
          <w:szCs w:val="24"/>
        </w:rPr>
        <w:t xml:space="preserve">Wanneer het nodig is dat medewerkers van </w:t>
      </w:r>
      <w:proofErr w:type="spellStart"/>
      <w:r w:rsidR="00674E20">
        <w:rPr>
          <w:rFonts w:eastAsia="Times New Roman"/>
          <w:sz w:val="24"/>
          <w:szCs w:val="24"/>
        </w:rPr>
        <w:t>Visma</w:t>
      </w:r>
      <w:proofErr w:type="spellEnd"/>
      <w:r w:rsidRPr="00EC5203">
        <w:rPr>
          <w:rFonts w:eastAsia="Times New Roman"/>
          <w:sz w:val="24"/>
          <w:szCs w:val="24"/>
        </w:rPr>
        <w:t xml:space="preserve"> of </w:t>
      </w:r>
      <w:r w:rsidRPr="00EC5203" w:rsidR="00EC5203">
        <w:rPr>
          <w:rFonts w:eastAsia="Times New Roman"/>
          <w:sz w:val="24"/>
          <w:szCs w:val="24"/>
        </w:rPr>
        <w:t>Peple</w:t>
      </w:r>
      <w:r w:rsidRPr="00EC5203">
        <w:rPr>
          <w:rFonts w:eastAsia="Times New Roman"/>
          <w:sz w:val="24"/>
          <w:szCs w:val="24"/>
        </w:rPr>
        <w:t xml:space="preserve"> toegang hebben tot persoonsgegevens van het schoolbestuur, bijvoorbeeld voor ondersteuning op afstand, gebeurt dat binnen d</w:t>
      </w:r>
      <w:r w:rsidRPr="00EC5203" w:rsidR="491C6655">
        <w:rPr>
          <w:rFonts w:eastAsia="Times New Roman"/>
          <w:sz w:val="24"/>
          <w:szCs w:val="24"/>
        </w:rPr>
        <w:t>e EU</w:t>
      </w:r>
      <w:r w:rsidRPr="00EC5203">
        <w:rPr>
          <w:rFonts w:eastAsia="Times New Roman"/>
          <w:sz w:val="24"/>
          <w:szCs w:val="24"/>
        </w:rPr>
        <w:t>.</w:t>
      </w:r>
    </w:p>
    <w:tbl>
      <w:tblPr>
        <w:tblStyle w:val="Tabelraster"/>
        <w:tblW w:w="9016" w:type="dxa"/>
        <w:tblLayout w:type="fixed"/>
        <w:tblLook w:val="06A0" w:firstRow="1" w:lastRow="0" w:firstColumn="1" w:lastColumn="0" w:noHBand="1" w:noVBand="1"/>
      </w:tblPr>
      <w:tblGrid>
        <w:gridCol w:w="1830"/>
        <w:gridCol w:w="2475"/>
        <w:gridCol w:w="2457"/>
        <w:gridCol w:w="2254"/>
      </w:tblGrid>
      <w:tr w:rsidRPr="00B552E9" w:rsidR="00B552E9" w:rsidTr="0B76F41E" w14:paraId="2FE366C1" w14:textId="77777777">
        <w:trPr>
          <w:trHeight w:val="300"/>
        </w:trPr>
        <w:tc>
          <w:tcPr>
            <w:tcW w:w="1830" w:type="dxa"/>
            <w:shd w:val="clear" w:color="auto" w:fill="C00000"/>
            <w:tcMar/>
          </w:tcPr>
          <w:p w:rsidRPr="00B552E9" w:rsidR="780793DA" w:rsidP="45E46F77" w:rsidRDefault="3AF2C75A" w14:paraId="308780FB" w14:textId="00ED0B99">
            <w:pPr>
              <w:rPr>
                <w:rFonts w:eastAsia="Times New Roman"/>
                <w:b/>
                <w:bCs/>
                <w:color w:val="FFFFFF" w:themeColor="background1"/>
              </w:rPr>
            </w:pPr>
            <w:r w:rsidRPr="00B552E9">
              <w:rPr>
                <w:rFonts w:eastAsia="Times New Roman"/>
                <w:b/>
                <w:bCs/>
                <w:color w:val="FFFFFF" w:themeColor="background1"/>
              </w:rPr>
              <w:t>Partijnaam</w:t>
            </w:r>
          </w:p>
        </w:tc>
        <w:tc>
          <w:tcPr>
            <w:tcW w:w="2475" w:type="dxa"/>
            <w:shd w:val="clear" w:color="auto" w:fill="C00000"/>
            <w:tcMar/>
          </w:tcPr>
          <w:p w:rsidRPr="00B552E9" w:rsidR="780793DA" w:rsidP="45E46F77" w:rsidRDefault="19BF8E6B" w14:paraId="4EB4A974" w14:textId="0B9D45DE">
            <w:pPr>
              <w:spacing w:line="260" w:lineRule="atLeast"/>
              <w:rPr>
                <w:rFonts w:ascii="Calibri" w:hAnsi="Calibri" w:eastAsia="Calibri" w:cs="Calibri"/>
                <w:b/>
                <w:bCs/>
                <w:color w:val="FFFFFF" w:themeColor="background1"/>
              </w:rPr>
            </w:pPr>
            <w:r w:rsidRPr="00B552E9">
              <w:rPr>
                <w:rFonts w:ascii="Calibri" w:hAnsi="Calibri" w:eastAsia="Calibri" w:cs="Calibri"/>
                <w:b/>
                <w:bCs/>
                <w:color w:val="FFFFFF" w:themeColor="background1"/>
              </w:rPr>
              <w:t xml:space="preserve">Statutaire </w:t>
            </w:r>
            <w:proofErr w:type="spellStart"/>
            <w:r w:rsidRPr="00B552E9">
              <w:rPr>
                <w:rFonts w:ascii="Calibri" w:hAnsi="Calibri" w:eastAsia="Calibri" w:cs="Calibri"/>
                <w:b/>
                <w:bCs/>
                <w:color w:val="FFFFFF" w:themeColor="background1"/>
              </w:rPr>
              <w:t>vestigings-plaats</w:t>
            </w:r>
            <w:proofErr w:type="spellEnd"/>
            <w:r w:rsidRPr="00B552E9">
              <w:rPr>
                <w:rFonts w:ascii="Calibri" w:hAnsi="Calibri" w:eastAsia="Calibri" w:cs="Calibri"/>
                <w:b/>
                <w:bCs/>
                <w:color w:val="FFFFFF" w:themeColor="background1"/>
              </w:rPr>
              <w:t xml:space="preserve"> (sub-) verwerker</w:t>
            </w:r>
          </w:p>
        </w:tc>
        <w:tc>
          <w:tcPr>
            <w:tcW w:w="2457" w:type="dxa"/>
            <w:shd w:val="clear" w:color="auto" w:fill="C00000"/>
            <w:tcMar/>
          </w:tcPr>
          <w:p w:rsidRPr="00B552E9" w:rsidR="780793DA" w:rsidP="45E46F77" w:rsidRDefault="19BF8E6B" w14:paraId="4C7EA399" w14:textId="119FF39A">
            <w:pPr>
              <w:spacing w:line="260" w:lineRule="atLeast"/>
              <w:rPr>
                <w:rFonts w:ascii="Calibri" w:hAnsi="Calibri" w:eastAsia="Calibri" w:cs="Calibri"/>
                <w:b/>
                <w:bCs/>
                <w:color w:val="FFFFFF" w:themeColor="background1"/>
              </w:rPr>
            </w:pPr>
            <w:r w:rsidRPr="00B552E9">
              <w:rPr>
                <w:rFonts w:ascii="Calibri" w:hAnsi="Calibri" w:eastAsia="Calibri" w:cs="Calibri"/>
                <w:b/>
                <w:bCs/>
                <w:color w:val="FFFFFF" w:themeColor="background1"/>
              </w:rPr>
              <w:t xml:space="preserve">Beknopte omschrijving taak/dienst waaruit blijkt welke informatie wordt </w:t>
            </w:r>
            <w:r w:rsidRPr="00B552E9" w:rsidR="74F25B72">
              <w:rPr>
                <w:rFonts w:ascii="Calibri" w:hAnsi="Calibri" w:eastAsia="Calibri" w:cs="Calibri"/>
                <w:b/>
                <w:bCs/>
                <w:color w:val="FFFFFF" w:themeColor="background1"/>
              </w:rPr>
              <w:t>v</w:t>
            </w:r>
            <w:r w:rsidRPr="00B552E9">
              <w:rPr>
                <w:rFonts w:ascii="Calibri" w:hAnsi="Calibri" w:eastAsia="Calibri" w:cs="Calibri"/>
                <w:b/>
                <w:bCs/>
                <w:color w:val="FFFFFF" w:themeColor="background1"/>
              </w:rPr>
              <w:t xml:space="preserve">erwerkt door deze </w:t>
            </w:r>
            <w:r w:rsidRPr="00B552E9" w:rsidR="1BBE78D0">
              <w:rPr>
                <w:rFonts w:ascii="Calibri" w:hAnsi="Calibri" w:eastAsia="Calibri" w:cs="Calibri"/>
                <w:b/>
                <w:bCs/>
                <w:color w:val="FFFFFF" w:themeColor="background1"/>
              </w:rPr>
              <w:t>s</w:t>
            </w:r>
            <w:r w:rsidRPr="00B552E9">
              <w:rPr>
                <w:rFonts w:ascii="Calibri" w:hAnsi="Calibri" w:eastAsia="Calibri" w:cs="Calibri"/>
                <w:b/>
                <w:bCs/>
                <w:color w:val="FFFFFF" w:themeColor="background1"/>
              </w:rPr>
              <w:t>ubverwerker</w:t>
            </w:r>
          </w:p>
          <w:p w:rsidRPr="00B552E9" w:rsidR="0FC3C3BD" w:rsidP="45E46F77" w:rsidRDefault="0FC3C3BD" w14:paraId="7678AF26" w14:textId="404540D4">
            <w:pPr>
              <w:rPr>
                <w:rFonts w:eastAsia="Times New Roman"/>
                <w:b/>
                <w:bCs/>
                <w:color w:val="FFFFFF" w:themeColor="background1"/>
              </w:rPr>
            </w:pPr>
          </w:p>
        </w:tc>
        <w:tc>
          <w:tcPr>
            <w:tcW w:w="2254" w:type="dxa"/>
            <w:shd w:val="clear" w:color="auto" w:fill="C00000"/>
            <w:tcMar/>
          </w:tcPr>
          <w:p w:rsidRPr="00B552E9" w:rsidR="780793DA" w:rsidP="45E46F77" w:rsidRDefault="19BF8E6B" w14:paraId="45CD5BBB" w14:textId="610DB837">
            <w:pPr>
              <w:rPr>
                <w:rFonts w:ascii="Calibri" w:hAnsi="Calibri" w:eastAsia="Calibri" w:cs="Calibri"/>
                <w:b/>
                <w:bCs/>
                <w:color w:val="FFFFFF" w:themeColor="background1"/>
              </w:rPr>
            </w:pPr>
            <w:r w:rsidRPr="00B552E9">
              <w:rPr>
                <w:rFonts w:ascii="Calibri" w:hAnsi="Calibri" w:eastAsia="Calibri" w:cs="Calibri"/>
                <w:b/>
                <w:bCs/>
                <w:color w:val="FFFFFF" w:themeColor="background1"/>
              </w:rPr>
              <w:t>Plaats/land van opslag en verwerking persoonsgegevens en doorgifte mechanisme indien buiten de EER</w:t>
            </w:r>
          </w:p>
        </w:tc>
      </w:tr>
      <w:tr w:rsidRPr="00EC5203" w:rsidR="00FE7623" w:rsidTr="0B76F41E" w14:paraId="4FDF1B8B" w14:textId="77777777">
        <w:trPr>
          <w:trHeight w:val="300"/>
        </w:trPr>
        <w:tc>
          <w:tcPr>
            <w:tcW w:w="1830" w:type="dxa"/>
            <w:tcMar/>
          </w:tcPr>
          <w:p w:rsidRPr="0059211D" w:rsidR="00FE7623" w:rsidP="00FE7623" w:rsidRDefault="00FE7623" w14:paraId="70B852ED" w14:textId="77777777">
            <w:pPr>
              <w:rPr>
                <w:rFonts w:eastAsia="Times New Roman" w:cstheme="minorHAnsi"/>
              </w:rPr>
            </w:pPr>
            <w:r w:rsidRPr="0059211D">
              <w:rPr>
                <w:rFonts w:eastAsia="Times New Roman" w:cstheme="minorHAnsi"/>
              </w:rPr>
              <w:t>Amazon Web</w:t>
            </w:r>
          </w:p>
          <w:p w:rsidRPr="00EC5203" w:rsidR="00FE7623" w:rsidP="00FE7623" w:rsidRDefault="00FE7623" w14:paraId="06C75D6B" w14:textId="6A523379">
            <w:pPr>
              <w:rPr>
                <w:rFonts w:eastAsia="Times New Roman"/>
                <w:sz w:val="24"/>
                <w:szCs w:val="24"/>
              </w:rPr>
            </w:pPr>
            <w:r w:rsidRPr="0059211D">
              <w:rPr>
                <w:rFonts w:eastAsia="Times New Roman" w:cstheme="minorHAnsi"/>
              </w:rPr>
              <w:t>Services</w:t>
            </w:r>
          </w:p>
        </w:tc>
        <w:tc>
          <w:tcPr>
            <w:tcW w:w="2475" w:type="dxa"/>
            <w:tcMar/>
          </w:tcPr>
          <w:p w:rsidRPr="00EC5203" w:rsidR="00FE7623" w:rsidP="00FE7623" w:rsidRDefault="009928A7" w14:paraId="7159D064" w14:textId="4C16CEE9">
            <w:pPr>
              <w:rPr>
                <w:rFonts w:eastAsia="Times New Roman"/>
                <w:sz w:val="24"/>
                <w:szCs w:val="24"/>
              </w:rPr>
            </w:pPr>
            <w:r>
              <w:rPr>
                <w:rFonts w:eastAsia="Times New Roman"/>
                <w:sz w:val="24"/>
                <w:szCs w:val="24"/>
              </w:rPr>
              <w:t>US</w:t>
            </w:r>
          </w:p>
        </w:tc>
        <w:tc>
          <w:tcPr>
            <w:tcW w:w="2457" w:type="dxa"/>
            <w:tcMar/>
          </w:tcPr>
          <w:p w:rsidRPr="00912AE4" w:rsidR="00FE7623" w:rsidP="00FE7623" w:rsidRDefault="00FE7623" w14:paraId="695F9613" w14:textId="77777777">
            <w:pPr>
              <w:spacing w:line="259" w:lineRule="auto"/>
              <w:rPr>
                <w:rFonts w:eastAsia="Times New Roman" w:cstheme="minorHAnsi"/>
              </w:rPr>
            </w:pPr>
            <w:r w:rsidRPr="00912AE4">
              <w:rPr>
                <w:rFonts w:eastAsia="Times New Roman" w:cstheme="minorHAnsi"/>
              </w:rPr>
              <w:t>Hosting en opslag Visma.Net</w:t>
            </w:r>
          </w:p>
          <w:p w:rsidRPr="00EC5203" w:rsidR="00FE7623" w:rsidP="00FE7623" w:rsidRDefault="00FE7623" w14:paraId="305C1C90" w14:textId="130D4520">
            <w:pPr>
              <w:rPr>
                <w:rFonts w:eastAsia="Times New Roman"/>
                <w:sz w:val="24"/>
                <w:szCs w:val="24"/>
              </w:rPr>
            </w:pPr>
            <w:r w:rsidRPr="0059211D">
              <w:rPr>
                <w:rFonts w:eastAsia="Times New Roman" w:cstheme="minorHAnsi"/>
              </w:rPr>
              <w:t>systemen</w:t>
            </w:r>
          </w:p>
        </w:tc>
        <w:tc>
          <w:tcPr>
            <w:tcW w:w="2254" w:type="dxa"/>
            <w:tcMar/>
          </w:tcPr>
          <w:p w:rsidRPr="00B01D68" w:rsidR="00FE7623" w:rsidP="00FE7623" w:rsidRDefault="00FE7623" w14:paraId="2A27DE3E" w14:textId="77777777">
            <w:pPr>
              <w:rPr>
                <w:rFonts w:eastAsia="Times New Roman"/>
                <w:sz w:val="24"/>
                <w:szCs w:val="24"/>
              </w:rPr>
            </w:pPr>
            <w:r w:rsidRPr="00B01D68">
              <w:rPr>
                <w:rFonts w:eastAsia="Times New Roman"/>
                <w:sz w:val="24"/>
                <w:szCs w:val="24"/>
              </w:rPr>
              <w:t>EU/EER</w:t>
            </w:r>
          </w:p>
          <w:p w:rsidRPr="00B01D68" w:rsidR="00B01D68" w:rsidP="00FE7623" w:rsidRDefault="00B01D68" w14:paraId="32BD0BE8" w14:textId="3E8DCDB9">
            <w:pPr>
              <w:rPr>
                <w:rFonts w:eastAsia="Times New Roman"/>
                <w:sz w:val="24"/>
                <w:szCs w:val="24"/>
              </w:rPr>
            </w:pPr>
            <w:r>
              <w:rPr>
                <w:rFonts w:ascii="Calibri" w:hAnsi="Calibri" w:eastAsia="Calibri" w:cs="Calibri"/>
              </w:rPr>
              <w:t>D</w:t>
            </w:r>
            <w:r w:rsidRPr="00B01D68">
              <w:rPr>
                <w:rFonts w:ascii="Calibri" w:hAnsi="Calibri" w:eastAsia="Calibri" w:cs="Calibri"/>
              </w:rPr>
              <w:t>oorgifte mechanisme</w:t>
            </w:r>
            <w:r>
              <w:rPr>
                <w:rFonts w:ascii="Calibri" w:hAnsi="Calibri" w:eastAsia="Calibri" w:cs="Calibri"/>
              </w:rPr>
              <w:t>: SCC</w:t>
            </w:r>
          </w:p>
        </w:tc>
      </w:tr>
      <w:tr w:rsidR="00FE7623" w:rsidTr="0B76F41E" w14:paraId="023196C5" w14:textId="77777777">
        <w:trPr>
          <w:trHeight w:val="300"/>
        </w:trPr>
        <w:tc>
          <w:tcPr>
            <w:tcW w:w="1830" w:type="dxa"/>
            <w:tcMar/>
          </w:tcPr>
          <w:p w:rsidRPr="00EC5203" w:rsidR="00FE7623" w:rsidP="00FE7623" w:rsidRDefault="00FE7623" w14:paraId="44D85F8C" w14:textId="4A40AB58">
            <w:pPr>
              <w:rPr>
                <w:rFonts w:eastAsia="Times New Roman"/>
                <w:sz w:val="24"/>
                <w:szCs w:val="24"/>
              </w:rPr>
            </w:pPr>
            <w:proofErr w:type="spellStart"/>
            <w:r w:rsidRPr="0059211D">
              <w:rPr>
                <w:rFonts w:eastAsia="Times New Roman" w:cstheme="minorHAnsi"/>
              </w:rPr>
              <w:t>Visma</w:t>
            </w:r>
            <w:proofErr w:type="spellEnd"/>
            <w:r w:rsidRPr="0059211D">
              <w:rPr>
                <w:rFonts w:eastAsia="Times New Roman" w:cstheme="minorHAnsi"/>
              </w:rPr>
              <w:t xml:space="preserve"> ITC</w:t>
            </w:r>
          </w:p>
        </w:tc>
        <w:tc>
          <w:tcPr>
            <w:tcW w:w="2475" w:type="dxa"/>
            <w:tcMar/>
          </w:tcPr>
          <w:p w:rsidRPr="00EC5203" w:rsidR="00FE7623" w:rsidP="00FE7623" w:rsidRDefault="009928A7" w14:paraId="37B6D884" w14:textId="6C152135">
            <w:pPr>
              <w:rPr>
                <w:rFonts w:eastAsia="Times New Roman"/>
                <w:sz w:val="24"/>
                <w:szCs w:val="24"/>
              </w:rPr>
            </w:pPr>
            <w:r>
              <w:rPr>
                <w:rFonts w:eastAsia="Times New Roman"/>
                <w:sz w:val="24"/>
                <w:szCs w:val="24"/>
              </w:rPr>
              <w:t>EU</w:t>
            </w:r>
          </w:p>
        </w:tc>
        <w:tc>
          <w:tcPr>
            <w:tcW w:w="2457" w:type="dxa"/>
            <w:tcMar/>
          </w:tcPr>
          <w:p w:rsidRPr="00912AE4" w:rsidR="00FE7623" w:rsidP="00FE7623" w:rsidRDefault="00FE7623" w14:paraId="46BE9A50" w14:textId="77777777">
            <w:pPr>
              <w:spacing w:line="259" w:lineRule="auto"/>
              <w:rPr>
                <w:rFonts w:eastAsia="Times New Roman" w:cstheme="minorHAnsi"/>
              </w:rPr>
            </w:pPr>
            <w:r w:rsidRPr="00912AE4">
              <w:rPr>
                <w:rFonts w:eastAsia="Times New Roman" w:cstheme="minorHAnsi"/>
              </w:rPr>
              <w:t>Hosting en opslag Visma.Net</w:t>
            </w:r>
          </w:p>
          <w:p w:rsidRPr="00EC5203" w:rsidR="00FE7623" w:rsidP="00FE7623" w:rsidRDefault="00FE7623" w14:paraId="24C6B6B0" w14:textId="1932D68B">
            <w:pPr>
              <w:rPr>
                <w:rFonts w:eastAsia="Times New Roman"/>
                <w:sz w:val="24"/>
                <w:szCs w:val="24"/>
              </w:rPr>
            </w:pPr>
            <w:r w:rsidRPr="0059211D">
              <w:rPr>
                <w:rFonts w:eastAsia="Times New Roman" w:cstheme="minorHAnsi"/>
              </w:rPr>
              <w:t>systemen</w:t>
            </w:r>
          </w:p>
        </w:tc>
        <w:tc>
          <w:tcPr>
            <w:tcW w:w="2254" w:type="dxa"/>
            <w:tcMar/>
          </w:tcPr>
          <w:p w:rsidRPr="00EC5203" w:rsidR="00FE7623" w:rsidP="00FE7623" w:rsidRDefault="00FE7623" w14:paraId="615529E4" w14:textId="241F9713">
            <w:pPr>
              <w:rPr>
                <w:rFonts w:eastAsia="Times New Roman"/>
                <w:sz w:val="24"/>
                <w:szCs w:val="24"/>
              </w:rPr>
            </w:pPr>
            <w:r w:rsidRPr="00EC5203">
              <w:rPr>
                <w:rFonts w:eastAsia="Times New Roman"/>
                <w:sz w:val="24"/>
                <w:szCs w:val="24"/>
              </w:rPr>
              <w:t>EU/EER</w:t>
            </w:r>
          </w:p>
        </w:tc>
      </w:tr>
      <w:tr w:rsidR="009928A7" w:rsidTr="0B76F41E" w14:paraId="64DF4BCC" w14:textId="77777777">
        <w:trPr>
          <w:trHeight w:val="300"/>
        </w:trPr>
        <w:tc>
          <w:tcPr>
            <w:tcW w:w="1830" w:type="dxa"/>
            <w:tcMar/>
          </w:tcPr>
          <w:p w:rsidRPr="00EC5203" w:rsidR="009928A7" w:rsidP="009928A7" w:rsidRDefault="009928A7" w14:paraId="6BFF0CA3" w14:textId="2DFA2C68">
            <w:pPr>
              <w:rPr>
                <w:rFonts w:eastAsia="Times New Roman"/>
                <w:sz w:val="24"/>
                <w:szCs w:val="24"/>
              </w:rPr>
            </w:pPr>
            <w:proofErr w:type="spellStart"/>
            <w:r w:rsidRPr="0059211D">
              <w:rPr>
                <w:rFonts w:eastAsia="Times New Roman" w:cstheme="minorHAnsi"/>
              </w:rPr>
              <w:t>Orca</w:t>
            </w:r>
            <w:proofErr w:type="spellEnd"/>
            <w:r w:rsidRPr="0059211D">
              <w:rPr>
                <w:rFonts w:eastAsia="Times New Roman" w:cstheme="minorHAnsi"/>
              </w:rPr>
              <w:t xml:space="preserve"> Security Ltd.</w:t>
            </w:r>
          </w:p>
        </w:tc>
        <w:tc>
          <w:tcPr>
            <w:tcW w:w="2475" w:type="dxa"/>
            <w:tcMar/>
          </w:tcPr>
          <w:p w:rsidRPr="00EC5203" w:rsidR="009928A7" w:rsidP="009928A7" w:rsidRDefault="009928A7" w14:paraId="3294B8B6" w14:textId="13D8E695">
            <w:pPr>
              <w:rPr>
                <w:rFonts w:eastAsia="Times New Roman"/>
                <w:sz w:val="24"/>
                <w:szCs w:val="24"/>
              </w:rPr>
            </w:pPr>
            <w:r>
              <w:rPr>
                <w:rFonts w:eastAsia="Times New Roman"/>
                <w:sz w:val="24"/>
                <w:szCs w:val="24"/>
              </w:rPr>
              <w:t>Israël</w:t>
            </w:r>
          </w:p>
        </w:tc>
        <w:tc>
          <w:tcPr>
            <w:tcW w:w="2457" w:type="dxa"/>
            <w:tcMar/>
          </w:tcPr>
          <w:p w:rsidRPr="00342A17" w:rsidR="009928A7" w:rsidP="009928A7" w:rsidRDefault="009928A7" w14:paraId="4E5D400D" w14:textId="77777777">
            <w:pPr>
              <w:spacing w:line="259" w:lineRule="auto"/>
              <w:rPr>
                <w:rFonts w:eastAsia="Times New Roman" w:cstheme="minorHAnsi"/>
              </w:rPr>
            </w:pPr>
            <w:r w:rsidRPr="00342A17">
              <w:rPr>
                <w:rFonts w:eastAsia="Times New Roman" w:cstheme="minorHAnsi"/>
              </w:rPr>
              <w:t>Identificeert problemen met public</w:t>
            </w:r>
          </w:p>
          <w:p w:rsidRPr="00EC5203" w:rsidR="009928A7" w:rsidP="009928A7" w:rsidRDefault="009928A7" w14:paraId="0E7EF377" w14:textId="6A6F1D58">
            <w:pPr>
              <w:rPr>
                <w:rFonts w:eastAsia="Times New Roman"/>
                <w:sz w:val="24"/>
                <w:szCs w:val="24"/>
              </w:rPr>
            </w:pPr>
            <w:proofErr w:type="spellStart"/>
            <w:r w:rsidRPr="0059211D">
              <w:rPr>
                <w:rFonts w:eastAsia="Times New Roman" w:cstheme="minorHAnsi"/>
              </w:rPr>
              <w:t>cloudbeveiliging</w:t>
            </w:r>
            <w:proofErr w:type="spellEnd"/>
          </w:p>
        </w:tc>
        <w:tc>
          <w:tcPr>
            <w:tcW w:w="2254" w:type="dxa"/>
            <w:tcMar/>
          </w:tcPr>
          <w:p w:rsidR="001323D7" w:rsidP="009928A7" w:rsidRDefault="009928A7" w14:paraId="0EBA79FB" w14:textId="77777777">
            <w:pPr>
              <w:rPr>
                <w:rFonts w:eastAsia="Times New Roman"/>
                <w:sz w:val="24"/>
                <w:szCs w:val="24"/>
              </w:rPr>
            </w:pPr>
            <w:r w:rsidRPr="009E54F9">
              <w:rPr>
                <w:rFonts w:eastAsia="Times New Roman"/>
                <w:sz w:val="24"/>
                <w:szCs w:val="24"/>
              </w:rPr>
              <w:t>EU/EER</w:t>
            </w:r>
            <w:r w:rsidR="000D6057">
              <w:rPr>
                <w:rFonts w:eastAsia="Times New Roman"/>
                <w:sz w:val="24"/>
                <w:szCs w:val="24"/>
              </w:rPr>
              <w:t xml:space="preserve"> </w:t>
            </w:r>
          </w:p>
          <w:p w:rsidRPr="00EC5203" w:rsidR="009928A7" w:rsidP="009928A7" w:rsidRDefault="001323D7" w14:paraId="374ECB70" w14:textId="65B0785B">
            <w:pPr>
              <w:rPr>
                <w:rFonts w:eastAsia="Times New Roman"/>
                <w:sz w:val="24"/>
                <w:szCs w:val="24"/>
              </w:rPr>
            </w:pPr>
            <w:r>
              <w:rPr>
                <w:rFonts w:ascii="Calibri" w:hAnsi="Calibri" w:eastAsia="Calibri" w:cs="Calibri"/>
              </w:rPr>
              <w:t>D</w:t>
            </w:r>
            <w:r w:rsidRPr="00B01D68">
              <w:rPr>
                <w:rFonts w:ascii="Calibri" w:hAnsi="Calibri" w:eastAsia="Calibri" w:cs="Calibri"/>
              </w:rPr>
              <w:t>oorgifte mechanisme</w:t>
            </w:r>
            <w:r>
              <w:rPr>
                <w:rFonts w:ascii="Calibri" w:hAnsi="Calibri" w:eastAsia="Calibri" w:cs="Calibri"/>
              </w:rPr>
              <w:t xml:space="preserve">: </w:t>
            </w:r>
            <w:r>
              <w:rPr>
                <w:rFonts w:ascii="Calibri" w:hAnsi="Calibri" w:eastAsia="Calibri" w:cs="Calibri"/>
              </w:rPr>
              <w:t>adequaatheidsbesluit en DPIA</w:t>
            </w:r>
          </w:p>
        </w:tc>
      </w:tr>
      <w:tr w:rsidR="009928A7" w:rsidTr="0B76F41E" w14:paraId="49EC83C1" w14:textId="77777777">
        <w:trPr>
          <w:trHeight w:val="300"/>
        </w:trPr>
        <w:tc>
          <w:tcPr>
            <w:tcW w:w="1830" w:type="dxa"/>
            <w:tcMar/>
          </w:tcPr>
          <w:p w:rsidRPr="00EC5203" w:rsidR="009928A7" w:rsidP="009928A7" w:rsidRDefault="009928A7" w14:paraId="0DF44BD6" w14:textId="718658A9">
            <w:pPr>
              <w:rPr>
                <w:rFonts w:eastAsia="Times New Roman"/>
                <w:sz w:val="24"/>
                <w:szCs w:val="24"/>
              </w:rPr>
            </w:pPr>
            <w:proofErr w:type="spellStart"/>
            <w:r w:rsidRPr="0059211D">
              <w:rPr>
                <w:rFonts w:eastAsia="Times New Roman" w:cstheme="minorHAnsi"/>
              </w:rPr>
              <w:t>Datadog</w:t>
            </w:r>
            <w:proofErr w:type="spellEnd"/>
          </w:p>
        </w:tc>
        <w:tc>
          <w:tcPr>
            <w:tcW w:w="2475" w:type="dxa"/>
            <w:tcMar/>
          </w:tcPr>
          <w:p w:rsidRPr="00EC5203" w:rsidR="009928A7" w:rsidP="009928A7" w:rsidRDefault="009928A7" w14:paraId="700E0B42" w14:textId="3CEC6B58">
            <w:pPr>
              <w:rPr>
                <w:rFonts w:eastAsia="Times New Roman"/>
                <w:sz w:val="24"/>
                <w:szCs w:val="24"/>
              </w:rPr>
            </w:pPr>
            <w:r>
              <w:rPr>
                <w:rFonts w:eastAsia="Times New Roman"/>
                <w:sz w:val="24"/>
                <w:szCs w:val="24"/>
              </w:rPr>
              <w:t>US</w:t>
            </w:r>
          </w:p>
        </w:tc>
        <w:tc>
          <w:tcPr>
            <w:tcW w:w="2457" w:type="dxa"/>
            <w:tcMar/>
          </w:tcPr>
          <w:p w:rsidRPr="00EC5203" w:rsidR="009928A7" w:rsidP="009928A7" w:rsidRDefault="009928A7" w14:paraId="65D2DDDB" w14:textId="43C5A504">
            <w:pPr>
              <w:rPr>
                <w:rFonts w:eastAsia="Times New Roman"/>
                <w:sz w:val="24"/>
                <w:szCs w:val="24"/>
              </w:rPr>
            </w:pPr>
            <w:proofErr w:type="spellStart"/>
            <w:r w:rsidRPr="0059211D">
              <w:rPr>
                <w:rFonts w:eastAsia="Times New Roman" w:cstheme="minorHAnsi"/>
              </w:rPr>
              <w:t>Logging</w:t>
            </w:r>
            <w:proofErr w:type="spellEnd"/>
            <w:r w:rsidRPr="0059211D">
              <w:rPr>
                <w:rFonts w:eastAsia="Times New Roman" w:cstheme="minorHAnsi"/>
              </w:rPr>
              <w:t xml:space="preserve"> van resources en events</w:t>
            </w:r>
          </w:p>
        </w:tc>
        <w:tc>
          <w:tcPr>
            <w:tcW w:w="2254" w:type="dxa"/>
            <w:tcMar/>
          </w:tcPr>
          <w:p w:rsidR="009928A7" w:rsidP="009928A7" w:rsidRDefault="009928A7" w14:paraId="3747FCD5" w14:textId="77777777">
            <w:pPr>
              <w:rPr>
                <w:rFonts w:eastAsia="Times New Roman"/>
                <w:sz w:val="24"/>
                <w:szCs w:val="24"/>
              </w:rPr>
            </w:pPr>
            <w:r w:rsidRPr="009E54F9">
              <w:rPr>
                <w:rFonts w:eastAsia="Times New Roman"/>
                <w:sz w:val="24"/>
                <w:szCs w:val="24"/>
              </w:rPr>
              <w:t>EU/EER</w:t>
            </w:r>
          </w:p>
          <w:p w:rsidRPr="00EC5203" w:rsidR="00B01D68" w:rsidP="009928A7" w:rsidRDefault="00B01D68" w14:paraId="65961690" w14:textId="5FBB4AB3">
            <w:pPr>
              <w:rPr>
                <w:rFonts w:eastAsia="Times New Roman"/>
                <w:sz w:val="24"/>
                <w:szCs w:val="24"/>
              </w:rPr>
            </w:pPr>
            <w:r>
              <w:rPr>
                <w:rFonts w:ascii="Calibri" w:hAnsi="Calibri" w:eastAsia="Calibri" w:cs="Calibri"/>
              </w:rPr>
              <w:t>D</w:t>
            </w:r>
            <w:r w:rsidRPr="00B01D68">
              <w:rPr>
                <w:rFonts w:ascii="Calibri" w:hAnsi="Calibri" w:eastAsia="Calibri" w:cs="Calibri"/>
              </w:rPr>
              <w:t>oorgifte mechanisme</w:t>
            </w:r>
            <w:r>
              <w:rPr>
                <w:rFonts w:ascii="Calibri" w:hAnsi="Calibri" w:eastAsia="Calibri" w:cs="Calibri"/>
              </w:rPr>
              <w:t>: SCC</w:t>
            </w:r>
          </w:p>
        </w:tc>
      </w:tr>
      <w:tr w:rsidR="009928A7" w:rsidTr="0B76F41E" w14:paraId="5EBB8AC1" w14:textId="77777777">
        <w:trPr>
          <w:trHeight w:val="300"/>
        </w:trPr>
        <w:tc>
          <w:tcPr>
            <w:tcW w:w="1830" w:type="dxa"/>
            <w:tcMar/>
          </w:tcPr>
          <w:p w:rsidRPr="00EC5203" w:rsidR="009928A7" w:rsidP="009928A7" w:rsidRDefault="009928A7" w14:paraId="7F5A8462" w14:textId="4A044527">
            <w:pPr>
              <w:rPr>
                <w:rFonts w:eastAsia="Times New Roman"/>
                <w:sz w:val="24"/>
                <w:szCs w:val="24"/>
              </w:rPr>
            </w:pPr>
            <w:proofErr w:type="spellStart"/>
            <w:r w:rsidRPr="0059211D">
              <w:rPr>
                <w:rFonts w:eastAsia="Times New Roman" w:cstheme="minorHAnsi"/>
              </w:rPr>
              <w:t>Xurrent</w:t>
            </w:r>
            <w:proofErr w:type="spellEnd"/>
          </w:p>
        </w:tc>
        <w:tc>
          <w:tcPr>
            <w:tcW w:w="2475" w:type="dxa"/>
            <w:tcMar/>
          </w:tcPr>
          <w:p w:rsidRPr="00EC5203" w:rsidR="009928A7" w:rsidP="009928A7" w:rsidRDefault="009928A7" w14:paraId="4E95B2B7" w14:textId="0517D013">
            <w:pPr>
              <w:rPr>
                <w:rFonts w:eastAsia="Times New Roman"/>
                <w:sz w:val="24"/>
                <w:szCs w:val="24"/>
              </w:rPr>
            </w:pPr>
            <w:r>
              <w:rPr>
                <w:rFonts w:eastAsia="Times New Roman"/>
                <w:sz w:val="24"/>
                <w:szCs w:val="24"/>
              </w:rPr>
              <w:t>US</w:t>
            </w:r>
          </w:p>
        </w:tc>
        <w:tc>
          <w:tcPr>
            <w:tcW w:w="2457" w:type="dxa"/>
            <w:tcMar/>
          </w:tcPr>
          <w:p w:rsidRPr="00EC5203" w:rsidR="009928A7" w:rsidP="009928A7" w:rsidRDefault="009928A7" w14:paraId="5FF5EDEC" w14:textId="10586173">
            <w:pPr>
              <w:rPr>
                <w:rFonts w:eastAsia="Times New Roman"/>
                <w:sz w:val="24"/>
                <w:szCs w:val="24"/>
              </w:rPr>
            </w:pPr>
            <w:r w:rsidRPr="0059211D">
              <w:rPr>
                <w:rFonts w:eastAsia="Times New Roman" w:cstheme="minorHAnsi"/>
              </w:rPr>
              <w:t>Ticketsysteem klanten</w:t>
            </w:r>
          </w:p>
        </w:tc>
        <w:tc>
          <w:tcPr>
            <w:tcW w:w="2254" w:type="dxa"/>
            <w:tcMar/>
          </w:tcPr>
          <w:p w:rsidR="009928A7" w:rsidP="009928A7" w:rsidRDefault="009928A7" w14:paraId="6845F450" w14:textId="77777777">
            <w:pPr>
              <w:rPr>
                <w:rFonts w:eastAsia="Times New Roman"/>
                <w:sz w:val="24"/>
                <w:szCs w:val="24"/>
              </w:rPr>
            </w:pPr>
            <w:r w:rsidRPr="009E54F9">
              <w:rPr>
                <w:rFonts w:eastAsia="Times New Roman"/>
                <w:sz w:val="24"/>
                <w:szCs w:val="24"/>
              </w:rPr>
              <w:t>EU/EER</w:t>
            </w:r>
          </w:p>
          <w:p w:rsidRPr="00EC5203" w:rsidR="00B01D68" w:rsidP="009928A7" w:rsidRDefault="00B01D68" w14:paraId="78B54F99" w14:textId="5EBAA010">
            <w:pPr>
              <w:rPr>
                <w:rFonts w:eastAsia="Times New Roman"/>
                <w:sz w:val="24"/>
                <w:szCs w:val="24"/>
              </w:rPr>
            </w:pPr>
            <w:r>
              <w:rPr>
                <w:rFonts w:ascii="Calibri" w:hAnsi="Calibri" w:eastAsia="Calibri" w:cs="Calibri"/>
              </w:rPr>
              <w:t>D</w:t>
            </w:r>
            <w:r w:rsidRPr="00B01D68">
              <w:rPr>
                <w:rFonts w:ascii="Calibri" w:hAnsi="Calibri" w:eastAsia="Calibri" w:cs="Calibri"/>
              </w:rPr>
              <w:t>oorgifte mechanisme</w:t>
            </w:r>
            <w:r>
              <w:rPr>
                <w:rFonts w:ascii="Calibri" w:hAnsi="Calibri" w:eastAsia="Calibri" w:cs="Calibri"/>
              </w:rPr>
              <w:t>: SCC</w:t>
            </w:r>
          </w:p>
        </w:tc>
      </w:tr>
      <w:tr w:rsidR="009928A7" w:rsidTr="0B76F41E" w14:paraId="3CEBB159" w14:textId="77777777">
        <w:trPr>
          <w:trHeight w:val="300"/>
        </w:trPr>
        <w:tc>
          <w:tcPr>
            <w:tcW w:w="1830" w:type="dxa"/>
            <w:tcMar/>
          </w:tcPr>
          <w:p w:rsidRPr="00EC5203" w:rsidR="009928A7" w:rsidP="009928A7" w:rsidRDefault="009928A7" w14:paraId="55BF464F" w14:textId="20DDC974">
            <w:pPr>
              <w:rPr>
                <w:rFonts w:eastAsia="Times New Roman"/>
                <w:sz w:val="24"/>
                <w:szCs w:val="24"/>
              </w:rPr>
            </w:pPr>
            <w:r w:rsidRPr="0059211D">
              <w:rPr>
                <w:rFonts w:eastAsia="Times New Roman" w:cstheme="minorHAnsi"/>
              </w:rPr>
              <w:t>Atlassian</w:t>
            </w:r>
          </w:p>
        </w:tc>
        <w:tc>
          <w:tcPr>
            <w:tcW w:w="2475" w:type="dxa"/>
            <w:tcMar/>
          </w:tcPr>
          <w:p w:rsidRPr="00EC5203" w:rsidR="009928A7" w:rsidP="009928A7" w:rsidRDefault="009928A7" w14:paraId="25F93B03" w14:textId="0460D4AE">
            <w:pPr>
              <w:rPr>
                <w:rFonts w:eastAsia="Times New Roman"/>
                <w:sz w:val="24"/>
                <w:szCs w:val="24"/>
              </w:rPr>
            </w:pPr>
            <w:r>
              <w:rPr>
                <w:rFonts w:eastAsia="Times New Roman"/>
                <w:sz w:val="24"/>
                <w:szCs w:val="24"/>
              </w:rPr>
              <w:t>AU</w:t>
            </w:r>
          </w:p>
        </w:tc>
        <w:tc>
          <w:tcPr>
            <w:tcW w:w="2457" w:type="dxa"/>
            <w:tcMar/>
          </w:tcPr>
          <w:p w:rsidRPr="00EC5203" w:rsidR="009928A7" w:rsidP="009928A7" w:rsidRDefault="009928A7" w14:paraId="6559B4A9" w14:textId="299F27D6">
            <w:pPr>
              <w:rPr>
                <w:rFonts w:eastAsia="Times New Roman"/>
                <w:sz w:val="24"/>
                <w:szCs w:val="24"/>
              </w:rPr>
            </w:pPr>
            <w:r w:rsidRPr="0059211D">
              <w:rPr>
                <w:rFonts w:eastAsia="Times New Roman" w:cstheme="minorHAnsi"/>
              </w:rPr>
              <w:t>Ticketsysteem ontwikkelaars</w:t>
            </w:r>
          </w:p>
        </w:tc>
        <w:tc>
          <w:tcPr>
            <w:tcW w:w="2254" w:type="dxa"/>
            <w:tcMar/>
          </w:tcPr>
          <w:p w:rsidR="009928A7" w:rsidP="009928A7" w:rsidRDefault="009928A7" w14:paraId="78650274" w14:textId="77777777">
            <w:pPr>
              <w:rPr>
                <w:rFonts w:eastAsia="Times New Roman"/>
                <w:sz w:val="24"/>
                <w:szCs w:val="24"/>
              </w:rPr>
            </w:pPr>
            <w:r w:rsidRPr="009E54F9">
              <w:rPr>
                <w:rFonts w:eastAsia="Times New Roman"/>
                <w:sz w:val="24"/>
                <w:szCs w:val="24"/>
              </w:rPr>
              <w:t>EU/EER</w:t>
            </w:r>
          </w:p>
          <w:p w:rsidRPr="00EC5203" w:rsidR="00B01D68" w:rsidP="009928A7" w:rsidRDefault="00B01D68" w14:paraId="3D7497AE" w14:textId="4054134C">
            <w:pPr>
              <w:rPr>
                <w:rFonts w:eastAsia="Times New Roman"/>
                <w:sz w:val="24"/>
                <w:szCs w:val="24"/>
              </w:rPr>
            </w:pPr>
            <w:r>
              <w:rPr>
                <w:rFonts w:ascii="Calibri" w:hAnsi="Calibri" w:eastAsia="Calibri" w:cs="Calibri"/>
              </w:rPr>
              <w:t>D</w:t>
            </w:r>
            <w:r w:rsidRPr="00B01D68">
              <w:rPr>
                <w:rFonts w:ascii="Calibri" w:hAnsi="Calibri" w:eastAsia="Calibri" w:cs="Calibri"/>
              </w:rPr>
              <w:t>oorgifte mechanisme</w:t>
            </w:r>
            <w:r>
              <w:rPr>
                <w:rFonts w:ascii="Calibri" w:hAnsi="Calibri" w:eastAsia="Calibri" w:cs="Calibri"/>
              </w:rPr>
              <w:t>: SCC</w:t>
            </w:r>
          </w:p>
        </w:tc>
      </w:tr>
      <w:tr w:rsidR="009928A7" w:rsidTr="0B76F41E" w14:paraId="2754D474" w14:textId="77777777">
        <w:trPr>
          <w:trHeight w:val="300"/>
        </w:trPr>
        <w:tc>
          <w:tcPr>
            <w:tcW w:w="1830" w:type="dxa"/>
            <w:tcMar/>
          </w:tcPr>
          <w:p w:rsidRPr="00EC5203" w:rsidR="009928A7" w:rsidP="009928A7" w:rsidRDefault="009928A7" w14:paraId="00BE8036" w14:textId="77862A46">
            <w:pPr>
              <w:rPr>
                <w:rFonts w:eastAsia="Times New Roman"/>
                <w:sz w:val="24"/>
                <w:szCs w:val="24"/>
              </w:rPr>
            </w:pPr>
            <w:proofErr w:type="spellStart"/>
            <w:r w:rsidRPr="0059211D">
              <w:rPr>
                <w:rFonts w:eastAsia="Times New Roman" w:cstheme="minorHAnsi"/>
              </w:rPr>
              <w:t>Hubspot</w:t>
            </w:r>
            <w:proofErr w:type="spellEnd"/>
          </w:p>
        </w:tc>
        <w:tc>
          <w:tcPr>
            <w:tcW w:w="2475" w:type="dxa"/>
            <w:tcMar/>
          </w:tcPr>
          <w:p w:rsidRPr="00EC5203" w:rsidR="009928A7" w:rsidP="009928A7" w:rsidRDefault="009928A7" w14:paraId="2749355E" w14:textId="51459DF4">
            <w:pPr>
              <w:rPr>
                <w:rFonts w:eastAsia="Times New Roman"/>
                <w:sz w:val="24"/>
                <w:szCs w:val="24"/>
              </w:rPr>
            </w:pPr>
            <w:r>
              <w:rPr>
                <w:rFonts w:eastAsia="Times New Roman"/>
                <w:sz w:val="24"/>
                <w:szCs w:val="24"/>
              </w:rPr>
              <w:t>US</w:t>
            </w:r>
          </w:p>
        </w:tc>
        <w:tc>
          <w:tcPr>
            <w:tcW w:w="2457" w:type="dxa"/>
            <w:tcMar/>
          </w:tcPr>
          <w:p w:rsidRPr="00EC5203" w:rsidR="009928A7" w:rsidP="009928A7" w:rsidRDefault="009928A7" w14:paraId="3E910EE6" w14:textId="59C7F2EA">
            <w:pPr>
              <w:rPr>
                <w:rFonts w:eastAsia="Times New Roman"/>
                <w:sz w:val="24"/>
                <w:szCs w:val="24"/>
              </w:rPr>
            </w:pPr>
            <w:r w:rsidRPr="0059211D">
              <w:rPr>
                <w:rFonts w:eastAsia="Times New Roman" w:cstheme="minorHAnsi"/>
              </w:rPr>
              <w:t>CRM</w:t>
            </w:r>
          </w:p>
        </w:tc>
        <w:tc>
          <w:tcPr>
            <w:tcW w:w="2254" w:type="dxa"/>
            <w:tcMar/>
          </w:tcPr>
          <w:p w:rsidR="009928A7" w:rsidP="009928A7" w:rsidRDefault="009928A7" w14:paraId="4AB9BBD5" w14:textId="77777777">
            <w:pPr>
              <w:rPr>
                <w:rFonts w:eastAsia="Times New Roman"/>
                <w:sz w:val="24"/>
                <w:szCs w:val="24"/>
              </w:rPr>
            </w:pPr>
            <w:r w:rsidRPr="009E54F9">
              <w:rPr>
                <w:rFonts w:eastAsia="Times New Roman"/>
                <w:sz w:val="24"/>
                <w:szCs w:val="24"/>
              </w:rPr>
              <w:t>EU/EER</w:t>
            </w:r>
          </w:p>
          <w:p w:rsidRPr="00EC5203" w:rsidR="00B01D68" w:rsidP="009928A7" w:rsidRDefault="00B01D68" w14:paraId="5DF551ED" w14:textId="5267B09F">
            <w:pPr>
              <w:rPr>
                <w:rFonts w:eastAsia="Times New Roman"/>
                <w:sz w:val="24"/>
                <w:szCs w:val="24"/>
              </w:rPr>
            </w:pPr>
            <w:r>
              <w:rPr>
                <w:rFonts w:ascii="Calibri" w:hAnsi="Calibri" w:eastAsia="Calibri" w:cs="Calibri"/>
              </w:rPr>
              <w:t>D</w:t>
            </w:r>
            <w:r w:rsidRPr="00B01D68">
              <w:rPr>
                <w:rFonts w:ascii="Calibri" w:hAnsi="Calibri" w:eastAsia="Calibri" w:cs="Calibri"/>
              </w:rPr>
              <w:t>oorgifte mechanisme</w:t>
            </w:r>
            <w:r>
              <w:rPr>
                <w:rFonts w:ascii="Calibri" w:hAnsi="Calibri" w:eastAsia="Calibri" w:cs="Calibri"/>
              </w:rPr>
              <w:t>: SCC</w:t>
            </w:r>
          </w:p>
        </w:tc>
      </w:tr>
      <w:tr w:rsidR="009928A7" w:rsidTr="0B76F41E" w14:paraId="7D00D3E8" w14:textId="77777777">
        <w:trPr>
          <w:trHeight w:val="300"/>
        </w:trPr>
        <w:tc>
          <w:tcPr>
            <w:tcW w:w="1830" w:type="dxa"/>
            <w:tcMar/>
          </w:tcPr>
          <w:p w:rsidRPr="00EC5203" w:rsidR="009928A7" w:rsidP="009928A7" w:rsidRDefault="009928A7" w14:paraId="38BA79EE" w14:textId="7110B60A">
            <w:pPr>
              <w:rPr>
                <w:rFonts w:eastAsia="Times New Roman"/>
                <w:sz w:val="24"/>
                <w:szCs w:val="24"/>
              </w:rPr>
            </w:pPr>
            <w:proofErr w:type="spellStart"/>
            <w:r w:rsidRPr="0059211D">
              <w:rPr>
                <w:rFonts w:eastAsia="Times New Roman" w:cstheme="minorHAnsi"/>
              </w:rPr>
              <w:t>Visma</w:t>
            </w:r>
            <w:proofErr w:type="spellEnd"/>
            <w:r w:rsidRPr="0059211D">
              <w:rPr>
                <w:rFonts w:eastAsia="Times New Roman" w:cstheme="minorHAnsi"/>
              </w:rPr>
              <w:t xml:space="preserve"> Software AS</w:t>
            </w:r>
          </w:p>
        </w:tc>
        <w:tc>
          <w:tcPr>
            <w:tcW w:w="2475" w:type="dxa"/>
            <w:tcMar/>
          </w:tcPr>
          <w:p w:rsidRPr="00EC5203" w:rsidR="009928A7" w:rsidP="009928A7" w:rsidRDefault="009928A7" w14:paraId="64E4740E" w14:textId="464E13FF">
            <w:pPr>
              <w:rPr>
                <w:rFonts w:eastAsia="Times New Roman"/>
                <w:sz w:val="24"/>
                <w:szCs w:val="24"/>
              </w:rPr>
            </w:pPr>
            <w:r>
              <w:rPr>
                <w:rFonts w:eastAsia="Times New Roman"/>
                <w:sz w:val="24"/>
                <w:szCs w:val="24"/>
              </w:rPr>
              <w:t>EU/EER</w:t>
            </w:r>
          </w:p>
        </w:tc>
        <w:tc>
          <w:tcPr>
            <w:tcW w:w="2457" w:type="dxa"/>
            <w:tcMar/>
          </w:tcPr>
          <w:p w:rsidRPr="00EC5203" w:rsidR="009928A7" w:rsidP="009928A7" w:rsidRDefault="009928A7" w14:paraId="2B4519B3" w14:textId="66BEE15C">
            <w:pPr>
              <w:rPr>
                <w:rFonts w:eastAsia="Times New Roman"/>
                <w:sz w:val="24"/>
                <w:szCs w:val="24"/>
              </w:rPr>
            </w:pPr>
            <w:r w:rsidRPr="004B0366">
              <w:rPr>
                <w:rFonts w:eastAsia="Times New Roman" w:cstheme="minorHAnsi"/>
              </w:rPr>
              <w:t>Login portaal voor toegang tot</w:t>
            </w:r>
            <w:r w:rsidRPr="0059211D">
              <w:rPr>
                <w:rFonts w:eastAsia="Times New Roman" w:cstheme="minorHAnsi"/>
              </w:rPr>
              <w:t xml:space="preserve"> software.</w:t>
            </w:r>
          </w:p>
        </w:tc>
        <w:tc>
          <w:tcPr>
            <w:tcW w:w="2254" w:type="dxa"/>
            <w:tcMar/>
          </w:tcPr>
          <w:p w:rsidRPr="00EC5203" w:rsidR="009928A7" w:rsidP="009928A7" w:rsidRDefault="009928A7" w14:paraId="14F7AEFD" w14:textId="5305B09E">
            <w:pPr>
              <w:rPr>
                <w:rFonts w:eastAsia="Times New Roman"/>
                <w:sz w:val="24"/>
                <w:szCs w:val="24"/>
              </w:rPr>
            </w:pPr>
            <w:r w:rsidRPr="009E54F9">
              <w:rPr>
                <w:rFonts w:eastAsia="Times New Roman"/>
                <w:sz w:val="24"/>
                <w:szCs w:val="24"/>
              </w:rPr>
              <w:t>EU/EER</w:t>
            </w:r>
          </w:p>
        </w:tc>
      </w:tr>
    </w:tbl>
    <w:p w:rsidR="0FC3C3BD" w:rsidP="0FC3C3BD" w:rsidRDefault="0FC3C3BD" w14:paraId="2075ADD4" w14:textId="441718A3">
      <w:pPr>
        <w:pStyle w:val="Kop2"/>
        <w:rPr>
          <w:rFonts w:eastAsia="Times New Roman"/>
        </w:rPr>
      </w:pPr>
    </w:p>
    <w:p w:rsidR="008F2505" w:rsidP="008F2505" w:rsidRDefault="008F2505" w14:paraId="706C75E7" w14:textId="77777777">
      <w:pPr>
        <w:rPr>
          <w:rFonts w:eastAsia="Times New Roman" w:cstheme="minorHAnsi"/>
          <w:sz w:val="24"/>
          <w:szCs w:val="24"/>
        </w:rPr>
      </w:pPr>
      <w:r>
        <w:rPr>
          <w:rFonts w:eastAsia="Times New Roman" w:cstheme="minorHAnsi"/>
          <w:sz w:val="24"/>
          <w:szCs w:val="24"/>
        </w:rPr>
        <w:t xml:space="preserve">Voor optionele verwerkingen zijn er tal van subverwerkers. Deze zijn gerelateerd aan de afgenomen diensten. Zie hiervoor ook de verwerkersovereenkomst. </w:t>
      </w:r>
    </w:p>
    <w:p w:rsidR="008F2505" w:rsidP="6FA9081C" w:rsidRDefault="008F2505" w14:paraId="2C8C1A57" w14:textId="514D2099">
      <w:pPr>
        <w:pStyle w:val="Standaard"/>
        <w:rPr>
          <w:rFonts w:eastAsia="Times New Roman" w:cs="Calibri" w:cstheme="minorAscii"/>
          <w:sz w:val="24"/>
          <w:szCs w:val="24"/>
        </w:rPr>
      </w:pPr>
    </w:p>
    <w:p w:rsidRPr="00F1101C" w:rsidR="00F1101C" w:rsidP="00CF3EA7" w:rsidRDefault="4E88D18F" w14:paraId="33EB6048" w14:textId="327BAB8E">
      <w:pPr>
        <w:pStyle w:val="Kop2"/>
      </w:pPr>
      <w:bookmarkStart w:name="_Toc502892417" w:id="78"/>
      <w:bookmarkStart w:name="_Toc716830338" w:id="79"/>
      <w:bookmarkStart w:name="_Toc438375767" w:id="80"/>
      <w:bookmarkStart w:name="_Toc187403634" w:id="81"/>
      <w:r>
        <w:t>8</w:t>
      </w:r>
      <w:r w:rsidR="2A1554CA">
        <w:t>. Technieken en methoden van gegevensverwerking</w:t>
      </w:r>
      <w:bookmarkEnd w:id="78"/>
      <w:bookmarkEnd w:id="79"/>
      <w:bookmarkEnd w:id="80"/>
      <w:bookmarkEnd w:id="81"/>
    </w:p>
    <w:p w:rsidR="00074E08" w:rsidP="4443AB7A" w:rsidRDefault="00074E08" w14:paraId="7BC1FDE4" w14:textId="77777777">
      <w:pPr>
        <w:rPr>
          <w:sz w:val="24"/>
          <w:szCs w:val="24"/>
        </w:rPr>
      </w:pPr>
    </w:p>
    <w:p w:rsidR="10A5A3E7" w:rsidP="4443AB7A" w:rsidRDefault="10A5A3E7" w14:paraId="316D6F14" w14:textId="5D436615">
      <w:pPr>
        <w:rPr>
          <w:sz w:val="24"/>
          <w:szCs w:val="24"/>
        </w:rPr>
      </w:pPr>
      <w:r w:rsidRPr="15DE064D" w:rsidR="77CEDEB7">
        <w:rPr>
          <w:sz w:val="24"/>
          <w:szCs w:val="24"/>
        </w:rPr>
        <w:t xml:space="preserve">De applicatie </w:t>
      </w:r>
      <w:r w:rsidRPr="15DE064D" w:rsidR="387901B8">
        <w:rPr>
          <w:rFonts w:eastAsia="ＭＳ 明朝" w:eastAsiaTheme="minorEastAsia"/>
          <w:color w:val="34444C"/>
          <w:sz w:val="24"/>
          <w:szCs w:val="24"/>
        </w:rPr>
        <w:t>Visma.net HRM &amp; Payroll</w:t>
      </w:r>
      <w:r w:rsidRPr="15DE064D" w:rsidR="77CEDEB7">
        <w:rPr>
          <w:sz w:val="24"/>
          <w:szCs w:val="24"/>
        </w:rPr>
        <w:t xml:space="preserve"> is een SaaS-applicatie. Dit houdt in dat </w:t>
      </w:r>
      <w:r w:rsidRPr="15DE064D" w:rsidR="387901B8">
        <w:rPr>
          <w:rFonts w:eastAsia="ＭＳ 明朝" w:eastAsiaTheme="minorEastAsia"/>
          <w:color w:val="34444C"/>
          <w:sz w:val="24"/>
          <w:szCs w:val="24"/>
        </w:rPr>
        <w:t>Visma.net HRM &amp; Payroll</w:t>
      </w:r>
      <w:r w:rsidRPr="15DE064D" w:rsidR="77CEDEB7">
        <w:rPr>
          <w:sz w:val="24"/>
          <w:szCs w:val="24"/>
        </w:rPr>
        <w:t xml:space="preserve"> een op de </w:t>
      </w:r>
      <w:r w:rsidRPr="15DE064D" w:rsidR="77CEDEB7">
        <w:rPr>
          <w:sz w:val="24"/>
          <w:szCs w:val="24"/>
        </w:rPr>
        <w:t>cloud</w:t>
      </w:r>
      <w:r w:rsidRPr="15DE064D" w:rsidR="77CEDEB7">
        <w:rPr>
          <w:sz w:val="24"/>
          <w:szCs w:val="24"/>
        </w:rPr>
        <w:t xml:space="preserve"> gebaseerd softwareleveringsmodel is waarin de </w:t>
      </w:r>
      <w:r w:rsidRPr="15DE064D" w:rsidR="5152FA3C">
        <w:rPr>
          <w:sz w:val="24"/>
          <w:szCs w:val="24"/>
        </w:rPr>
        <w:t>aanbieder (</w:t>
      </w:r>
      <w:r w:rsidRPr="15DE064D" w:rsidR="2E65198C">
        <w:rPr>
          <w:sz w:val="24"/>
          <w:szCs w:val="24"/>
        </w:rPr>
        <w:t>Pepl</w:t>
      </w:r>
      <w:r w:rsidRPr="15DE064D" w:rsidR="2E65198C">
        <w:rPr>
          <w:sz w:val="24"/>
          <w:szCs w:val="24"/>
        </w:rPr>
        <w:t>e</w:t>
      </w:r>
      <w:r w:rsidRPr="15DE064D" w:rsidR="5152FA3C">
        <w:rPr>
          <w:sz w:val="24"/>
          <w:szCs w:val="24"/>
        </w:rPr>
        <w:t>)</w:t>
      </w:r>
      <w:r w:rsidRPr="15DE064D" w:rsidR="77CEDEB7">
        <w:rPr>
          <w:sz w:val="24"/>
          <w:szCs w:val="24"/>
        </w:rPr>
        <w:t xml:space="preserve"> cloudapplicatiesoftware ontwikkelt, onderhoudt en automatische software updates levert.</w:t>
      </w:r>
    </w:p>
    <w:p w:rsidR="00D67F25" w:rsidP="4443AB7A" w:rsidRDefault="00CE788D" w14:paraId="6390ADFF" w14:textId="2DC83E72">
      <w:pPr>
        <w:rPr>
          <w:sz w:val="24"/>
          <w:szCs w:val="24"/>
        </w:rPr>
      </w:pPr>
      <w:r w:rsidRPr="238205F4">
        <w:rPr>
          <w:sz w:val="24"/>
          <w:szCs w:val="24"/>
        </w:rPr>
        <w:t>HRM en Payroll zijn verschillende onderdelen</w:t>
      </w:r>
      <w:r w:rsidRPr="238205F4" w:rsidR="00F56DD6">
        <w:rPr>
          <w:sz w:val="24"/>
          <w:szCs w:val="24"/>
        </w:rPr>
        <w:t xml:space="preserve"> </w:t>
      </w:r>
      <w:r w:rsidRPr="238205F4">
        <w:rPr>
          <w:sz w:val="24"/>
          <w:szCs w:val="24"/>
        </w:rPr>
        <w:t>maar worden altijd in combinatie gebruikt</w:t>
      </w:r>
      <w:r w:rsidRPr="238205F4" w:rsidR="00E551B4">
        <w:rPr>
          <w:sz w:val="24"/>
          <w:szCs w:val="24"/>
        </w:rPr>
        <w:t>. HRM bestaat uit</w:t>
      </w:r>
      <w:r w:rsidRPr="238205F4" w:rsidR="79AC226E">
        <w:rPr>
          <w:sz w:val="24"/>
          <w:szCs w:val="24"/>
        </w:rPr>
        <w:t xml:space="preserve"> zo’n</w:t>
      </w:r>
      <w:r w:rsidRPr="238205F4" w:rsidR="00E551B4">
        <w:rPr>
          <w:sz w:val="24"/>
          <w:szCs w:val="24"/>
        </w:rPr>
        <w:t xml:space="preserve"> 20 verschillende modules die </w:t>
      </w:r>
      <w:r w:rsidRPr="238205F4" w:rsidR="00F56DD6">
        <w:rPr>
          <w:sz w:val="24"/>
          <w:szCs w:val="24"/>
        </w:rPr>
        <w:t>naar gelang de behoefte van een onderwijsinstelling kunnen worden gebruikt.</w:t>
      </w:r>
    </w:p>
    <w:p w:rsidRPr="00481BE7" w:rsidR="00075801" w:rsidP="00075801" w:rsidRDefault="00075801" w14:paraId="7E805C2F" w14:textId="77777777">
      <w:pPr>
        <w:rPr>
          <w:rFonts w:eastAsia="Times New Roman"/>
          <w:b/>
          <w:bCs/>
          <w:i/>
          <w:iCs/>
          <w:color w:val="0070C0"/>
          <w:sz w:val="24"/>
          <w:szCs w:val="24"/>
        </w:rPr>
      </w:pPr>
      <w:r w:rsidRPr="00481BE7">
        <w:rPr>
          <w:rFonts w:eastAsia="Times New Roman"/>
          <w:b/>
          <w:bCs/>
          <w:i/>
          <w:iCs/>
          <w:color w:val="0070C0"/>
          <w:sz w:val="24"/>
          <w:szCs w:val="24"/>
        </w:rPr>
        <w:t>Status van informatiebeveiliging</w:t>
      </w:r>
    </w:p>
    <w:p w:rsidRPr="00765848" w:rsidR="00765848" w:rsidP="00765848" w:rsidRDefault="00765848" w14:paraId="4D05809C" w14:textId="6BEF20DB">
      <w:pPr>
        <w:rPr>
          <w:sz w:val="24"/>
          <w:szCs w:val="24"/>
        </w:rPr>
      </w:pPr>
      <w:r w:rsidRPr="00765848">
        <w:rPr>
          <w:sz w:val="24"/>
          <w:szCs w:val="24"/>
        </w:rPr>
        <w:t xml:space="preserve">In Q1 2024 heeft een globaal onderzoek plaatsgevonden naar de status van informatiebeveiliging van de applicatie </w:t>
      </w:r>
      <w:r w:rsidR="006F1200">
        <w:rPr>
          <w:rFonts w:eastAsiaTheme="minorEastAsia"/>
          <w:color w:val="34444C"/>
          <w:sz w:val="24"/>
          <w:szCs w:val="24"/>
        </w:rPr>
        <w:t>Visma.net HRM &amp; Payroll</w:t>
      </w:r>
      <w:r w:rsidRPr="00765848">
        <w:rPr>
          <w:sz w:val="24"/>
          <w:szCs w:val="24"/>
        </w:rPr>
        <w:t xml:space="preserve">. Dit onderzoek is gebaseerd op informatie welke door </w:t>
      </w:r>
      <w:r w:rsidR="006F1200">
        <w:rPr>
          <w:sz w:val="24"/>
          <w:szCs w:val="24"/>
        </w:rPr>
        <w:t xml:space="preserve">Peple </w:t>
      </w:r>
      <w:r w:rsidRPr="00765848">
        <w:rPr>
          <w:sz w:val="24"/>
          <w:szCs w:val="24"/>
        </w:rPr>
        <w:t xml:space="preserve">is verstrekt. Omdat </w:t>
      </w:r>
      <w:r w:rsidR="006F1200">
        <w:rPr>
          <w:sz w:val="24"/>
          <w:szCs w:val="24"/>
        </w:rPr>
        <w:t>Peple</w:t>
      </w:r>
      <w:r w:rsidRPr="00765848">
        <w:rPr>
          <w:sz w:val="24"/>
          <w:szCs w:val="24"/>
        </w:rPr>
        <w:t xml:space="preserve"> het Privacy convenant niet heeft ondertekend is geen check op naleving van het ROSA uitgevoerd. Er is geen technisch onderzoek uitgevoerd naar het implementatieniveau van beveiliging. </w:t>
      </w:r>
    </w:p>
    <w:p w:rsidRPr="00765848" w:rsidR="00765848" w:rsidP="00765848" w:rsidRDefault="00765848" w14:paraId="4648F826" w14:textId="77777777">
      <w:pPr>
        <w:rPr>
          <w:sz w:val="24"/>
          <w:szCs w:val="24"/>
        </w:rPr>
      </w:pPr>
      <w:r w:rsidRPr="00765848">
        <w:rPr>
          <w:sz w:val="24"/>
          <w:szCs w:val="24"/>
        </w:rPr>
        <w:t>Uit dit onderzoek is de volgende informatie verkregen:</w:t>
      </w:r>
    </w:p>
    <w:p w:rsidRPr="00D77364" w:rsidR="00D77364" w:rsidP="00D77364" w:rsidRDefault="00420B89" w14:paraId="7214F59A" w14:textId="7198E30C">
      <w:pPr>
        <w:pStyle w:val="Lijstalinea"/>
        <w:numPr>
          <w:ilvl w:val="0"/>
          <w:numId w:val="29"/>
        </w:numPr>
        <w:rPr>
          <w:sz w:val="24"/>
          <w:szCs w:val="24"/>
        </w:rPr>
      </w:pPr>
      <w:r>
        <w:rPr>
          <w:rFonts w:eastAsiaTheme="minorEastAsia"/>
          <w:color w:val="34444C"/>
          <w:sz w:val="24"/>
          <w:szCs w:val="24"/>
        </w:rPr>
        <w:t>Visma.net HRM &amp; Payroll</w:t>
      </w:r>
      <w:r w:rsidRPr="00D77364" w:rsidR="00765848">
        <w:rPr>
          <w:sz w:val="24"/>
          <w:szCs w:val="24"/>
        </w:rPr>
        <w:t xml:space="preserve"> is ISO27001 gecertificeerd sinds 2016, ISO9001 en ISAE3402. </w:t>
      </w:r>
      <w:r>
        <w:rPr>
          <w:rFonts w:eastAsiaTheme="minorEastAsia"/>
          <w:color w:val="34444C"/>
          <w:sz w:val="24"/>
          <w:szCs w:val="24"/>
        </w:rPr>
        <w:t xml:space="preserve">Visma.net HRM &amp; Payroll </w:t>
      </w:r>
      <w:r w:rsidRPr="00D77364" w:rsidR="00765848">
        <w:rPr>
          <w:sz w:val="24"/>
          <w:szCs w:val="24"/>
        </w:rPr>
        <w:t>valt in scope van het ISO27001 certificaat</w:t>
      </w:r>
      <w:r w:rsidRPr="00D77364" w:rsidR="00D77364">
        <w:rPr>
          <w:sz w:val="24"/>
          <w:szCs w:val="24"/>
        </w:rPr>
        <w:t>;</w:t>
      </w:r>
    </w:p>
    <w:p w:rsidRPr="00D77364" w:rsidR="00D77364" w:rsidP="00D77364" w:rsidRDefault="00765848" w14:paraId="7BFF8F9B" w14:textId="77777777">
      <w:pPr>
        <w:pStyle w:val="Lijstalinea"/>
        <w:numPr>
          <w:ilvl w:val="0"/>
          <w:numId w:val="29"/>
        </w:numPr>
        <w:rPr>
          <w:sz w:val="24"/>
          <w:szCs w:val="24"/>
        </w:rPr>
      </w:pPr>
      <w:r w:rsidRPr="00D77364">
        <w:rPr>
          <w:sz w:val="24"/>
          <w:szCs w:val="24"/>
        </w:rPr>
        <w:t>In de VVT zijn alle vereisten relevant verklaard</w:t>
      </w:r>
      <w:r w:rsidRPr="00D77364" w:rsidR="00D77364">
        <w:rPr>
          <w:sz w:val="24"/>
          <w:szCs w:val="24"/>
        </w:rPr>
        <w:t xml:space="preserve">; </w:t>
      </w:r>
    </w:p>
    <w:p w:rsidRPr="00D77364" w:rsidR="00D77364" w:rsidP="00D77364" w:rsidRDefault="00765848" w14:paraId="2C4E182F" w14:textId="756437C4">
      <w:pPr>
        <w:pStyle w:val="Lijstalinea"/>
        <w:numPr>
          <w:ilvl w:val="0"/>
          <w:numId w:val="29"/>
        </w:numPr>
        <w:rPr>
          <w:sz w:val="24"/>
          <w:szCs w:val="24"/>
        </w:rPr>
      </w:pPr>
      <w:r w:rsidRPr="15DE064D" w:rsidR="5F832048">
        <w:rPr>
          <w:sz w:val="24"/>
          <w:szCs w:val="24"/>
        </w:rPr>
        <w:t xml:space="preserve">Periodiek wordt de omgeving van </w:t>
      </w:r>
      <w:r w:rsidRPr="15DE064D" w:rsidR="1443600E">
        <w:rPr>
          <w:rFonts w:eastAsia="ＭＳ 明朝" w:eastAsiaTheme="minorEastAsia"/>
          <w:color w:val="34444C"/>
          <w:sz w:val="24"/>
          <w:szCs w:val="24"/>
        </w:rPr>
        <w:t>Visma.net HRM &amp; Payroll</w:t>
      </w:r>
      <w:r w:rsidRPr="15DE064D" w:rsidR="5F832048">
        <w:rPr>
          <w:sz w:val="24"/>
          <w:szCs w:val="24"/>
        </w:rPr>
        <w:t xml:space="preserve"> aan een </w:t>
      </w:r>
      <w:r w:rsidRPr="15DE064D" w:rsidR="5F832048">
        <w:rPr>
          <w:sz w:val="24"/>
          <w:szCs w:val="24"/>
        </w:rPr>
        <w:t>pentest</w:t>
      </w:r>
      <w:r w:rsidRPr="15DE064D" w:rsidR="5F832048">
        <w:rPr>
          <w:sz w:val="24"/>
          <w:szCs w:val="24"/>
        </w:rPr>
        <w:t xml:space="preserve"> en security scan onderworpen. De meest recente </w:t>
      </w:r>
      <w:r w:rsidRPr="15DE064D" w:rsidR="5F832048">
        <w:rPr>
          <w:sz w:val="24"/>
          <w:szCs w:val="24"/>
        </w:rPr>
        <w:t>pentest</w:t>
      </w:r>
      <w:r w:rsidRPr="15DE064D" w:rsidR="5F832048">
        <w:rPr>
          <w:sz w:val="24"/>
          <w:szCs w:val="24"/>
        </w:rPr>
        <w:t xml:space="preserve"> is van januari </w:t>
      </w:r>
      <w:r w:rsidRPr="15DE064D" w:rsidR="5F832048">
        <w:rPr>
          <w:sz w:val="24"/>
          <w:szCs w:val="24"/>
        </w:rPr>
        <w:t>202</w:t>
      </w:r>
      <w:r w:rsidRPr="15DE064D" w:rsidR="367FB346">
        <w:rPr>
          <w:sz w:val="24"/>
          <w:szCs w:val="24"/>
        </w:rPr>
        <w:t>5</w:t>
      </w:r>
      <w:r w:rsidRPr="15DE064D" w:rsidR="5F832048">
        <w:rPr>
          <w:sz w:val="24"/>
          <w:szCs w:val="24"/>
        </w:rPr>
        <w:t>. Alle constateringen worden in een ticket systeem opgeslagen en gemonitord</w:t>
      </w:r>
      <w:r w:rsidRPr="15DE064D" w:rsidR="5C6566A9">
        <w:rPr>
          <w:sz w:val="24"/>
          <w:szCs w:val="24"/>
        </w:rPr>
        <w:t>;</w:t>
      </w:r>
    </w:p>
    <w:p w:rsidRPr="00D77364" w:rsidR="00765848" w:rsidP="00D77364" w:rsidRDefault="00B727BF" w14:paraId="56143CF0" w14:textId="45F6C97C">
      <w:pPr>
        <w:pStyle w:val="Lijstalinea"/>
        <w:numPr>
          <w:ilvl w:val="0"/>
          <w:numId w:val="29"/>
        </w:numPr>
        <w:rPr>
          <w:sz w:val="24"/>
          <w:szCs w:val="24"/>
        </w:rPr>
      </w:pPr>
      <w:r>
        <w:rPr>
          <w:sz w:val="24"/>
          <w:szCs w:val="24"/>
        </w:rPr>
        <w:t>Peple (</w:t>
      </w:r>
      <w:proofErr w:type="spellStart"/>
      <w:r>
        <w:rPr>
          <w:sz w:val="24"/>
          <w:szCs w:val="24"/>
        </w:rPr>
        <w:t>Visma</w:t>
      </w:r>
      <w:proofErr w:type="spellEnd"/>
      <w:r>
        <w:rPr>
          <w:sz w:val="24"/>
          <w:szCs w:val="24"/>
        </w:rPr>
        <w:t>)</w:t>
      </w:r>
      <w:r w:rsidRPr="00D77364" w:rsidR="00765848">
        <w:rPr>
          <w:sz w:val="24"/>
          <w:szCs w:val="24"/>
        </w:rPr>
        <w:t xml:space="preserve"> heeft een zeer professioneel risicomanagement methode. </w:t>
      </w:r>
    </w:p>
    <w:p w:rsidRPr="00713443" w:rsidR="00765848" w:rsidP="00765848" w:rsidRDefault="00765848" w14:paraId="04DC68C5" w14:textId="77777777">
      <w:pPr>
        <w:rPr>
          <w:i/>
          <w:iCs/>
          <w:sz w:val="24"/>
          <w:szCs w:val="24"/>
        </w:rPr>
      </w:pPr>
      <w:r w:rsidRPr="00713443">
        <w:rPr>
          <w:i/>
          <w:iCs/>
          <w:sz w:val="24"/>
          <w:szCs w:val="24"/>
        </w:rPr>
        <w:t>Aanbevelingen</w:t>
      </w:r>
    </w:p>
    <w:p w:rsidR="00075801" w:rsidP="00765848" w:rsidRDefault="00765848" w14:paraId="0C7EFB6E" w14:textId="16AC0BAF">
      <w:pPr>
        <w:rPr>
          <w:sz w:val="24"/>
          <w:szCs w:val="24"/>
        </w:rPr>
      </w:pPr>
      <w:r w:rsidRPr="1433BF08">
        <w:rPr>
          <w:sz w:val="24"/>
          <w:szCs w:val="24"/>
        </w:rPr>
        <w:t>Uit het onderzoek volgen geen aanbevelingen.</w:t>
      </w:r>
    </w:p>
    <w:p w:rsidR="00915967" w:rsidP="00765848" w:rsidRDefault="00EB0BFC" w14:paraId="71907495" w14:textId="00B0880C">
      <w:pPr>
        <w:rPr>
          <w:b/>
          <w:bCs/>
          <w:color w:val="0070C0"/>
          <w:sz w:val="24"/>
          <w:szCs w:val="24"/>
        </w:rPr>
      </w:pPr>
      <w:r>
        <w:rPr>
          <w:b/>
          <w:bCs/>
          <w:color w:val="0070C0"/>
          <w:sz w:val="24"/>
          <w:szCs w:val="24"/>
        </w:rPr>
        <w:t>2</w:t>
      </w:r>
      <w:r w:rsidRPr="00AD04E6" w:rsidR="00AD04E6">
        <w:rPr>
          <w:b/>
          <w:bCs/>
          <w:color w:val="0070C0"/>
          <w:sz w:val="24"/>
          <w:szCs w:val="24"/>
        </w:rPr>
        <w:t>FA</w:t>
      </w:r>
    </w:p>
    <w:p w:rsidRPr="00AD04E6" w:rsidR="00AD04E6" w:rsidP="00430F1A" w:rsidRDefault="00B727BF" w14:paraId="2C0630D9" w14:textId="19431F73">
      <w:pPr>
        <w:rPr>
          <w:sz w:val="24"/>
          <w:szCs w:val="24"/>
        </w:rPr>
      </w:pPr>
      <w:r>
        <w:rPr>
          <w:rFonts w:eastAsiaTheme="minorEastAsia"/>
          <w:color w:val="34444C"/>
          <w:sz w:val="24"/>
          <w:szCs w:val="24"/>
        </w:rPr>
        <w:t>Visma.net HRM &amp; Payroll</w:t>
      </w:r>
      <w:r w:rsidRPr="00430F1A" w:rsidR="00430F1A">
        <w:rPr>
          <w:sz w:val="24"/>
          <w:szCs w:val="24"/>
        </w:rPr>
        <w:t xml:space="preserve"> is standaard toegankelijk via User &amp; Password en 2FA. SSO wordt ondersteund met SAML2</w:t>
      </w:r>
      <w:r w:rsidR="00430F1A">
        <w:rPr>
          <w:sz w:val="24"/>
          <w:szCs w:val="24"/>
        </w:rPr>
        <w:t xml:space="preserve">. </w:t>
      </w:r>
      <w:r w:rsidRPr="00430F1A" w:rsidR="00430F1A">
        <w:rPr>
          <w:sz w:val="24"/>
          <w:szCs w:val="24"/>
        </w:rPr>
        <w:t>2</w:t>
      </w:r>
      <w:r w:rsidR="00EB0BFC">
        <w:rPr>
          <w:sz w:val="24"/>
          <w:szCs w:val="24"/>
        </w:rPr>
        <w:t>FA</w:t>
      </w:r>
      <w:r w:rsidRPr="00430F1A" w:rsidR="00430F1A">
        <w:rPr>
          <w:sz w:val="24"/>
          <w:szCs w:val="24"/>
        </w:rPr>
        <w:t xml:space="preserve"> staat standaard aan. Het is mogelijk door de werkgever om dit uit te schakelen; er wordt echter via het systeem gewaarschuwd dat dit gevolgen kan hebben.</w:t>
      </w:r>
      <w:r>
        <w:rPr>
          <w:sz w:val="24"/>
          <w:szCs w:val="24"/>
        </w:rPr>
        <w:t xml:space="preserve"> </w:t>
      </w:r>
      <w:r w:rsidR="001D1E3A">
        <w:rPr>
          <w:sz w:val="24"/>
          <w:szCs w:val="24"/>
        </w:rPr>
        <w:t xml:space="preserve">Peple zal in 2025 wel onderzoeken of 2FA niet </w:t>
      </w:r>
      <w:r w:rsidR="002047A2">
        <w:rPr>
          <w:sz w:val="24"/>
          <w:szCs w:val="24"/>
        </w:rPr>
        <w:t>verplicht gemaakt kan worden.</w:t>
      </w:r>
    </w:p>
    <w:p w:rsidRPr="00481BE7" w:rsidR="00481BE7" w:rsidP="00481BE7" w:rsidRDefault="00481BE7" w14:paraId="1113C1E1" w14:textId="77777777">
      <w:pPr>
        <w:rPr>
          <w:rFonts w:eastAsia="Times New Roman"/>
          <w:b/>
          <w:bCs/>
          <w:i/>
          <w:iCs/>
          <w:color w:val="0070C0"/>
          <w:sz w:val="24"/>
          <w:szCs w:val="24"/>
        </w:rPr>
      </w:pPr>
      <w:r w:rsidRPr="00481BE7">
        <w:rPr>
          <w:rFonts w:eastAsia="Times New Roman"/>
          <w:b/>
          <w:bCs/>
          <w:i/>
          <w:iCs/>
          <w:color w:val="0070C0"/>
          <w:sz w:val="24"/>
          <w:szCs w:val="24"/>
        </w:rPr>
        <w:t>Overige technische bevindingen</w:t>
      </w:r>
    </w:p>
    <w:p w:rsidR="00D5152D" w:rsidP="00D5152D" w:rsidRDefault="00D5152D" w14:paraId="4F5551EE" w14:textId="50228717">
      <w:pPr>
        <w:rPr>
          <w:sz w:val="24"/>
          <w:szCs w:val="24"/>
        </w:rPr>
      </w:pPr>
      <w:r>
        <w:rPr>
          <w:sz w:val="24"/>
          <w:szCs w:val="24"/>
        </w:rPr>
        <w:t>Bij de</w:t>
      </w:r>
      <w:r w:rsidRPr="00D5152D">
        <w:rPr>
          <w:sz w:val="24"/>
          <w:szCs w:val="24"/>
        </w:rPr>
        <w:t xml:space="preserve"> cookies op </w:t>
      </w:r>
      <w:hyperlink r:id="rId19">
        <w:r w:rsidRPr="392EA187">
          <w:rPr>
            <w:rStyle w:val="Hyperlink"/>
            <w:sz w:val="24"/>
            <w:szCs w:val="24"/>
          </w:rPr>
          <w:t>https://connect.visma.com/</w:t>
        </w:r>
      </w:hyperlink>
      <w:r w:rsidR="00255A34">
        <w:rPr>
          <w:sz w:val="24"/>
          <w:szCs w:val="24"/>
        </w:rPr>
        <w:t xml:space="preserve"> </w:t>
      </w:r>
      <w:r w:rsidR="007F61EA">
        <w:rPr>
          <w:sz w:val="24"/>
          <w:szCs w:val="24"/>
        </w:rPr>
        <w:t xml:space="preserve">is de default optie ‘alle cookies accepteren’. </w:t>
      </w:r>
      <w:r w:rsidR="00DC404D">
        <w:rPr>
          <w:sz w:val="24"/>
          <w:szCs w:val="24"/>
        </w:rPr>
        <w:t xml:space="preserve">En op het moment dat je op </w:t>
      </w:r>
      <w:r w:rsidR="00877B1A">
        <w:rPr>
          <w:sz w:val="24"/>
          <w:szCs w:val="24"/>
        </w:rPr>
        <w:t>‘cookie instellingen’</w:t>
      </w:r>
      <w:r w:rsidR="00DC404D">
        <w:rPr>
          <w:sz w:val="24"/>
          <w:szCs w:val="24"/>
        </w:rPr>
        <w:t xml:space="preserve"> klikt zie je eigenlijk alleen weer </w:t>
      </w:r>
      <w:r w:rsidR="00224FDA">
        <w:rPr>
          <w:sz w:val="24"/>
          <w:szCs w:val="24"/>
        </w:rPr>
        <w:t>‘</w:t>
      </w:r>
      <w:r w:rsidR="00DC404D">
        <w:rPr>
          <w:sz w:val="24"/>
          <w:szCs w:val="24"/>
        </w:rPr>
        <w:t>alle toestaan</w:t>
      </w:r>
      <w:r w:rsidR="00224FDA">
        <w:rPr>
          <w:sz w:val="24"/>
          <w:szCs w:val="24"/>
        </w:rPr>
        <w:t>’</w:t>
      </w:r>
      <w:r w:rsidR="001A507B">
        <w:rPr>
          <w:sz w:val="24"/>
          <w:szCs w:val="24"/>
        </w:rPr>
        <w:t>.</w:t>
      </w:r>
      <w:r w:rsidR="003A708E">
        <w:rPr>
          <w:sz w:val="24"/>
          <w:szCs w:val="24"/>
        </w:rPr>
        <w:t xml:space="preserve"> De knop om de voorkeuren aan te geven is wat verborgen.</w:t>
      </w:r>
      <w:r w:rsidR="00224FDA">
        <w:rPr>
          <w:sz w:val="24"/>
          <w:szCs w:val="24"/>
        </w:rPr>
        <w:t xml:space="preserve"> </w:t>
      </w:r>
      <w:r w:rsidR="007F61EA">
        <w:rPr>
          <w:sz w:val="24"/>
          <w:szCs w:val="24"/>
        </w:rPr>
        <w:t xml:space="preserve">Beter zou zijn </w:t>
      </w:r>
      <w:r w:rsidR="00D179E1">
        <w:rPr>
          <w:sz w:val="24"/>
          <w:szCs w:val="24"/>
        </w:rPr>
        <w:t>de</w:t>
      </w:r>
      <w:r w:rsidR="00C05504">
        <w:rPr>
          <w:sz w:val="24"/>
          <w:szCs w:val="24"/>
        </w:rPr>
        <w:t xml:space="preserve"> privacy </w:t>
      </w:r>
      <w:proofErr w:type="spellStart"/>
      <w:r w:rsidR="00C05504">
        <w:rPr>
          <w:sz w:val="24"/>
          <w:szCs w:val="24"/>
        </w:rPr>
        <w:t>by</w:t>
      </w:r>
      <w:proofErr w:type="spellEnd"/>
      <w:r w:rsidR="00C05504">
        <w:rPr>
          <w:sz w:val="24"/>
          <w:szCs w:val="24"/>
        </w:rPr>
        <w:t xml:space="preserve"> default optie ‘noodzakelijke cookies accepteren’</w:t>
      </w:r>
      <w:r w:rsidR="00877B1A">
        <w:rPr>
          <w:sz w:val="24"/>
          <w:szCs w:val="24"/>
        </w:rPr>
        <w:t xml:space="preserve"> te laten zijn</w:t>
      </w:r>
      <w:r w:rsidR="00586A0A">
        <w:rPr>
          <w:sz w:val="24"/>
          <w:szCs w:val="24"/>
        </w:rPr>
        <w:t>.</w:t>
      </w:r>
      <w:r w:rsidR="00C05504">
        <w:rPr>
          <w:sz w:val="24"/>
          <w:szCs w:val="24"/>
        </w:rPr>
        <w:t xml:space="preserve"> </w:t>
      </w:r>
    </w:p>
    <w:p w:rsidRPr="006821F8" w:rsidR="00C140C2" w:rsidP="00765848" w:rsidRDefault="006821F8" w14:paraId="6FDAD460" w14:textId="27431B6D">
      <w:pPr>
        <w:rPr>
          <w:b/>
          <w:bCs/>
          <w:color w:val="0070C0"/>
          <w:sz w:val="24"/>
          <w:szCs w:val="24"/>
        </w:rPr>
      </w:pPr>
      <w:proofErr w:type="spellStart"/>
      <w:r w:rsidRPr="006821F8">
        <w:rPr>
          <w:b/>
          <w:bCs/>
          <w:color w:val="0070C0"/>
          <w:sz w:val="24"/>
          <w:szCs w:val="24"/>
        </w:rPr>
        <w:t>Logging</w:t>
      </w:r>
      <w:proofErr w:type="spellEnd"/>
    </w:p>
    <w:p w:rsidR="003F10BE" w:rsidP="1A6BED37" w:rsidRDefault="00220BC1" w14:paraId="2E08248A" w14:textId="53E486AA">
      <w:pPr>
        <w:rPr>
          <w:sz w:val="24"/>
          <w:szCs w:val="24"/>
        </w:rPr>
      </w:pPr>
      <w:r w:rsidRPr="00220BC1">
        <w:rPr>
          <w:sz w:val="24"/>
          <w:szCs w:val="24"/>
        </w:rPr>
        <w:t xml:space="preserve">Er </w:t>
      </w:r>
      <w:r w:rsidR="003F10BE">
        <w:rPr>
          <w:sz w:val="24"/>
          <w:szCs w:val="24"/>
        </w:rPr>
        <w:t xml:space="preserve">wordt </w:t>
      </w:r>
      <w:r w:rsidRPr="00220BC1">
        <w:rPr>
          <w:sz w:val="24"/>
          <w:szCs w:val="24"/>
        </w:rPr>
        <w:t xml:space="preserve">op meerdere vlakken </w:t>
      </w:r>
      <w:r w:rsidR="003F10BE">
        <w:rPr>
          <w:sz w:val="24"/>
          <w:szCs w:val="24"/>
        </w:rPr>
        <w:t>gelogd door</w:t>
      </w:r>
      <w:r w:rsidR="007550FB">
        <w:rPr>
          <w:sz w:val="24"/>
          <w:szCs w:val="24"/>
        </w:rPr>
        <w:t xml:space="preserve"> </w:t>
      </w:r>
      <w:r w:rsidR="007F3CB9">
        <w:rPr>
          <w:rFonts w:eastAsiaTheme="minorEastAsia"/>
          <w:color w:val="34444C"/>
          <w:sz w:val="24"/>
          <w:szCs w:val="24"/>
        </w:rPr>
        <w:t>Visma.net HRM &amp; Payroll</w:t>
      </w:r>
      <w:r w:rsidRPr="00220BC1">
        <w:rPr>
          <w:sz w:val="24"/>
          <w:szCs w:val="24"/>
        </w:rPr>
        <w:t xml:space="preserve">. </w:t>
      </w:r>
      <w:r w:rsidR="007550FB">
        <w:rPr>
          <w:sz w:val="24"/>
          <w:szCs w:val="24"/>
        </w:rPr>
        <w:t>Het betreft</w:t>
      </w:r>
      <w:r w:rsidRPr="00220BC1">
        <w:rPr>
          <w:sz w:val="24"/>
          <w:szCs w:val="24"/>
        </w:rPr>
        <w:t xml:space="preserve"> </w:t>
      </w:r>
      <w:proofErr w:type="spellStart"/>
      <w:r w:rsidRPr="00220BC1">
        <w:rPr>
          <w:sz w:val="24"/>
          <w:szCs w:val="24"/>
        </w:rPr>
        <w:t>logging</w:t>
      </w:r>
      <w:proofErr w:type="spellEnd"/>
      <w:r w:rsidRPr="00220BC1">
        <w:rPr>
          <w:sz w:val="24"/>
          <w:szCs w:val="24"/>
        </w:rPr>
        <w:t xml:space="preserve"> in het proces zelf en zichtbaar voor de gebruiker </w:t>
      </w:r>
      <w:r w:rsidR="007550FB">
        <w:rPr>
          <w:sz w:val="24"/>
          <w:szCs w:val="24"/>
        </w:rPr>
        <w:t>(</w:t>
      </w:r>
      <w:r w:rsidRPr="00220BC1">
        <w:rPr>
          <w:sz w:val="24"/>
          <w:szCs w:val="24"/>
        </w:rPr>
        <w:t>bijv</w:t>
      </w:r>
      <w:r w:rsidR="007550FB">
        <w:rPr>
          <w:sz w:val="24"/>
          <w:szCs w:val="24"/>
        </w:rPr>
        <w:t>oorbeeld</w:t>
      </w:r>
      <w:r w:rsidRPr="00220BC1">
        <w:rPr>
          <w:sz w:val="24"/>
          <w:szCs w:val="24"/>
        </w:rPr>
        <w:t xml:space="preserve"> het uitvoeren van een taak</w:t>
      </w:r>
      <w:r w:rsidR="007550FB">
        <w:rPr>
          <w:sz w:val="24"/>
          <w:szCs w:val="24"/>
        </w:rPr>
        <w:t>)</w:t>
      </w:r>
      <w:r w:rsidRPr="00220BC1">
        <w:rPr>
          <w:sz w:val="24"/>
          <w:szCs w:val="24"/>
        </w:rPr>
        <w:t>. Er zijn ook overzichten die de mutaties tonen, wat er is gewijzigd</w:t>
      </w:r>
      <w:r w:rsidR="00154FEA">
        <w:rPr>
          <w:sz w:val="24"/>
          <w:szCs w:val="24"/>
        </w:rPr>
        <w:t xml:space="preserve"> </w:t>
      </w:r>
      <w:r w:rsidRPr="00220BC1">
        <w:rPr>
          <w:sz w:val="24"/>
          <w:szCs w:val="24"/>
        </w:rPr>
        <w:t>en door wie</w:t>
      </w:r>
      <w:r w:rsidR="007550FB">
        <w:rPr>
          <w:sz w:val="24"/>
          <w:szCs w:val="24"/>
        </w:rPr>
        <w:t xml:space="preserve"> (bijvoorbeeld</w:t>
      </w:r>
      <w:r w:rsidRPr="00220BC1">
        <w:rPr>
          <w:sz w:val="24"/>
          <w:szCs w:val="24"/>
        </w:rPr>
        <w:t xml:space="preserve"> bij salarisschaal of contract, arbeidsvoorw</w:t>
      </w:r>
      <w:r w:rsidR="00154FEA">
        <w:rPr>
          <w:sz w:val="24"/>
          <w:szCs w:val="24"/>
        </w:rPr>
        <w:t>aarden</w:t>
      </w:r>
      <w:r w:rsidRPr="00220BC1">
        <w:rPr>
          <w:sz w:val="24"/>
          <w:szCs w:val="24"/>
        </w:rPr>
        <w:t xml:space="preserve"> etc.</w:t>
      </w:r>
      <w:r w:rsidR="007550FB">
        <w:rPr>
          <w:sz w:val="24"/>
          <w:szCs w:val="24"/>
        </w:rPr>
        <w:t>).</w:t>
      </w:r>
      <w:r w:rsidRPr="00220BC1">
        <w:rPr>
          <w:sz w:val="24"/>
          <w:szCs w:val="24"/>
        </w:rPr>
        <w:t xml:space="preserve"> </w:t>
      </w:r>
      <w:r w:rsidR="007550FB">
        <w:rPr>
          <w:sz w:val="24"/>
          <w:szCs w:val="24"/>
        </w:rPr>
        <w:t>De</w:t>
      </w:r>
      <w:r w:rsidR="00154FEA">
        <w:rPr>
          <w:sz w:val="24"/>
          <w:szCs w:val="24"/>
        </w:rPr>
        <w:t xml:space="preserve">ze </w:t>
      </w:r>
      <w:proofErr w:type="spellStart"/>
      <w:r w:rsidR="00154FEA">
        <w:rPr>
          <w:sz w:val="24"/>
          <w:szCs w:val="24"/>
        </w:rPr>
        <w:t>logging</w:t>
      </w:r>
      <w:proofErr w:type="spellEnd"/>
      <w:r w:rsidR="00154FEA">
        <w:rPr>
          <w:sz w:val="24"/>
          <w:szCs w:val="24"/>
        </w:rPr>
        <w:t xml:space="preserve"> is </w:t>
      </w:r>
      <w:r w:rsidRPr="00220BC1">
        <w:rPr>
          <w:sz w:val="24"/>
          <w:szCs w:val="24"/>
        </w:rPr>
        <w:t xml:space="preserve">te raadplegen door een geautoriseerde gebruiker. </w:t>
      </w:r>
      <w:r w:rsidR="007550FB">
        <w:rPr>
          <w:sz w:val="24"/>
          <w:szCs w:val="24"/>
        </w:rPr>
        <w:t>Het</w:t>
      </w:r>
      <w:r w:rsidRPr="00220BC1">
        <w:rPr>
          <w:sz w:val="24"/>
          <w:szCs w:val="24"/>
        </w:rPr>
        <w:t xml:space="preserve"> verwijderen van een werknemer, inzien van documenten, bewegingen in de applicatie </w:t>
      </w:r>
      <w:r w:rsidR="007550FB">
        <w:rPr>
          <w:sz w:val="24"/>
          <w:szCs w:val="24"/>
        </w:rPr>
        <w:t>etc. w</w:t>
      </w:r>
      <w:r w:rsidRPr="00220BC1">
        <w:rPr>
          <w:sz w:val="24"/>
          <w:szCs w:val="24"/>
        </w:rPr>
        <w:t xml:space="preserve">ordt </w:t>
      </w:r>
      <w:r w:rsidR="007550FB">
        <w:rPr>
          <w:sz w:val="24"/>
          <w:szCs w:val="24"/>
        </w:rPr>
        <w:t xml:space="preserve">ook </w:t>
      </w:r>
      <w:r w:rsidRPr="00220BC1">
        <w:rPr>
          <w:sz w:val="24"/>
          <w:szCs w:val="24"/>
        </w:rPr>
        <w:t>gelogd</w:t>
      </w:r>
      <w:r w:rsidR="007550FB">
        <w:rPr>
          <w:sz w:val="24"/>
          <w:szCs w:val="24"/>
        </w:rPr>
        <w:t xml:space="preserve">, </w:t>
      </w:r>
      <w:r w:rsidRPr="00220BC1">
        <w:rPr>
          <w:sz w:val="24"/>
          <w:szCs w:val="24"/>
        </w:rPr>
        <w:t xml:space="preserve">maar </w:t>
      </w:r>
      <w:r w:rsidR="007550FB">
        <w:rPr>
          <w:sz w:val="24"/>
          <w:szCs w:val="24"/>
        </w:rPr>
        <w:t xml:space="preserve">is </w:t>
      </w:r>
      <w:r w:rsidRPr="00220BC1">
        <w:rPr>
          <w:sz w:val="24"/>
          <w:szCs w:val="24"/>
        </w:rPr>
        <w:t xml:space="preserve">niet </w:t>
      </w:r>
      <w:r w:rsidR="007550FB">
        <w:rPr>
          <w:sz w:val="24"/>
          <w:szCs w:val="24"/>
        </w:rPr>
        <w:t xml:space="preserve">direct </w:t>
      </w:r>
      <w:r w:rsidRPr="00220BC1">
        <w:rPr>
          <w:sz w:val="24"/>
          <w:szCs w:val="24"/>
        </w:rPr>
        <w:t>bereikbaar voor de onderwijsinstelling</w:t>
      </w:r>
      <w:r w:rsidR="00990ABA">
        <w:rPr>
          <w:sz w:val="24"/>
          <w:szCs w:val="24"/>
        </w:rPr>
        <w:t xml:space="preserve"> (alleen op verzoek)</w:t>
      </w:r>
      <w:r w:rsidRPr="00220BC1">
        <w:rPr>
          <w:sz w:val="24"/>
          <w:szCs w:val="24"/>
        </w:rPr>
        <w:t>.</w:t>
      </w:r>
    </w:p>
    <w:p w:rsidR="000A6D70" w:rsidP="1A6BED37" w:rsidRDefault="334D15EB" w14:paraId="2A3828E2" w14:textId="74850470">
      <w:pPr>
        <w:rPr>
          <w:sz w:val="24"/>
          <w:szCs w:val="24"/>
        </w:rPr>
      </w:pPr>
      <w:r w:rsidRPr="70612B59">
        <w:rPr>
          <w:b/>
          <w:bCs/>
          <w:color w:val="2B579A"/>
          <w:sz w:val="24"/>
          <w:szCs w:val="24"/>
        </w:rPr>
        <w:t>IAMA: mensenrechten in beeld bij algoritmes</w:t>
      </w:r>
      <w:r w:rsidRPr="70612B59" w:rsidR="6759667F">
        <w:rPr>
          <w:sz w:val="24"/>
          <w:szCs w:val="24"/>
        </w:rPr>
        <w:t xml:space="preserve">. </w:t>
      </w:r>
    </w:p>
    <w:p w:rsidR="008F11F2" w:rsidP="4443AB7A" w:rsidRDefault="007F3CB9" w14:paraId="5FAF0E8E" w14:textId="393E4AED">
      <w:pPr>
        <w:rPr>
          <w:rFonts w:eastAsia="Times New Roman"/>
          <w:sz w:val="24"/>
          <w:szCs w:val="24"/>
        </w:rPr>
      </w:pPr>
      <w:r>
        <w:rPr>
          <w:rFonts w:eastAsiaTheme="minorEastAsia"/>
          <w:color w:val="34444C"/>
          <w:sz w:val="24"/>
          <w:szCs w:val="24"/>
        </w:rPr>
        <w:t>Visma.net HRM &amp; Payroll</w:t>
      </w:r>
      <w:r w:rsidRPr="1433BF08" w:rsidR="7FF1FD9C">
        <w:rPr>
          <w:rFonts w:eastAsia="Times New Roman"/>
          <w:sz w:val="24"/>
          <w:szCs w:val="24"/>
        </w:rPr>
        <w:t xml:space="preserve"> </w:t>
      </w:r>
      <w:r w:rsidRPr="1433BF08" w:rsidR="00475CB4">
        <w:rPr>
          <w:rFonts w:eastAsia="Times New Roman"/>
          <w:sz w:val="24"/>
          <w:szCs w:val="24"/>
        </w:rPr>
        <w:t xml:space="preserve">maakt alleen gebruik van </w:t>
      </w:r>
      <w:r w:rsidRPr="1433BF08" w:rsidR="0058186A">
        <w:rPr>
          <w:rFonts w:eastAsia="Times New Roman"/>
          <w:sz w:val="24"/>
          <w:szCs w:val="24"/>
        </w:rPr>
        <w:t>algoritmes</w:t>
      </w:r>
      <w:r w:rsidRPr="1433BF08" w:rsidR="00EE6BC4">
        <w:rPr>
          <w:rFonts w:eastAsia="Times New Roman"/>
          <w:sz w:val="24"/>
          <w:szCs w:val="24"/>
        </w:rPr>
        <w:t xml:space="preserve"> bij berekeningen van salarissen</w:t>
      </w:r>
      <w:r w:rsidRPr="1433BF08" w:rsidR="005F4706">
        <w:rPr>
          <w:rFonts w:eastAsia="Times New Roman"/>
          <w:sz w:val="24"/>
          <w:szCs w:val="24"/>
        </w:rPr>
        <w:t xml:space="preserve"> en t.b.v. </w:t>
      </w:r>
      <w:r w:rsidRPr="1433BF08" w:rsidR="00201E2A">
        <w:rPr>
          <w:rFonts w:eastAsia="Times New Roman"/>
          <w:sz w:val="24"/>
          <w:szCs w:val="24"/>
        </w:rPr>
        <w:t xml:space="preserve">overboekingen naar de belastingdienst. </w:t>
      </w:r>
    </w:p>
    <w:p w:rsidR="00695DF9" w:rsidP="4443AB7A" w:rsidRDefault="008F11F2" w14:paraId="121B4E9B" w14:textId="5CC3233D">
      <w:pPr>
        <w:rPr>
          <w:rFonts w:eastAsia="Times New Roman"/>
          <w:sz w:val="24"/>
          <w:szCs w:val="24"/>
        </w:rPr>
      </w:pPr>
      <w:r w:rsidRPr="008F11F2">
        <w:rPr>
          <w:rFonts w:eastAsia="Times New Roman"/>
          <w:sz w:val="24"/>
          <w:szCs w:val="24"/>
        </w:rPr>
        <w:t>Er wor</w:t>
      </w:r>
      <w:r w:rsidR="004D0A20">
        <w:rPr>
          <w:rFonts w:eastAsia="Times New Roman"/>
          <w:sz w:val="24"/>
          <w:szCs w:val="24"/>
        </w:rPr>
        <w:t xml:space="preserve">dt ook </w:t>
      </w:r>
      <w:r w:rsidRPr="008F11F2">
        <w:rPr>
          <w:rFonts w:eastAsia="Times New Roman"/>
          <w:sz w:val="24"/>
          <w:szCs w:val="24"/>
        </w:rPr>
        <w:t xml:space="preserve">gebruikgemaakt van </w:t>
      </w:r>
      <w:r w:rsidR="004D0A20">
        <w:rPr>
          <w:rFonts w:eastAsia="Times New Roman"/>
          <w:sz w:val="24"/>
          <w:szCs w:val="24"/>
        </w:rPr>
        <w:t xml:space="preserve">machine </w:t>
      </w:r>
      <w:proofErr w:type="spellStart"/>
      <w:r w:rsidR="004D0A20">
        <w:rPr>
          <w:rFonts w:eastAsia="Times New Roman"/>
          <w:sz w:val="24"/>
          <w:szCs w:val="24"/>
        </w:rPr>
        <w:t>learning</w:t>
      </w:r>
      <w:proofErr w:type="spellEnd"/>
      <w:r w:rsidRPr="008F11F2">
        <w:rPr>
          <w:rFonts w:eastAsia="Times New Roman"/>
          <w:sz w:val="24"/>
          <w:szCs w:val="24"/>
        </w:rPr>
        <w:t xml:space="preserve"> bij de declaratiemodule. De werknemer kan </w:t>
      </w:r>
      <w:r w:rsidRPr="3397DE9E" w:rsidR="05FB771A">
        <w:rPr>
          <w:rFonts w:eastAsia="Times New Roman"/>
          <w:sz w:val="24"/>
          <w:szCs w:val="24"/>
        </w:rPr>
        <w:t>daarvoor</w:t>
      </w:r>
      <w:r w:rsidRPr="008F11F2">
        <w:rPr>
          <w:rFonts w:eastAsia="Times New Roman"/>
          <w:sz w:val="24"/>
          <w:szCs w:val="24"/>
        </w:rPr>
        <w:t xml:space="preserve"> kiezen</w:t>
      </w:r>
      <w:r w:rsidR="004D0A20">
        <w:rPr>
          <w:rFonts w:eastAsia="Times New Roman"/>
          <w:sz w:val="24"/>
          <w:szCs w:val="24"/>
        </w:rPr>
        <w:t>. H</w:t>
      </w:r>
      <w:r w:rsidRPr="008F11F2">
        <w:rPr>
          <w:rFonts w:eastAsia="Times New Roman"/>
          <w:sz w:val="24"/>
          <w:szCs w:val="24"/>
        </w:rPr>
        <w:t xml:space="preserve">ierbij wordt </w:t>
      </w:r>
      <w:r w:rsidRPr="008F11F2" w:rsidR="004D0A20">
        <w:rPr>
          <w:rFonts w:eastAsia="Times New Roman"/>
          <w:sz w:val="24"/>
          <w:szCs w:val="24"/>
        </w:rPr>
        <w:t>d.m.v.</w:t>
      </w:r>
      <w:r w:rsidRPr="008F11F2">
        <w:rPr>
          <w:rFonts w:eastAsia="Times New Roman"/>
          <w:sz w:val="24"/>
          <w:szCs w:val="24"/>
        </w:rPr>
        <w:t xml:space="preserve"> objectherkenning uit de aangeboden declaratie de datum, bedrag en btw gehaald en vult het systeem dit voor de gebruiker in</w:t>
      </w:r>
      <w:r w:rsidR="00AB25BB">
        <w:rPr>
          <w:rFonts w:eastAsia="Times New Roman"/>
          <w:sz w:val="24"/>
          <w:szCs w:val="24"/>
        </w:rPr>
        <w:t xml:space="preserve"> (</w:t>
      </w:r>
      <w:proofErr w:type="spellStart"/>
      <w:r w:rsidR="00AB25BB">
        <w:rPr>
          <w:rFonts w:eastAsia="Times New Roman"/>
          <w:sz w:val="24"/>
          <w:szCs w:val="24"/>
        </w:rPr>
        <w:t>SmartScan</w:t>
      </w:r>
      <w:proofErr w:type="spellEnd"/>
      <w:r w:rsidR="00AB25BB">
        <w:rPr>
          <w:rFonts w:eastAsia="Times New Roman"/>
          <w:sz w:val="24"/>
          <w:szCs w:val="24"/>
        </w:rPr>
        <w:t xml:space="preserve"> van </w:t>
      </w:r>
      <w:proofErr w:type="spellStart"/>
      <w:r w:rsidR="00AB25BB">
        <w:rPr>
          <w:rFonts w:eastAsia="Times New Roman"/>
          <w:sz w:val="24"/>
          <w:szCs w:val="24"/>
        </w:rPr>
        <w:t>V</w:t>
      </w:r>
      <w:r w:rsidR="007F3CB9">
        <w:rPr>
          <w:rFonts w:eastAsia="Times New Roman"/>
          <w:sz w:val="24"/>
          <w:szCs w:val="24"/>
        </w:rPr>
        <w:t>isma</w:t>
      </w:r>
      <w:proofErr w:type="spellEnd"/>
      <w:r w:rsidR="00AB25BB">
        <w:rPr>
          <w:rFonts w:eastAsia="Times New Roman"/>
          <w:sz w:val="24"/>
          <w:szCs w:val="24"/>
        </w:rPr>
        <w:t>)</w:t>
      </w:r>
      <w:r w:rsidRPr="008F11F2">
        <w:rPr>
          <w:rFonts w:eastAsia="Times New Roman"/>
          <w:sz w:val="24"/>
          <w:szCs w:val="24"/>
        </w:rPr>
        <w:t>. Verdere verwerking vind</w:t>
      </w:r>
      <w:r w:rsidR="009D3E0F">
        <w:rPr>
          <w:rFonts w:eastAsia="Times New Roman"/>
          <w:sz w:val="24"/>
          <w:szCs w:val="24"/>
        </w:rPr>
        <w:t xml:space="preserve">t </w:t>
      </w:r>
      <w:r w:rsidRPr="008F11F2">
        <w:rPr>
          <w:rFonts w:eastAsia="Times New Roman"/>
          <w:sz w:val="24"/>
          <w:szCs w:val="24"/>
        </w:rPr>
        <w:t>er niet plaats. Feitelijk kan iedere declaratie worden aangeboden door de werknemer, met of zonder gevoelige informatie. De techniek negeert deze informatie</w:t>
      </w:r>
      <w:r w:rsidR="009D3E0F">
        <w:rPr>
          <w:rFonts w:eastAsia="Times New Roman"/>
          <w:sz w:val="24"/>
          <w:szCs w:val="24"/>
        </w:rPr>
        <w:t>. Wel</w:t>
      </w:r>
      <w:r w:rsidRPr="008F11F2">
        <w:rPr>
          <w:rFonts w:eastAsia="Times New Roman"/>
          <w:sz w:val="24"/>
          <w:szCs w:val="24"/>
        </w:rPr>
        <w:t xml:space="preserve"> wordt de </w:t>
      </w:r>
      <w:r w:rsidRPr="008F11F2" w:rsidR="009D3E0F">
        <w:rPr>
          <w:rFonts w:eastAsia="Times New Roman"/>
          <w:sz w:val="24"/>
          <w:szCs w:val="24"/>
        </w:rPr>
        <w:t>geüploade</w:t>
      </w:r>
      <w:r w:rsidRPr="008F11F2">
        <w:rPr>
          <w:rFonts w:eastAsia="Times New Roman"/>
          <w:sz w:val="24"/>
          <w:szCs w:val="24"/>
        </w:rPr>
        <w:t xml:space="preserve"> declaratie door de werknemer in de database van </w:t>
      </w:r>
      <w:r w:rsidR="007F3CB9">
        <w:rPr>
          <w:rFonts w:eastAsiaTheme="minorEastAsia"/>
          <w:color w:val="34444C"/>
          <w:sz w:val="24"/>
          <w:szCs w:val="24"/>
        </w:rPr>
        <w:t xml:space="preserve">Visma.net HRM &amp; Payroll </w:t>
      </w:r>
      <w:r w:rsidRPr="008F11F2">
        <w:rPr>
          <w:rFonts w:eastAsia="Times New Roman"/>
          <w:sz w:val="24"/>
          <w:szCs w:val="24"/>
        </w:rPr>
        <w:t>opgeslagen.</w:t>
      </w:r>
    </w:p>
    <w:p w:rsidRPr="00201E2A" w:rsidR="7FF1FD9C" w:rsidP="4443AB7A" w:rsidRDefault="00695DF9" w14:paraId="5E6CC99B" w14:textId="28CEBEFE">
      <w:pPr>
        <w:rPr>
          <w:rFonts w:eastAsia="Times New Roman"/>
          <w:sz w:val="24"/>
          <w:szCs w:val="24"/>
        </w:rPr>
      </w:pPr>
      <w:r>
        <w:rPr>
          <w:rFonts w:eastAsia="Times New Roman"/>
          <w:sz w:val="24"/>
          <w:szCs w:val="24"/>
        </w:rPr>
        <w:t>Gelet op de aard van deze (technische) toepassingen is er verder geen nader onderzoek gedaan naar algoritmes</w:t>
      </w:r>
      <w:r w:rsidR="000F21B9">
        <w:rPr>
          <w:rFonts w:eastAsia="Times New Roman"/>
          <w:sz w:val="24"/>
          <w:szCs w:val="24"/>
        </w:rPr>
        <w:t xml:space="preserve">, </w:t>
      </w:r>
      <w:r w:rsidR="00020C7F">
        <w:rPr>
          <w:rFonts w:eastAsia="Times New Roman"/>
          <w:sz w:val="24"/>
          <w:szCs w:val="24"/>
        </w:rPr>
        <w:t xml:space="preserve">AI en </w:t>
      </w:r>
      <w:r w:rsidR="000F21B9">
        <w:rPr>
          <w:rFonts w:eastAsia="Times New Roman"/>
          <w:sz w:val="24"/>
          <w:szCs w:val="24"/>
        </w:rPr>
        <w:t>mensenrechten.</w:t>
      </w:r>
    </w:p>
    <w:p w:rsidR="0FC3C3BD" w:rsidP="70612B59" w:rsidRDefault="3F97DA66" w14:paraId="23C4D86C" w14:textId="61640516">
      <w:pPr>
        <w:pStyle w:val="Kop2"/>
        <w:rPr>
          <w:rFonts w:ascii="Calibri" w:hAnsi="Calibri" w:eastAsia="Calibri" w:cs="Calibri"/>
          <w:color w:val="000000" w:themeColor="text1"/>
          <w:sz w:val="24"/>
          <w:szCs w:val="24"/>
        </w:rPr>
      </w:pPr>
      <w:bookmarkStart w:name="_Toc1253052478" w:id="82"/>
      <w:bookmarkStart w:name="_Toc2042450892" w:id="83"/>
      <w:bookmarkStart w:name="_Toc450825743" w:id="84"/>
      <w:bookmarkStart w:name="_Toc187403635" w:id="85"/>
      <w:r>
        <w:t xml:space="preserve">10. Juridisch en beleidsmatig kader </w:t>
      </w:r>
      <w:r w:rsidR="0FC3C3BD">
        <w:br/>
      </w:r>
      <w:bookmarkEnd w:id="82"/>
      <w:bookmarkEnd w:id="83"/>
      <w:bookmarkEnd w:id="84"/>
      <w:r w:rsidRPr="70612B59" w:rsidR="1C2CE704">
        <w:rPr>
          <w:rFonts w:ascii="Calibri" w:hAnsi="Calibri" w:eastAsia="Calibri" w:cs="Calibri"/>
          <w:color w:val="000000" w:themeColor="text1"/>
          <w:sz w:val="24"/>
          <w:szCs w:val="24"/>
        </w:rPr>
        <w:t>Hieronder is beschreven welke wet- en regelgeving, naast de AVG, nog meer van toepassing zijn op de gegevensverwerking.</w:t>
      </w:r>
      <w:bookmarkEnd w:id="85"/>
    </w:p>
    <w:p w:rsidR="0FC3C3BD" w:rsidP="70612B59" w:rsidRDefault="0FC3C3BD" w14:paraId="19ECD51E" w14:textId="3408F856"/>
    <w:tbl>
      <w:tblPr>
        <w:tblW w:w="0" w:type="auto"/>
        <w:tblLayout w:type="fixed"/>
        <w:tblLook w:val="04A0" w:firstRow="1" w:lastRow="0" w:firstColumn="1" w:lastColumn="0" w:noHBand="0" w:noVBand="1"/>
      </w:tblPr>
      <w:tblGrid>
        <w:gridCol w:w="2925"/>
        <w:gridCol w:w="3420"/>
        <w:gridCol w:w="2670"/>
      </w:tblGrid>
      <w:tr w:rsidR="70612B59" w:rsidTr="70612B59" w14:paraId="20DF49F5" w14:textId="77777777">
        <w:trPr>
          <w:trHeight w:val="285"/>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05" w:type="dxa"/>
              <w:right w:w="75" w:type="dxa"/>
            </w:tcMar>
          </w:tcPr>
          <w:p w:rsidR="70612B59" w:rsidP="70612B59" w:rsidRDefault="70612B59" w14:paraId="73816986" w14:textId="27E69C41">
            <w:pPr>
              <w:spacing w:after="0" w:line="257" w:lineRule="auto"/>
              <w:ind w:left="4" w:right="-20"/>
              <w:rPr>
                <w:rFonts w:ascii="Calibri" w:hAnsi="Calibri" w:eastAsia="Calibri" w:cs="Calibri"/>
                <w:b/>
                <w:bCs/>
                <w:color w:val="FFFFFF" w:themeColor="background1"/>
              </w:rPr>
            </w:pPr>
            <w:r w:rsidRPr="70612B59">
              <w:rPr>
                <w:rFonts w:ascii="Calibri" w:hAnsi="Calibri" w:eastAsia="Calibri" w:cs="Calibri"/>
                <w:b/>
                <w:bCs/>
                <w:color w:val="FFFFFF" w:themeColor="background1"/>
              </w:rPr>
              <w:t xml:space="preserve">Specifieke wetgeving / beleid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05" w:type="dxa"/>
              <w:right w:w="75" w:type="dxa"/>
            </w:tcMar>
          </w:tcPr>
          <w:p w:rsidR="70612B59" w:rsidP="70612B59" w:rsidRDefault="70612B59" w14:paraId="06D4C871" w14:textId="18DB4806">
            <w:pPr>
              <w:spacing w:after="0" w:line="257" w:lineRule="auto"/>
              <w:ind w:left="-20" w:right="-20"/>
              <w:rPr>
                <w:rFonts w:ascii="Calibri" w:hAnsi="Calibri" w:eastAsia="Calibri" w:cs="Calibri"/>
                <w:b/>
                <w:bCs/>
                <w:color w:val="FFFFFF" w:themeColor="background1"/>
              </w:rPr>
            </w:pPr>
            <w:r w:rsidRPr="70612B59">
              <w:rPr>
                <w:rFonts w:ascii="Calibri" w:hAnsi="Calibri" w:eastAsia="Calibri" w:cs="Calibri"/>
                <w:b/>
                <w:bCs/>
                <w:color w:val="FFFFFF" w:themeColor="background1"/>
              </w:rPr>
              <w:t xml:space="preserve">Doeleinde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05" w:type="dxa"/>
              <w:right w:w="75" w:type="dxa"/>
            </w:tcMar>
          </w:tcPr>
          <w:p w:rsidR="70612B59" w:rsidP="70612B59" w:rsidRDefault="70612B59" w14:paraId="2AB3999E" w14:textId="4691D33C">
            <w:pPr>
              <w:spacing w:after="0" w:line="257" w:lineRule="auto"/>
              <w:ind w:left="-20" w:right="-20"/>
              <w:rPr>
                <w:rFonts w:ascii="Calibri" w:hAnsi="Calibri" w:eastAsia="Calibri" w:cs="Calibri"/>
                <w:b/>
                <w:bCs/>
                <w:color w:val="FFFFFF" w:themeColor="background1"/>
              </w:rPr>
            </w:pPr>
            <w:r w:rsidRPr="70612B59">
              <w:rPr>
                <w:rFonts w:ascii="Calibri" w:hAnsi="Calibri" w:eastAsia="Calibri" w:cs="Calibri"/>
                <w:b/>
                <w:bCs/>
                <w:color w:val="FFFFFF" w:themeColor="background1"/>
              </w:rPr>
              <w:t xml:space="preserve">Gegevens </w:t>
            </w:r>
          </w:p>
        </w:tc>
      </w:tr>
      <w:tr w:rsidR="70612B59" w:rsidTr="70612B59" w14:paraId="6C10203C"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4A8CECD5" w14:textId="5CB526D0">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Artikel 7:611 Burgerlijk </w:t>
            </w:r>
          </w:p>
          <w:p w:rsidRPr="00FE345D" w:rsidR="70612B59" w:rsidP="70612B59" w:rsidRDefault="70612B59" w14:paraId="3DE93719" w14:textId="0AFDA82E">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Wetboek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79BC01DD" w14:textId="50002F9A">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Rechtmatig gebruik persoonsgegevens (goed werkgeverschap)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0E777306" w14:textId="67E69F2A">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Gegevens medewerkers, </w:t>
            </w:r>
          </w:p>
          <w:p w:rsidRPr="00FE345D" w:rsidR="70612B59" w:rsidP="70612B59" w:rsidRDefault="70612B59" w14:paraId="6DBCCFD8" w14:textId="470B1AC9">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oud-medewerkers, stagiaires </w:t>
            </w:r>
          </w:p>
        </w:tc>
      </w:tr>
      <w:tr w:rsidR="70612B59" w:rsidTr="70612B59" w14:paraId="2B98B8CF"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2D583C49" w14:textId="75AA00AC">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o.a. Artikel 6, 9, 18 en 18a </w:t>
            </w:r>
          </w:p>
          <w:p w:rsidRPr="00FE345D" w:rsidR="70612B59" w:rsidP="70612B59" w:rsidRDefault="70612B59" w14:paraId="33DEB02F" w14:textId="1BECD415">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Wet op de loonbelasting 1964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282F8FFB" w14:textId="75490714">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Nakomen belastingplichten en pensioenregelingen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107E3580" w14:textId="7FCFF15E">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Gegevens medewerkers, </w:t>
            </w:r>
          </w:p>
          <w:p w:rsidRPr="00FE345D" w:rsidR="70612B59" w:rsidP="70612B59" w:rsidRDefault="70612B59" w14:paraId="5FA92154" w14:textId="4B219097">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oud-medewerkers, stagiaires </w:t>
            </w:r>
          </w:p>
        </w:tc>
      </w:tr>
      <w:tr w:rsidR="70612B59" w:rsidTr="70612B59" w14:paraId="0D779996"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484ED965" w14:textId="0F84A9A3">
            <w:pPr>
              <w:spacing w:after="5" w:line="235"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o.a. Artikel 3, 14, lid 1 sub b, en 29a </w:t>
            </w:r>
          </w:p>
          <w:p w:rsidRPr="00FE345D" w:rsidR="70612B59" w:rsidP="70612B59" w:rsidRDefault="70612B59" w14:paraId="2EE47202" w14:textId="198BB795">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Arbeidsomstandighedenwet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3B947A4D" w14:textId="71367CAE">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Nakomen wettelijke verplichtingen werkgever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39C408D7" w14:textId="50AD5903">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Gegevens medewerkers, oud-medewerkers, stagiaires </w:t>
            </w:r>
          </w:p>
        </w:tc>
      </w:tr>
      <w:tr w:rsidR="70612B59" w:rsidTr="70612B59" w14:paraId="334BFF2B"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57155599" w14:textId="020CD8BE">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Wet Arbeidsmarkt in Balans (WAB)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00FE61C5" w14:textId="30331EF3">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Nakomen wettelijke verplichtingen werkgever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7A0570B1" w14:textId="0A90F2AB">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Gegevens medewerkers, oud-medewerkers, stagiaires </w:t>
            </w:r>
          </w:p>
        </w:tc>
      </w:tr>
      <w:tr w:rsidR="70612B59" w:rsidTr="70612B59" w14:paraId="473142F2"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5B673EA1" w14:textId="6A0A0888">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Wet verbetering poortwachter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728A59C7" w14:textId="4BFF094F">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Nakomen wettelijke verplichtingen werkgever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26EC1CB1" w14:textId="227D184B">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Gegevens medewerkers, </w:t>
            </w:r>
          </w:p>
          <w:p w:rsidRPr="00FE345D" w:rsidR="70612B59" w:rsidP="70612B59" w:rsidRDefault="70612B59" w14:paraId="5E98486B" w14:textId="6D6F95C9">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oud-medewerkers, stagiaires </w:t>
            </w:r>
          </w:p>
        </w:tc>
      </w:tr>
      <w:tr w:rsidR="70612B59" w:rsidTr="70612B59" w14:paraId="37726486"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527D0ADC" w14:textId="0AECFF76">
            <w:pPr>
              <w:spacing w:after="0" w:line="257" w:lineRule="auto"/>
              <w:ind w:left="4" w:right="35"/>
              <w:rPr>
                <w:rFonts w:ascii="Calibri" w:hAnsi="Calibri" w:eastAsia="Calibri" w:cs="Calibri"/>
                <w:color w:val="000000" w:themeColor="text1"/>
              </w:rPr>
            </w:pPr>
            <w:r w:rsidRPr="00FE345D">
              <w:rPr>
                <w:rFonts w:ascii="Calibri" w:hAnsi="Calibri" w:eastAsia="Calibri" w:cs="Calibri"/>
                <w:color w:val="000000" w:themeColor="text1"/>
              </w:rPr>
              <w:t xml:space="preserve">o.a. artikel 4:4a Wet arbeid en zorg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368DEFD1" w14:textId="745CE3E2">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Nakomen wettelijke verplichtingen werkgever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5CEC3F49" w14:textId="448A013E">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Gegevens medewerkers, </w:t>
            </w:r>
          </w:p>
          <w:p w:rsidRPr="00FE345D" w:rsidR="70612B59" w:rsidP="70612B59" w:rsidRDefault="70612B59" w14:paraId="513C6B73" w14:textId="7A7F6D3A">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oud-medewerkers, stagiaires </w:t>
            </w:r>
          </w:p>
        </w:tc>
      </w:tr>
      <w:tr w:rsidR="70612B59" w:rsidTr="70612B59" w14:paraId="09C9BCF4" w14:textId="77777777">
        <w:trPr>
          <w:trHeight w:val="555"/>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743084C7" w14:textId="3FCF2620">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Wetboek van Strafrecht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0D96281E" w14:textId="4F07AA69">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Nakomen wettelijke verplichtingen werkgever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779ED203" w14:textId="13DD98F6">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Alle gegevens </w:t>
            </w:r>
          </w:p>
        </w:tc>
      </w:tr>
      <w:tr w:rsidR="70612B59" w:rsidTr="70612B59" w14:paraId="5A2F7BC9" w14:textId="77777777">
        <w:trPr>
          <w:trHeight w:val="810"/>
        </w:trPr>
        <w:tc>
          <w:tcPr>
            <w:tcW w:w="29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0A09170E" w14:textId="3FB5E043">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Artikel 12, eerste lid, sub m </w:t>
            </w:r>
          </w:p>
          <w:p w:rsidRPr="00FE345D" w:rsidR="70612B59" w:rsidP="70612B59" w:rsidRDefault="70612B59" w14:paraId="4A57FB33" w14:textId="7A5F69FB">
            <w:pPr>
              <w:spacing w:after="0" w:line="257" w:lineRule="auto"/>
              <w:ind w:left="4" w:right="-20"/>
              <w:rPr>
                <w:rFonts w:ascii="Calibri" w:hAnsi="Calibri" w:eastAsia="Calibri" w:cs="Calibri"/>
                <w:color w:val="000000" w:themeColor="text1"/>
              </w:rPr>
            </w:pPr>
            <w:r w:rsidRPr="00FE345D">
              <w:rPr>
                <w:rFonts w:ascii="Calibri" w:hAnsi="Calibri" w:eastAsia="Calibri" w:cs="Calibri"/>
                <w:color w:val="000000" w:themeColor="text1"/>
              </w:rPr>
              <w:t xml:space="preserve">Wet Medezeggenschap op scholen </w:t>
            </w:r>
          </w:p>
        </w:tc>
        <w:tc>
          <w:tcPr>
            <w:tcW w:w="34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1154A3B2" w14:textId="5FC23B78">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 xml:space="preserve">Instemming op de beleidsregels voor verwerking van persoonsgegevens </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05" w:type="dxa"/>
              <w:right w:w="75" w:type="dxa"/>
            </w:tcMar>
          </w:tcPr>
          <w:p w:rsidRPr="00FE345D" w:rsidR="70612B59" w:rsidP="70612B59" w:rsidRDefault="70612B59" w14:paraId="6188DE20" w14:textId="183C21B7">
            <w:pPr>
              <w:spacing w:after="0" w:line="257" w:lineRule="auto"/>
              <w:ind w:left="-20" w:right="-20"/>
              <w:rPr>
                <w:rFonts w:ascii="Calibri" w:hAnsi="Calibri" w:eastAsia="Calibri" w:cs="Calibri"/>
                <w:color w:val="000000" w:themeColor="text1"/>
              </w:rPr>
            </w:pPr>
            <w:r w:rsidRPr="00FE345D">
              <w:rPr>
                <w:rFonts w:ascii="Calibri" w:hAnsi="Calibri" w:eastAsia="Calibri" w:cs="Calibri"/>
                <w:color w:val="000000" w:themeColor="text1"/>
              </w:rPr>
              <w:t>Gegevens medewerkers</w:t>
            </w:r>
          </w:p>
        </w:tc>
      </w:tr>
    </w:tbl>
    <w:p w:rsidR="0FC3C3BD" w:rsidP="70612B59" w:rsidRDefault="0FC3C3BD" w14:paraId="53EC4EDD" w14:textId="5907B20F">
      <w:pPr>
        <w:rPr>
          <w:rFonts w:eastAsia="Times New Roman"/>
          <w:sz w:val="24"/>
          <w:szCs w:val="24"/>
        </w:rPr>
      </w:pPr>
    </w:p>
    <w:p w:rsidR="00A72D27" w:rsidP="00CF3EA7" w:rsidRDefault="0A80D320" w14:paraId="419A128E" w14:textId="4FF81DEC">
      <w:pPr>
        <w:pStyle w:val="Kop2"/>
        <w:rPr>
          <w:rFonts w:eastAsia="Times New Roman"/>
        </w:rPr>
      </w:pPr>
      <w:bookmarkStart w:name="_Toc2012527411" w:id="86"/>
      <w:bookmarkStart w:name="_Toc377421744" w:id="87"/>
      <w:bookmarkStart w:name="_Toc985865755" w:id="88"/>
      <w:bookmarkStart w:name="_Toc187403636" w:id="89"/>
      <w:r w:rsidRPr="54B1ED72">
        <w:rPr>
          <w:rFonts w:eastAsia="Times New Roman"/>
        </w:rPr>
        <w:t>1</w:t>
      </w:r>
      <w:r w:rsidRPr="54B1ED72" w:rsidR="31014019">
        <w:rPr>
          <w:rFonts w:eastAsia="Times New Roman"/>
        </w:rPr>
        <w:t>1</w:t>
      </w:r>
      <w:r w:rsidRPr="54B1ED72">
        <w:rPr>
          <w:rFonts w:eastAsia="Times New Roman"/>
        </w:rPr>
        <w:t>. Bewaartermijnen</w:t>
      </w:r>
      <w:bookmarkEnd w:id="86"/>
      <w:bookmarkEnd w:id="87"/>
      <w:bookmarkEnd w:id="88"/>
      <w:bookmarkEnd w:id="89"/>
      <w:r w:rsidRPr="54B1ED72">
        <w:rPr>
          <w:rFonts w:eastAsia="Times New Roman"/>
        </w:rPr>
        <w:t xml:space="preserve"> </w:t>
      </w:r>
    </w:p>
    <w:p w:rsidR="002962EE" w:rsidP="002962EE" w:rsidRDefault="1A899C70" w14:paraId="01BC7745" w14:textId="77777777">
      <w:pPr>
        <w:spacing w:after="6" w:line="252" w:lineRule="auto"/>
        <w:ind w:left="-5" w:right="9" w:hanging="10"/>
        <w:rPr>
          <w:rFonts w:ascii="Calibri" w:hAnsi="Calibri" w:eastAsia="Calibri" w:cs="Calibri"/>
          <w:color w:val="000000" w:themeColor="text1"/>
          <w:sz w:val="24"/>
          <w:szCs w:val="24"/>
        </w:rPr>
      </w:pPr>
      <w:r w:rsidRPr="0098701A">
        <w:rPr>
          <w:rFonts w:ascii="Calibri" w:hAnsi="Calibri" w:eastAsia="Calibri" w:cs="Calibri"/>
          <w:color w:val="000000" w:themeColor="text1"/>
          <w:sz w:val="24"/>
          <w:szCs w:val="24"/>
        </w:rPr>
        <w:t>Per schoolbestuur dienen de bewaartermijnen voor een type dossieritem vastgelegd te worden. Daarbij dienen de wettelijke bewaartermijnen ook in acht genomen te worden</w:t>
      </w:r>
      <w:r w:rsidRPr="0098701A">
        <w:rPr>
          <w:rStyle w:val="Voetnootmarkering"/>
          <w:rFonts w:ascii="Calibri" w:hAnsi="Calibri" w:eastAsia="Calibri" w:cs="Calibri"/>
          <w:color w:val="000000" w:themeColor="text1"/>
          <w:sz w:val="24"/>
          <w:szCs w:val="24"/>
        </w:rPr>
        <w:footnoteReference w:id="8"/>
      </w:r>
      <w:r w:rsidR="00A22755">
        <w:rPr>
          <w:rFonts w:ascii="Calibri" w:hAnsi="Calibri" w:eastAsia="Calibri" w:cs="Calibri"/>
          <w:color w:val="000000" w:themeColor="text1"/>
          <w:sz w:val="24"/>
          <w:szCs w:val="24"/>
        </w:rPr>
        <w:t>.</w:t>
      </w:r>
    </w:p>
    <w:p w:rsidR="002962EE" w:rsidP="002962EE" w:rsidRDefault="002962EE" w14:paraId="264BA84E" w14:textId="77777777">
      <w:pPr>
        <w:spacing w:after="6" w:line="252" w:lineRule="auto"/>
        <w:ind w:left="-5" w:right="9" w:hanging="10"/>
        <w:rPr>
          <w:sz w:val="24"/>
          <w:szCs w:val="24"/>
        </w:rPr>
      </w:pPr>
    </w:p>
    <w:p w:rsidR="002962EE" w:rsidP="002962EE" w:rsidRDefault="003C5510" w14:paraId="007AEF27" w14:textId="3D661DA6">
      <w:pPr>
        <w:spacing w:after="6" w:line="252" w:lineRule="auto"/>
        <w:ind w:left="-5" w:right="9" w:hanging="10"/>
        <w:rPr>
          <w:sz w:val="24"/>
          <w:szCs w:val="24"/>
        </w:rPr>
      </w:pPr>
      <w:r w:rsidRPr="003C5510">
        <w:rPr>
          <w:sz w:val="24"/>
          <w:szCs w:val="24"/>
        </w:rPr>
        <w:t xml:space="preserve">Bewaartermijnen zijn standaard geconfigureerd in </w:t>
      </w:r>
      <w:r w:rsidR="007F3CB9">
        <w:rPr>
          <w:rFonts w:eastAsiaTheme="minorEastAsia"/>
          <w:color w:val="34444C"/>
          <w:sz w:val="24"/>
          <w:szCs w:val="24"/>
        </w:rPr>
        <w:t>Visma.net HRM &amp; Payroll</w:t>
      </w:r>
      <w:r w:rsidRPr="003C5510">
        <w:rPr>
          <w:sz w:val="24"/>
          <w:szCs w:val="24"/>
        </w:rPr>
        <w:t xml:space="preserve">. De Onderwijsinstelling kan hiervan afwijken, behalve voor de gegevens die een wettelijke bewaartermijn van 7 jaar kennen. </w:t>
      </w:r>
    </w:p>
    <w:p w:rsidR="002962EE" w:rsidP="002962EE" w:rsidRDefault="002962EE" w14:paraId="5957C792" w14:textId="77777777">
      <w:pPr>
        <w:spacing w:after="6" w:line="252" w:lineRule="auto"/>
        <w:ind w:left="-5" w:right="9" w:hanging="10"/>
        <w:rPr>
          <w:sz w:val="24"/>
          <w:szCs w:val="24"/>
        </w:rPr>
      </w:pPr>
    </w:p>
    <w:p w:rsidR="002962EE" w:rsidP="002962EE" w:rsidRDefault="003C5510" w14:paraId="2CF8917E" w14:textId="4CA837BC">
      <w:pPr>
        <w:spacing w:after="6" w:line="252" w:lineRule="auto"/>
        <w:ind w:left="-5" w:right="9" w:hanging="10"/>
        <w:rPr>
          <w:sz w:val="24"/>
          <w:szCs w:val="24"/>
        </w:rPr>
      </w:pPr>
      <w:r w:rsidRPr="003C5510">
        <w:rPr>
          <w:sz w:val="24"/>
          <w:szCs w:val="24"/>
        </w:rPr>
        <w:t xml:space="preserve">Er zijn geen technische en geautomatiseerde verwijderingsprocessen geïmplementeerd. </w:t>
      </w:r>
      <w:r w:rsidR="007F3CB9">
        <w:rPr>
          <w:rFonts w:eastAsiaTheme="minorEastAsia"/>
          <w:color w:val="34444C"/>
          <w:sz w:val="24"/>
          <w:szCs w:val="24"/>
        </w:rPr>
        <w:t>Visma.net HRM &amp; Payroll</w:t>
      </w:r>
      <w:r w:rsidR="00935BB3">
        <w:rPr>
          <w:sz w:val="24"/>
          <w:szCs w:val="24"/>
        </w:rPr>
        <w:t xml:space="preserve"> verwijder</w:t>
      </w:r>
      <w:r w:rsidR="00480C09">
        <w:rPr>
          <w:sz w:val="24"/>
          <w:szCs w:val="24"/>
        </w:rPr>
        <w:t>t</w:t>
      </w:r>
      <w:r w:rsidRPr="00E44898" w:rsidR="00E44898">
        <w:rPr>
          <w:sz w:val="24"/>
          <w:szCs w:val="24"/>
        </w:rPr>
        <w:t xml:space="preserve"> alleen gegevens van werknemers die geen contract hebben. </w:t>
      </w:r>
    </w:p>
    <w:p w:rsidR="002962EE" w:rsidP="002962EE" w:rsidRDefault="002962EE" w14:paraId="2B4B303A" w14:textId="77777777">
      <w:pPr>
        <w:spacing w:after="6" w:line="252" w:lineRule="auto"/>
        <w:ind w:left="-5" w:right="9" w:hanging="10"/>
        <w:rPr>
          <w:sz w:val="24"/>
          <w:szCs w:val="24"/>
        </w:rPr>
      </w:pPr>
    </w:p>
    <w:p w:rsidR="70612B59" w:rsidP="002962EE" w:rsidRDefault="00E44898" w14:paraId="31A534CF" w14:textId="6A5120DB">
      <w:pPr>
        <w:spacing w:after="6" w:line="252" w:lineRule="auto"/>
        <w:ind w:left="-5" w:right="9" w:hanging="10"/>
        <w:rPr>
          <w:sz w:val="24"/>
          <w:szCs w:val="24"/>
        </w:rPr>
      </w:pPr>
      <w:r w:rsidRPr="00E44898">
        <w:rPr>
          <w:sz w:val="24"/>
          <w:szCs w:val="24"/>
        </w:rPr>
        <w:t xml:space="preserve">De </w:t>
      </w:r>
      <w:r w:rsidR="00935BB3">
        <w:rPr>
          <w:sz w:val="24"/>
          <w:szCs w:val="24"/>
        </w:rPr>
        <w:t xml:space="preserve">Onderwijsinstelling </w:t>
      </w:r>
      <w:r w:rsidRPr="00E44898">
        <w:rPr>
          <w:sz w:val="24"/>
          <w:szCs w:val="24"/>
        </w:rPr>
        <w:t xml:space="preserve">kan een rapport uitvoeren. In dit rapport </w:t>
      </w:r>
      <w:r w:rsidR="00935BB3">
        <w:rPr>
          <w:sz w:val="24"/>
          <w:szCs w:val="24"/>
        </w:rPr>
        <w:t>worden</w:t>
      </w:r>
      <w:r w:rsidRPr="00E44898">
        <w:rPr>
          <w:sz w:val="24"/>
          <w:szCs w:val="24"/>
        </w:rPr>
        <w:t xml:space="preserve"> de werknemers en de gegevens die worden verwijderd</w:t>
      </w:r>
      <w:r w:rsidR="00935BB3">
        <w:rPr>
          <w:sz w:val="24"/>
          <w:szCs w:val="24"/>
        </w:rPr>
        <w:t xml:space="preserve"> getoond</w:t>
      </w:r>
      <w:r w:rsidRPr="00E44898">
        <w:rPr>
          <w:sz w:val="24"/>
          <w:szCs w:val="24"/>
        </w:rPr>
        <w:t xml:space="preserve">. </w:t>
      </w:r>
      <w:r w:rsidRPr="3397DE9E" w:rsidR="0FC175B3">
        <w:rPr>
          <w:sz w:val="24"/>
          <w:szCs w:val="24"/>
        </w:rPr>
        <w:t>Die g</w:t>
      </w:r>
      <w:r w:rsidRPr="3397DE9E">
        <w:rPr>
          <w:sz w:val="24"/>
          <w:szCs w:val="24"/>
        </w:rPr>
        <w:t>egevens</w:t>
      </w:r>
      <w:r w:rsidRPr="00E44898">
        <w:rPr>
          <w:sz w:val="24"/>
          <w:szCs w:val="24"/>
        </w:rPr>
        <w:t xml:space="preserve"> worden alleen verwijderd als de </w:t>
      </w:r>
      <w:r w:rsidR="000B122C">
        <w:rPr>
          <w:sz w:val="24"/>
          <w:szCs w:val="24"/>
        </w:rPr>
        <w:t>Onderwijsinstelling</w:t>
      </w:r>
      <w:r w:rsidRPr="00E44898">
        <w:rPr>
          <w:sz w:val="24"/>
          <w:szCs w:val="24"/>
        </w:rPr>
        <w:t xml:space="preserve"> dit bevestigt.</w:t>
      </w:r>
    </w:p>
    <w:p w:rsidRPr="003C5510" w:rsidR="002962EE" w:rsidP="002962EE" w:rsidRDefault="002962EE" w14:paraId="74455655" w14:textId="77777777">
      <w:pPr>
        <w:spacing w:after="6" w:line="252" w:lineRule="auto"/>
        <w:ind w:left="-5" w:right="9" w:hanging="10"/>
        <w:rPr>
          <w:sz w:val="24"/>
          <w:szCs w:val="24"/>
        </w:rPr>
      </w:pPr>
    </w:p>
    <w:tbl>
      <w:tblPr>
        <w:tblW w:w="9015" w:type="dxa"/>
        <w:tblLayout w:type="fixed"/>
        <w:tblLook w:val="04A0" w:firstRow="1" w:lastRow="0" w:firstColumn="1" w:lastColumn="0" w:noHBand="0" w:noVBand="1"/>
      </w:tblPr>
      <w:tblGrid>
        <w:gridCol w:w="2400"/>
        <w:gridCol w:w="2985"/>
        <w:gridCol w:w="3630"/>
      </w:tblGrid>
      <w:tr w:rsidR="70612B59" w:rsidTr="1F415969" w14:paraId="58165E6F" w14:textId="77777777">
        <w:trPr>
          <w:trHeight w:val="76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10" w:type="dxa"/>
              <w:right w:w="90" w:type="dxa"/>
            </w:tcMar>
          </w:tcPr>
          <w:p w:rsidR="70612B59" w:rsidP="70612B59" w:rsidRDefault="70612B59" w14:paraId="24BE9D48" w14:textId="6EEE261B">
            <w:pPr>
              <w:spacing w:after="0" w:line="257" w:lineRule="auto"/>
              <w:ind w:left="-20" w:right="-20"/>
              <w:rPr>
                <w:rFonts w:ascii="Calibri" w:hAnsi="Calibri" w:eastAsia="Calibri" w:cs="Calibri"/>
                <w:color w:val="FFFFFF" w:themeColor="background1"/>
              </w:rPr>
            </w:pPr>
            <w:r w:rsidRPr="70612B59">
              <w:rPr>
                <w:rFonts w:ascii="Calibri" w:hAnsi="Calibri" w:eastAsia="Calibri" w:cs="Calibri"/>
                <w:color w:val="FFFFFF" w:themeColor="background1"/>
              </w:rPr>
              <w:t xml:space="preserve">Categorie betrokkene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10" w:type="dxa"/>
              <w:right w:w="90" w:type="dxa"/>
            </w:tcMar>
          </w:tcPr>
          <w:p w:rsidR="70612B59" w:rsidP="70612B59" w:rsidRDefault="70612B59" w14:paraId="55FB228F" w14:textId="59CE2D95">
            <w:pPr>
              <w:spacing w:after="0" w:line="257" w:lineRule="auto"/>
              <w:ind w:left="1" w:right="-20"/>
              <w:rPr>
                <w:rFonts w:ascii="Calibri" w:hAnsi="Calibri" w:eastAsia="Calibri" w:cs="Calibri"/>
                <w:color w:val="FFFFFF" w:themeColor="background1"/>
              </w:rPr>
            </w:pPr>
            <w:r w:rsidRPr="70612B59">
              <w:rPr>
                <w:rFonts w:ascii="Calibri" w:hAnsi="Calibri" w:eastAsia="Calibri" w:cs="Calibri"/>
                <w:color w:val="FFFFFF" w:themeColor="background1"/>
              </w:rPr>
              <w:t xml:space="preserve">Persoonsgegevens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0000"/>
            <w:tcMar>
              <w:top w:w="45" w:type="dxa"/>
              <w:left w:w="110" w:type="dxa"/>
              <w:right w:w="90" w:type="dxa"/>
            </w:tcMar>
          </w:tcPr>
          <w:p w:rsidR="70612B59" w:rsidP="70612B59" w:rsidRDefault="70612B59" w14:paraId="149066BC" w14:textId="08393EA2">
            <w:pPr>
              <w:spacing w:after="0" w:line="257" w:lineRule="auto"/>
              <w:ind w:left="1" w:right="-20"/>
              <w:rPr>
                <w:rFonts w:ascii="Calibri" w:hAnsi="Calibri" w:eastAsia="Calibri" w:cs="Calibri"/>
                <w:color w:val="FFFFFF" w:themeColor="background1"/>
              </w:rPr>
            </w:pPr>
            <w:r w:rsidRPr="70612B59">
              <w:rPr>
                <w:rFonts w:ascii="Calibri" w:hAnsi="Calibri" w:eastAsia="Calibri" w:cs="Calibri"/>
                <w:color w:val="FFFFFF" w:themeColor="background1"/>
              </w:rPr>
              <w:t>Bewaartermijnen</w:t>
            </w:r>
          </w:p>
        </w:tc>
      </w:tr>
      <w:tr w:rsidR="70612B59" w:rsidTr="1F415969" w14:paraId="0E756E6A" w14:textId="77777777">
        <w:trPr>
          <w:trHeight w:val="324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648BD97D" w14:textId="5F099B0E">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730B43C5">
              <w:rPr>
                <w:rFonts w:ascii="Calibri" w:hAnsi="Calibri" w:eastAsia="Calibri" w:cs="Calibri"/>
                <w:color w:val="000000" w:themeColor="text1"/>
              </w:rPr>
              <w:t>-</w:t>
            </w:r>
            <w:r w:rsidRPr="00FA718E">
              <w:rPr>
                <w:rFonts w:ascii="Calibri" w:hAnsi="Calibri" w:eastAsia="Calibri" w:cs="Calibri"/>
                <w:color w:val="000000" w:themeColor="text1"/>
              </w:rPr>
              <w:t xml:space="preserve">werknemers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5AF0DFE6" w14:textId="48252B69">
            <w:pPr>
              <w:spacing w:after="54" w:line="238" w:lineRule="auto"/>
              <w:ind w:left="-20" w:right="-20"/>
              <w:rPr>
                <w:rFonts w:ascii="Calibri" w:hAnsi="Calibri" w:eastAsia="Calibri" w:cs="Calibri"/>
                <w:color w:val="000000" w:themeColor="text1"/>
                <w:vertAlign w:val="superscript"/>
              </w:rPr>
            </w:pPr>
            <w:r w:rsidRPr="00FA718E">
              <w:rPr>
                <w:rFonts w:ascii="Calibri" w:hAnsi="Calibri" w:eastAsia="Calibri" w:cs="Calibri"/>
                <w:color w:val="000000" w:themeColor="text1"/>
              </w:rPr>
              <w:t>Gegevens betreffende een werknemer, vereist voor de Uitvoeringsregeling loonbelasting.</w:t>
            </w:r>
            <w:r w:rsidRPr="00FA718E">
              <w:rPr>
                <w:rStyle w:val="Voetnootmarkering"/>
                <w:rFonts w:ascii="Calibri" w:hAnsi="Calibri" w:eastAsia="Calibri" w:cs="Calibri"/>
                <w:color w:val="000000" w:themeColor="text1"/>
              </w:rPr>
              <w:footnoteReference w:id="9"/>
            </w:r>
          </w:p>
          <w:p w:rsidRPr="00FA718E" w:rsidR="70612B59" w:rsidP="70612B59" w:rsidRDefault="70612B59" w14:paraId="6DC0C7FB" w14:textId="5B0E86C8">
            <w:pPr>
              <w:spacing w:after="54" w:line="238"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Te weten: </w:t>
            </w:r>
          </w:p>
          <w:p w:rsidRPr="00FA718E" w:rsidR="70612B59" w:rsidP="003D1EB7" w:rsidRDefault="70612B59" w14:paraId="2D6314FC" w14:textId="3E1424EA">
            <w:pPr>
              <w:pStyle w:val="Lijstalinea"/>
              <w:numPr>
                <w:ilvl w:val="0"/>
                <w:numId w:val="4"/>
              </w:numPr>
              <w:spacing w:after="0"/>
              <w:rPr>
                <w:b/>
                <w:bCs/>
              </w:rPr>
            </w:pPr>
            <w:r w:rsidRPr="00FA718E">
              <w:t>naam;</w:t>
            </w:r>
            <w:r w:rsidRPr="00FA718E">
              <w:rPr>
                <w:b/>
                <w:bCs/>
              </w:rPr>
              <w:t xml:space="preserve"> </w:t>
            </w:r>
          </w:p>
          <w:p w:rsidRPr="00FA718E" w:rsidR="70612B59" w:rsidP="003D1EB7" w:rsidRDefault="70612B59" w14:paraId="21717C07" w14:textId="54FCDE97">
            <w:pPr>
              <w:pStyle w:val="Lijstalinea"/>
              <w:numPr>
                <w:ilvl w:val="0"/>
                <w:numId w:val="4"/>
              </w:numPr>
              <w:spacing w:after="0"/>
              <w:rPr>
                <w:b/>
                <w:bCs/>
              </w:rPr>
            </w:pPr>
            <w:r w:rsidRPr="00FA718E">
              <w:t xml:space="preserve">geboortedatum; </w:t>
            </w:r>
          </w:p>
          <w:p w:rsidRPr="00FA718E" w:rsidR="70612B59" w:rsidP="003D1EB7" w:rsidRDefault="70612B59" w14:paraId="2FBE0350" w14:textId="7B82EA21">
            <w:pPr>
              <w:pStyle w:val="Lijstalinea"/>
              <w:numPr>
                <w:ilvl w:val="0"/>
                <w:numId w:val="4"/>
              </w:numPr>
              <w:spacing w:after="0"/>
              <w:rPr>
                <w:b/>
                <w:bCs/>
              </w:rPr>
            </w:pPr>
            <w:r w:rsidRPr="00FA718E">
              <w:t>BSN;</w:t>
            </w:r>
            <w:r w:rsidRPr="00FA718E">
              <w:rPr>
                <w:b/>
                <w:bCs/>
              </w:rPr>
              <w:t xml:space="preserve"> </w:t>
            </w:r>
          </w:p>
          <w:p w:rsidRPr="00FA718E" w:rsidR="70612B59" w:rsidP="003D1EB7" w:rsidRDefault="70612B59" w14:paraId="4C8DA066" w14:textId="44B37923">
            <w:pPr>
              <w:pStyle w:val="Lijstalinea"/>
              <w:numPr>
                <w:ilvl w:val="0"/>
                <w:numId w:val="4"/>
              </w:numPr>
              <w:spacing w:after="0"/>
              <w:rPr>
                <w:b/>
                <w:bCs/>
              </w:rPr>
            </w:pPr>
            <w:r w:rsidRPr="00FA718E">
              <w:t>adresgegevens;</w:t>
            </w:r>
            <w:r w:rsidRPr="00FA718E">
              <w:rPr>
                <w:b/>
                <w:bCs/>
              </w:rPr>
              <w:t xml:space="preserve"> </w:t>
            </w:r>
          </w:p>
          <w:p w:rsidRPr="00FA718E" w:rsidR="70612B59" w:rsidP="003D1EB7" w:rsidRDefault="70612B59" w14:paraId="63CED18B" w14:textId="45F55252">
            <w:pPr>
              <w:pStyle w:val="Lijstalinea"/>
              <w:numPr>
                <w:ilvl w:val="0"/>
                <w:numId w:val="4"/>
              </w:numPr>
              <w:spacing w:after="0"/>
            </w:pPr>
            <w:r w:rsidRPr="00FA718E">
              <w:t>gegevens voor de inkomstenbelasting;</w:t>
            </w:r>
          </w:p>
          <w:p w:rsidRPr="00FA718E" w:rsidR="70612B59" w:rsidP="003D1EB7" w:rsidRDefault="70612B59" w14:paraId="7A9363C0" w14:textId="13107BF8">
            <w:pPr>
              <w:pStyle w:val="Lijstalinea"/>
              <w:numPr>
                <w:ilvl w:val="0"/>
                <w:numId w:val="4"/>
              </w:numPr>
              <w:spacing w:after="0"/>
            </w:pPr>
            <w:r w:rsidRPr="00FA718E">
              <w:t xml:space="preserve">kopie ID-bewijs.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126883" w:rsidR="00126883" w:rsidP="00126883" w:rsidRDefault="70612B59" w14:paraId="4BFCF921" w14:textId="49CB29BC">
            <w:pPr>
              <w:spacing w:after="2" w:line="238" w:lineRule="auto"/>
              <w:ind w:left="-20" w:right="-20"/>
              <w:rPr>
                <w:rFonts w:ascii="Calibri" w:hAnsi="Calibri" w:eastAsia="Calibri" w:cs="Calibri"/>
                <w:color w:val="000000" w:themeColor="text1"/>
              </w:rPr>
            </w:pPr>
            <w:r w:rsidRPr="00681C8C">
              <w:rPr>
                <w:rFonts w:ascii="Calibri" w:hAnsi="Calibri" w:eastAsia="Calibri" w:cs="Calibri"/>
                <w:color w:val="000000" w:themeColor="text1"/>
              </w:rPr>
              <w:t>Tot 5 jaar na</w:t>
            </w:r>
            <w:r w:rsidRPr="1F415969">
              <w:rPr>
                <w:rFonts w:ascii="Calibri" w:hAnsi="Calibri" w:eastAsia="Calibri" w:cs="Calibri"/>
                <w:color w:val="000000" w:themeColor="text1"/>
              </w:rPr>
              <w:t xml:space="preserve"> einde van het kalenderjaar, waarin werknemer uit dienst treedt</w:t>
            </w:r>
            <w:r w:rsidR="001830CC">
              <w:rPr>
                <w:rFonts w:ascii="Calibri" w:hAnsi="Calibri" w:eastAsia="Calibri" w:cs="Calibri"/>
                <w:color w:val="000000" w:themeColor="text1"/>
              </w:rPr>
              <w:t xml:space="preserve">, </w:t>
            </w:r>
            <w:r w:rsidRPr="00126883" w:rsidR="00126883">
              <w:rPr>
                <w:rFonts w:ascii="Calibri" w:hAnsi="Calibri" w:eastAsia="Calibri" w:cs="Calibri"/>
                <w:color w:val="000000" w:themeColor="text1"/>
              </w:rPr>
              <w:t>m</w:t>
            </w:r>
            <w:r w:rsidR="00126883">
              <w:rPr>
                <w:rFonts w:ascii="Calibri" w:hAnsi="Calibri" w:eastAsia="Calibri" w:cs="Calibri"/>
                <w:color w:val="000000" w:themeColor="text1"/>
              </w:rPr>
              <w:t>et uitzondering van de</w:t>
            </w:r>
            <w:r w:rsidRPr="00126883" w:rsidR="00126883">
              <w:rPr>
                <w:rFonts w:ascii="Calibri" w:hAnsi="Calibri" w:eastAsia="Calibri" w:cs="Calibri"/>
                <w:color w:val="000000" w:themeColor="text1"/>
              </w:rPr>
              <w:t xml:space="preserve"> gegevens die noodzakelijk zijn om te voldoen aan de 7 jaar loonaangifte eis van de belastingdienst</w:t>
            </w:r>
            <w:r w:rsidR="00126883">
              <w:rPr>
                <w:rFonts w:ascii="Calibri" w:hAnsi="Calibri" w:eastAsia="Calibri" w:cs="Calibri"/>
                <w:color w:val="000000" w:themeColor="text1"/>
              </w:rPr>
              <w:t>.</w:t>
            </w:r>
          </w:p>
          <w:p w:rsidRPr="00FA718E" w:rsidR="70612B59" w:rsidP="70612B59" w:rsidRDefault="70612B59" w14:paraId="1BCF3CAB" w14:textId="42EE3D28">
            <w:pPr>
              <w:spacing w:after="2" w:line="238" w:lineRule="auto"/>
              <w:ind w:left="-20" w:right="-20"/>
              <w:rPr>
                <w:rFonts w:ascii="Calibri" w:hAnsi="Calibri" w:eastAsia="Calibri" w:cs="Calibri"/>
                <w:color w:val="000000" w:themeColor="text1"/>
              </w:rPr>
            </w:pPr>
            <w:r w:rsidRPr="1F415969">
              <w:rPr>
                <w:rFonts w:ascii="Calibri" w:hAnsi="Calibri" w:eastAsia="Calibri" w:cs="Calibri"/>
                <w:color w:val="000000" w:themeColor="text1"/>
              </w:rPr>
              <w:t xml:space="preserve"> </w:t>
            </w:r>
          </w:p>
          <w:p w:rsidRPr="00FA718E" w:rsidR="70612B59" w:rsidP="70612B59" w:rsidRDefault="70612B59" w14:paraId="085E4748" w14:textId="4FAE53BF">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r>
      <w:tr w:rsidR="70612B59" w:rsidTr="1F415969" w14:paraId="28AC6A1E" w14:textId="77777777">
        <w:trPr>
          <w:trHeight w:val="108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3A74D368" w14:textId="12E4ED4F">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5E59B501">
              <w:rPr>
                <w:rFonts w:ascii="Calibri" w:hAnsi="Calibri" w:eastAsia="Calibri" w:cs="Calibri"/>
                <w:color w:val="000000" w:themeColor="text1"/>
              </w:rPr>
              <w:t>-</w:t>
            </w:r>
            <w:r w:rsidRPr="00FA718E">
              <w:rPr>
                <w:rFonts w:ascii="Calibri" w:hAnsi="Calibri" w:eastAsia="Calibri" w:cs="Calibri"/>
                <w:color w:val="000000" w:themeColor="text1"/>
              </w:rPr>
              <w:t xml:space="preserve">werknemers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209F2259" w14:textId="747DA3D9">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Gegevens betreffende een werknemer, verwerkt in het kader van de Wet verbetering poortwachter.</w:t>
            </w:r>
            <w:r w:rsidRPr="00FA718E" w:rsidR="326460DA">
              <w:rPr>
                <w:rFonts w:ascii="Calibri" w:hAnsi="Calibri" w:eastAsia="Calibri" w:cs="Calibri"/>
                <w:color w:val="000000" w:themeColor="text1"/>
              </w:rPr>
              <w:t xml:space="preserve"> </w:t>
            </w:r>
            <w:r w:rsidRPr="00FA718E">
              <w:rPr>
                <w:rStyle w:val="Voetnootmarkering"/>
                <w:rFonts w:ascii="Calibri" w:hAnsi="Calibri" w:eastAsia="Calibri" w:cs="Calibri"/>
                <w:color w:val="000000" w:themeColor="text1"/>
              </w:rPr>
              <w:footnoteReference w:id="10"/>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730C37CA" w14:textId="10CF3654">
            <w:pPr>
              <w:spacing w:after="0" w:line="240" w:lineRule="auto"/>
              <w:ind w:left="-20" w:right="-20"/>
              <w:rPr>
                <w:rFonts w:ascii="Calibri" w:hAnsi="Calibri" w:eastAsia="Calibri" w:cs="Calibri"/>
                <w:color w:val="000000" w:themeColor="text1"/>
              </w:rPr>
            </w:pPr>
            <w:r w:rsidRPr="00681C8C">
              <w:rPr>
                <w:rFonts w:ascii="Calibri" w:hAnsi="Calibri" w:eastAsia="Calibri" w:cs="Calibri"/>
                <w:color w:val="000000" w:themeColor="text1"/>
              </w:rPr>
              <w:t>2 jaar na uitdiensttreding en 5 jaar na</w:t>
            </w:r>
            <w:r w:rsidRPr="1F415969">
              <w:rPr>
                <w:rFonts w:ascii="Calibri" w:hAnsi="Calibri" w:eastAsia="Calibri" w:cs="Calibri"/>
                <w:color w:val="000000" w:themeColor="text1"/>
              </w:rPr>
              <w:t xml:space="preserve"> uitdiensttreding voor </w:t>
            </w:r>
            <w:r w:rsidR="00FA206C">
              <w:rPr>
                <w:rFonts w:ascii="Calibri" w:hAnsi="Calibri" w:eastAsia="Calibri" w:cs="Calibri"/>
                <w:color w:val="000000" w:themeColor="text1"/>
              </w:rPr>
              <w:t xml:space="preserve">WIA en eigen </w:t>
            </w:r>
            <w:r w:rsidRPr="1F415969">
              <w:rPr>
                <w:rFonts w:ascii="Calibri" w:hAnsi="Calibri" w:eastAsia="Calibri" w:cs="Calibri"/>
                <w:color w:val="000000" w:themeColor="text1"/>
              </w:rPr>
              <w:t>risicodragers</w:t>
            </w:r>
            <w:r w:rsidR="00FA206C">
              <w:rPr>
                <w:rFonts w:ascii="Calibri" w:hAnsi="Calibri" w:eastAsia="Calibri" w:cs="Calibri"/>
                <w:color w:val="000000" w:themeColor="text1"/>
              </w:rPr>
              <w:t>.</w:t>
            </w:r>
          </w:p>
        </w:tc>
      </w:tr>
      <w:tr w:rsidR="70612B59" w:rsidTr="1F415969" w14:paraId="2EBE85BC" w14:textId="77777777">
        <w:trPr>
          <w:trHeight w:val="108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4AF49002" w14:textId="7446A48D">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0008764F">
              <w:rPr>
                <w:rFonts w:ascii="Calibri" w:hAnsi="Calibri" w:eastAsia="Calibri" w:cs="Calibri"/>
                <w:color w:val="000000" w:themeColor="text1"/>
              </w:rPr>
              <w:t>-</w:t>
            </w:r>
            <w:r w:rsidRPr="00FA718E">
              <w:rPr>
                <w:rFonts w:ascii="Calibri" w:hAnsi="Calibri" w:eastAsia="Calibri" w:cs="Calibri"/>
                <w:color w:val="000000" w:themeColor="text1"/>
              </w:rPr>
              <w:t xml:space="preserve">werknemers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02FCA113" w14:textId="7DAF0CFE">
            <w:pPr>
              <w:spacing w:after="0" w:line="240"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Salarisadministratie inclusief afspraken betreffende salaris </w:t>
            </w:r>
          </w:p>
          <w:p w:rsidRPr="00FA718E" w:rsidR="70612B59" w:rsidP="70612B59" w:rsidRDefault="70612B59" w14:paraId="672B7E8E" w14:textId="7B999C52">
            <w:pPr>
              <w:spacing w:after="4" w:line="257" w:lineRule="auto"/>
              <w:ind w:left="-20" w:right="-20"/>
              <w:rPr>
                <w:rFonts w:ascii="Calibri" w:hAnsi="Calibri" w:eastAsia="Calibri" w:cs="Calibri"/>
                <w:color w:val="000000" w:themeColor="text1"/>
                <w:vertAlign w:val="superscript"/>
              </w:rPr>
            </w:pPr>
            <w:r w:rsidRPr="00FA718E">
              <w:rPr>
                <w:rFonts w:ascii="Calibri" w:hAnsi="Calibri" w:eastAsia="Calibri" w:cs="Calibri"/>
                <w:color w:val="000000" w:themeColor="text1"/>
              </w:rPr>
              <w:t>en arbeidsvoorwaarden.</w:t>
            </w:r>
            <w:r w:rsidRPr="00FA718E">
              <w:rPr>
                <w:rStyle w:val="Voetnootmarkering"/>
                <w:rFonts w:ascii="Calibri" w:hAnsi="Calibri" w:eastAsia="Calibri" w:cs="Calibri"/>
                <w:color w:val="000000" w:themeColor="text1"/>
              </w:rPr>
              <w:footnoteReference w:id="11"/>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424A5FE1" w14:textId="13B3AA94">
            <w:pPr>
              <w:spacing w:after="0" w:line="257" w:lineRule="auto"/>
              <w:ind w:left="-20" w:right="-20"/>
              <w:rPr>
                <w:rFonts w:ascii="Calibri" w:hAnsi="Calibri" w:eastAsia="Calibri" w:cs="Calibri"/>
                <w:color w:val="000000" w:themeColor="text1"/>
              </w:rPr>
            </w:pPr>
            <w:r w:rsidRPr="00681C8C">
              <w:rPr>
                <w:rFonts w:ascii="Calibri" w:hAnsi="Calibri" w:eastAsia="Calibri" w:cs="Calibri"/>
                <w:color w:val="000000" w:themeColor="text1"/>
              </w:rPr>
              <w:t>7 jaar na uitdiensttreding</w:t>
            </w:r>
            <w:r w:rsidRPr="00FA718E">
              <w:rPr>
                <w:rFonts w:ascii="Calibri" w:hAnsi="Calibri" w:eastAsia="Calibri" w:cs="Calibri"/>
                <w:color w:val="000000" w:themeColor="text1"/>
              </w:rPr>
              <w:t xml:space="preserve">. </w:t>
            </w:r>
          </w:p>
          <w:p w:rsidRPr="00FA718E" w:rsidR="70612B59" w:rsidP="70612B59" w:rsidRDefault="70612B59" w14:paraId="632034E2" w14:textId="21C4FD6B">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r>
      <w:tr w:rsidR="70612B59" w:rsidTr="1F415969" w14:paraId="67E767C4" w14:textId="77777777">
        <w:trPr>
          <w:trHeight w:val="21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48BBB76F" w14:textId="30E76CCD">
            <w:pPr>
              <w:spacing w:after="0" w:line="240"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146D0910">
              <w:rPr>
                <w:rFonts w:ascii="Calibri" w:hAnsi="Calibri" w:eastAsia="Calibri" w:cs="Calibri"/>
                <w:color w:val="000000" w:themeColor="text1"/>
              </w:rPr>
              <w:t>-</w:t>
            </w:r>
            <w:r w:rsidRPr="00FA718E">
              <w:rPr>
                <w:rFonts w:ascii="Calibri" w:hAnsi="Calibri" w:eastAsia="Calibri" w:cs="Calibri"/>
                <w:color w:val="000000" w:themeColor="text1"/>
              </w:rPr>
              <w:t xml:space="preserve">werknemers </w:t>
            </w:r>
          </w:p>
          <w:p w:rsidRPr="00FA718E" w:rsidR="70612B59" w:rsidP="70612B59" w:rsidRDefault="70612B59" w14:paraId="51C8D249" w14:textId="6B717C56">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1DE914D7" w14:textId="1FE92C3B">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Fiscale gegevens.  </w:t>
            </w:r>
          </w:p>
          <w:p w:rsidRPr="00FA718E" w:rsidR="70612B59" w:rsidP="70612B59" w:rsidRDefault="70612B59" w14:paraId="234E1AE2" w14:textId="249E7BAC">
            <w:pPr>
              <w:spacing w:after="8" w:line="257" w:lineRule="auto"/>
              <w:ind w:left="-20" w:right="-20"/>
              <w:rPr>
                <w:rFonts w:ascii="Calibri" w:hAnsi="Calibri" w:eastAsia="Calibri" w:cs="Calibri"/>
                <w:b/>
                <w:bCs/>
                <w:color w:val="000000" w:themeColor="text1"/>
              </w:rPr>
            </w:pPr>
            <w:r w:rsidRPr="00FA718E">
              <w:rPr>
                <w:rFonts w:ascii="Calibri" w:hAnsi="Calibri" w:eastAsia="Calibri" w:cs="Calibri"/>
                <w:color w:val="000000" w:themeColor="text1"/>
              </w:rPr>
              <w:t>Te weten:</w:t>
            </w:r>
            <w:r w:rsidRPr="00FA718E">
              <w:rPr>
                <w:rFonts w:ascii="Calibri" w:hAnsi="Calibri" w:eastAsia="Calibri" w:cs="Calibri"/>
                <w:b/>
                <w:bCs/>
                <w:color w:val="000000" w:themeColor="text1"/>
              </w:rPr>
              <w:t xml:space="preserve"> </w:t>
            </w:r>
          </w:p>
          <w:p w:rsidRPr="00FA718E" w:rsidR="70612B59" w:rsidP="003D1EB7" w:rsidRDefault="70612B59" w14:paraId="2D148645" w14:textId="3089EE06">
            <w:pPr>
              <w:pStyle w:val="Lijstalinea"/>
              <w:numPr>
                <w:ilvl w:val="0"/>
                <w:numId w:val="1"/>
              </w:numPr>
              <w:spacing w:after="0"/>
              <w:rPr>
                <w:b/>
                <w:bCs/>
              </w:rPr>
            </w:pPr>
            <w:r w:rsidRPr="00FA718E">
              <w:t>Uitgaande facturen</w:t>
            </w:r>
            <w:r w:rsidRPr="00FA718E">
              <w:rPr>
                <w:b/>
                <w:bCs/>
              </w:rPr>
              <w:t xml:space="preserve"> </w:t>
            </w:r>
          </w:p>
          <w:p w:rsidRPr="00FA718E" w:rsidR="70612B59" w:rsidP="003D1EB7" w:rsidRDefault="70612B59" w14:paraId="3DB3F82B" w14:textId="060E70F4">
            <w:pPr>
              <w:pStyle w:val="Lijstalinea"/>
              <w:numPr>
                <w:ilvl w:val="0"/>
                <w:numId w:val="1"/>
              </w:numPr>
              <w:spacing w:after="0"/>
              <w:rPr>
                <w:b/>
                <w:bCs/>
              </w:rPr>
            </w:pPr>
            <w:r w:rsidRPr="00FA718E">
              <w:t>Inkomsten</w:t>
            </w:r>
            <w:r w:rsidRPr="00FA718E">
              <w:rPr>
                <w:b/>
                <w:bCs/>
              </w:rPr>
              <w:t xml:space="preserve"> </w:t>
            </w:r>
          </w:p>
          <w:p w:rsidRPr="00FA718E" w:rsidR="70612B59" w:rsidP="003D1EB7" w:rsidRDefault="70612B59" w14:paraId="444AC2E7" w14:textId="0E477B97">
            <w:pPr>
              <w:pStyle w:val="Lijstalinea"/>
              <w:numPr>
                <w:ilvl w:val="0"/>
                <w:numId w:val="1"/>
              </w:numPr>
              <w:spacing w:after="0"/>
            </w:pPr>
            <w:r w:rsidRPr="00FA718E">
              <w:t>Ontvangen facturen</w:t>
            </w:r>
            <w:r w:rsidRPr="00FA718E">
              <w:rPr>
                <w:b/>
                <w:bCs/>
              </w:rPr>
              <w:t xml:space="preserve"> </w:t>
            </w:r>
            <w:r w:rsidRPr="00FA718E">
              <w:t>Privégebruik van goederen en diensten.</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02C53293" w14:textId="7F2983A1">
            <w:pPr>
              <w:spacing w:after="0" w:line="240" w:lineRule="auto"/>
              <w:ind w:left="-20" w:right="-20"/>
              <w:rPr>
                <w:rFonts w:ascii="Calibri" w:hAnsi="Calibri" w:eastAsia="Calibri" w:cs="Calibri"/>
                <w:color w:val="000000" w:themeColor="text1"/>
              </w:rPr>
            </w:pPr>
            <w:r w:rsidRPr="00681C8C">
              <w:rPr>
                <w:rFonts w:ascii="Calibri" w:hAnsi="Calibri" w:eastAsia="Calibri" w:cs="Calibri"/>
                <w:color w:val="000000" w:themeColor="text1"/>
              </w:rPr>
              <w:t>7 jaar nadat</w:t>
            </w:r>
            <w:r w:rsidRPr="00FA718E">
              <w:rPr>
                <w:rFonts w:ascii="Calibri" w:hAnsi="Calibri" w:eastAsia="Calibri" w:cs="Calibri"/>
                <w:color w:val="000000" w:themeColor="text1"/>
              </w:rPr>
              <w:t xml:space="preserve"> de actualiteitswaarde is vervallen. </w:t>
            </w:r>
          </w:p>
          <w:p w:rsidRPr="00FA718E" w:rsidR="70612B59" w:rsidP="70612B59" w:rsidRDefault="70612B59" w14:paraId="13BB288F" w14:textId="49B40ECB">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r>
      <w:tr w:rsidR="70612B59" w:rsidTr="1F415969" w14:paraId="737ABA74" w14:textId="77777777">
        <w:trPr>
          <w:trHeight w:val="108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3269A408" w14:textId="46B3B7A1">
            <w:pPr>
              <w:spacing w:after="4" w:line="235"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3822513F">
              <w:rPr>
                <w:rFonts w:ascii="Calibri" w:hAnsi="Calibri" w:eastAsia="Calibri" w:cs="Calibri"/>
                <w:color w:val="000000" w:themeColor="text1"/>
              </w:rPr>
              <w:t>-</w:t>
            </w:r>
            <w:r w:rsidRPr="00FA718E">
              <w:rPr>
                <w:rFonts w:ascii="Calibri" w:hAnsi="Calibri" w:eastAsia="Calibri" w:cs="Calibri"/>
                <w:color w:val="000000" w:themeColor="text1"/>
              </w:rPr>
              <w:t xml:space="preserve">werknemers </w:t>
            </w:r>
          </w:p>
          <w:p w:rsidRPr="00FA718E" w:rsidR="70612B59" w:rsidP="70612B59" w:rsidRDefault="70612B59" w14:paraId="44CCD579" w14:textId="6ACB3DA3">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570F0ACC" w14:textId="7B1F002B">
            <w:pPr>
              <w:spacing w:after="2" w:line="238"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Gegevens vereist voor de Uitvoeringsregeling loonbelasting. </w:t>
            </w:r>
          </w:p>
          <w:p w:rsidRPr="00FA718E" w:rsidR="70612B59" w:rsidP="70612B59" w:rsidRDefault="70612B59" w14:paraId="2FF5FBEA" w14:textId="63B7526B">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B07DB0" w:rsidR="70612B59" w:rsidP="70612B59" w:rsidRDefault="70612B59" w14:paraId="20B3E9F3" w14:textId="2225BD45">
            <w:pPr>
              <w:spacing w:after="4" w:line="235" w:lineRule="auto"/>
              <w:ind w:left="-20" w:right="-20"/>
              <w:jc w:val="both"/>
              <w:rPr>
                <w:rFonts w:ascii="Calibri" w:hAnsi="Calibri" w:eastAsia="Calibri" w:cs="Calibri"/>
                <w:color w:val="000000" w:themeColor="text1"/>
              </w:rPr>
            </w:pPr>
            <w:r w:rsidRPr="00B07DB0">
              <w:rPr>
                <w:rFonts w:ascii="Calibri" w:hAnsi="Calibri" w:eastAsia="Calibri" w:cs="Calibri"/>
                <w:color w:val="000000" w:themeColor="text1"/>
              </w:rPr>
              <w:t>5 jaar</w:t>
            </w:r>
            <w:r w:rsidRPr="00B07DB0" w:rsidR="01BD7806">
              <w:rPr>
                <w:rFonts w:ascii="Calibri" w:hAnsi="Calibri" w:eastAsia="Calibri" w:cs="Calibri"/>
                <w:color w:val="000000" w:themeColor="text1"/>
              </w:rPr>
              <w:t xml:space="preserve"> </w:t>
            </w:r>
            <w:r w:rsidRPr="00B07DB0">
              <w:rPr>
                <w:rFonts w:ascii="Calibri" w:hAnsi="Calibri" w:eastAsia="Calibri" w:cs="Calibri"/>
                <w:color w:val="000000" w:themeColor="text1"/>
              </w:rPr>
              <w:t>na het kalenderjaar waarin werknemer uit dienst treedt</w:t>
            </w:r>
            <w:r w:rsidRPr="00B07DB0" w:rsidR="00A7605C">
              <w:rPr>
                <w:rFonts w:ascii="Calibri" w:hAnsi="Calibri" w:eastAsia="Calibri" w:cs="Calibri"/>
                <w:color w:val="000000" w:themeColor="text1"/>
              </w:rPr>
              <w:t>, met uitzondering van die gegevens waarbij 7 jaar geld</w:t>
            </w:r>
            <w:r w:rsidRPr="00B07DB0" w:rsidR="00B07DB0">
              <w:rPr>
                <w:rFonts w:ascii="Calibri" w:hAnsi="Calibri" w:eastAsia="Calibri" w:cs="Calibri"/>
                <w:color w:val="000000" w:themeColor="text1"/>
              </w:rPr>
              <w:t>t</w:t>
            </w:r>
            <w:r w:rsidRPr="00B07DB0" w:rsidR="00A7605C">
              <w:rPr>
                <w:rFonts w:ascii="Calibri" w:hAnsi="Calibri" w:eastAsia="Calibri" w:cs="Calibri"/>
                <w:color w:val="000000" w:themeColor="text1"/>
              </w:rPr>
              <w:t xml:space="preserve"> in verband met de vereiste van de loonaangifte belastingdienst</w:t>
            </w:r>
            <w:r w:rsidRPr="00B07DB0">
              <w:rPr>
                <w:rFonts w:ascii="Calibri" w:hAnsi="Calibri" w:eastAsia="Calibri" w:cs="Calibri"/>
                <w:color w:val="000000" w:themeColor="text1"/>
              </w:rPr>
              <w:t xml:space="preserve">. </w:t>
            </w:r>
          </w:p>
          <w:p w:rsidRPr="00FA718E" w:rsidR="70612B59" w:rsidP="70612B59" w:rsidRDefault="70612B59" w14:paraId="1B1B1E7E" w14:textId="33FED09F">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r>
      <w:tr w:rsidR="70612B59" w:rsidTr="1F415969" w14:paraId="1D0E0E13" w14:textId="77777777">
        <w:trPr>
          <w:trHeight w:val="108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3C3FD3A5" w14:textId="44936929">
            <w:pPr>
              <w:spacing w:after="0" w:line="240"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3790DC8C">
              <w:rPr>
                <w:rFonts w:ascii="Calibri" w:hAnsi="Calibri" w:eastAsia="Calibri" w:cs="Calibri"/>
                <w:color w:val="000000" w:themeColor="text1"/>
              </w:rPr>
              <w:t xml:space="preserve">- </w:t>
            </w:r>
            <w:r w:rsidRPr="00FA718E">
              <w:rPr>
                <w:rFonts w:ascii="Calibri" w:hAnsi="Calibri" w:eastAsia="Calibri" w:cs="Calibri"/>
                <w:color w:val="000000" w:themeColor="text1"/>
              </w:rPr>
              <w:t xml:space="preserve">werknemers </w:t>
            </w:r>
          </w:p>
          <w:p w:rsidRPr="00FA718E" w:rsidR="70612B59" w:rsidP="70612B59" w:rsidRDefault="70612B59" w14:paraId="0D618272" w14:textId="09563F2B">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430C2961" w14:textId="000E71AE">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Verslagen in het kader van de </w:t>
            </w:r>
          </w:p>
          <w:p w:rsidRPr="00FA718E" w:rsidR="70612B59" w:rsidP="70612B59" w:rsidRDefault="70612B59" w14:paraId="2C6F0E1A" w14:textId="79E00EB4">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Wet verbetering </w:t>
            </w:r>
          </w:p>
          <w:p w:rsidRPr="00FA718E" w:rsidR="70612B59" w:rsidP="70612B59" w:rsidRDefault="70612B59" w14:paraId="3F2C806C" w14:textId="130D2073">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poortwachter </w:t>
            </w:r>
          </w:p>
          <w:p w:rsidRPr="00FA718E" w:rsidR="70612B59" w:rsidP="70612B59" w:rsidRDefault="70612B59" w14:paraId="5EDE93BA" w14:textId="2CBDD48A">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B07DB0" w:rsidR="70612B59" w:rsidP="70612B59" w:rsidRDefault="70612B59" w14:paraId="3117F507" w14:textId="7BDCB0E0">
            <w:pPr>
              <w:spacing w:after="0" w:line="240" w:lineRule="auto"/>
              <w:ind w:left="-20" w:right="-20"/>
              <w:rPr>
                <w:rFonts w:ascii="Calibri" w:hAnsi="Calibri" w:eastAsia="Calibri" w:cs="Calibri"/>
                <w:color w:val="000000" w:themeColor="text1"/>
              </w:rPr>
            </w:pPr>
            <w:r w:rsidRPr="00B07DB0">
              <w:rPr>
                <w:rFonts w:ascii="Calibri" w:hAnsi="Calibri" w:eastAsia="Calibri" w:cs="Calibri"/>
                <w:color w:val="000000" w:themeColor="text1"/>
              </w:rPr>
              <w:t xml:space="preserve">2 jaar of 5 jaar voor eigenrisicodragers na uitdiensttreding. </w:t>
            </w:r>
          </w:p>
          <w:p w:rsidRPr="00FA718E" w:rsidR="70612B59" w:rsidP="70612B59" w:rsidRDefault="70612B59" w14:paraId="477C34D6" w14:textId="0B24F44F">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 </w:t>
            </w:r>
          </w:p>
        </w:tc>
      </w:tr>
      <w:tr w:rsidR="70612B59" w:rsidTr="1F415969" w14:paraId="4A1B7149" w14:textId="77777777">
        <w:trPr>
          <w:trHeight w:val="270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0CE3EA70" w14:textId="7EE87BEC">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Werknemers, oud</w:t>
            </w:r>
            <w:r w:rsidRPr="00FA718E" w:rsidR="497F2938">
              <w:rPr>
                <w:rFonts w:ascii="Calibri" w:hAnsi="Calibri" w:eastAsia="Calibri" w:cs="Calibri"/>
                <w:color w:val="000000" w:themeColor="text1"/>
              </w:rPr>
              <w:t>-</w:t>
            </w:r>
            <w:r w:rsidRPr="00FA718E">
              <w:rPr>
                <w:rFonts w:ascii="Calibri" w:hAnsi="Calibri" w:eastAsia="Calibri" w:cs="Calibri"/>
                <w:color w:val="000000" w:themeColor="text1"/>
              </w:rPr>
              <w:t xml:space="preserve">werknemers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329B0785" w14:textId="14D71F06">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Personeelsdossier.  </w:t>
            </w:r>
          </w:p>
          <w:p w:rsidRPr="00FA718E" w:rsidR="70612B59" w:rsidP="70612B59" w:rsidRDefault="70612B59" w14:paraId="1B8D4D6E" w14:textId="56C5DD93">
            <w:pPr>
              <w:spacing w:after="13"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Te weten: </w:t>
            </w:r>
          </w:p>
          <w:p w:rsidRPr="00FA718E" w:rsidR="70612B59" w:rsidP="003D1EB7" w:rsidRDefault="70612B59" w14:paraId="41B3C821" w14:textId="677EB477">
            <w:pPr>
              <w:pStyle w:val="Lijstalinea"/>
              <w:numPr>
                <w:ilvl w:val="0"/>
                <w:numId w:val="3"/>
              </w:numPr>
              <w:spacing w:after="0"/>
              <w:rPr>
                <w:rFonts w:ascii="Calibri" w:hAnsi="Calibri" w:eastAsia="Calibri" w:cs="Calibri"/>
                <w:color w:val="000000" w:themeColor="text1"/>
              </w:rPr>
            </w:pPr>
            <w:r w:rsidRPr="00FA718E">
              <w:t xml:space="preserve">Arbeidsovereenkomst </w:t>
            </w:r>
            <w:r w:rsidRPr="00FA718E">
              <w:rPr>
                <w:rFonts w:ascii="Calibri" w:hAnsi="Calibri" w:eastAsia="Calibri" w:cs="Calibri"/>
                <w:color w:val="000000" w:themeColor="text1"/>
              </w:rPr>
              <w:t xml:space="preserve">en wijzigingen </w:t>
            </w:r>
          </w:p>
          <w:p w:rsidRPr="00FA718E" w:rsidR="70612B59" w:rsidP="003D1EB7" w:rsidRDefault="70612B59" w14:paraId="365932F8" w14:textId="2EA49FAB">
            <w:pPr>
              <w:pStyle w:val="Lijstalinea"/>
              <w:numPr>
                <w:ilvl w:val="0"/>
                <w:numId w:val="3"/>
              </w:numPr>
              <w:spacing w:after="0"/>
              <w:rPr>
                <w:rFonts w:ascii="Calibri" w:hAnsi="Calibri" w:eastAsia="Calibri" w:cs="Calibri"/>
                <w:color w:val="000000" w:themeColor="text1"/>
              </w:rPr>
            </w:pPr>
            <w:r w:rsidRPr="00FA718E">
              <w:t xml:space="preserve">Correspondentie over benoemingen, promotie, demotie en </w:t>
            </w:r>
            <w:r w:rsidRPr="00FA718E">
              <w:rPr>
                <w:rFonts w:ascii="Calibri" w:hAnsi="Calibri" w:eastAsia="Calibri" w:cs="Calibri"/>
                <w:color w:val="000000" w:themeColor="text1"/>
              </w:rPr>
              <w:t xml:space="preserve">ontslag </w:t>
            </w:r>
          </w:p>
          <w:p w:rsidRPr="00FA718E" w:rsidR="70612B59" w:rsidP="003D1EB7" w:rsidRDefault="70612B59" w14:paraId="127F71BA" w14:textId="0254178F">
            <w:pPr>
              <w:pStyle w:val="Lijstalinea"/>
              <w:numPr>
                <w:ilvl w:val="0"/>
                <w:numId w:val="3"/>
              </w:numPr>
              <w:spacing w:after="0"/>
              <w:rPr>
                <w:rFonts w:ascii="Calibri" w:hAnsi="Calibri" w:eastAsia="Calibri" w:cs="Calibri"/>
                <w:color w:val="000000" w:themeColor="text1"/>
              </w:rPr>
            </w:pPr>
            <w:r w:rsidRPr="00FA718E">
              <w:rPr>
                <w:rFonts w:ascii="Calibri" w:hAnsi="Calibri" w:eastAsia="Calibri" w:cs="Calibri"/>
                <w:color w:val="000000" w:themeColor="text1"/>
              </w:rPr>
              <w:t>Verslagen over functioneringsgesprekken</w:t>
            </w:r>
          </w:p>
          <w:p w:rsidRPr="00FA718E" w:rsidR="74B7C245" w:rsidP="003D1EB7" w:rsidRDefault="74B7C245" w14:paraId="7ED0E77D" w14:textId="7D88EF4A">
            <w:pPr>
              <w:pStyle w:val="Lijstalinea"/>
              <w:numPr>
                <w:ilvl w:val="0"/>
                <w:numId w:val="3"/>
              </w:numPr>
              <w:spacing w:after="0"/>
              <w:rPr>
                <w:rFonts w:ascii="Calibri" w:hAnsi="Calibri" w:eastAsia="Calibri" w:cs="Calibri"/>
                <w:color w:val="000000" w:themeColor="text1"/>
              </w:rPr>
            </w:pPr>
            <w:r w:rsidRPr="00FA718E">
              <w:rPr>
                <w:rFonts w:ascii="Calibri" w:hAnsi="Calibri" w:eastAsia="Calibri" w:cs="Calibri"/>
                <w:color w:val="000000" w:themeColor="text1"/>
              </w:rPr>
              <w:t>Alle overige informatie</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7331F4D4" w14:textId="7D1869BF">
            <w:pPr>
              <w:spacing w:after="0" w:line="257" w:lineRule="auto"/>
              <w:ind w:left="-20" w:right="-20"/>
              <w:rPr>
                <w:rFonts w:ascii="Calibri" w:hAnsi="Calibri" w:eastAsia="Calibri" w:cs="Calibri"/>
                <w:color w:val="000000" w:themeColor="text1"/>
              </w:rPr>
            </w:pPr>
            <w:r w:rsidRPr="00B07DB0">
              <w:rPr>
                <w:rFonts w:ascii="Calibri" w:hAnsi="Calibri" w:eastAsia="Calibri" w:cs="Calibri"/>
                <w:color w:val="000000" w:themeColor="text1"/>
              </w:rPr>
              <w:t>Maximaal 2 jaar na uitdiensttreding</w:t>
            </w:r>
            <w:r w:rsidRPr="00FA718E">
              <w:rPr>
                <w:rFonts w:ascii="Calibri" w:hAnsi="Calibri" w:eastAsia="Calibri" w:cs="Calibri"/>
                <w:color w:val="000000" w:themeColor="text1"/>
              </w:rPr>
              <w:t xml:space="preserve">. </w:t>
            </w:r>
          </w:p>
        </w:tc>
      </w:tr>
      <w:tr w:rsidR="70612B59" w:rsidTr="1F415969" w14:paraId="2AEE41FC"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11BC89FA" w14:textId="20F254CE">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Stagiaires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17692425" w14:textId="31CB0DC7">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Alle gegevens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69BF0091" w14:textId="4B5C60CC">
            <w:pPr>
              <w:spacing w:after="0" w:line="257" w:lineRule="auto"/>
              <w:ind w:left="-20" w:right="-20"/>
              <w:rPr>
                <w:rFonts w:ascii="Calibri" w:hAnsi="Calibri" w:eastAsia="Calibri" w:cs="Calibri"/>
                <w:color w:val="000000" w:themeColor="text1"/>
              </w:rPr>
            </w:pPr>
            <w:r w:rsidRPr="00B07DB0">
              <w:rPr>
                <w:rFonts w:ascii="Calibri" w:hAnsi="Calibri" w:eastAsia="Calibri" w:cs="Calibri"/>
                <w:color w:val="000000" w:themeColor="text1"/>
              </w:rPr>
              <w:t>Maximaal 6 maanden na einde stage</w:t>
            </w:r>
            <w:r w:rsidRPr="00FA718E">
              <w:rPr>
                <w:rFonts w:ascii="Calibri" w:hAnsi="Calibri" w:eastAsia="Calibri" w:cs="Calibri"/>
                <w:color w:val="000000" w:themeColor="text1"/>
              </w:rPr>
              <w:t xml:space="preserve">. </w:t>
            </w:r>
          </w:p>
        </w:tc>
      </w:tr>
      <w:tr w:rsidR="70612B59" w:rsidTr="1F415969" w14:paraId="08A748FD"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0A5A4D1B" w14:textId="6A09428F">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Sollicitanten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B07DB0" w:rsidR="1252E2AE" w:rsidP="70612B59" w:rsidRDefault="1252E2AE" w14:paraId="3B773EE3" w14:textId="7232F261">
            <w:pPr>
              <w:spacing w:after="0" w:line="257" w:lineRule="auto"/>
              <w:ind w:left="-20" w:right="-20"/>
              <w:rPr>
                <w:rFonts w:ascii="Calibri" w:hAnsi="Calibri" w:eastAsia="Calibri" w:cs="Calibri"/>
                <w:color w:val="000000" w:themeColor="text1"/>
              </w:rPr>
            </w:pPr>
            <w:r w:rsidRPr="00B07DB0">
              <w:rPr>
                <w:rFonts w:ascii="Calibri" w:hAnsi="Calibri" w:eastAsia="Calibri" w:cs="Calibri"/>
                <w:color w:val="000000" w:themeColor="text1"/>
              </w:rPr>
              <w:t xml:space="preserve">Alle </w:t>
            </w:r>
            <w:r w:rsidRPr="00B07DB0" w:rsidR="70612B59">
              <w:rPr>
                <w:rFonts w:ascii="Calibri" w:hAnsi="Calibri" w:eastAsia="Calibri" w:cs="Calibri"/>
                <w:color w:val="000000" w:themeColor="text1"/>
              </w:rPr>
              <w:t xml:space="preserve">gegevens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B07DB0" w:rsidR="70612B59" w:rsidP="70612B59" w:rsidRDefault="70612B59" w14:paraId="39C8ECF3" w14:textId="085346B4">
            <w:pPr>
              <w:spacing w:after="0" w:line="257" w:lineRule="auto"/>
              <w:ind w:left="-20" w:right="-20"/>
              <w:rPr>
                <w:rFonts w:ascii="Calibri" w:hAnsi="Calibri" w:eastAsia="Calibri" w:cs="Calibri"/>
                <w:color w:val="000000" w:themeColor="text1"/>
              </w:rPr>
            </w:pPr>
            <w:r w:rsidRPr="00B07DB0">
              <w:rPr>
                <w:rFonts w:ascii="Calibri" w:hAnsi="Calibri" w:eastAsia="Calibri" w:cs="Calibri"/>
                <w:color w:val="000000" w:themeColor="text1"/>
              </w:rPr>
              <w:t xml:space="preserve">4 weken of 1 jaar (bij verkrijging toestemming) </w:t>
            </w:r>
          </w:p>
        </w:tc>
      </w:tr>
      <w:tr w:rsidR="70612B59" w:rsidTr="1F415969" w14:paraId="78897C96"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4A267C6B" w14:textId="5AEC18BB">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Partner/kinderen van (oud)-werknemers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4DCB993A" w:rsidP="70612B59" w:rsidRDefault="4DCB993A" w14:paraId="0DCCEB62" w14:textId="2B556A4C">
            <w:pPr>
              <w:spacing w:after="0"/>
              <w:rPr>
                <w:rFonts w:ascii="Calibri" w:hAnsi="Calibri" w:eastAsia="Calibri" w:cs="Calibri"/>
                <w:color w:val="000000" w:themeColor="text1"/>
              </w:rPr>
            </w:pPr>
            <w:r w:rsidRPr="00FA718E">
              <w:rPr>
                <w:rFonts w:ascii="Calibri" w:hAnsi="Calibri" w:eastAsia="Calibri" w:cs="Calibri"/>
                <w:color w:val="000000" w:themeColor="text1"/>
              </w:rPr>
              <w:t>Alle gegevens</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18A85AE6" w14:textId="46433451">
            <w:pPr>
              <w:spacing w:after="0" w:line="257" w:lineRule="auto"/>
              <w:ind w:left="-20" w:right="-20"/>
              <w:rPr>
                <w:rFonts w:ascii="Calibri" w:hAnsi="Calibri" w:eastAsia="Calibri" w:cs="Calibri"/>
                <w:color w:val="000000" w:themeColor="text1"/>
              </w:rPr>
            </w:pPr>
            <w:r w:rsidRPr="006D2575">
              <w:rPr>
                <w:rFonts w:ascii="Calibri" w:hAnsi="Calibri" w:eastAsia="Calibri" w:cs="Calibri"/>
                <w:color w:val="000000" w:themeColor="text1"/>
              </w:rPr>
              <w:t xml:space="preserve">Maximaal </w:t>
            </w:r>
            <w:r w:rsidRPr="006D2575" w:rsidR="00B9621B">
              <w:rPr>
                <w:rFonts w:ascii="Calibri" w:hAnsi="Calibri" w:eastAsia="Calibri" w:cs="Calibri"/>
                <w:color w:val="000000" w:themeColor="text1"/>
              </w:rPr>
              <w:t>2 jaar</w:t>
            </w:r>
            <w:r w:rsidRPr="006D2575">
              <w:rPr>
                <w:rFonts w:ascii="Calibri" w:hAnsi="Calibri" w:eastAsia="Calibri" w:cs="Calibri"/>
                <w:color w:val="000000" w:themeColor="text1"/>
              </w:rPr>
              <w:t xml:space="preserve"> na uitdiensttreding</w:t>
            </w:r>
            <w:r w:rsidRPr="006D2575" w:rsidR="00B9621B">
              <w:rPr>
                <w:rFonts w:ascii="Calibri" w:hAnsi="Calibri" w:eastAsia="Calibri" w:cs="Calibri"/>
                <w:color w:val="000000" w:themeColor="text1"/>
              </w:rPr>
              <w:t>,</w:t>
            </w:r>
            <w:r w:rsidR="00B9621B">
              <w:rPr>
                <w:rFonts w:ascii="Calibri" w:hAnsi="Calibri" w:eastAsia="Calibri" w:cs="Calibri"/>
                <w:color w:val="000000" w:themeColor="text1"/>
              </w:rPr>
              <w:t xml:space="preserve"> </w:t>
            </w:r>
            <w:r w:rsidRPr="00B9621B" w:rsidR="00B9621B">
              <w:rPr>
                <w:rFonts w:ascii="Calibri" w:hAnsi="Calibri" w:eastAsia="Calibri" w:cs="Calibri"/>
                <w:color w:val="000000" w:themeColor="text1"/>
              </w:rPr>
              <w:t>m</w:t>
            </w:r>
            <w:r w:rsidR="00B9621B">
              <w:rPr>
                <w:rFonts w:ascii="Calibri" w:hAnsi="Calibri" w:eastAsia="Calibri" w:cs="Calibri"/>
                <w:color w:val="000000" w:themeColor="text1"/>
              </w:rPr>
              <w:t xml:space="preserve">et uitzondering </w:t>
            </w:r>
            <w:r w:rsidRPr="00B9621B" w:rsidR="00B9621B">
              <w:rPr>
                <w:rFonts w:ascii="Calibri" w:hAnsi="Calibri" w:eastAsia="Calibri" w:cs="Calibri"/>
                <w:color w:val="000000" w:themeColor="text1"/>
              </w:rPr>
              <w:t xml:space="preserve">van </w:t>
            </w:r>
            <w:r w:rsidR="00B9621B">
              <w:rPr>
                <w:rFonts w:ascii="Calibri" w:hAnsi="Calibri" w:eastAsia="Calibri" w:cs="Calibri"/>
                <w:color w:val="000000" w:themeColor="text1"/>
              </w:rPr>
              <w:t xml:space="preserve">gegevens </w:t>
            </w:r>
            <w:r w:rsidRPr="00B9621B" w:rsidR="00B9621B">
              <w:rPr>
                <w:rFonts w:ascii="Calibri" w:hAnsi="Calibri" w:eastAsia="Calibri" w:cs="Calibri"/>
                <w:color w:val="000000" w:themeColor="text1"/>
              </w:rPr>
              <w:t xml:space="preserve">partner </w:t>
            </w:r>
            <w:r w:rsidRPr="006D2575" w:rsidR="006D2575">
              <w:rPr>
                <w:rFonts w:ascii="Calibri" w:hAnsi="Calibri" w:eastAsia="Calibri" w:cs="Calibri"/>
                <w:color w:val="000000" w:themeColor="text1"/>
              </w:rPr>
              <w:t>waarbij 7 jaar geldt in verband met de vereiste van de loonaangifte belastingdienst.</w:t>
            </w:r>
          </w:p>
        </w:tc>
      </w:tr>
      <w:tr w:rsidR="70612B59" w:rsidTr="1F415969" w14:paraId="1D7EBEB7"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608E44AB" w14:textId="1F471B8E">
            <w:pPr>
              <w:spacing w:after="1" w:line="240"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Noodcontactpersoon van (oud)-</w:t>
            </w:r>
          </w:p>
          <w:p w:rsidRPr="00FA718E" w:rsidR="70612B59" w:rsidP="70612B59" w:rsidRDefault="70612B59" w14:paraId="170A0AA7" w14:textId="3A0C2821">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werknemers/stagiaires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5E1696A7" w:rsidP="70612B59" w:rsidRDefault="5E1696A7" w14:paraId="2168315B" w14:textId="2E550B0E">
            <w:pPr>
              <w:spacing w:after="0"/>
              <w:rPr>
                <w:rFonts w:ascii="Calibri" w:hAnsi="Calibri" w:eastAsia="Calibri" w:cs="Calibri"/>
                <w:color w:val="000000" w:themeColor="text1"/>
              </w:rPr>
            </w:pPr>
            <w:r w:rsidRPr="00FA718E">
              <w:rPr>
                <w:rFonts w:ascii="Calibri" w:hAnsi="Calibri" w:eastAsia="Calibri" w:cs="Calibri"/>
                <w:color w:val="000000" w:themeColor="text1"/>
              </w:rPr>
              <w:t>Alle gegevens</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6D2575" w:rsidR="70612B59" w:rsidP="70612B59" w:rsidRDefault="70612B59" w14:paraId="4B00B77C" w14:textId="6439A635">
            <w:pPr>
              <w:spacing w:after="0" w:line="257" w:lineRule="auto"/>
              <w:ind w:left="-20" w:right="-20"/>
              <w:rPr>
                <w:rFonts w:ascii="Calibri" w:hAnsi="Calibri" w:eastAsia="Calibri" w:cs="Calibri"/>
                <w:color w:val="000000" w:themeColor="text1"/>
              </w:rPr>
            </w:pPr>
            <w:r w:rsidRPr="006D2575">
              <w:rPr>
                <w:rFonts w:ascii="Calibri" w:hAnsi="Calibri" w:eastAsia="Calibri" w:cs="Calibri"/>
                <w:color w:val="000000" w:themeColor="text1"/>
              </w:rPr>
              <w:t xml:space="preserve">Maximaal 6 maanden na uitdiensttreding. </w:t>
            </w:r>
          </w:p>
        </w:tc>
      </w:tr>
      <w:tr w:rsidR="70612B59" w:rsidTr="1F415969" w14:paraId="40AAB6DD"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49742538" w:rsidP="70612B59" w:rsidRDefault="49742538" w14:paraId="64FD9D09" w14:textId="21D8D7E8">
            <w:pPr>
              <w:spacing w:line="240" w:lineRule="auto"/>
              <w:rPr>
                <w:rFonts w:ascii="Calibri" w:hAnsi="Calibri" w:eastAsia="Calibri" w:cs="Calibri"/>
                <w:color w:val="000000" w:themeColor="text1"/>
              </w:rPr>
            </w:pPr>
            <w:r w:rsidRPr="00FA718E">
              <w:rPr>
                <w:rFonts w:ascii="Calibri" w:hAnsi="Calibri" w:eastAsia="Calibri" w:cs="Calibri"/>
                <w:color w:val="000000" w:themeColor="text1"/>
              </w:rPr>
              <w:t>Vrijwilligers</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39C4266E" w:rsidP="70612B59" w:rsidRDefault="39C4266E" w14:paraId="53D3D26A" w14:textId="5EA8FE81">
            <w:pPr>
              <w:spacing w:after="0"/>
            </w:pPr>
            <w:r w:rsidRPr="00FA718E">
              <w:rPr>
                <w:color w:val="000000" w:themeColor="text1"/>
              </w:rPr>
              <w:t>Alle gegevens</w:t>
            </w:r>
            <w:r w:rsidRPr="00FA718E" w:rsidR="49742538">
              <w:t xml:space="preserve">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49742538" w:rsidP="70612B59" w:rsidRDefault="49742538" w14:paraId="2289E899" w14:textId="57FE47D7">
            <w:pPr>
              <w:spacing w:after="0" w:line="257" w:lineRule="auto"/>
              <w:ind w:left="-20" w:right="-20"/>
              <w:rPr>
                <w:rFonts w:ascii="Calibri" w:hAnsi="Calibri" w:eastAsia="Calibri" w:cs="Calibri"/>
                <w:color w:val="000000" w:themeColor="text1"/>
              </w:rPr>
            </w:pPr>
            <w:r w:rsidRPr="00C70C22">
              <w:rPr>
                <w:rFonts w:ascii="Calibri" w:hAnsi="Calibri" w:eastAsia="Calibri" w:cs="Calibri"/>
                <w:color w:val="000000" w:themeColor="text1"/>
              </w:rPr>
              <w:t>Maximaal 6 maanden na einde</w:t>
            </w:r>
            <w:r w:rsidRPr="1F415969">
              <w:rPr>
                <w:rFonts w:ascii="Calibri" w:hAnsi="Calibri" w:eastAsia="Calibri" w:cs="Calibri"/>
                <w:color w:val="000000" w:themeColor="text1"/>
              </w:rPr>
              <w:t xml:space="preserve"> werkzaamheden.</w:t>
            </w:r>
          </w:p>
          <w:p w:rsidRPr="00FA718E" w:rsidR="70612B59" w:rsidP="70612B59" w:rsidRDefault="70612B59" w14:paraId="4B5404C8" w14:textId="6440EC22">
            <w:pPr>
              <w:spacing w:line="257" w:lineRule="auto"/>
              <w:rPr>
                <w:rFonts w:ascii="Calibri" w:hAnsi="Calibri" w:eastAsia="Calibri" w:cs="Calibri"/>
                <w:color w:val="000000" w:themeColor="text1"/>
              </w:rPr>
            </w:pPr>
          </w:p>
        </w:tc>
      </w:tr>
      <w:tr w:rsidR="70612B59" w:rsidTr="1F415969" w14:paraId="1A73318F"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70612B59" w:rsidP="70612B59" w:rsidRDefault="70612B59" w14:paraId="52187ECB" w14:textId="73E20D27">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Werknemers (als gebruikers van het systeem </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4F56897A" w:rsidP="003D1EB7" w:rsidRDefault="4F56897A" w14:paraId="6CE7CE5A" w14:textId="5A298955">
            <w:pPr>
              <w:pStyle w:val="Lijstalinea"/>
              <w:numPr>
                <w:ilvl w:val="0"/>
                <w:numId w:val="2"/>
              </w:numPr>
              <w:spacing w:after="0"/>
              <w:rPr>
                <w:rFonts w:ascii="Calibri" w:hAnsi="Calibri" w:eastAsia="Calibri" w:cs="Calibri"/>
              </w:rPr>
            </w:pPr>
            <w:r w:rsidRPr="00FA718E">
              <w:rPr>
                <w:rFonts w:ascii="Calibri" w:hAnsi="Calibri" w:eastAsia="Calibri" w:cs="Calibri"/>
              </w:rPr>
              <w:t xml:space="preserve">Accountgegevens;  </w:t>
            </w:r>
          </w:p>
          <w:p w:rsidRPr="00FA718E" w:rsidR="4F56897A" w:rsidP="003D1EB7" w:rsidRDefault="4F56897A" w14:paraId="29A969FD" w14:textId="1CB4B908">
            <w:pPr>
              <w:pStyle w:val="Lijstalinea"/>
              <w:numPr>
                <w:ilvl w:val="0"/>
                <w:numId w:val="2"/>
              </w:numPr>
              <w:spacing w:after="0"/>
              <w:rPr>
                <w:rFonts w:ascii="Calibri" w:hAnsi="Calibri" w:eastAsia="Calibri" w:cs="Calibri"/>
              </w:rPr>
            </w:pPr>
            <w:r w:rsidRPr="00FA718E">
              <w:rPr>
                <w:rFonts w:ascii="Calibri" w:hAnsi="Calibri" w:eastAsia="Calibri" w:cs="Calibri"/>
              </w:rPr>
              <w:t xml:space="preserve">Metadata omtrent het gebruik van het systeem (zoals tijdstip, activiteit).   </w:t>
            </w: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5E78BB" w:rsidR="70612B59" w:rsidP="70612B59" w:rsidRDefault="70612B59" w14:paraId="3B54212A" w14:textId="15DB96DA">
            <w:pPr>
              <w:spacing w:after="0" w:line="257" w:lineRule="auto"/>
              <w:ind w:left="-20" w:right="-20"/>
              <w:rPr>
                <w:rFonts w:ascii="Calibri" w:hAnsi="Calibri" w:eastAsia="Calibri" w:cs="Calibri"/>
                <w:color w:val="000000" w:themeColor="text1"/>
              </w:rPr>
            </w:pPr>
            <w:r w:rsidRPr="005E78BB">
              <w:rPr>
                <w:rFonts w:ascii="Calibri" w:hAnsi="Calibri" w:eastAsia="Calibri" w:cs="Calibri"/>
                <w:color w:val="000000" w:themeColor="text1"/>
              </w:rPr>
              <w:t>maximaal 1 jaar na uitdiensttreding; maximaal 1 jaar na verzameling.</w:t>
            </w:r>
          </w:p>
        </w:tc>
      </w:tr>
      <w:tr w:rsidR="005249A0" w:rsidTr="1F415969" w14:paraId="4E26DC80" w14:textId="77777777">
        <w:trPr>
          <w:trHeight w:val="315"/>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005249A0" w:rsidP="70612B59" w:rsidRDefault="00DE0EA3" w14:paraId="4366BB43" w14:textId="2869E8FE">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Klant data</w:t>
            </w:r>
          </w:p>
        </w:tc>
        <w:tc>
          <w:tcPr>
            <w:tcW w:w="29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005249A0" w:rsidP="003D1EB7" w:rsidRDefault="005249A0" w14:paraId="572AC7DD" w14:textId="77777777">
            <w:pPr>
              <w:pStyle w:val="Lijstalinea"/>
              <w:numPr>
                <w:ilvl w:val="0"/>
                <w:numId w:val="2"/>
              </w:numPr>
              <w:spacing w:after="0"/>
              <w:rPr>
                <w:rFonts w:ascii="Calibri" w:hAnsi="Calibri" w:eastAsia="Calibri" w:cs="Calibri"/>
              </w:rPr>
            </w:pPr>
          </w:p>
        </w:tc>
        <w:tc>
          <w:tcPr>
            <w:tcW w:w="3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45" w:type="dxa"/>
              <w:left w:w="110" w:type="dxa"/>
              <w:right w:w="90" w:type="dxa"/>
            </w:tcMar>
          </w:tcPr>
          <w:p w:rsidRPr="00FA718E" w:rsidR="005249A0" w:rsidP="70612B59" w:rsidRDefault="00BC4C64" w14:paraId="1F4250EA" w14:textId="360C736F">
            <w:pPr>
              <w:spacing w:after="0" w:line="257" w:lineRule="auto"/>
              <w:ind w:left="-20" w:right="-20"/>
              <w:rPr>
                <w:rFonts w:ascii="Calibri" w:hAnsi="Calibri" w:eastAsia="Calibri" w:cs="Calibri"/>
                <w:color w:val="000000" w:themeColor="text1"/>
              </w:rPr>
            </w:pPr>
            <w:r w:rsidRPr="00FA718E">
              <w:rPr>
                <w:rFonts w:ascii="Calibri" w:hAnsi="Calibri" w:eastAsia="Calibri" w:cs="Calibri"/>
                <w:color w:val="000000" w:themeColor="text1"/>
              </w:rPr>
              <w:t xml:space="preserve">6 maanden na </w:t>
            </w:r>
            <w:r w:rsidRPr="00FA718E" w:rsidR="008D6910">
              <w:rPr>
                <w:rFonts w:ascii="Calibri" w:hAnsi="Calibri" w:eastAsia="Calibri" w:cs="Calibri"/>
                <w:color w:val="000000" w:themeColor="text1"/>
              </w:rPr>
              <w:t>beëindiging</w:t>
            </w:r>
            <w:r w:rsidRPr="00FA718E">
              <w:rPr>
                <w:rFonts w:ascii="Calibri" w:hAnsi="Calibri" w:eastAsia="Calibri" w:cs="Calibri"/>
                <w:color w:val="000000" w:themeColor="text1"/>
              </w:rPr>
              <w:t xml:space="preserve"> overeenkomst</w:t>
            </w:r>
            <w:r w:rsidRPr="00FA718E" w:rsidR="008D6910">
              <w:rPr>
                <w:rFonts w:ascii="Calibri" w:hAnsi="Calibri" w:eastAsia="Calibri" w:cs="Calibri"/>
                <w:color w:val="000000" w:themeColor="text1"/>
              </w:rPr>
              <w:t>. Export beschikbaar voor klant.</w:t>
            </w:r>
          </w:p>
        </w:tc>
      </w:tr>
    </w:tbl>
    <w:p w:rsidR="70612B59" w:rsidP="70612B59" w:rsidRDefault="70612B59" w14:paraId="20EE4822" w14:textId="1A799F41">
      <w:pPr>
        <w:ind w:left="-20" w:right="-20"/>
      </w:pPr>
    </w:p>
    <w:p w:rsidRPr="00F261A8" w:rsidR="2ADAFCCE" w:rsidP="00F261A8" w:rsidRDefault="005E7DED" w14:paraId="33EDCD13" w14:textId="4FBAF6EC">
      <w:pPr>
        <w:pStyle w:val="Kop1"/>
      </w:pPr>
      <w:bookmarkStart w:name="_Toc913033349" w:id="90"/>
      <w:bookmarkStart w:name="_Toc1081028477" w:id="91"/>
      <w:bookmarkStart w:name="_Toc493552600" w:id="92"/>
      <w:r>
        <w:br w:type="page"/>
      </w:r>
      <w:bookmarkStart w:name="_Toc187403637" w:id="93"/>
      <w:r w:rsidR="05E1FE22">
        <w:t xml:space="preserve">4. </w:t>
      </w:r>
      <w:r w:rsidR="572E0A0A">
        <w:t>Deel B:</w:t>
      </w:r>
      <w:r w:rsidR="0A80D320">
        <w:t xml:space="preserve"> Beoordeling rechtmatigheid gegevensverwerkingen</w:t>
      </w:r>
      <w:bookmarkEnd w:id="90"/>
      <w:bookmarkEnd w:id="91"/>
      <w:bookmarkEnd w:id="92"/>
      <w:bookmarkEnd w:id="93"/>
      <w:r w:rsidR="0A80D320">
        <w:t xml:space="preserve"> </w:t>
      </w:r>
    </w:p>
    <w:p w:rsidR="0042716B" w:rsidRDefault="0042716B" w14:paraId="66DD51B4" w14:textId="77777777">
      <w:pPr>
        <w:rPr>
          <w:rFonts w:eastAsia="Times New Roman" w:cstheme="minorHAnsi"/>
          <w:i/>
          <w:iCs/>
          <w:sz w:val="24"/>
          <w:szCs w:val="24"/>
        </w:rPr>
      </w:pPr>
    </w:p>
    <w:p w:rsidRPr="00E7624B" w:rsidR="2ADAFCCE" w:rsidRDefault="00991A0A" w14:paraId="190791EF" w14:textId="4F14AA7D">
      <w:pPr>
        <w:rPr>
          <w:rFonts w:eastAsia="Times New Roman" w:cstheme="minorHAnsi"/>
          <w:i/>
          <w:iCs/>
          <w:sz w:val="24"/>
          <w:szCs w:val="24"/>
        </w:rPr>
      </w:pPr>
      <w:r w:rsidRPr="00E7624B">
        <w:rPr>
          <w:rFonts w:eastAsia="Times New Roman" w:cstheme="minorHAnsi"/>
          <w:i/>
          <w:iCs/>
          <w:sz w:val="24"/>
          <w:szCs w:val="24"/>
        </w:rPr>
        <w:t xml:space="preserve">In dit hoofdstuk wordt de rechtmatigheid van de gegevensverwerkingen beoordeeld. Het gaat om de </w:t>
      </w:r>
      <w:r w:rsidRPr="00E7624B" w:rsidR="2ADAFCCE">
        <w:rPr>
          <w:rFonts w:eastAsia="Times New Roman" w:cstheme="minorHAnsi"/>
          <w:i/>
          <w:iCs/>
          <w:sz w:val="24"/>
          <w:szCs w:val="24"/>
        </w:rPr>
        <w:t>rechtsgrond, noodzak</w:t>
      </w:r>
      <w:r w:rsidRPr="00E7624B" w:rsidR="00D101DB">
        <w:rPr>
          <w:rFonts w:eastAsia="Times New Roman" w:cstheme="minorHAnsi"/>
          <w:i/>
          <w:iCs/>
          <w:sz w:val="24"/>
          <w:szCs w:val="24"/>
        </w:rPr>
        <w:t>elijkheid (proportionaliteit en subsidiariteit)</w:t>
      </w:r>
      <w:r w:rsidRPr="00E7624B" w:rsidR="2ADAFCCE">
        <w:rPr>
          <w:rFonts w:eastAsia="Times New Roman" w:cstheme="minorHAnsi"/>
          <w:i/>
          <w:iCs/>
          <w:sz w:val="24"/>
          <w:szCs w:val="24"/>
        </w:rPr>
        <w:t xml:space="preserve"> en doelbinding</w:t>
      </w:r>
      <w:r w:rsidRPr="00E7624B" w:rsidR="000566CA">
        <w:rPr>
          <w:rFonts w:eastAsia="Times New Roman" w:cstheme="minorHAnsi"/>
          <w:i/>
          <w:iCs/>
          <w:sz w:val="24"/>
          <w:szCs w:val="24"/>
        </w:rPr>
        <w:t xml:space="preserve">, transparantie van de leverancier over </w:t>
      </w:r>
      <w:r w:rsidRPr="00E7624B" w:rsidR="2ADAFCCE">
        <w:rPr>
          <w:rFonts w:eastAsia="Times New Roman" w:cstheme="minorHAnsi"/>
          <w:i/>
          <w:iCs/>
          <w:sz w:val="24"/>
          <w:szCs w:val="24"/>
        </w:rPr>
        <w:t xml:space="preserve">de voorgenomen gegevensverwerkingen en </w:t>
      </w:r>
      <w:r w:rsidRPr="00E7624B" w:rsidR="000566CA">
        <w:rPr>
          <w:rFonts w:eastAsia="Times New Roman" w:cstheme="minorHAnsi"/>
          <w:i/>
          <w:iCs/>
          <w:sz w:val="24"/>
          <w:szCs w:val="24"/>
        </w:rPr>
        <w:t xml:space="preserve">de </w:t>
      </w:r>
      <w:r w:rsidRPr="00E7624B" w:rsidR="2ADAFCCE">
        <w:rPr>
          <w:rFonts w:eastAsia="Times New Roman" w:cstheme="minorHAnsi"/>
          <w:i/>
          <w:iCs/>
          <w:sz w:val="24"/>
          <w:szCs w:val="24"/>
        </w:rPr>
        <w:t xml:space="preserve">rechten van de betrokkene. </w:t>
      </w:r>
    </w:p>
    <w:p w:rsidR="00B524DF" w:rsidP="00CF3EA7" w:rsidRDefault="4F2E9A92" w14:paraId="4E00C27A" w14:textId="401F4105">
      <w:pPr>
        <w:pStyle w:val="Kop2"/>
        <w:rPr>
          <w:rFonts w:eastAsia="Times New Roman"/>
        </w:rPr>
      </w:pPr>
      <w:bookmarkStart w:name="_Toc977423815" w:id="94"/>
      <w:bookmarkStart w:name="_Toc947323431" w:id="95"/>
      <w:bookmarkStart w:name="_Toc150932174" w:id="96"/>
      <w:bookmarkStart w:name="_Toc187403638" w:id="97"/>
      <w:r w:rsidRPr="70612B59">
        <w:rPr>
          <w:rFonts w:eastAsia="Times New Roman"/>
        </w:rPr>
        <w:t>1</w:t>
      </w:r>
      <w:r w:rsidRPr="70612B59" w:rsidR="2E195471">
        <w:rPr>
          <w:rFonts w:eastAsia="Times New Roman"/>
        </w:rPr>
        <w:t>2</w:t>
      </w:r>
      <w:r w:rsidRPr="70612B59">
        <w:rPr>
          <w:rFonts w:eastAsia="Times New Roman"/>
        </w:rPr>
        <w:t xml:space="preserve">. </w:t>
      </w:r>
      <w:r w:rsidRPr="70612B59" w:rsidR="264E93D2">
        <w:rPr>
          <w:rFonts w:eastAsia="Times New Roman"/>
        </w:rPr>
        <w:t>Rechtsgrond</w:t>
      </w:r>
      <w:bookmarkEnd w:id="94"/>
      <w:bookmarkEnd w:id="95"/>
      <w:bookmarkEnd w:id="96"/>
      <w:bookmarkEnd w:id="97"/>
      <w:r w:rsidRPr="70612B59" w:rsidR="264E93D2">
        <w:rPr>
          <w:rFonts w:eastAsia="Times New Roman"/>
        </w:rPr>
        <w:t xml:space="preserve"> </w:t>
      </w:r>
    </w:p>
    <w:p w:rsidRPr="00D862CE" w:rsidR="26F5E98E" w:rsidP="70612B59" w:rsidRDefault="26F5E98E" w14:paraId="133C3FCF" w14:textId="3F1E2F0E">
      <w:pPr>
        <w:spacing w:after="165" w:line="252" w:lineRule="auto"/>
        <w:ind w:left="-5" w:right="9" w:hanging="10"/>
        <w:rPr>
          <w:rFonts w:ascii="Calibri" w:hAnsi="Calibri" w:eastAsia="Calibri" w:cs="Calibri"/>
          <w:color w:val="000000" w:themeColor="text1"/>
          <w:sz w:val="24"/>
          <w:szCs w:val="24"/>
        </w:rPr>
      </w:pPr>
      <w:r w:rsidRPr="00D862CE">
        <w:rPr>
          <w:rFonts w:ascii="Calibri" w:hAnsi="Calibri" w:eastAsia="Calibri" w:cs="Calibri"/>
          <w:color w:val="000000" w:themeColor="text1"/>
          <w:sz w:val="24"/>
          <w:szCs w:val="24"/>
        </w:rPr>
        <w:t xml:space="preserve">Ieder schoolbestuur is zelf verantwoordelijk voor het vaststellen van de rechtsgrond voor iedere verwerking/ieder doeleinde. Voor de doeleinden van het gebruik van de applicatie is echter vanuit de ervaring en ‘best </w:t>
      </w:r>
      <w:proofErr w:type="spellStart"/>
      <w:r w:rsidRPr="00D862CE">
        <w:rPr>
          <w:rFonts w:ascii="Calibri" w:hAnsi="Calibri" w:eastAsia="Calibri" w:cs="Calibri"/>
          <w:color w:val="000000" w:themeColor="text1"/>
          <w:sz w:val="24"/>
          <w:szCs w:val="24"/>
        </w:rPr>
        <w:t>practices</w:t>
      </w:r>
      <w:proofErr w:type="spellEnd"/>
      <w:r w:rsidRPr="00D862CE">
        <w:rPr>
          <w:rFonts w:ascii="Calibri" w:hAnsi="Calibri" w:eastAsia="Calibri" w:cs="Calibri"/>
          <w:color w:val="000000" w:themeColor="text1"/>
          <w:sz w:val="24"/>
          <w:szCs w:val="24"/>
        </w:rPr>
        <w:t xml:space="preserve">’ een waarschijnlijk toepasselijke rechtsgrond beschikbaar. Hieronder worden die rechtsgronden per verwerking/doeleinde aangegeven.  </w:t>
      </w:r>
    </w:p>
    <w:p w:rsidR="784DD685" w:rsidP="70612B59" w:rsidRDefault="784DD685" w14:paraId="67C43173" w14:textId="6BD85101">
      <w:pPr>
        <w:spacing w:after="195" w:line="252" w:lineRule="auto"/>
        <w:ind w:left="-5" w:right="9" w:hanging="10"/>
        <w:rPr>
          <w:rFonts w:ascii="Calibri" w:hAnsi="Calibri" w:eastAsia="Calibri" w:cs="Calibri"/>
          <w:color w:val="000000" w:themeColor="text1"/>
          <w:sz w:val="24"/>
          <w:szCs w:val="24"/>
        </w:rPr>
      </w:pPr>
      <w:r w:rsidRPr="70612B59">
        <w:rPr>
          <w:rFonts w:ascii="Calibri" w:hAnsi="Calibri" w:eastAsia="Calibri" w:cs="Calibri"/>
          <w:color w:val="000000" w:themeColor="text1"/>
          <w:sz w:val="24"/>
          <w:szCs w:val="24"/>
        </w:rPr>
        <w:t xml:space="preserve">Artikel 6, eerste lid, AVG noemt de volgende mogelijke grondslagen voor de verwerking van gegevens:  </w:t>
      </w:r>
    </w:p>
    <w:p w:rsidRPr="00CD1A0F" w:rsidR="00CD1A0F" w:rsidP="003D1EB7" w:rsidRDefault="00CD1A0F" w14:paraId="6584C777" w14:textId="75AD3B64">
      <w:pPr>
        <w:pStyle w:val="Lijstalinea"/>
        <w:numPr>
          <w:ilvl w:val="0"/>
          <w:numId w:val="25"/>
        </w:numPr>
        <w:spacing w:after="0" w:line="260" w:lineRule="atLeast"/>
        <w:rPr>
          <w:rFonts w:cstheme="minorHAnsi"/>
          <w:sz w:val="24"/>
          <w:szCs w:val="24"/>
        </w:rPr>
      </w:pPr>
      <w:r w:rsidRPr="00CD1A0F">
        <w:rPr>
          <w:rFonts w:cstheme="minorHAnsi"/>
          <w:sz w:val="24"/>
          <w:szCs w:val="24"/>
        </w:rPr>
        <w:t>Toestemming van de betrokkene</w:t>
      </w:r>
    </w:p>
    <w:p w:rsidRPr="00CD1A0F" w:rsidR="00CD1A0F" w:rsidP="003D1EB7" w:rsidRDefault="00CD1A0F" w14:paraId="31E510D9" w14:textId="77777777">
      <w:pPr>
        <w:pStyle w:val="Lijstalinea"/>
        <w:numPr>
          <w:ilvl w:val="0"/>
          <w:numId w:val="25"/>
        </w:numPr>
        <w:spacing w:after="0" w:line="260" w:lineRule="atLeast"/>
        <w:rPr>
          <w:rFonts w:cstheme="minorHAnsi"/>
          <w:sz w:val="24"/>
          <w:szCs w:val="24"/>
        </w:rPr>
      </w:pPr>
      <w:r w:rsidRPr="00CD1A0F">
        <w:rPr>
          <w:rFonts w:cstheme="minorHAnsi"/>
          <w:sz w:val="24"/>
          <w:szCs w:val="24"/>
        </w:rPr>
        <w:t>Uitvoering van een overeenkomst</w:t>
      </w:r>
    </w:p>
    <w:p w:rsidRPr="00CD1A0F" w:rsidR="00CD1A0F" w:rsidP="003D1EB7" w:rsidRDefault="64143309" w14:paraId="3BC42EE5" w14:textId="77777777">
      <w:pPr>
        <w:numPr>
          <w:ilvl w:val="0"/>
          <w:numId w:val="25"/>
        </w:numPr>
        <w:spacing w:after="0" w:line="260" w:lineRule="atLeast"/>
        <w:rPr>
          <w:sz w:val="24"/>
          <w:szCs w:val="24"/>
        </w:rPr>
      </w:pPr>
      <w:r w:rsidRPr="667995CC">
        <w:rPr>
          <w:sz w:val="24"/>
          <w:szCs w:val="24"/>
        </w:rPr>
        <w:t>Wettelijke verplichting</w:t>
      </w:r>
      <w:r w:rsidRPr="667995CC" w:rsidR="00CD1A0F">
        <w:rPr>
          <w:rStyle w:val="Voetnootmarkering"/>
          <w:sz w:val="24"/>
          <w:szCs w:val="24"/>
        </w:rPr>
        <w:footnoteReference w:id="12"/>
      </w:r>
    </w:p>
    <w:p w:rsidRPr="00CD1A0F" w:rsidR="00CD1A0F" w:rsidP="003D1EB7" w:rsidRDefault="00CD1A0F" w14:paraId="7047EDC4" w14:textId="77777777">
      <w:pPr>
        <w:numPr>
          <w:ilvl w:val="0"/>
          <w:numId w:val="25"/>
        </w:numPr>
        <w:spacing w:after="0" w:line="260" w:lineRule="atLeast"/>
        <w:rPr>
          <w:rFonts w:cstheme="minorHAnsi"/>
          <w:sz w:val="24"/>
          <w:szCs w:val="24"/>
        </w:rPr>
      </w:pPr>
      <w:r w:rsidRPr="00CD1A0F">
        <w:rPr>
          <w:rFonts w:cstheme="minorHAnsi"/>
          <w:sz w:val="24"/>
          <w:szCs w:val="24"/>
        </w:rPr>
        <w:t>Vitaal belang van de betrokkene</w:t>
      </w:r>
    </w:p>
    <w:p w:rsidRPr="00CD1A0F" w:rsidR="00CD1A0F" w:rsidP="003D1EB7" w:rsidRDefault="64143309" w14:paraId="12796B99" w14:textId="7A26D97B">
      <w:pPr>
        <w:numPr>
          <w:ilvl w:val="0"/>
          <w:numId w:val="25"/>
        </w:numPr>
        <w:spacing w:after="0" w:line="260" w:lineRule="atLeast"/>
        <w:rPr>
          <w:sz w:val="24"/>
          <w:szCs w:val="24"/>
        </w:rPr>
      </w:pPr>
      <w:r w:rsidRPr="667995CC">
        <w:rPr>
          <w:sz w:val="24"/>
          <w:szCs w:val="24"/>
        </w:rPr>
        <w:t>Taak van algemeen belang</w:t>
      </w:r>
      <w:r w:rsidRPr="667995CC" w:rsidR="00CD1A0F">
        <w:rPr>
          <w:rStyle w:val="Voetnootmarkering"/>
          <w:sz w:val="24"/>
          <w:szCs w:val="24"/>
        </w:rPr>
        <w:footnoteReference w:id="13"/>
      </w:r>
      <w:r w:rsidRPr="667995CC" w:rsidR="4F27B1E5">
        <w:rPr>
          <w:sz w:val="24"/>
          <w:szCs w:val="24"/>
        </w:rPr>
        <w:t xml:space="preserve"> (of openbaar gezag)</w:t>
      </w:r>
    </w:p>
    <w:p w:rsidRPr="00CD1A0F" w:rsidR="00CD1A0F" w:rsidP="003D1EB7" w:rsidRDefault="00CD1A0F" w14:paraId="57217591" w14:textId="77777777">
      <w:pPr>
        <w:numPr>
          <w:ilvl w:val="0"/>
          <w:numId w:val="25"/>
        </w:numPr>
        <w:spacing w:after="0" w:line="260" w:lineRule="atLeast"/>
        <w:rPr>
          <w:rFonts w:cstheme="minorHAnsi"/>
          <w:sz w:val="24"/>
          <w:szCs w:val="24"/>
        </w:rPr>
      </w:pPr>
      <w:r w:rsidRPr="00CD1A0F">
        <w:rPr>
          <w:rFonts w:cstheme="minorHAnsi"/>
          <w:sz w:val="24"/>
          <w:szCs w:val="24"/>
        </w:rPr>
        <w:t>Gerechtvaardigd belang</w:t>
      </w:r>
    </w:p>
    <w:p w:rsidR="00CD1A0F" w:rsidRDefault="00CD1A0F" w14:paraId="5A6270E3" w14:textId="4AF039D1">
      <w:pPr>
        <w:rPr>
          <w:rFonts w:eastAsia="Times New Roman" w:cstheme="minorHAnsi"/>
          <w:sz w:val="24"/>
          <w:szCs w:val="24"/>
        </w:rPr>
      </w:pPr>
    </w:p>
    <w:tbl>
      <w:tblPr>
        <w:tblStyle w:val="Tabelraster"/>
        <w:tblW w:w="9043" w:type="dxa"/>
        <w:tblLook w:val="04A0" w:firstRow="1" w:lastRow="0" w:firstColumn="1" w:lastColumn="0" w:noHBand="0" w:noVBand="1"/>
      </w:tblPr>
      <w:tblGrid>
        <w:gridCol w:w="3539"/>
        <w:gridCol w:w="3119"/>
        <w:gridCol w:w="2385"/>
      </w:tblGrid>
      <w:tr w:rsidRPr="00B552E9" w:rsidR="00B552E9" w:rsidTr="0B76F41E" w14:paraId="334036DB" w14:textId="77777777">
        <w:trPr>
          <w:trHeight w:val="300"/>
        </w:trPr>
        <w:tc>
          <w:tcPr>
            <w:tcW w:w="3539" w:type="dxa"/>
            <w:shd w:val="clear" w:color="auto" w:fill="C00000"/>
            <w:tcMar/>
          </w:tcPr>
          <w:p w:rsidRPr="00B552E9" w:rsidR="00341AB5" w:rsidP="45E46F77" w:rsidRDefault="0FE2A0D9" w14:paraId="5A6E1B43" w14:textId="235A4906">
            <w:pPr>
              <w:rPr>
                <w:rFonts w:eastAsia="Times New Roman"/>
                <w:b/>
                <w:bCs/>
                <w:color w:val="FFFFFF" w:themeColor="background1"/>
              </w:rPr>
            </w:pPr>
            <w:r w:rsidRPr="00B552E9">
              <w:rPr>
                <w:rFonts w:eastAsia="Times New Roman"/>
                <w:b/>
                <w:bCs/>
                <w:color w:val="FFFFFF" w:themeColor="background1"/>
              </w:rPr>
              <w:t>Verwerkin</w:t>
            </w:r>
            <w:r w:rsidRPr="00B552E9" w:rsidR="20EA5959">
              <w:rPr>
                <w:rFonts w:eastAsia="Times New Roman"/>
                <w:b/>
                <w:bCs/>
                <w:color w:val="FFFFFF" w:themeColor="background1"/>
              </w:rPr>
              <w:t>g/doeleinde</w:t>
            </w:r>
            <w:r w:rsidRPr="00B552E9" w:rsidR="0EA298A4">
              <w:rPr>
                <w:rFonts w:eastAsia="Times New Roman"/>
                <w:b/>
                <w:bCs/>
                <w:color w:val="FFFFFF" w:themeColor="background1"/>
              </w:rPr>
              <w:t xml:space="preserve"> </w:t>
            </w:r>
          </w:p>
        </w:tc>
        <w:tc>
          <w:tcPr>
            <w:tcW w:w="3119" w:type="dxa"/>
            <w:shd w:val="clear" w:color="auto" w:fill="C00000"/>
            <w:tcMar/>
          </w:tcPr>
          <w:p w:rsidRPr="00B552E9" w:rsidR="00341AB5" w:rsidP="45E46F77" w:rsidRDefault="3BDEDC69" w14:paraId="4D18B760" w14:textId="67FDBCA4">
            <w:pPr>
              <w:rPr>
                <w:rFonts w:eastAsia="Times New Roman"/>
                <w:b/>
                <w:bCs/>
                <w:color w:val="FFFFFF" w:themeColor="background1"/>
              </w:rPr>
            </w:pPr>
            <w:r w:rsidRPr="00B552E9">
              <w:rPr>
                <w:rFonts w:eastAsia="Times New Roman"/>
                <w:b/>
                <w:bCs/>
                <w:color w:val="FFFFFF" w:themeColor="background1"/>
              </w:rPr>
              <w:t>Grondslag</w:t>
            </w:r>
            <w:r w:rsidRPr="00B552E9" w:rsidR="005559BB">
              <w:rPr>
                <w:rFonts w:eastAsia="Times New Roman"/>
                <w:b/>
                <w:bCs/>
                <w:color w:val="FFFFFF" w:themeColor="background1"/>
              </w:rPr>
              <w:t xml:space="preserve"> AVG</w:t>
            </w:r>
          </w:p>
        </w:tc>
        <w:tc>
          <w:tcPr>
            <w:tcW w:w="2385" w:type="dxa"/>
            <w:shd w:val="clear" w:color="auto" w:fill="C00000"/>
            <w:tcMar/>
          </w:tcPr>
          <w:p w:rsidRPr="00B552E9" w:rsidR="00341AB5" w:rsidP="45E46F77" w:rsidRDefault="3BDEDC69" w14:paraId="483FB624" w14:textId="50E4614B">
            <w:pPr>
              <w:rPr>
                <w:rFonts w:eastAsia="Times New Roman"/>
                <w:b/>
                <w:bCs/>
                <w:color w:val="FFFFFF" w:themeColor="background1"/>
              </w:rPr>
            </w:pPr>
            <w:r w:rsidRPr="00B552E9">
              <w:rPr>
                <w:rFonts w:eastAsia="Times New Roman"/>
                <w:b/>
                <w:bCs/>
                <w:color w:val="FFFFFF" w:themeColor="background1"/>
              </w:rPr>
              <w:t>Toelichting</w:t>
            </w:r>
          </w:p>
        </w:tc>
      </w:tr>
      <w:tr w:rsidRPr="00F7629D" w:rsidR="00341AB5" w:rsidTr="0B76F41E" w14:paraId="73128908" w14:textId="77777777">
        <w:tc>
          <w:tcPr>
            <w:tcW w:w="3539" w:type="dxa"/>
            <w:tcMar/>
          </w:tcPr>
          <w:p w:rsidRPr="00F7629D" w:rsidR="70612B59" w:rsidP="70612B59" w:rsidRDefault="70612B59" w14:paraId="2CA3AF5B" w14:textId="7FFEBFFA">
            <w:pPr>
              <w:spacing w:line="257" w:lineRule="auto"/>
              <w:ind w:left="4" w:right="-20"/>
              <w:rPr>
                <w:rFonts w:ascii="Calibri" w:hAnsi="Calibri" w:eastAsia="Calibri" w:cs="Calibri"/>
                <w:color w:val="000000" w:themeColor="text1"/>
              </w:rPr>
            </w:pPr>
            <w:r w:rsidRPr="00F7629D">
              <w:rPr>
                <w:rFonts w:ascii="Calibri" w:hAnsi="Calibri" w:eastAsia="Calibri" w:cs="Calibri"/>
                <w:color w:val="000000" w:themeColor="text1"/>
              </w:rPr>
              <w:t xml:space="preserve">Beheer personeelsgegevens </w:t>
            </w:r>
          </w:p>
        </w:tc>
        <w:tc>
          <w:tcPr>
            <w:tcW w:w="3119" w:type="dxa"/>
            <w:tcMar/>
          </w:tcPr>
          <w:p w:rsidRPr="00F7629D" w:rsidR="70612B59" w:rsidP="70612B59" w:rsidRDefault="70612B59" w14:paraId="51BDBEBB" w14:textId="49AAA2A5">
            <w:pPr>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Uitvoering van een overeenkomst of </w:t>
            </w:r>
          </w:p>
          <w:p w:rsidRPr="00F7629D" w:rsidR="70612B59" w:rsidP="70612B59" w:rsidRDefault="70612B59" w14:paraId="3EC25FFC" w14:textId="5E499C9B">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Wettelijke verplichting Artikel 6, eerste lid, sub b en c, AVG. </w:t>
            </w:r>
          </w:p>
        </w:tc>
        <w:tc>
          <w:tcPr>
            <w:tcW w:w="2385" w:type="dxa"/>
            <w:tcMar/>
          </w:tcPr>
          <w:p w:rsidRPr="00F7629D" w:rsidR="70612B59" w:rsidP="70612B59" w:rsidRDefault="70612B59" w14:paraId="2E07B8E8" w14:textId="0F1CB0E0">
            <w:pPr>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Arbeidsovereenkomst, nakoming wettelijke </w:t>
            </w:r>
          </w:p>
          <w:p w:rsidRPr="00F7629D" w:rsidR="70612B59" w:rsidP="70612B59" w:rsidRDefault="70612B59" w14:paraId="7E0DEFB5" w14:textId="3BDB4861">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(fiscale) verplichtingen </w:t>
            </w:r>
          </w:p>
        </w:tc>
      </w:tr>
      <w:tr w:rsidRPr="00F7629D" w:rsidR="70612B59" w:rsidTr="0B76F41E" w14:paraId="11DBD5E7" w14:textId="77777777">
        <w:trPr>
          <w:trHeight w:val="300"/>
        </w:trPr>
        <w:tc>
          <w:tcPr>
            <w:tcW w:w="3539" w:type="dxa"/>
            <w:tcMar/>
          </w:tcPr>
          <w:p w:rsidRPr="00F7629D" w:rsidR="70612B59" w:rsidP="70612B59" w:rsidRDefault="70612B59" w14:paraId="3AF43473" w14:textId="5A0909D8">
            <w:pPr>
              <w:spacing w:line="257" w:lineRule="auto"/>
              <w:ind w:left="4" w:right="-20"/>
              <w:rPr>
                <w:rFonts w:ascii="Calibri" w:hAnsi="Calibri" w:eastAsia="Calibri" w:cs="Calibri"/>
                <w:color w:val="000000" w:themeColor="text1"/>
              </w:rPr>
            </w:pPr>
            <w:r w:rsidRPr="00F7629D">
              <w:rPr>
                <w:rFonts w:ascii="Calibri" w:hAnsi="Calibri" w:eastAsia="Calibri" w:cs="Calibri"/>
                <w:color w:val="000000" w:themeColor="text1"/>
              </w:rPr>
              <w:t xml:space="preserve">Competentiemanagement </w:t>
            </w:r>
          </w:p>
        </w:tc>
        <w:tc>
          <w:tcPr>
            <w:tcW w:w="3119" w:type="dxa"/>
            <w:tcMar/>
          </w:tcPr>
          <w:p w:rsidRPr="00F7629D" w:rsidR="70612B59" w:rsidP="70612B59" w:rsidRDefault="70612B59" w14:paraId="0B3572E7" w14:textId="4F7DD69B">
            <w:pPr>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Uitvoering van een overeenkomst </w:t>
            </w:r>
          </w:p>
          <w:p w:rsidRPr="00F7629D" w:rsidR="70612B59" w:rsidP="70612B59" w:rsidRDefault="70612B59" w14:paraId="5C585FB0" w14:textId="08738440">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Artikel 6, eerste lid, sub f, AVG.  </w:t>
            </w:r>
          </w:p>
        </w:tc>
        <w:tc>
          <w:tcPr>
            <w:tcW w:w="2385" w:type="dxa"/>
            <w:tcMar/>
          </w:tcPr>
          <w:p w:rsidRPr="00F7629D" w:rsidR="70612B59" w:rsidP="70612B59" w:rsidRDefault="70612B59" w14:paraId="18E1B7E3" w14:textId="4ACBB1B2">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Gerechtvaardigd belang </w:t>
            </w:r>
          </w:p>
        </w:tc>
      </w:tr>
      <w:tr w:rsidRPr="00F7629D" w:rsidR="007A5623" w:rsidTr="0B76F41E" w14:paraId="6E74CEBD" w14:textId="77777777">
        <w:tc>
          <w:tcPr>
            <w:tcW w:w="3539" w:type="dxa"/>
            <w:tcMar/>
          </w:tcPr>
          <w:p w:rsidRPr="00F7629D" w:rsidR="70612B59" w:rsidP="70612B59" w:rsidRDefault="70612B59" w14:paraId="41A5DA00" w14:textId="69EDBD16">
            <w:pPr>
              <w:spacing w:line="257" w:lineRule="auto"/>
              <w:ind w:left="4" w:right="-20"/>
              <w:rPr>
                <w:rFonts w:ascii="Calibri" w:hAnsi="Calibri" w:eastAsia="Calibri" w:cs="Calibri"/>
                <w:color w:val="000000" w:themeColor="text1"/>
              </w:rPr>
            </w:pPr>
            <w:r w:rsidRPr="00F7629D">
              <w:rPr>
                <w:rFonts w:ascii="Calibri" w:hAnsi="Calibri" w:eastAsia="Calibri" w:cs="Calibri"/>
                <w:color w:val="000000" w:themeColor="text1"/>
              </w:rPr>
              <w:t xml:space="preserve">Formatieplanning en personeelsroostering </w:t>
            </w:r>
          </w:p>
        </w:tc>
        <w:tc>
          <w:tcPr>
            <w:tcW w:w="3119" w:type="dxa"/>
            <w:tcMar/>
          </w:tcPr>
          <w:p w:rsidRPr="00F7629D" w:rsidR="70612B59" w:rsidP="70612B59" w:rsidRDefault="70612B59" w14:paraId="245B3B0B" w14:textId="2B609134">
            <w:pPr>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Uitvoering van een overeenkomst  </w:t>
            </w:r>
          </w:p>
          <w:p w:rsidRPr="00F7629D" w:rsidR="70612B59" w:rsidP="70612B59" w:rsidRDefault="70612B59" w14:paraId="110BAD51" w14:textId="546405DC">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Artikel 6,  eerste lid, sub f, AVG. </w:t>
            </w:r>
          </w:p>
        </w:tc>
        <w:tc>
          <w:tcPr>
            <w:tcW w:w="2385" w:type="dxa"/>
            <w:tcMar/>
          </w:tcPr>
          <w:p w:rsidRPr="00F7629D" w:rsidR="70612B59" w:rsidP="70612B59" w:rsidRDefault="70612B59" w14:paraId="39BEE5A9" w14:textId="53279323">
            <w:pPr>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Gerechtvaardigd belang </w:t>
            </w:r>
          </w:p>
          <w:p w:rsidRPr="00F7629D" w:rsidR="70612B59" w:rsidP="70612B59" w:rsidRDefault="70612B59" w14:paraId="749803A3" w14:textId="1992210A">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 </w:t>
            </w:r>
          </w:p>
        </w:tc>
      </w:tr>
      <w:tr w:rsidR="70612B59" w:rsidTr="0B76F41E" w14:paraId="6AF94E9D" w14:textId="77777777">
        <w:trPr>
          <w:trHeight w:val="300"/>
        </w:trPr>
        <w:tc>
          <w:tcPr>
            <w:tcW w:w="3539" w:type="dxa"/>
            <w:tcMar/>
          </w:tcPr>
          <w:p w:rsidRPr="00F7629D" w:rsidR="70612B59" w:rsidP="70612B59" w:rsidRDefault="70612B59" w14:paraId="3902E87C" w14:textId="27FE1EC1">
            <w:pPr>
              <w:spacing w:line="257" w:lineRule="auto"/>
              <w:ind w:left="4" w:right="-20"/>
              <w:rPr>
                <w:rFonts w:ascii="Calibri" w:hAnsi="Calibri" w:eastAsia="Calibri" w:cs="Calibri"/>
                <w:color w:val="000000" w:themeColor="text1"/>
              </w:rPr>
            </w:pPr>
            <w:r w:rsidRPr="00F7629D">
              <w:rPr>
                <w:rFonts w:ascii="Calibri" w:hAnsi="Calibri" w:eastAsia="Calibri" w:cs="Calibri"/>
                <w:color w:val="000000" w:themeColor="text1"/>
              </w:rPr>
              <w:t xml:space="preserve">Instroom personeel </w:t>
            </w:r>
          </w:p>
        </w:tc>
        <w:tc>
          <w:tcPr>
            <w:tcW w:w="3119" w:type="dxa"/>
            <w:tcMar/>
          </w:tcPr>
          <w:p w:rsidRPr="00F7629D" w:rsidR="70612B59" w:rsidP="4443AB7A" w:rsidRDefault="70612B59" w14:paraId="060E0F47" w14:textId="3AE1EFDD">
            <w:pPr>
              <w:ind w:left="-20" w:right="-20"/>
              <w:rPr>
                <w:rFonts w:ascii="Calibri" w:hAnsi="Calibri" w:eastAsia="Calibri" w:cs="Calibri"/>
                <w:color w:val="000000" w:themeColor="text1"/>
              </w:rPr>
            </w:pPr>
            <w:r w:rsidRPr="00F7629D">
              <w:rPr>
                <w:rFonts w:ascii="Calibri" w:hAnsi="Calibri" w:eastAsia="Calibri" w:cs="Calibri"/>
                <w:color w:val="000000" w:themeColor="text1"/>
              </w:rPr>
              <w:t>Toestemming</w:t>
            </w:r>
            <w:r w:rsidRPr="00F7629D" w:rsidR="77EB5DC3">
              <w:rPr>
                <w:rFonts w:ascii="Calibri" w:hAnsi="Calibri" w:eastAsia="Calibri" w:cs="Calibri"/>
                <w:color w:val="000000" w:themeColor="text1"/>
              </w:rPr>
              <w:t xml:space="preserve"> </w:t>
            </w:r>
            <w:r w:rsidRPr="00F7629D">
              <w:rPr>
                <w:rFonts w:ascii="Calibri" w:hAnsi="Calibri" w:eastAsia="Calibri" w:cs="Calibri"/>
                <w:color w:val="000000" w:themeColor="text1"/>
              </w:rPr>
              <w:t xml:space="preserve">en gerechtvaardigd belang </w:t>
            </w:r>
          </w:p>
          <w:p w:rsidRPr="00F7629D" w:rsidR="70612B59" w:rsidP="4443AB7A" w:rsidRDefault="70612B59" w14:paraId="514EA1EA" w14:textId="5849F55E">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Artikel 6, eerste lid, sub a en f, AVG. </w:t>
            </w:r>
          </w:p>
        </w:tc>
        <w:tc>
          <w:tcPr>
            <w:tcW w:w="2385" w:type="dxa"/>
            <w:tcMar/>
          </w:tcPr>
          <w:p w:rsidRPr="00F7629D" w:rsidR="70612B59" w:rsidP="70612B59" w:rsidRDefault="70612B59" w14:paraId="4AA09BBF" w14:textId="1A6A7936">
            <w:pPr>
              <w:spacing w:after="3"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 xml:space="preserve">Toestemming in geval CV langer dan 4 weken in portefeuille blijft. </w:t>
            </w:r>
          </w:p>
          <w:p w:rsidRPr="00F7629D" w:rsidR="70612B59" w:rsidP="70612B59" w:rsidRDefault="70612B59" w14:paraId="08DEF70D" w14:textId="3F392BCD">
            <w:pPr>
              <w:spacing w:line="257" w:lineRule="auto"/>
              <w:ind w:left="-20" w:right="-20"/>
              <w:rPr>
                <w:rFonts w:ascii="Calibri" w:hAnsi="Calibri" w:eastAsia="Calibri" w:cs="Calibri"/>
                <w:color w:val="000000" w:themeColor="text1"/>
              </w:rPr>
            </w:pPr>
            <w:r w:rsidRPr="00F7629D">
              <w:rPr>
                <w:rFonts w:ascii="Calibri" w:hAnsi="Calibri" w:eastAsia="Calibri" w:cs="Calibri"/>
                <w:color w:val="000000" w:themeColor="text1"/>
              </w:rPr>
              <w:t>Gerechtvaardigd</w:t>
            </w:r>
            <w:r w:rsidRPr="00F7629D" w:rsidR="6038E2FD">
              <w:rPr>
                <w:rFonts w:ascii="Calibri" w:hAnsi="Calibri" w:eastAsia="Calibri" w:cs="Calibri"/>
                <w:color w:val="000000" w:themeColor="text1"/>
              </w:rPr>
              <w:t xml:space="preserve"> belang t.a.v. werving </w:t>
            </w:r>
          </w:p>
          <w:p w:rsidRPr="00F7629D" w:rsidR="6038E2FD" w:rsidP="70612B59" w:rsidRDefault="6038E2FD" w14:paraId="0276F6FC" w14:textId="4060B5CA">
            <w:pPr>
              <w:spacing w:line="257" w:lineRule="auto"/>
              <w:ind w:left="-20" w:right="-20"/>
              <w:rPr>
                <w:rFonts w:ascii="Calibri" w:hAnsi="Calibri" w:eastAsia="Calibri" w:cs="Calibri"/>
                <w:color w:val="000000" w:themeColor="text1"/>
              </w:rPr>
            </w:pPr>
            <w:proofErr w:type="spellStart"/>
            <w:r w:rsidRPr="00F7629D">
              <w:rPr>
                <w:rFonts w:ascii="Calibri" w:hAnsi="Calibri" w:eastAsia="Calibri" w:cs="Calibri"/>
                <w:color w:val="000000" w:themeColor="text1"/>
              </w:rPr>
              <w:t>i.h.k.v</w:t>
            </w:r>
            <w:proofErr w:type="spellEnd"/>
            <w:r w:rsidRPr="00F7629D">
              <w:rPr>
                <w:rFonts w:ascii="Calibri" w:hAnsi="Calibri" w:eastAsia="Calibri" w:cs="Calibri"/>
                <w:color w:val="000000" w:themeColor="text1"/>
              </w:rPr>
              <w:t>. bedrijfsvoering</w:t>
            </w:r>
          </w:p>
        </w:tc>
      </w:tr>
      <w:tr w:rsidR="70612B59" w:rsidTr="0B76F41E" w14:paraId="2D9A3052" w14:textId="77777777">
        <w:trPr>
          <w:trHeight w:val="300"/>
        </w:trPr>
        <w:tc>
          <w:tcPr>
            <w:tcW w:w="3539" w:type="dxa"/>
            <w:tcMar/>
          </w:tcPr>
          <w:p w:rsidRPr="00302EFA" w:rsidR="70612B59" w:rsidP="70612B59" w:rsidRDefault="70612B59" w14:paraId="0A32787D" w14:textId="50B6B718">
            <w:pPr>
              <w:spacing w:line="257" w:lineRule="auto"/>
              <w:ind w:left="5" w:right="-20"/>
              <w:rPr>
                <w:rFonts w:ascii="Calibri" w:hAnsi="Calibri" w:eastAsia="Calibri" w:cs="Calibri"/>
                <w:color w:val="000000" w:themeColor="text1"/>
              </w:rPr>
            </w:pPr>
            <w:r w:rsidRPr="00302EFA">
              <w:rPr>
                <w:rFonts w:ascii="Calibri" w:hAnsi="Calibri" w:eastAsia="Calibri" w:cs="Calibri"/>
                <w:color w:val="000000" w:themeColor="text1"/>
              </w:rPr>
              <w:t xml:space="preserve">Opleiding en ontwikkeling </w:t>
            </w:r>
          </w:p>
        </w:tc>
        <w:tc>
          <w:tcPr>
            <w:tcW w:w="3119" w:type="dxa"/>
            <w:tcMar/>
          </w:tcPr>
          <w:p w:rsidRPr="00302EFA" w:rsidR="70612B59" w:rsidP="70612B59" w:rsidRDefault="70612B59" w14:paraId="5797E7AF" w14:textId="4616CB60">
            <w:pPr>
              <w:spacing w:after="5" w:line="235"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Uitvoering van een overeenkomst  </w:t>
            </w:r>
          </w:p>
          <w:p w:rsidRPr="00302EFA" w:rsidR="70612B59" w:rsidP="70612B59" w:rsidRDefault="70612B59" w14:paraId="4C996EA9" w14:textId="3DBBDA6D">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Artikel 6, eerste lid, sub b en f, AVG. </w:t>
            </w:r>
          </w:p>
        </w:tc>
        <w:tc>
          <w:tcPr>
            <w:tcW w:w="2385" w:type="dxa"/>
            <w:tcMar/>
          </w:tcPr>
          <w:p w:rsidRPr="00302EFA" w:rsidR="70612B59" w:rsidP="70612B59" w:rsidRDefault="70612B59" w14:paraId="68A39D58" w14:textId="5F187D90">
            <w:pPr>
              <w:spacing w:after="2" w:line="238"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Arbeidsovereenkomst Gerechtvaardigd belang </w:t>
            </w:r>
          </w:p>
          <w:p w:rsidRPr="00302EFA" w:rsidR="70612B59" w:rsidP="70612B59" w:rsidRDefault="70612B59" w14:paraId="79897172" w14:textId="248E3A5C">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 </w:t>
            </w:r>
          </w:p>
        </w:tc>
      </w:tr>
      <w:tr w:rsidR="70612B59" w:rsidTr="0B76F41E" w14:paraId="0908F3FE" w14:textId="77777777">
        <w:trPr>
          <w:trHeight w:val="300"/>
        </w:trPr>
        <w:tc>
          <w:tcPr>
            <w:tcW w:w="3539" w:type="dxa"/>
            <w:tcMar/>
          </w:tcPr>
          <w:p w:rsidRPr="00302EFA" w:rsidR="70612B59" w:rsidP="70612B59" w:rsidRDefault="70612B59" w14:paraId="495AFA35" w14:textId="3664573A">
            <w:pPr>
              <w:spacing w:line="257" w:lineRule="auto"/>
              <w:ind w:left="5" w:right="-20"/>
              <w:rPr>
                <w:rFonts w:ascii="Calibri" w:hAnsi="Calibri" w:eastAsia="Calibri" w:cs="Calibri"/>
                <w:color w:val="000000" w:themeColor="text1"/>
              </w:rPr>
            </w:pPr>
            <w:r w:rsidRPr="00302EFA">
              <w:rPr>
                <w:rFonts w:ascii="Calibri" w:hAnsi="Calibri" w:eastAsia="Calibri" w:cs="Calibri"/>
                <w:color w:val="000000" w:themeColor="text1"/>
              </w:rPr>
              <w:t xml:space="preserve">Personeelsbeoordeling </w:t>
            </w:r>
          </w:p>
        </w:tc>
        <w:tc>
          <w:tcPr>
            <w:tcW w:w="3119" w:type="dxa"/>
            <w:tcMar/>
          </w:tcPr>
          <w:p w:rsidRPr="00302EFA" w:rsidR="70612B59" w:rsidP="70612B59" w:rsidRDefault="70612B59" w14:paraId="6E92E19F" w14:textId="5C74D4DD">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Uitvoering van een </w:t>
            </w:r>
          </w:p>
          <w:p w:rsidRPr="00302EFA" w:rsidR="70612B59" w:rsidP="70612B59" w:rsidRDefault="70612B59" w14:paraId="018442ED" w14:textId="121AD5FC">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overeenkomst  </w:t>
            </w:r>
          </w:p>
          <w:p w:rsidRPr="00302EFA" w:rsidR="70612B59" w:rsidP="70612B59" w:rsidRDefault="70612B59" w14:paraId="3797DA9C" w14:textId="38658C81">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Artikel 6, eerste lid, sub b en f, AVG. </w:t>
            </w:r>
          </w:p>
        </w:tc>
        <w:tc>
          <w:tcPr>
            <w:tcW w:w="2385" w:type="dxa"/>
            <w:tcMar/>
          </w:tcPr>
          <w:p w:rsidRPr="00302EFA" w:rsidR="70612B59" w:rsidP="70612B59" w:rsidRDefault="70612B59" w14:paraId="658D63C8" w14:textId="4EA7135E">
            <w:pPr>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Arbeidsovereenkomst Gerechtvaardigd belang </w:t>
            </w:r>
          </w:p>
          <w:p w:rsidRPr="00302EFA" w:rsidR="70612B59" w:rsidP="70612B59" w:rsidRDefault="70612B59" w14:paraId="4CD7AD1B" w14:textId="3457A5A1">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 </w:t>
            </w:r>
          </w:p>
        </w:tc>
      </w:tr>
      <w:tr w:rsidR="70612B59" w:rsidTr="0B76F41E" w14:paraId="64FB133C" w14:textId="77777777">
        <w:trPr>
          <w:trHeight w:val="300"/>
        </w:trPr>
        <w:tc>
          <w:tcPr>
            <w:tcW w:w="3539" w:type="dxa"/>
            <w:tcMar/>
          </w:tcPr>
          <w:p w:rsidRPr="00302EFA" w:rsidR="70612B59" w:rsidP="70612B59" w:rsidRDefault="70612B59" w14:paraId="6936AE36" w14:textId="6E6AA879">
            <w:pPr>
              <w:spacing w:line="257" w:lineRule="auto"/>
              <w:ind w:left="5" w:right="-20"/>
              <w:rPr>
                <w:rFonts w:ascii="Calibri" w:hAnsi="Calibri" w:eastAsia="Calibri" w:cs="Calibri"/>
                <w:color w:val="000000" w:themeColor="text1"/>
              </w:rPr>
            </w:pPr>
            <w:r w:rsidRPr="00302EFA">
              <w:rPr>
                <w:rFonts w:ascii="Calibri" w:hAnsi="Calibri" w:eastAsia="Calibri" w:cs="Calibri"/>
                <w:color w:val="000000" w:themeColor="text1"/>
              </w:rPr>
              <w:t xml:space="preserve">Uitstroom personeel </w:t>
            </w:r>
          </w:p>
        </w:tc>
        <w:tc>
          <w:tcPr>
            <w:tcW w:w="3119" w:type="dxa"/>
            <w:tcMar/>
          </w:tcPr>
          <w:p w:rsidRPr="00302EFA" w:rsidR="70612B59" w:rsidP="70612B59" w:rsidRDefault="70612B59" w14:paraId="6A22D320" w14:textId="4A5705BF">
            <w:pPr>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Uitvoering van een overeenkomst  </w:t>
            </w:r>
          </w:p>
          <w:p w:rsidRPr="00302EFA" w:rsidR="70612B59" w:rsidP="70612B59" w:rsidRDefault="70612B59" w14:paraId="3906DC32" w14:textId="3B8F5B9E">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Wettelijke verplichting </w:t>
            </w:r>
          </w:p>
          <w:p w:rsidRPr="00302EFA" w:rsidR="70612B59" w:rsidP="70612B59" w:rsidRDefault="70612B59" w14:paraId="2B20334E" w14:textId="6099EC8A">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Artikel 6, eerste lid, sub b en c, AVG. </w:t>
            </w:r>
          </w:p>
        </w:tc>
        <w:tc>
          <w:tcPr>
            <w:tcW w:w="2385" w:type="dxa"/>
            <w:tcMar/>
          </w:tcPr>
          <w:p w:rsidRPr="00302EFA" w:rsidR="70612B59" w:rsidP="70612B59" w:rsidRDefault="70612B59" w14:paraId="07015566" w14:textId="49585FC3">
            <w:pPr>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Arbeidsovereenkomst, nakoming wettelijke </w:t>
            </w:r>
          </w:p>
          <w:p w:rsidRPr="00302EFA" w:rsidR="70612B59" w:rsidP="70612B59" w:rsidRDefault="70612B59" w14:paraId="4493070F" w14:textId="06FE15EE">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(fiscale) verplichtingen </w:t>
            </w:r>
          </w:p>
        </w:tc>
      </w:tr>
      <w:tr w:rsidR="70612B59" w:rsidTr="0B76F41E" w14:paraId="5895CA88" w14:textId="77777777">
        <w:trPr>
          <w:trHeight w:val="300"/>
        </w:trPr>
        <w:tc>
          <w:tcPr>
            <w:tcW w:w="3539" w:type="dxa"/>
            <w:tcMar/>
          </w:tcPr>
          <w:p w:rsidRPr="00302EFA" w:rsidR="70612B59" w:rsidP="70612B59" w:rsidRDefault="70612B59" w14:paraId="45EE49F6" w14:textId="564C9867">
            <w:pPr>
              <w:spacing w:line="257" w:lineRule="auto"/>
              <w:ind w:left="5" w:right="-20"/>
              <w:rPr>
                <w:rFonts w:ascii="Calibri" w:hAnsi="Calibri" w:eastAsia="Calibri" w:cs="Calibri"/>
                <w:color w:val="000000" w:themeColor="text1"/>
              </w:rPr>
            </w:pPr>
            <w:r w:rsidRPr="00302EFA">
              <w:rPr>
                <w:rFonts w:ascii="Calibri" w:hAnsi="Calibri" w:eastAsia="Calibri" w:cs="Calibri"/>
                <w:color w:val="000000" w:themeColor="text1"/>
              </w:rPr>
              <w:t xml:space="preserve">Verlof- en verzuimadministratie en begeleiding </w:t>
            </w:r>
          </w:p>
        </w:tc>
        <w:tc>
          <w:tcPr>
            <w:tcW w:w="3119" w:type="dxa"/>
            <w:tcMar/>
          </w:tcPr>
          <w:p w:rsidRPr="00302EFA" w:rsidR="70612B59" w:rsidP="70612B59" w:rsidRDefault="70612B59" w14:paraId="30F47598" w14:textId="2A2A956B">
            <w:pPr>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Uitvoering van een overeenkomst  </w:t>
            </w:r>
          </w:p>
          <w:p w:rsidRPr="00302EFA" w:rsidR="70612B59" w:rsidP="70612B59" w:rsidRDefault="70612B59" w14:paraId="41C5A2CC" w14:textId="5522E213">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Wettelijke verplichting </w:t>
            </w:r>
          </w:p>
          <w:p w:rsidRPr="00302EFA" w:rsidR="70612B59" w:rsidP="70612B59" w:rsidRDefault="70612B59" w14:paraId="2D586903" w14:textId="6193AA9B">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Artikel 6, eerste lid, sub b en c, AVG. </w:t>
            </w:r>
          </w:p>
        </w:tc>
        <w:tc>
          <w:tcPr>
            <w:tcW w:w="2385" w:type="dxa"/>
            <w:tcMar/>
          </w:tcPr>
          <w:p w:rsidRPr="00302EFA" w:rsidR="70612B59" w:rsidP="70612B59" w:rsidRDefault="70612B59" w14:paraId="7ED726BA" w14:textId="1575A909">
            <w:pPr>
              <w:spacing w:line="257" w:lineRule="auto"/>
              <w:ind w:left="-20" w:right="112"/>
              <w:rPr>
                <w:rFonts w:ascii="Calibri" w:hAnsi="Calibri" w:eastAsia="Calibri" w:cs="Calibri"/>
                <w:color w:val="000000" w:themeColor="text1"/>
              </w:rPr>
            </w:pPr>
            <w:r w:rsidRPr="00302EFA">
              <w:rPr>
                <w:rFonts w:ascii="Calibri" w:hAnsi="Calibri" w:eastAsia="Calibri" w:cs="Calibri"/>
                <w:color w:val="000000" w:themeColor="text1"/>
              </w:rPr>
              <w:t>Arbeidsovereenkom</w:t>
            </w:r>
            <w:r w:rsidRPr="00302EFA" w:rsidR="4F0EB7FB">
              <w:rPr>
                <w:rFonts w:ascii="Calibri" w:hAnsi="Calibri" w:eastAsia="Calibri" w:cs="Calibri"/>
                <w:color w:val="000000" w:themeColor="text1"/>
              </w:rPr>
              <w:t>st</w:t>
            </w:r>
            <w:r w:rsidRPr="00302EFA">
              <w:rPr>
                <w:rFonts w:ascii="Calibri" w:hAnsi="Calibri" w:eastAsia="Calibri" w:cs="Calibri"/>
                <w:color w:val="000000" w:themeColor="text1"/>
              </w:rPr>
              <w:t xml:space="preserve">, nakoming wettelijke (Arbo) verplichtingen </w:t>
            </w:r>
          </w:p>
        </w:tc>
      </w:tr>
      <w:tr w:rsidR="70612B59" w:rsidTr="0B76F41E" w14:paraId="0F08B41D" w14:textId="77777777">
        <w:trPr>
          <w:trHeight w:val="300"/>
        </w:trPr>
        <w:tc>
          <w:tcPr>
            <w:tcW w:w="3539" w:type="dxa"/>
            <w:tcMar/>
          </w:tcPr>
          <w:p w:rsidRPr="00302EFA" w:rsidR="70612B59" w:rsidP="70612B59" w:rsidRDefault="70612B59" w14:paraId="79BF4B70" w14:textId="2CED4F5E">
            <w:pPr>
              <w:spacing w:line="257" w:lineRule="auto"/>
              <w:ind w:left="5" w:right="-20"/>
              <w:rPr>
                <w:rFonts w:ascii="Calibri" w:hAnsi="Calibri" w:eastAsia="Calibri" w:cs="Calibri"/>
                <w:color w:val="000000" w:themeColor="text1"/>
              </w:rPr>
            </w:pPr>
            <w:r w:rsidRPr="00302EFA">
              <w:rPr>
                <w:rFonts w:ascii="Calibri" w:hAnsi="Calibri" w:eastAsia="Calibri" w:cs="Calibri"/>
                <w:color w:val="000000" w:themeColor="text1"/>
              </w:rPr>
              <w:t xml:space="preserve">Authenticatie en autorisatie </w:t>
            </w:r>
          </w:p>
        </w:tc>
        <w:tc>
          <w:tcPr>
            <w:tcW w:w="3119" w:type="dxa"/>
            <w:tcMar/>
          </w:tcPr>
          <w:p w:rsidRPr="00302EFA" w:rsidR="70612B59" w:rsidP="70612B59" w:rsidRDefault="70612B59" w14:paraId="53530545" w14:textId="17A56715">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Gerechtvaardigd belang </w:t>
            </w:r>
          </w:p>
          <w:p w:rsidRPr="00302EFA" w:rsidR="70612B59" w:rsidP="70612B59" w:rsidRDefault="70612B59" w14:paraId="0DC4F636" w14:textId="369DCFE8">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Artikel 6, eerste lid, sub f, AVG. </w:t>
            </w:r>
          </w:p>
        </w:tc>
        <w:tc>
          <w:tcPr>
            <w:tcW w:w="2385" w:type="dxa"/>
            <w:tcMar/>
          </w:tcPr>
          <w:p w:rsidRPr="00302EFA" w:rsidR="70612B59" w:rsidP="70612B59" w:rsidRDefault="70612B59" w14:paraId="5B3EAF10" w14:textId="5F0DFF1C">
            <w:pPr>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Gerechtvaardigd belang </w:t>
            </w:r>
            <w:r w:rsidRPr="00302EFA" w:rsidR="42418B33">
              <w:rPr>
                <w:rFonts w:ascii="Calibri" w:hAnsi="Calibri" w:eastAsia="Calibri" w:cs="Calibri"/>
                <w:color w:val="000000" w:themeColor="text1"/>
              </w:rPr>
              <w:t>I</w:t>
            </w:r>
            <w:r w:rsidRPr="00302EFA">
              <w:rPr>
                <w:rFonts w:ascii="Calibri" w:hAnsi="Calibri" w:eastAsia="Calibri" w:cs="Calibri"/>
                <w:color w:val="000000" w:themeColor="text1"/>
              </w:rPr>
              <w:t xml:space="preserve">nformatiebeveiliging  </w:t>
            </w:r>
          </w:p>
        </w:tc>
      </w:tr>
      <w:tr w:rsidR="70612B59" w:rsidTr="0B76F41E" w14:paraId="6F644F89" w14:textId="77777777">
        <w:trPr>
          <w:trHeight w:val="300"/>
        </w:trPr>
        <w:tc>
          <w:tcPr>
            <w:tcW w:w="3539" w:type="dxa"/>
            <w:tcMar/>
          </w:tcPr>
          <w:p w:rsidRPr="00302EFA" w:rsidR="70612B59" w:rsidP="70612B59" w:rsidRDefault="70612B59" w14:paraId="386F0711" w14:textId="4BBD4DB7">
            <w:pPr>
              <w:spacing w:line="257" w:lineRule="auto"/>
              <w:ind w:left="5" w:right="-20"/>
              <w:rPr>
                <w:rFonts w:ascii="Calibri" w:hAnsi="Calibri" w:eastAsia="Calibri" w:cs="Calibri"/>
                <w:color w:val="000000" w:themeColor="text1"/>
              </w:rPr>
            </w:pPr>
            <w:r w:rsidRPr="00302EFA">
              <w:rPr>
                <w:rFonts w:ascii="Calibri" w:hAnsi="Calibri" w:eastAsia="Calibri" w:cs="Calibri"/>
                <w:color w:val="000000" w:themeColor="text1"/>
              </w:rPr>
              <w:t xml:space="preserve">Salarisverwerking </w:t>
            </w:r>
          </w:p>
        </w:tc>
        <w:tc>
          <w:tcPr>
            <w:tcW w:w="3119" w:type="dxa"/>
            <w:tcMar/>
          </w:tcPr>
          <w:p w:rsidRPr="00302EFA" w:rsidR="70612B59" w:rsidP="70612B59" w:rsidRDefault="70612B59" w14:paraId="545DAAA7" w14:textId="00767C53">
            <w:pPr>
              <w:spacing w:after="5" w:line="235"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Uitvoering van een overeenkomst  </w:t>
            </w:r>
          </w:p>
          <w:p w:rsidRPr="00302EFA" w:rsidR="70612B59" w:rsidP="70612B59" w:rsidRDefault="70612B59" w14:paraId="1E7D31DC" w14:textId="5EB1DF66">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Wettelijke verplichting Artikel 6, eerste lid, sub b en c, AVG. </w:t>
            </w:r>
          </w:p>
        </w:tc>
        <w:tc>
          <w:tcPr>
            <w:tcW w:w="2385" w:type="dxa"/>
            <w:tcMar/>
          </w:tcPr>
          <w:p w:rsidRPr="00302EFA" w:rsidR="70612B59" w:rsidP="70612B59" w:rsidRDefault="70612B59" w14:paraId="6B441153" w14:textId="26706A76">
            <w:pPr>
              <w:spacing w:after="5" w:line="235"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 xml:space="preserve">Arbeidsovereenkomst, nakoming wettelijke </w:t>
            </w:r>
          </w:p>
          <w:p w:rsidRPr="00302EFA" w:rsidR="70612B59" w:rsidP="70612B59" w:rsidRDefault="70612B59" w14:paraId="77220767" w14:textId="7F630CBC">
            <w:pPr>
              <w:spacing w:line="257" w:lineRule="auto"/>
              <w:ind w:left="-20" w:right="-20"/>
              <w:rPr>
                <w:rFonts w:ascii="Calibri" w:hAnsi="Calibri" w:eastAsia="Calibri" w:cs="Calibri"/>
                <w:color w:val="000000" w:themeColor="text1"/>
              </w:rPr>
            </w:pPr>
            <w:r w:rsidRPr="00302EFA">
              <w:rPr>
                <w:rFonts w:ascii="Calibri" w:hAnsi="Calibri" w:eastAsia="Calibri" w:cs="Calibri"/>
                <w:color w:val="000000" w:themeColor="text1"/>
              </w:rPr>
              <w:t>(fiscale) verplichtingen</w:t>
            </w:r>
          </w:p>
        </w:tc>
      </w:tr>
    </w:tbl>
    <w:p w:rsidR="00341AB5" w:rsidP="0FC3C3BD" w:rsidRDefault="00341AB5" w14:paraId="7CE6E52F" w14:textId="40F3293F">
      <w:pPr>
        <w:rPr>
          <w:rFonts w:eastAsia="Times New Roman"/>
          <w:sz w:val="24"/>
          <w:szCs w:val="24"/>
        </w:rPr>
      </w:pPr>
    </w:p>
    <w:p w:rsidR="00AE3719" w:rsidP="0FC3C3BD" w:rsidRDefault="5D109BF2" w14:paraId="0A68C249" w14:textId="347D9C3D">
      <w:pPr>
        <w:rPr>
          <w:rFonts w:eastAsia="Times New Roman"/>
          <w:sz w:val="24"/>
          <w:szCs w:val="24"/>
        </w:rPr>
      </w:pPr>
      <w:r w:rsidRPr="45E46F77">
        <w:rPr>
          <w:rFonts w:eastAsia="Times New Roman"/>
          <w:b/>
          <w:bCs/>
          <w:sz w:val="24"/>
          <w:szCs w:val="24"/>
        </w:rPr>
        <w:t>Onderbouwing gerechtvaardigd belang (indien van toepassing)</w:t>
      </w:r>
      <w:r w:rsidR="2ADAFCCE">
        <w:br/>
      </w:r>
      <w:r w:rsidRPr="45E46F77" w:rsidR="5AE8F5F9">
        <w:rPr>
          <w:rFonts w:eastAsia="Times New Roman"/>
          <w:sz w:val="24"/>
          <w:szCs w:val="24"/>
        </w:rPr>
        <w:t>Bij het beoordelen van de rechtmatigheid van gegevensverwerking op basis van het gerechtvaardigd belang</w:t>
      </w:r>
      <w:r w:rsidR="006770A3">
        <w:rPr>
          <w:rFonts w:eastAsia="Times New Roman"/>
          <w:sz w:val="24"/>
          <w:szCs w:val="24"/>
        </w:rPr>
        <w:t xml:space="preserve"> dient dit belang te worden onderbouwd.</w:t>
      </w:r>
    </w:p>
    <w:tbl>
      <w:tblPr>
        <w:tblStyle w:val="Tabelraster"/>
        <w:tblW w:w="0" w:type="auto"/>
        <w:tblLayout w:type="fixed"/>
        <w:tblLook w:val="06A0" w:firstRow="1" w:lastRow="0" w:firstColumn="1" w:lastColumn="0" w:noHBand="1" w:noVBand="1"/>
      </w:tblPr>
      <w:tblGrid>
        <w:gridCol w:w="4508"/>
        <w:gridCol w:w="4508"/>
      </w:tblGrid>
      <w:tr w:rsidRPr="00B552E9" w:rsidR="00B552E9" w:rsidTr="0B76F41E" w14:paraId="4CFDBD7A" w14:textId="77777777">
        <w:trPr>
          <w:trHeight w:val="300"/>
        </w:trPr>
        <w:tc>
          <w:tcPr>
            <w:tcW w:w="4508" w:type="dxa"/>
            <w:shd w:val="clear" w:color="auto" w:fill="C00000"/>
            <w:tcMar/>
          </w:tcPr>
          <w:p w:rsidRPr="00B552E9" w:rsidR="68D443A9" w:rsidP="45E46F77" w:rsidRDefault="30D2DC34" w14:paraId="15AFF902" w14:textId="149711D1">
            <w:pPr>
              <w:rPr>
                <w:rFonts w:ascii="Calibri" w:hAnsi="Calibri" w:eastAsia="Calibri" w:cs="Calibri"/>
                <w:color w:val="FFFFFF" w:themeColor="background1"/>
              </w:rPr>
            </w:pPr>
            <w:r w:rsidRPr="00B552E9">
              <w:rPr>
                <w:rFonts w:ascii="Calibri" w:hAnsi="Calibri" w:eastAsia="Calibri" w:cs="Calibri"/>
                <w:b/>
                <w:bCs/>
                <w:color w:val="FFFFFF" w:themeColor="background1"/>
              </w:rPr>
              <w:t>Voorwaarden voor gerechtvaardigd belang</w:t>
            </w:r>
          </w:p>
        </w:tc>
        <w:tc>
          <w:tcPr>
            <w:tcW w:w="4508" w:type="dxa"/>
            <w:shd w:val="clear" w:color="auto" w:fill="C00000"/>
            <w:tcMar/>
          </w:tcPr>
          <w:p w:rsidRPr="00B552E9" w:rsidR="68D443A9" w:rsidP="45E46F77" w:rsidRDefault="30D2DC34" w14:paraId="4E49C6CF" w14:textId="61875CC3">
            <w:pPr>
              <w:rPr>
                <w:rFonts w:ascii="Calibri" w:hAnsi="Calibri" w:eastAsia="Calibri" w:cs="Calibri"/>
                <w:color w:val="FFFFFF" w:themeColor="background1"/>
              </w:rPr>
            </w:pPr>
            <w:r w:rsidRPr="00B552E9">
              <w:rPr>
                <w:rFonts w:ascii="Calibri" w:hAnsi="Calibri" w:eastAsia="Calibri" w:cs="Calibri"/>
                <w:b/>
                <w:bCs/>
                <w:color w:val="FFFFFF" w:themeColor="background1"/>
              </w:rPr>
              <w:t>Beschrijving</w:t>
            </w:r>
          </w:p>
        </w:tc>
      </w:tr>
      <w:tr w:rsidR="0FC3C3BD" w:rsidTr="0B76F41E" w14:paraId="6B5433AE" w14:textId="77777777">
        <w:trPr>
          <w:trHeight w:val="300"/>
        </w:trPr>
        <w:tc>
          <w:tcPr>
            <w:tcW w:w="4508" w:type="dxa"/>
            <w:tcMar/>
          </w:tcPr>
          <w:p w:rsidRPr="00A021F2" w:rsidR="68D443A9" w:rsidP="4443AB7A" w:rsidRDefault="51E7A26A" w14:paraId="390F4CD4" w14:textId="3D219750">
            <w:pPr>
              <w:rPr>
                <w:rFonts w:ascii="Calibri" w:hAnsi="Calibri" w:eastAsia="Calibri" w:cs="Calibri"/>
              </w:rPr>
            </w:pPr>
            <w:r w:rsidRPr="4443AB7A">
              <w:rPr>
                <w:rFonts w:ascii="Calibri" w:hAnsi="Calibri" w:eastAsia="Calibri" w:cs="Calibri"/>
              </w:rPr>
              <w:t>Beoordeel of er een gerechtvaardigd belang achter de verwerking zit</w:t>
            </w:r>
            <w:r w:rsidRPr="4443AB7A" w:rsidR="4EBA1D40">
              <w:rPr>
                <w:rFonts w:ascii="Calibri" w:hAnsi="Calibri" w:eastAsia="Calibri" w:cs="Calibri"/>
              </w:rPr>
              <w:t xml:space="preserve"> en of de verwerking noodzakelijk is voor het doel dat u hebt geïdentificeerd.</w:t>
            </w:r>
          </w:p>
          <w:p w:rsidRPr="00A021F2" w:rsidR="68D443A9" w:rsidP="4443AB7A" w:rsidRDefault="68D443A9" w14:paraId="3E7B61DB" w14:textId="40893279">
            <w:pPr>
              <w:rPr>
                <w:rFonts w:ascii="Calibri" w:hAnsi="Calibri" w:eastAsia="Calibri" w:cs="Calibri"/>
              </w:rPr>
            </w:pPr>
          </w:p>
        </w:tc>
        <w:tc>
          <w:tcPr>
            <w:tcW w:w="4508" w:type="dxa"/>
            <w:tcMar/>
          </w:tcPr>
          <w:p w:rsidRPr="00A021F2" w:rsidR="0FC3C3BD" w:rsidP="4443AB7A" w:rsidRDefault="488A01CE" w14:paraId="7DA8ABC4" w14:textId="7A03E09F">
            <w:pPr>
              <w:spacing w:line="276" w:lineRule="auto"/>
              <w:rPr>
                <w:rFonts w:eastAsiaTheme="majorEastAsia"/>
              </w:rPr>
            </w:pPr>
            <w:r w:rsidRPr="4443AB7A">
              <w:rPr>
                <w:rFonts w:eastAsiaTheme="majorEastAsia"/>
              </w:rPr>
              <w:t>Een werkgever heeft er belang bij – en is daar</w:t>
            </w:r>
            <w:r w:rsidRPr="4443AB7A" w:rsidR="3F6D35CD">
              <w:rPr>
                <w:rFonts w:eastAsiaTheme="majorEastAsia"/>
              </w:rPr>
              <w:t>t</w:t>
            </w:r>
            <w:r w:rsidRPr="4443AB7A">
              <w:rPr>
                <w:rFonts w:eastAsiaTheme="majorEastAsia"/>
              </w:rPr>
              <w:t xml:space="preserve">oe vanuit goed werkgeverschap zelfs toe gehouden – om een zorgvuldig personeelsbeleid en –beheer te voeren. </w:t>
            </w:r>
            <w:r w:rsidRPr="4443AB7A" w:rsidR="0C1C11DC">
              <w:rPr>
                <w:rFonts w:eastAsiaTheme="majorEastAsia"/>
              </w:rPr>
              <w:t>Voor h</w:t>
            </w:r>
            <w:r w:rsidRPr="4443AB7A">
              <w:rPr>
                <w:rFonts w:eastAsiaTheme="majorEastAsia"/>
              </w:rPr>
              <w:t xml:space="preserve">et </w:t>
            </w:r>
            <w:r w:rsidRPr="4443AB7A" w:rsidR="3A5E1162">
              <w:rPr>
                <w:rFonts w:eastAsiaTheme="majorEastAsia"/>
              </w:rPr>
              <w:t xml:space="preserve">(veilig) </w:t>
            </w:r>
            <w:r w:rsidRPr="4443AB7A">
              <w:rPr>
                <w:rFonts w:eastAsiaTheme="majorEastAsia"/>
              </w:rPr>
              <w:t>uitvoeren van de gebruikel</w:t>
            </w:r>
            <w:r w:rsidRPr="4443AB7A" w:rsidR="27DC7467">
              <w:rPr>
                <w:rFonts w:eastAsiaTheme="majorEastAsia"/>
              </w:rPr>
              <w:t>ijk</w:t>
            </w:r>
            <w:r w:rsidRPr="4443AB7A" w:rsidR="2B518F62">
              <w:rPr>
                <w:rFonts w:eastAsiaTheme="majorEastAsia"/>
              </w:rPr>
              <w:t>e</w:t>
            </w:r>
            <w:r w:rsidRPr="4443AB7A" w:rsidR="27DC7467">
              <w:rPr>
                <w:rFonts w:eastAsiaTheme="majorEastAsia"/>
              </w:rPr>
              <w:t xml:space="preserve"> HR processen, zoals werving &amp; selectie, competentiemanagement, planning, opleiden &amp; ontwikkelen, beoor</w:t>
            </w:r>
            <w:r w:rsidRPr="4443AB7A" w:rsidR="558D7046">
              <w:rPr>
                <w:rFonts w:eastAsiaTheme="majorEastAsia"/>
              </w:rPr>
              <w:t>delen etc.</w:t>
            </w:r>
            <w:r w:rsidRPr="4443AB7A" w:rsidR="07B31922">
              <w:rPr>
                <w:rFonts w:eastAsiaTheme="majorEastAsia"/>
              </w:rPr>
              <w:t xml:space="preserve"> moet een werkgever persoonsgegevens verwerken.</w:t>
            </w:r>
          </w:p>
        </w:tc>
      </w:tr>
      <w:tr w:rsidR="0FC3C3BD" w:rsidTr="0B76F41E" w14:paraId="05449B62" w14:textId="77777777">
        <w:trPr>
          <w:trHeight w:val="300"/>
        </w:trPr>
        <w:tc>
          <w:tcPr>
            <w:tcW w:w="4508" w:type="dxa"/>
            <w:tcMar/>
          </w:tcPr>
          <w:p w:rsidRPr="00A021F2" w:rsidR="68D443A9" w:rsidP="45E46F77" w:rsidRDefault="30D2DC34" w14:paraId="307AE36B" w14:textId="545A71DE">
            <w:pPr>
              <w:rPr>
                <w:rFonts w:ascii="Calibri" w:hAnsi="Calibri" w:eastAsia="Calibri" w:cs="Calibri"/>
              </w:rPr>
            </w:pPr>
            <w:r w:rsidRPr="00A021F2">
              <w:rPr>
                <w:rFonts w:ascii="Calibri" w:hAnsi="Calibri" w:eastAsia="Calibri" w:cs="Calibri"/>
              </w:rPr>
              <w:t>Beoordeel de impact op de belangen en rechten en vrijheden van de betrokkene</w:t>
            </w:r>
          </w:p>
        </w:tc>
        <w:tc>
          <w:tcPr>
            <w:tcW w:w="4508" w:type="dxa"/>
            <w:tcMar/>
          </w:tcPr>
          <w:p w:rsidRPr="00A021F2" w:rsidR="0FC3C3BD" w:rsidP="4443AB7A" w:rsidRDefault="28AFB43E" w14:paraId="3990DFFC" w14:textId="4E973198">
            <w:pPr>
              <w:spacing w:line="276" w:lineRule="auto"/>
            </w:pPr>
            <w:r w:rsidRPr="4443AB7A">
              <w:rPr>
                <w:rFonts w:eastAsiaTheme="majorEastAsia"/>
              </w:rPr>
              <w:t xml:space="preserve">De verwerking van de persoonsgegevens </w:t>
            </w:r>
            <w:r w:rsidRPr="4443AB7A" w:rsidR="233C18A6">
              <w:rPr>
                <w:rFonts w:eastAsiaTheme="majorEastAsia"/>
              </w:rPr>
              <w:t>maak</w:t>
            </w:r>
            <w:r w:rsidRPr="4443AB7A">
              <w:rPr>
                <w:rFonts w:eastAsiaTheme="majorEastAsia"/>
              </w:rPr>
              <w:t>t geen noemenswaardige impact op de</w:t>
            </w:r>
            <w:r w:rsidRPr="4443AB7A" w:rsidR="545153E2">
              <w:rPr>
                <w:rFonts w:eastAsiaTheme="majorEastAsia"/>
              </w:rPr>
              <w:t xml:space="preserve"> </w:t>
            </w:r>
            <w:r w:rsidRPr="4443AB7A">
              <w:rPr>
                <w:rFonts w:eastAsiaTheme="majorEastAsia"/>
              </w:rPr>
              <w:t>rechten en vrijheden van betrokkene. De verwerking vindt plaats in een professioneel en veilig personeelsinformatiesysteem.</w:t>
            </w:r>
          </w:p>
        </w:tc>
      </w:tr>
      <w:tr w:rsidR="0FC3C3BD" w:rsidTr="0B76F41E" w14:paraId="103DFF98" w14:textId="77777777">
        <w:trPr>
          <w:trHeight w:val="300"/>
        </w:trPr>
        <w:tc>
          <w:tcPr>
            <w:tcW w:w="4508" w:type="dxa"/>
            <w:tcMar/>
          </w:tcPr>
          <w:p w:rsidRPr="00A021F2" w:rsidR="68D443A9" w:rsidP="45E46F77" w:rsidRDefault="30D2DC34" w14:paraId="12858937" w14:textId="53FFCEA5">
            <w:pPr>
              <w:rPr>
                <w:rFonts w:eastAsia="Times New Roman"/>
              </w:rPr>
            </w:pPr>
            <w:r w:rsidRPr="00A021F2">
              <w:rPr>
                <w:rFonts w:eastAsia="Times New Roman"/>
              </w:rPr>
              <w:t>Beoordeel of de verwerking in overeenstemming is met de redelijke verwachtingen van de betrokkene.</w:t>
            </w:r>
          </w:p>
        </w:tc>
        <w:tc>
          <w:tcPr>
            <w:tcW w:w="4508" w:type="dxa"/>
            <w:tcMar/>
          </w:tcPr>
          <w:p w:rsidRPr="00A021F2" w:rsidR="0FC3C3BD" w:rsidP="4443AB7A" w:rsidRDefault="1A7700EA" w14:paraId="7D6451AC" w14:textId="33B5F827">
            <w:pPr>
              <w:spacing w:line="276" w:lineRule="auto"/>
              <w:rPr>
                <w:rFonts w:eastAsiaTheme="majorEastAsia"/>
              </w:rPr>
            </w:pPr>
            <w:r w:rsidRPr="4443AB7A">
              <w:rPr>
                <w:rFonts w:eastAsiaTheme="majorEastAsia"/>
              </w:rPr>
              <w:t>Het grootste gedeelte van de gegevens komt tot stand in de samenwerking tussen werkgever en betrokkene (de medewerker). De medewerkers verwacht dat de werkgever deze verwerkt en gaat er daarbij vanuit dat de verwerking binnen een veilige professionele omgeving plaatsheeft.</w:t>
            </w:r>
          </w:p>
        </w:tc>
      </w:tr>
    </w:tbl>
    <w:p w:rsidR="00AE3719" w:rsidP="0FC3C3BD" w:rsidRDefault="00AE3719" w14:paraId="455EE6F3" w14:textId="0664941B">
      <w:pPr>
        <w:pStyle w:val="Kop2"/>
        <w:rPr>
          <w:rFonts w:eastAsia="Times New Roman"/>
        </w:rPr>
      </w:pPr>
    </w:p>
    <w:p w:rsidR="00AE3719" w:rsidP="45E46F77" w:rsidRDefault="4390F0E5" w14:paraId="757C8A8F" w14:textId="379F97C2">
      <w:pPr>
        <w:rPr>
          <w:rFonts w:ascii="Arial" w:hAnsi="Arial" w:eastAsia="Arial" w:cs="Arial"/>
        </w:rPr>
      </w:pPr>
      <w:r>
        <w:t xml:space="preserve">De antwoorden op de voorwaarden uit de bovenstaande tabel vormen de basis om te beslissen of de grondslag van het gerechtvaardigd belang kan worden toegepast. </w:t>
      </w:r>
      <w:r w:rsidRPr="45E46F77">
        <w:rPr>
          <w:rFonts w:ascii="Arial" w:hAnsi="Arial" w:eastAsia="Arial" w:cs="Arial"/>
        </w:rPr>
        <w:t xml:space="preserve"> </w:t>
      </w:r>
    </w:p>
    <w:tbl>
      <w:tblPr>
        <w:tblStyle w:val="Tabelraster"/>
        <w:tblW w:w="0" w:type="auto"/>
        <w:shd w:val="clear" w:color="auto" w:fill="C43259"/>
        <w:tblLayout w:type="fixed"/>
        <w:tblLook w:val="04A0" w:firstRow="1" w:lastRow="0" w:firstColumn="1" w:lastColumn="0" w:noHBand="0" w:noVBand="1"/>
      </w:tblPr>
      <w:tblGrid>
        <w:gridCol w:w="6799"/>
        <w:gridCol w:w="2216"/>
      </w:tblGrid>
      <w:tr w:rsidRPr="00B552E9" w:rsidR="00B552E9" w:rsidTr="0B76F41E" w14:paraId="75728BE5" w14:textId="77777777">
        <w:trPr>
          <w:trHeight w:val="300"/>
        </w:trPr>
        <w:tc>
          <w:tcPr>
            <w:tcW w:w="6799" w:type="dxa"/>
            <w:tcBorders>
              <w:top w:val="single" w:color="auto" w:sz="8" w:space="0"/>
              <w:left w:val="single" w:color="auto" w:sz="8" w:space="0"/>
              <w:bottom w:val="single" w:color="auto" w:sz="8" w:space="0"/>
              <w:right w:val="single" w:color="auto" w:sz="8" w:space="0"/>
            </w:tcBorders>
            <w:shd w:val="clear" w:color="auto" w:fill="C00000"/>
            <w:tcMar>
              <w:left w:w="108" w:type="dxa"/>
              <w:right w:w="108" w:type="dxa"/>
            </w:tcMar>
          </w:tcPr>
          <w:p w:rsidRPr="00B552E9" w:rsidR="0FC3C3BD" w:rsidP="45E46F77" w:rsidRDefault="1320328C" w14:paraId="55D72E6B" w14:textId="269F0E1D">
            <w:pPr>
              <w:spacing w:line="276" w:lineRule="auto"/>
              <w:rPr>
                <w:rFonts w:eastAsiaTheme="minorEastAsia"/>
                <w:b/>
                <w:bCs/>
                <w:color w:val="FFFFFF" w:themeColor="background1"/>
              </w:rPr>
            </w:pPr>
            <w:r w:rsidRPr="00B552E9">
              <w:rPr>
                <w:rFonts w:eastAsiaTheme="minorEastAsia"/>
                <w:b/>
                <w:bCs/>
                <w:color w:val="FFFFFF" w:themeColor="background1"/>
              </w:rPr>
              <w:t xml:space="preserve"> </w:t>
            </w:r>
          </w:p>
          <w:p w:rsidRPr="00B552E9" w:rsidR="1FED5BD8" w:rsidP="45E46F77" w:rsidRDefault="1B054B58" w14:paraId="67D67639" w14:textId="6AF4C7DF">
            <w:pPr>
              <w:spacing w:line="276" w:lineRule="auto"/>
              <w:rPr>
                <w:rFonts w:eastAsiaTheme="minorEastAsia"/>
                <w:b/>
                <w:bCs/>
                <w:color w:val="FFFFFF" w:themeColor="background1"/>
              </w:rPr>
            </w:pPr>
            <w:r w:rsidRPr="00B552E9">
              <w:rPr>
                <w:rFonts w:eastAsiaTheme="minorEastAsia"/>
                <w:b/>
                <w:bCs/>
                <w:color w:val="FFFFFF" w:themeColor="background1"/>
              </w:rPr>
              <w:t>V</w:t>
            </w:r>
            <w:r w:rsidRPr="00B552E9" w:rsidR="1320328C">
              <w:rPr>
                <w:rFonts w:eastAsiaTheme="minorEastAsia"/>
                <w:b/>
                <w:bCs/>
                <w:color w:val="FFFFFF" w:themeColor="background1"/>
              </w:rPr>
              <w:t xml:space="preserve">oor deze verwerking </w:t>
            </w:r>
            <w:r w:rsidRPr="00B552E9" w:rsidR="75990B57">
              <w:rPr>
                <w:rFonts w:eastAsiaTheme="minorEastAsia"/>
                <w:b/>
                <w:bCs/>
                <w:color w:val="FFFFFF" w:themeColor="background1"/>
              </w:rPr>
              <w:t xml:space="preserve">kan </w:t>
            </w:r>
            <w:r w:rsidRPr="00B552E9" w:rsidR="1320328C">
              <w:rPr>
                <w:rFonts w:eastAsiaTheme="minorEastAsia"/>
                <w:b/>
                <w:bCs/>
                <w:color w:val="FFFFFF" w:themeColor="background1"/>
              </w:rPr>
              <w:t xml:space="preserve">een </w:t>
            </w:r>
            <w:r w:rsidRPr="00B552E9" w:rsidR="07242128">
              <w:rPr>
                <w:rFonts w:eastAsiaTheme="minorEastAsia"/>
                <w:b/>
                <w:bCs/>
                <w:color w:val="FFFFFF" w:themeColor="background1"/>
              </w:rPr>
              <w:t xml:space="preserve">succesvol </w:t>
            </w:r>
            <w:r w:rsidRPr="00B552E9" w:rsidR="1320328C">
              <w:rPr>
                <w:rFonts w:eastAsiaTheme="minorEastAsia"/>
                <w:b/>
                <w:bCs/>
                <w:color w:val="FFFFFF" w:themeColor="background1"/>
              </w:rPr>
              <w:t xml:space="preserve">beroep </w:t>
            </w:r>
            <w:r w:rsidRPr="00B552E9" w:rsidR="27A658FC">
              <w:rPr>
                <w:rFonts w:eastAsiaTheme="minorEastAsia"/>
                <w:b/>
                <w:bCs/>
                <w:color w:val="FFFFFF" w:themeColor="background1"/>
              </w:rPr>
              <w:t>worden</w:t>
            </w:r>
            <w:r w:rsidRPr="00B552E9" w:rsidR="3A84B71C">
              <w:rPr>
                <w:rFonts w:eastAsiaTheme="minorEastAsia"/>
                <w:b/>
                <w:bCs/>
                <w:color w:val="FFFFFF" w:themeColor="background1"/>
              </w:rPr>
              <w:t xml:space="preserve"> gedaan op het </w:t>
            </w:r>
            <w:r w:rsidRPr="00B552E9" w:rsidR="1320328C">
              <w:rPr>
                <w:rFonts w:eastAsiaTheme="minorEastAsia"/>
                <w:b/>
                <w:bCs/>
                <w:color w:val="FFFFFF" w:themeColor="background1"/>
              </w:rPr>
              <w:t>gerechtvaardigde belang</w:t>
            </w:r>
          </w:p>
          <w:p w:rsidRPr="00B552E9" w:rsidR="0FC3C3BD" w:rsidP="45E46F77" w:rsidRDefault="1320328C" w14:paraId="0E044953" w14:textId="3E051E6E">
            <w:pPr>
              <w:spacing w:line="276" w:lineRule="auto"/>
              <w:rPr>
                <w:rFonts w:eastAsiaTheme="minorEastAsia"/>
                <w:b/>
                <w:bCs/>
                <w:color w:val="FFFFFF" w:themeColor="background1"/>
              </w:rPr>
            </w:pPr>
            <w:r w:rsidRPr="00B552E9">
              <w:rPr>
                <w:rFonts w:eastAsiaTheme="minorEastAsia"/>
                <w:b/>
                <w:bCs/>
                <w:color w:val="FFFFFF" w:themeColor="background1"/>
              </w:rPr>
              <w:t xml:space="preserve"> </w:t>
            </w:r>
          </w:p>
        </w:tc>
        <w:tc>
          <w:tcPr>
            <w:tcW w:w="2216" w:type="dxa"/>
            <w:tcBorders>
              <w:top w:val="single" w:color="auto" w:sz="8" w:space="0"/>
              <w:left w:val="single" w:color="auto" w:sz="8" w:space="0"/>
              <w:bottom w:val="single" w:color="auto" w:sz="8" w:space="0"/>
              <w:right w:val="single" w:color="auto" w:sz="8" w:space="0"/>
            </w:tcBorders>
            <w:shd w:val="clear" w:color="auto" w:fill="C00000"/>
            <w:tcMar>
              <w:left w:w="108" w:type="dxa"/>
              <w:right w:w="108" w:type="dxa"/>
            </w:tcMar>
          </w:tcPr>
          <w:p w:rsidRPr="00B552E9" w:rsidR="0FC3C3BD" w:rsidP="45E46F77" w:rsidRDefault="1320328C" w14:paraId="557F18D3" w14:textId="24B8B53E">
            <w:pPr>
              <w:spacing w:line="276" w:lineRule="auto"/>
              <w:rPr>
                <w:rFonts w:eastAsiaTheme="minorEastAsia"/>
                <w:b/>
                <w:bCs/>
                <w:color w:val="FFFFFF" w:themeColor="background1"/>
              </w:rPr>
            </w:pPr>
            <w:r w:rsidRPr="00B552E9">
              <w:rPr>
                <w:rFonts w:eastAsiaTheme="minorEastAsia"/>
                <w:b/>
                <w:bCs/>
                <w:color w:val="FFFFFF" w:themeColor="background1"/>
              </w:rPr>
              <w:t xml:space="preserve"> </w:t>
            </w:r>
          </w:p>
          <w:p w:rsidRPr="00B552E9" w:rsidR="0FC3C3BD" w:rsidP="4443AB7A" w:rsidRDefault="104BB301" w14:paraId="5E023435" w14:textId="75EBB0BC">
            <w:pPr>
              <w:spacing w:line="276" w:lineRule="auto"/>
              <w:jc w:val="center"/>
              <w:rPr>
                <w:rFonts w:eastAsiaTheme="minorEastAsia"/>
                <w:b/>
                <w:bCs/>
                <w:color w:val="FFFFFF" w:themeColor="background1"/>
              </w:rPr>
            </w:pPr>
            <w:r w:rsidRPr="4443AB7A">
              <w:rPr>
                <w:rFonts w:eastAsiaTheme="minorEastAsia"/>
                <w:b/>
                <w:bCs/>
                <w:color w:val="FFFFFF" w:themeColor="background1"/>
              </w:rPr>
              <w:t>Ja/</w:t>
            </w:r>
            <w:r w:rsidRPr="4443AB7A">
              <w:rPr>
                <w:rFonts w:eastAsiaTheme="minorEastAsia"/>
                <w:b/>
                <w:bCs/>
                <w:strike/>
                <w:color w:val="FFFFFF" w:themeColor="background1"/>
              </w:rPr>
              <w:t>Nee</w:t>
            </w:r>
          </w:p>
        </w:tc>
      </w:tr>
    </w:tbl>
    <w:p w:rsidR="00AE3719" w:rsidP="0FC3C3BD" w:rsidRDefault="00AE3719" w14:paraId="384034E7" w14:textId="1B5257D6">
      <w:pPr>
        <w:pStyle w:val="Kop2"/>
        <w:rPr>
          <w:rFonts w:eastAsia="Times New Roman"/>
        </w:rPr>
      </w:pPr>
    </w:p>
    <w:p w:rsidR="00AE3719" w:rsidP="0FC3C3BD" w:rsidRDefault="00F5B8EC" w14:paraId="3229D462" w14:textId="1FF2081E">
      <w:pPr>
        <w:pStyle w:val="Kop2"/>
        <w:rPr>
          <w:rFonts w:eastAsia="Times New Roman"/>
        </w:rPr>
      </w:pPr>
      <w:bookmarkStart w:name="_Toc1418517201" w:id="98"/>
      <w:bookmarkStart w:name="_Toc1381829136" w:id="99"/>
      <w:bookmarkStart w:name="_Toc100244968" w:id="100"/>
      <w:bookmarkStart w:name="_Toc187403639" w:id="101"/>
      <w:r w:rsidRPr="70612B59">
        <w:rPr>
          <w:rFonts w:eastAsia="Times New Roman"/>
        </w:rPr>
        <w:t>1</w:t>
      </w:r>
      <w:r w:rsidRPr="70612B59" w:rsidR="1972874A">
        <w:rPr>
          <w:rFonts w:eastAsia="Times New Roman"/>
        </w:rPr>
        <w:t>3</w:t>
      </w:r>
      <w:r w:rsidRPr="70612B59">
        <w:rPr>
          <w:rFonts w:eastAsia="Times New Roman"/>
        </w:rPr>
        <w:t>. Bijzondere persoonsgegevens</w:t>
      </w:r>
      <w:bookmarkEnd w:id="98"/>
      <w:bookmarkEnd w:id="99"/>
      <w:bookmarkEnd w:id="100"/>
      <w:bookmarkEnd w:id="101"/>
      <w:r w:rsidRPr="70612B59">
        <w:rPr>
          <w:rFonts w:eastAsia="Times New Roman"/>
        </w:rPr>
        <w:t xml:space="preserve"> </w:t>
      </w:r>
    </w:p>
    <w:p w:rsidR="10D34082" w:rsidP="70612B59" w:rsidRDefault="10D34082" w14:paraId="0DA02B72" w14:textId="35EF5D3C">
      <w:pPr>
        <w:spacing w:after="6" w:line="252" w:lineRule="auto"/>
        <w:ind w:left="-5" w:right="9" w:hanging="10"/>
        <w:rPr>
          <w:rFonts w:ascii="Calibri" w:hAnsi="Calibri" w:eastAsia="Calibri" w:cs="Calibri"/>
          <w:color w:val="000000" w:themeColor="text1"/>
          <w:sz w:val="24"/>
          <w:szCs w:val="24"/>
        </w:rPr>
      </w:pPr>
      <w:r w:rsidRPr="70612B59">
        <w:rPr>
          <w:rFonts w:ascii="Calibri" w:hAnsi="Calibri" w:eastAsia="Calibri" w:cs="Calibri"/>
          <w:color w:val="000000" w:themeColor="text1"/>
          <w:sz w:val="24"/>
          <w:szCs w:val="24"/>
        </w:rPr>
        <w:t xml:space="preserve">Middels de applicatie worden bijzondere persoonsgegevens verwerkt. Zoals onder 12. beschreven is het vaststellen van de juiste grondslag aan het schoolbestuur. Dit kan namelijk verschillen per situatie en verdient een zorgvuldige juridische afweging.  Het verwerken van bijzondere persoonsgegevens is in beginsel verboden. De uitzonderingsgronden voor het verwerken van bijzondere persoonsgegevens zijn te vinden in artikel 9 lid 2 sub b van de AVG, de uitvoeringswet AVG of wanneer een andere wet van toepassing is. Dit geldt ook voor de verwerking van een wettelijke identificatienummer zoals het BSN.  </w:t>
      </w:r>
    </w:p>
    <w:p w:rsidR="00F21C08" w:rsidP="70612B59" w:rsidRDefault="00F21C08" w14:paraId="22D3E7AF" w14:textId="77777777">
      <w:pPr>
        <w:spacing w:after="6" w:line="252" w:lineRule="auto"/>
        <w:ind w:left="-5" w:right="9" w:hanging="10"/>
        <w:rPr>
          <w:rFonts w:ascii="Calibri" w:hAnsi="Calibri" w:eastAsia="Calibri" w:cs="Calibri"/>
          <w:color w:val="000000" w:themeColor="text1"/>
          <w:sz w:val="24"/>
          <w:szCs w:val="24"/>
        </w:rPr>
      </w:pPr>
    </w:p>
    <w:p w:rsidRPr="00314198" w:rsidR="10D34082" w:rsidP="4443AB7A" w:rsidRDefault="10D34082" w14:paraId="66615F58" w14:textId="418DFEED">
      <w:pPr>
        <w:spacing w:after="165" w:line="252" w:lineRule="auto"/>
        <w:ind w:left="-5" w:right="9" w:hanging="10"/>
        <w:rPr>
          <w:rFonts w:ascii="Calibri" w:hAnsi="Calibri" w:eastAsia="Calibri" w:cs="Calibri"/>
          <w:color w:val="000000" w:themeColor="text1"/>
          <w:sz w:val="24"/>
          <w:szCs w:val="24"/>
        </w:rPr>
      </w:pPr>
      <w:r w:rsidRPr="00314198">
        <w:rPr>
          <w:rFonts w:ascii="Calibri" w:hAnsi="Calibri" w:eastAsia="Calibri" w:cs="Calibri"/>
          <w:color w:val="000000" w:themeColor="text1"/>
          <w:sz w:val="24"/>
          <w:szCs w:val="24"/>
        </w:rPr>
        <w:t xml:space="preserve">Een gemiddeld schoolbestuur zal, voor de uitvoering van haar HR-taken, mogelijk gegevens verwerken met betrekking tot etniciteit (monitoring t.b.v. stimuleren gelijke kansen), seksuele voorkeur (uit de registratie contactgegevens partner kan dit indirect worden afgeleid), religieuze overtuigingen (mogelijk herleidbaar aan de hand van op te nemen vrije religieuze dagen en/of specifieke dieetwensen) en gezondheid (bijvoorbeeld ziekmeldingen en re-integratietrajecten).  </w:t>
      </w:r>
    </w:p>
    <w:p w:rsidRPr="00314198" w:rsidR="10D34082" w:rsidP="4443AB7A" w:rsidRDefault="10D34082" w14:paraId="4C54DF0C" w14:textId="61FB272F">
      <w:pPr>
        <w:rPr>
          <w:rFonts w:ascii="Calibri" w:hAnsi="Calibri" w:eastAsia="Calibri" w:cs="Calibri"/>
          <w:color w:val="000000" w:themeColor="text1"/>
          <w:sz w:val="24"/>
          <w:szCs w:val="24"/>
        </w:rPr>
      </w:pPr>
      <w:r w:rsidRPr="00314198">
        <w:rPr>
          <w:rFonts w:ascii="Calibri" w:hAnsi="Calibri" w:eastAsia="Calibri" w:cs="Calibri"/>
          <w:color w:val="000000" w:themeColor="text1"/>
          <w:sz w:val="24"/>
          <w:szCs w:val="24"/>
        </w:rPr>
        <w:t>De werkgever mag uitsluitend de bijzondere persoonsgegevens van de werknemer verwerken op basis van art. 9 lid 2 sub b van de AVG, evenals artikel 22-24 en 30 van de UAVG. Deze verwerking is slechts toegestaan indien deze noodzakelijk is om te voldoen aan de geldende wettelijke verplichtingen en verwerkingsdoeleinden die voortkomen uit zowel het arbeidsrecht als het sociale zekerheids- en sociale beschermingsrecht. Het is van essentieel belang dat de verwerking in lijn is met deze rechtmatige grondslagen.</w:t>
      </w:r>
    </w:p>
    <w:p w:rsidR="00AE3719" w:rsidP="005559BB" w:rsidRDefault="0A80D320" w14:paraId="5FCF4095" w14:textId="1CD0CDB2">
      <w:pPr>
        <w:pStyle w:val="Kop2"/>
        <w:rPr>
          <w:rFonts w:eastAsia="Times New Roman"/>
        </w:rPr>
      </w:pPr>
      <w:bookmarkStart w:name="_Toc1510228801" w:id="102"/>
      <w:bookmarkStart w:name="_Toc1352843337" w:id="103"/>
      <w:bookmarkStart w:name="_Toc1162987716" w:id="104"/>
      <w:bookmarkStart w:name="_Toc187403640" w:id="105"/>
      <w:r w:rsidRPr="4443AB7A">
        <w:rPr>
          <w:rFonts w:eastAsia="Times New Roman"/>
        </w:rPr>
        <w:t>1</w:t>
      </w:r>
      <w:r w:rsidRPr="4443AB7A" w:rsidR="31014019">
        <w:rPr>
          <w:rFonts w:eastAsia="Times New Roman"/>
        </w:rPr>
        <w:t>4</w:t>
      </w:r>
      <w:r w:rsidRPr="4443AB7A">
        <w:rPr>
          <w:rFonts w:eastAsia="Times New Roman"/>
        </w:rPr>
        <w:t>. Doelbinding</w:t>
      </w:r>
      <w:bookmarkEnd w:id="102"/>
      <w:bookmarkEnd w:id="103"/>
      <w:bookmarkEnd w:id="104"/>
      <w:bookmarkEnd w:id="105"/>
      <w:r w:rsidRPr="4443AB7A">
        <w:rPr>
          <w:rFonts w:eastAsia="Times New Roman"/>
        </w:rPr>
        <w:t xml:space="preserve"> </w:t>
      </w:r>
    </w:p>
    <w:p w:rsidRPr="00314198" w:rsidR="00975CC5" w:rsidP="4443AB7A" w:rsidRDefault="210BEC2F" w14:paraId="43247DE8" w14:textId="376199FB">
      <w:pPr>
        <w:rPr>
          <w:rFonts w:eastAsia="Times New Roman"/>
          <w:sz w:val="24"/>
          <w:szCs w:val="24"/>
        </w:rPr>
      </w:pPr>
      <w:r w:rsidRPr="00314198">
        <w:rPr>
          <w:rFonts w:eastAsia="Times New Roman"/>
          <w:sz w:val="24"/>
          <w:szCs w:val="24"/>
        </w:rPr>
        <w:t xml:space="preserve">Van doelbinding is sprake wanneer het schoolbestuur zich houdt aan de eigen vooraf vastgestelde verwerkingsdoelen bij het gebruik van de applicatie. Het is alleen middels beleid van het schoolbestuur mogelijk om de doelen van de gegevensverwerking te beperken. Dit dient te gebeuren door het toevoegen, wijzigen of inzien van gegevens te beperken tot gebruikers waarvoor dat nodig is voor doelen die passen bij hun functie. </w:t>
      </w:r>
    </w:p>
    <w:p w:rsidRPr="007E2409" w:rsidR="00975CC5" w:rsidP="4443AB7A" w:rsidRDefault="210BEC2F" w14:paraId="0E757C11" w14:textId="08E852E6">
      <w:pPr>
        <w:rPr>
          <w:rFonts w:eastAsia="Times New Roman"/>
          <w:sz w:val="24"/>
          <w:szCs w:val="24"/>
        </w:rPr>
      </w:pPr>
      <w:r w:rsidRPr="007E2409">
        <w:rPr>
          <w:rFonts w:eastAsia="Times New Roman"/>
          <w:sz w:val="24"/>
          <w:szCs w:val="24"/>
        </w:rPr>
        <w:t xml:space="preserve">De beoordeling van de noodzakelijkheid, proportionaliteit en subsidiariteit van het opnemen van persoonsgegevens in de applicatie, gebeurt door het schoolbestuur. Het schoolbestuur kan middels beleid rondom het gebruik van de applicatie waarborgen dat er alleen noodzakelijke gegevens worden verwerkt (en dat deze gegevens ook alleen worden verwerkt op manieren die noodzakelijk zijn). Gezien de grote vrijheid bij het invullen van gegevens in de applicatie, bijvoorbeeld de aanwezigheid van vrije invulvelden en de mogelijkheid van maatwerk van invulvelden in het algemeen, is het belangrijk dat schoolbesturen dit beleid ook opstellen en de naleving controleren. Bij de inventarisatie voor deze DPIA is niet gebleken dat het gebruik van de applicatie per definitie niet-noodzakelijke gegevens met zich meebrengt. Wel dient het schoolbestuur beleid te implementeren om te zorgen dat vrije invulvelden niet worden gevuld met informatie die niet strikt noodzakelijk is voor de vastgestelde doelen. </w:t>
      </w:r>
    </w:p>
    <w:p w:rsidR="007610CC" w:rsidP="005559BB" w:rsidRDefault="0A80D320" w14:paraId="12ACB9D6" w14:textId="27ADD629">
      <w:pPr>
        <w:pStyle w:val="Kop2"/>
        <w:rPr>
          <w:rFonts w:eastAsia="Times New Roman"/>
        </w:rPr>
      </w:pPr>
      <w:bookmarkStart w:name="_Toc105961685" w:id="106"/>
      <w:bookmarkStart w:name="_Toc996283563" w:id="107"/>
      <w:bookmarkStart w:name="_Toc465158780" w:id="108"/>
      <w:bookmarkStart w:name="_Toc187403641" w:id="109"/>
      <w:r w:rsidRPr="4443AB7A">
        <w:rPr>
          <w:rFonts w:eastAsia="Times New Roman"/>
        </w:rPr>
        <w:t>1</w:t>
      </w:r>
      <w:r w:rsidRPr="4443AB7A" w:rsidR="1B2987ED">
        <w:rPr>
          <w:rFonts w:eastAsia="Times New Roman"/>
        </w:rPr>
        <w:t>5</w:t>
      </w:r>
      <w:r w:rsidRPr="4443AB7A">
        <w:rPr>
          <w:rFonts w:eastAsia="Times New Roman"/>
        </w:rPr>
        <w:t xml:space="preserve"> </w:t>
      </w:r>
      <w:r w:rsidRPr="4443AB7A" w:rsidR="7BF00710">
        <w:rPr>
          <w:rFonts w:eastAsia="Times New Roman"/>
        </w:rPr>
        <w:t xml:space="preserve">a. </w:t>
      </w:r>
      <w:r w:rsidRPr="4443AB7A">
        <w:rPr>
          <w:rFonts w:eastAsia="Times New Roman"/>
        </w:rPr>
        <w:t>Noodza</w:t>
      </w:r>
      <w:r w:rsidRPr="4443AB7A" w:rsidR="2B971B0B">
        <w:rPr>
          <w:rFonts w:eastAsia="Times New Roman"/>
        </w:rPr>
        <w:t>kelijkheid</w:t>
      </w:r>
      <w:bookmarkEnd w:id="106"/>
      <w:bookmarkEnd w:id="107"/>
      <w:bookmarkEnd w:id="108"/>
      <w:bookmarkEnd w:id="109"/>
    </w:p>
    <w:p w:rsidR="06C4F52C" w:rsidP="4443AB7A" w:rsidRDefault="06C4F52C" w14:paraId="353F24D3" w14:textId="4442BC13">
      <w:pPr>
        <w:rPr>
          <w:rFonts w:eastAsia="Times New Roman"/>
          <w:sz w:val="24"/>
          <w:szCs w:val="24"/>
        </w:rPr>
      </w:pPr>
      <w:r w:rsidRPr="003B2FC0">
        <w:rPr>
          <w:rFonts w:eastAsia="Times New Roman"/>
          <w:sz w:val="24"/>
          <w:szCs w:val="24"/>
        </w:rPr>
        <w:t>De schoolbesturen zijn ervoor verantwoordelijk om vast te stellen of de voorgenomen verwerkingen van persoonsgegevens noodzakelijk zijn voor de doeleinden zoals beschreven onder 4. Uit de inventarisatie voor deze DPIA zijn geen verwerkingen gebleken die niet noodzakelijk zijn voor de verwerkingsdoeleinden. Wel dient elk schoolbestuur de afweging te maken of de vaste en de vrije invulvelden noodzakelijk zijn voor de verwerkingsdoeleinden die het schoolbestuur heeft vastgesteld, bij het gebruik van de applicatie. Het is aan de schoolbesturen om ten aanzien van dit onderdeel de doelen voor het vastleggen nader te specificeren en hierover te communiceren.</w:t>
      </w:r>
      <w:r w:rsidRPr="4443AB7A">
        <w:rPr>
          <w:rFonts w:eastAsia="Times New Roman"/>
          <w:sz w:val="24"/>
          <w:szCs w:val="24"/>
        </w:rPr>
        <w:t xml:space="preserve">  </w:t>
      </w:r>
    </w:p>
    <w:p w:rsidR="00AE3719" w:rsidP="005559BB" w:rsidRDefault="7BF00710" w14:paraId="315BD2B0" w14:textId="5F311599">
      <w:pPr>
        <w:pStyle w:val="Kop2"/>
        <w:rPr>
          <w:rFonts w:eastAsia="Times New Roman"/>
        </w:rPr>
      </w:pPr>
      <w:bookmarkStart w:name="_Toc652011691" w:id="110"/>
      <w:bookmarkStart w:name="_Toc655674530" w:id="111"/>
      <w:bookmarkStart w:name="_Toc2066109879" w:id="112"/>
      <w:bookmarkStart w:name="_Toc187403642" w:id="113"/>
      <w:r w:rsidRPr="4443AB7A">
        <w:rPr>
          <w:rFonts w:eastAsia="Times New Roman"/>
        </w:rPr>
        <w:t>1</w:t>
      </w:r>
      <w:r w:rsidRPr="4443AB7A" w:rsidR="1E8260B8">
        <w:rPr>
          <w:rFonts w:eastAsia="Times New Roman"/>
        </w:rPr>
        <w:t>5</w:t>
      </w:r>
      <w:r w:rsidRPr="4443AB7A">
        <w:rPr>
          <w:rFonts w:eastAsia="Times New Roman"/>
        </w:rPr>
        <w:t xml:space="preserve">. b. </w:t>
      </w:r>
      <w:r w:rsidRPr="4443AB7A" w:rsidR="2B971B0B">
        <w:rPr>
          <w:rFonts w:eastAsia="Times New Roman"/>
        </w:rPr>
        <w:t xml:space="preserve">Proportionaliteit en </w:t>
      </w:r>
      <w:r w:rsidRPr="4443AB7A" w:rsidR="0409ADF0">
        <w:rPr>
          <w:rFonts w:eastAsia="Times New Roman"/>
        </w:rPr>
        <w:t>subsidiariteit</w:t>
      </w:r>
      <w:bookmarkEnd w:id="110"/>
      <w:bookmarkEnd w:id="111"/>
      <w:bookmarkEnd w:id="112"/>
      <w:bookmarkEnd w:id="113"/>
    </w:p>
    <w:p w:rsidRPr="005A6EA5" w:rsidR="17EF202E" w:rsidP="4443AB7A" w:rsidRDefault="17EF202E" w14:paraId="2768E7F3" w14:textId="79F4DC36">
      <w:pPr>
        <w:rPr>
          <w:rFonts w:eastAsia="Times New Roman"/>
          <w:sz w:val="24"/>
          <w:szCs w:val="24"/>
        </w:rPr>
      </w:pPr>
      <w:r w:rsidRPr="005A6EA5">
        <w:rPr>
          <w:rFonts w:eastAsia="Times New Roman"/>
          <w:sz w:val="24"/>
          <w:szCs w:val="24"/>
        </w:rPr>
        <w:t xml:space="preserve">De schoolbesturen zijn ervoor verantwoordelijk om vast te stellen of de voorgenomen verwerkingen van persoonsgegevens binnen de eisen van proportionaliteit en subsidiariteit vallen, voor de doeleinden zoals beschreven onder 4. Net als beschreven onder 15. a. Noodzakelijkheid, dient elk schoolbestuur ook hier de afweging te maken rond proportionaliteit en subsidiariteit, voor de verwerkingsdoeleinden die het schoolbestuur heeft vastgesteld, bij het gebruik van de applicatie. Denk hierbij aan het hanteren van de juiste bewaartermijnen, inregelen van passende autorisaties en het op orde hebben van de beveiliging. </w:t>
      </w:r>
    </w:p>
    <w:p w:rsidR="00BD2606" w:rsidP="005559BB" w:rsidRDefault="0A80D320" w14:paraId="324F84C4" w14:textId="5BCF864A">
      <w:pPr>
        <w:pStyle w:val="Kop2"/>
        <w:rPr>
          <w:rFonts w:eastAsia="Times New Roman"/>
        </w:rPr>
      </w:pPr>
      <w:bookmarkStart w:name="_Toc567212631" w:id="114"/>
      <w:bookmarkStart w:name="_Toc512558273" w:id="115"/>
      <w:bookmarkStart w:name="_Toc52652551" w:id="116"/>
      <w:bookmarkStart w:name="_Toc187403643" w:id="117"/>
      <w:r w:rsidRPr="4443AB7A">
        <w:rPr>
          <w:rFonts w:eastAsia="Times New Roman"/>
        </w:rPr>
        <w:t>1</w:t>
      </w:r>
      <w:r w:rsidRPr="4443AB7A" w:rsidR="369AD966">
        <w:rPr>
          <w:rFonts w:eastAsia="Times New Roman"/>
        </w:rPr>
        <w:t>6</w:t>
      </w:r>
      <w:r w:rsidRPr="4443AB7A">
        <w:rPr>
          <w:rFonts w:eastAsia="Times New Roman"/>
        </w:rPr>
        <w:t>. Rechten van de betrokkenen</w:t>
      </w:r>
      <w:bookmarkEnd w:id="114"/>
      <w:bookmarkEnd w:id="115"/>
      <w:bookmarkEnd w:id="116"/>
      <w:bookmarkEnd w:id="117"/>
      <w:r w:rsidRPr="4443AB7A">
        <w:rPr>
          <w:rFonts w:eastAsia="Times New Roman"/>
        </w:rPr>
        <w:t xml:space="preserve"> </w:t>
      </w:r>
    </w:p>
    <w:p w:rsidR="004C32F2" w:rsidP="004C32F2" w:rsidRDefault="0A80D320" w14:paraId="390CE733" w14:textId="0F0F7B0F">
      <w:pPr>
        <w:rPr>
          <w:rFonts w:eastAsia="Times New Roman"/>
          <w:sz w:val="24"/>
          <w:szCs w:val="24"/>
        </w:rPr>
      </w:pPr>
      <w:r w:rsidRPr="4443AB7A">
        <w:rPr>
          <w:rFonts w:eastAsia="Times New Roman"/>
          <w:sz w:val="24"/>
          <w:szCs w:val="24"/>
        </w:rPr>
        <w:t xml:space="preserve">Geef aan hoe invulling wordt gegeven aan de rechten van de betrokkenen. Indien de rechten van de betrokkene worden beperkt, bepaal op grond van welke wettelijke </w:t>
      </w:r>
      <w:r w:rsidRPr="4443AB7A" w:rsidR="00A021F2">
        <w:rPr>
          <w:rFonts w:eastAsia="Times New Roman"/>
          <w:sz w:val="24"/>
          <w:szCs w:val="24"/>
        </w:rPr>
        <w:t xml:space="preserve">uitzondering dat is toegestaan. </w:t>
      </w:r>
    </w:p>
    <w:p w:rsidRPr="007906BC" w:rsidR="007906BC" w:rsidP="007906BC" w:rsidRDefault="007906BC" w14:paraId="0F86E20C" w14:textId="7985ADA4">
      <w:pPr>
        <w:rPr>
          <w:sz w:val="24"/>
          <w:szCs w:val="24"/>
        </w:rPr>
      </w:pPr>
      <w:r w:rsidRPr="007906BC">
        <w:rPr>
          <w:sz w:val="24"/>
          <w:szCs w:val="24"/>
        </w:rPr>
        <w:t xml:space="preserve">De </w:t>
      </w:r>
      <w:r>
        <w:rPr>
          <w:sz w:val="24"/>
          <w:szCs w:val="24"/>
        </w:rPr>
        <w:t>Onderwijsinstelling</w:t>
      </w:r>
      <w:r w:rsidRPr="007906BC">
        <w:rPr>
          <w:sz w:val="24"/>
          <w:szCs w:val="24"/>
        </w:rPr>
        <w:t xml:space="preserve"> is de eigenaar van de gegevens en </w:t>
      </w:r>
      <w:r w:rsidR="007F3CB9">
        <w:rPr>
          <w:rFonts w:eastAsiaTheme="minorEastAsia"/>
          <w:color w:val="34444C"/>
          <w:sz w:val="24"/>
          <w:szCs w:val="24"/>
        </w:rPr>
        <w:t>Visma.net HRM &amp; Payroll</w:t>
      </w:r>
      <w:r w:rsidR="00336C2F">
        <w:rPr>
          <w:sz w:val="24"/>
          <w:szCs w:val="24"/>
        </w:rPr>
        <w:t xml:space="preserve"> ondersteunt de Onderwijsinstelling </w:t>
      </w:r>
      <w:r w:rsidRPr="007906BC">
        <w:rPr>
          <w:sz w:val="24"/>
          <w:szCs w:val="24"/>
        </w:rPr>
        <w:t xml:space="preserve">om te voldoen aan de rechten van </w:t>
      </w:r>
      <w:r w:rsidR="00336C2F">
        <w:rPr>
          <w:sz w:val="24"/>
          <w:szCs w:val="24"/>
        </w:rPr>
        <w:t>betrokkenen</w:t>
      </w:r>
      <w:r w:rsidRPr="007906BC">
        <w:rPr>
          <w:sz w:val="24"/>
          <w:szCs w:val="24"/>
        </w:rPr>
        <w:t xml:space="preserve">. </w:t>
      </w:r>
      <w:r w:rsidR="00336C2F">
        <w:rPr>
          <w:sz w:val="24"/>
          <w:szCs w:val="24"/>
        </w:rPr>
        <w:t>Er zijn</w:t>
      </w:r>
      <w:r w:rsidRPr="007906BC">
        <w:rPr>
          <w:sz w:val="24"/>
          <w:szCs w:val="24"/>
        </w:rPr>
        <w:t xml:space="preserve"> meerdere rapporten beschikbaar die helpen om de opgeslagen gegevens te rapporteren en op verzoek te delen met de werknemer of de </w:t>
      </w:r>
      <w:r w:rsidR="00336C2F">
        <w:rPr>
          <w:sz w:val="24"/>
          <w:szCs w:val="24"/>
        </w:rPr>
        <w:t xml:space="preserve">Onderwijsinstelling </w:t>
      </w:r>
      <w:r w:rsidRPr="007906BC">
        <w:rPr>
          <w:sz w:val="24"/>
          <w:szCs w:val="24"/>
        </w:rPr>
        <w:t>kan zijn eigen rapporten maken. Er is een rapport</w:t>
      </w:r>
      <w:r w:rsidR="005A6EA5">
        <w:rPr>
          <w:sz w:val="24"/>
          <w:szCs w:val="24"/>
        </w:rPr>
        <w:t xml:space="preserve"> </w:t>
      </w:r>
      <w:r w:rsidRPr="007906BC">
        <w:rPr>
          <w:sz w:val="24"/>
          <w:szCs w:val="24"/>
        </w:rPr>
        <w:t xml:space="preserve">optie beschikbaar om </w:t>
      </w:r>
      <w:r w:rsidR="00336C2F">
        <w:rPr>
          <w:sz w:val="24"/>
          <w:szCs w:val="24"/>
        </w:rPr>
        <w:t>een rapport te maken van</w:t>
      </w:r>
      <w:r w:rsidRPr="007906BC">
        <w:rPr>
          <w:sz w:val="24"/>
          <w:szCs w:val="24"/>
        </w:rPr>
        <w:t xml:space="preserve"> alle gegevens die </w:t>
      </w:r>
      <w:r w:rsidR="00336C2F">
        <w:rPr>
          <w:sz w:val="24"/>
          <w:szCs w:val="24"/>
        </w:rPr>
        <w:t>over</w:t>
      </w:r>
      <w:r w:rsidRPr="007906BC">
        <w:rPr>
          <w:sz w:val="24"/>
          <w:szCs w:val="24"/>
        </w:rPr>
        <w:t xml:space="preserve"> een werknemer zijn </w:t>
      </w:r>
      <w:r w:rsidR="00336C2F">
        <w:rPr>
          <w:sz w:val="24"/>
          <w:szCs w:val="24"/>
        </w:rPr>
        <w:t>vastgelegd</w:t>
      </w:r>
      <w:r w:rsidRPr="007906BC">
        <w:rPr>
          <w:sz w:val="24"/>
          <w:szCs w:val="24"/>
        </w:rPr>
        <w:t>, inclusief historische gegevens</w:t>
      </w:r>
      <w:r w:rsidR="00336C2F">
        <w:rPr>
          <w:sz w:val="24"/>
          <w:szCs w:val="24"/>
        </w:rPr>
        <w:t xml:space="preserve"> </w:t>
      </w:r>
      <w:r w:rsidRPr="007906BC">
        <w:rPr>
          <w:sz w:val="24"/>
          <w:szCs w:val="24"/>
        </w:rPr>
        <w:t>(</w:t>
      </w:r>
      <w:r w:rsidR="00336C2F">
        <w:rPr>
          <w:sz w:val="24"/>
          <w:szCs w:val="24"/>
        </w:rPr>
        <w:t>t</w:t>
      </w:r>
      <w:r w:rsidRPr="007906BC">
        <w:rPr>
          <w:sz w:val="24"/>
          <w:szCs w:val="24"/>
        </w:rPr>
        <w:t xml:space="preserve">otaaloverzicht </w:t>
      </w:r>
      <w:r w:rsidRPr="007906BC" w:rsidR="005A6EA5">
        <w:rPr>
          <w:sz w:val="24"/>
          <w:szCs w:val="24"/>
        </w:rPr>
        <w:t>werknemer gegevens</w:t>
      </w:r>
      <w:r w:rsidRPr="007906BC">
        <w:rPr>
          <w:sz w:val="24"/>
          <w:szCs w:val="24"/>
        </w:rPr>
        <w:t>)</w:t>
      </w:r>
      <w:r w:rsidR="00336C2F">
        <w:rPr>
          <w:sz w:val="24"/>
          <w:szCs w:val="24"/>
        </w:rPr>
        <w:t>.</w:t>
      </w:r>
    </w:p>
    <w:p w:rsidR="007906BC" w:rsidP="007906BC" w:rsidRDefault="007906BC" w14:paraId="449AAD64" w14:textId="77777777"/>
    <w:tbl>
      <w:tblPr>
        <w:tblStyle w:val="Tabelraster"/>
        <w:tblW w:w="0" w:type="auto"/>
        <w:tblLook w:val="04A0" w:firstRow="1" w:lastRow="0" w:firstColumn="1" w:lastColumn="0" w:noHBand="0" w:noVBand="1"/>
      </w:tblPr>
      <w:tblGrid>
        <w:gridCol w:w="2830"/>
        <w:gridCol w:w="4111"/>
        <w:gridCol w:w="2075"/>
      </w:tblGrid>
      <w:tr w:rsidRPr="00B552E9" w:rsidR="00B552E9" w:rsidTr="0B76F41E" w14:paraId="6EE0171A" w14:textId="77777777">
        <w:trPr>
          <w:trHeight w:val="300"/>
        </w:trPr>
        <w:tc>
          <w:tcPr>
            <w:tcW w:w="2830" w:type="dxa"/>
            <w:shd w:val="clear" w:color="auto" w:fill="C00000"/>
            <w:tcMar/>
          </w:tcPr>
          <w:p w:rsidRPr="00B552E9" w:rsidR="009D0302" w:rsidP="45E46F77" w:rsidRDefault="7B07F3BC" w14:paraId="45AC4A3A" w14:textId="0293DA69">
            <w:pPr>
              <w:rPr>
                <w:b/>
                <w:bCs/>
                <w:color w:val="FFFFFF" w:themeColor="background1"/>
              </w:rPr>
            </w:pPr>
            <w:r w:rsidRPr="00B552E9">
              <w:rPr>
                <w:b/>
                <w:bCs/>
                <w:color w:val="FFFFFF" w:themeColor="background1"/>
              </w:rPr>
              <w:t>Recht  van betrokkene</w:t>
            </w:r>
          </w:p>
        </w:tc>
        <w:tc>
          <w:tcPr>
            <w:tcW w:w="4111" w:type="dxa"/>
            <w:shd w:val="clear" w:color="auto" w:fill="C00000"/>
            <w:tcMar/>
          </w:tcPr>
          <w:p w:rsidRPr="00B552E9" w:rsidR="009D0302" w:rsidP="45E46F77" w:rsidRDefault="7B07F3BC" w14:paraId="7DA8790B" w14:textId="42C22F0D">
            <w:pPr>
              <w:rPr>
                <w:b/>
                <w:bCs/>
                <w:color w:val="FFFFFF" w:themeColor="background1"/>
              </w:rPr>
            </w:pPr>
            <w:r w:rsidRPr="00B552E9">
              <w:rPr>
                <w:b/>
                <w:bCs/>
                <w:color w:val="FFFFFF" w:themeColor="background1"/>
              </w:rPr>
              <w:t>Toelichting procedure</w:t>
            </w:r>
          </w:p>
        </w:tc>
        <w:tc>
          <w:tcPr>
            <w:tcW w:w="2075" w:type="dxa"/>
            <w:shd w:val="clear" w:color="auto" w:fill="C00000"/>
            <w:tcMar/>
          </w:tcPr>
          <w:p w:rsidRPr="00B552E9" w:rsidR="009D0302" w:rsidP="45E46F77" w:rsidRDefault="44E57A19" w14:paraId="4338A35E" w14:textId="29346153">
            <w:pPr>
              <w:rPr>
                <w:b/>
                <w:bCs/>
                <w:color w:val="FFFFFF" w:themeColor="background1"/>
              </w:rPr>
            </w:pPr>
            <w:r w:rsidRPr="00B552E9">
              <w:rPr>
                <w:b/>
                <w:bCs/>
                <w:color w:val="FFFFFF" w:themeColor="background1"/>
              </w:rPr>
              <w:t>Evt. beperking verwerking</w:t>
            </w:r>
            <w:r w:rsidRPr="00B552E9" w:rsidR="006C2271">
              <w:rPr>
                <w:b/>
                <w:bCs/>
                <w:color w:val="FFFFFF" w:themeColor="background1"/>
              </w:rPr>
              <w:t xml:space="preserve">* </w:t>
            </w:r>
          </w:p>
        </w:tc>
      </w:tr>
      <w:tr w:rsidRPr="009D0302" w:rsidR="009D0302" w:rsidTr="0B76F41E" w14:paraId="06C2F217" w14:textId="56239595">
        <w:tc>
          <w:tcPr>
            <w:tcW w:w="2830" w:type="dxa"/>
            <w:tcMar/>
          </w:tcPr>
          <w:p w:rsidRPr="00CE5A39" w:rsidR="009D0302" w:rsidP="00E946A4" w:rsidRDefault="009D0302" w14:paraId="65BFB656" w14:textId="0075F898">
            <w:r w:rsidRPr="00CE5A39">
              <w:t>Het recht op informatie</w:t>
            </w:r>
          </w:p>
        </w:tc>
        <w:tc>
          <w:tcPr>
            <w:tcW w:w="4111" w:type="dxa"/>
            <w:tcMar/>
          </w:tcPr>
          <w:p w:rsidRPr="00CE5A39" w:rsidR="009D0302" w:rsidP="4443AB7A" w:rsidRDefault="18735250" w14:paraId="4D40C6F3" w14:textId="70D319A1">
            <w:pPr>
              <w:spacing w:after="5" w:line="235" w:lineRule="auto"/>
              <w:ind w:left="-20" w:right="-20"/>
              <w:rPr>
                <w:rFonts w:ascii="Calibri" w:hAnsi="Calibri" w:eastAsia="Calibri" w:cs="Calibri"/>
                <w:color w:val="000000" w:themeColor="text1"/>
              </w:rPr>
            </w:pPr>
            <w:r w:rsidRPr="00CE5A39">
              <w:rPr>
                <w:rFonts w:ascii="Calibri" w:hAnsi="Calibri" w:eastAsia="Calibri" w:cs="Calibri"/>
                <w:color w:val="000000" w:themeColor="text1"/>
              </w:rPr>
              <w:t xml:space="preserve">Betrokkenen dienen middels een interne privacyverklaring op de hoogte te worden gesteld van de gegevensverwerking. Er dient een contactpersoon beschikbaar te zijn (zoals een privacy </w:t>
            </w:r>
            <w:proofErr w:type="spellStart"/>
            <w:r w:rsidRPr="00CE5A39">
              <w:rPr>
                <w:rFonts w:ascii="Calibri" w:hAnsi="Calibri" w:eastAsia="Calibri" w:cs="Calibri"/>
                <w:color w:val="000000" w:themeColor="text1"/>
              </w:rPr>
              <w:t>officer</w:t>
            </w:r>
            <w:proofErr w:type="spellEnd"/>
            <w:r w:rsidRPr="00CE5A39">
              <w:rPr>
                <w:rFonts w:ascii="Calibri" w:hAnsi="Calibri" w:eastAsia="Calibri" w:cs="Calibri"/>
                <w:color w:val="000000" w:themeColor="text1"/>
              </w:rPr>
              <w:t xml:space="preserve"> of de FG) die desgevraagd nadere toelichting kan geven over de gegevensverwerking. </w:t>
            </w:r>
          </w:p>
          <w:p w:rsidRPr="00CE5A39" w:rsidR="009D0302" w:rsidP="4443AB7A" w:rsidRDefault="18735250" w14:paraId="45EAC38C" w14:textId="69C5C439">
            <w:pPr>
              <w:spacing w:line="257" w:lineRule="auto"/>
              <w:ind w:left="-20" w:right="-20"/>
              <w:rPr>
                <w:rFonts w:ascii="Calibri" w:hAnsi="Calibri" w:eastAsia="Calibri" w:cs="Calibri"/>
                <w:color w:val="000000" w:themeColor="text1"/>
              </w:rPr>
            </w:pPr>
            <w:r w:rsidRPr="00CE5A39">
              <w:rPr>
                <w:rFonts w:ascii="Calibri" w:hAnsi="Calibri" w:eastAsia="Calibri" w:cs="Calibri"/>
                <w:color w:val="000000" w:themeColor="text1"/>
              </w:rPr>
              <w:t xml:space="preserve"> </w:t>
            </w:r>
          </w:p>
          <w:p w:rsidRPr="00CE5A39" w:rsidR="009D0302" w:rsidP="4443AB7A" w:rsidRDefault="18735250" w14:paraId="551F3FF0" w14:textId="36CF5449">
            <w:pPr>
              <w:spacing w:line="252" w:lineRule="auto"/>
              <w:rPr>
                <w:rFonts w:ascii="Calibri" w:hAnsi="Calibri" w:eastAsia="Calibri" w:cs="Calibri"/>
                <w:color w:val="000000" w:themeColor="text1"/>
              </w:rPr>
            </w:pPr>
            <w:r w:rsidRPr="00CE5A39">
              <w:rPr>
                <w:rFonts w:ascii="Calibri" w:hAnsi="Calibri" w:eastAsia="Calibri" w:cs="Calibri"/>
                <w:color w:val="000000" w:themeColor="text1"/>
              </w:rPr>
              <w:t>Informatie over de gegevensverwerking gaat buiten de applicatie om.</w:t>
            </w:r>
          </w:p>
        </w:tc>
        <w:tc>
          <w:tcPr>
            <w:tcW w:w="2075" w:type="dxa"/>
            <w:tcMar/>
          </w:tcPr>
          <w:p w:rsidRPr="009D0302" w:rsidR="009D0302" w:rsidP="00E946A4" w:rsidRDefault="00F74BB5" w14:paraId="2E2E66F2" w14:textId="493D5307">
            <w:r w:rsidRPr="00CE5A39">
              <w:t>n.v.t.</w:t>
            </w:r>
          </w:p>
        </w:tc>
      </w:tr>
      <w:tr w:rsidRPr="009D0302" w:rsidR="009D0302" w:rsidTr="0B76F41E" w14:paraId="201F8618" w14:textId="4092C754">
        <w:tc>
          <w:tcPr>
            <w:tcW w:w="2830" w:type="dxa"/>
            <w:tcMar/>
          </w:tcPr>
          <w:p w:rsidRPr="00CE5A39" w:rsidR="009D0302" w:rsidP="00E946A4" w:rsidRDefault="009D0302" w14:paraId="7FCE1599" w14:textId="3851832A">
            <w:r w:rsidRPr="00CE5A39">
              <w:t>Het recht van inzage</w:t>
            </w:r>
          </w:p>
        </w:tc>
        <w:tc>
          <w:tcPr>
            <w:tcW w:w="4111" w:type="dxa"/>
            <w:tcMar/>
          </w:tcPr>
          <w:p w:rsidRPr="00CE5A39" w:rsidR="009D0302" w:rsidP="4443AB7A" w:rsidRDefault="288DE49C" w14:paraId="753FEDDE" w14:textId="5D7A5AE5">
            <w:pPr>
              <w:spacing w:after="2"/>
              <w:ind w:left="-20" w:right="-20"/>
              <w:rPr>
                <w:rFonts w:ascii="Calibri" w:hAnsi="Calibri" w:eastAsia="Calibri" w:cs="Calibri"/>
                <w:color w:val="000000" w:themeColor="text1"/>
              </w:rPr>
            </w:pPr>
            <w:r w:rsidRPr="00CE5A39">
              <w:rPr>
                <w:rFonts w:ascii="Calibri" w:hAnsi="Calibri" w:eastAsia="Calibri" w:cs="Calibri"/>
                <w:color w:val="000000" w:themeColor="text1"/>
              </w:rPr>
              <w:t xml:space="preserve">Er dient een procedure aanwezig te zijn waarmee binnen de wettelijke termijn inzage kan worden geboden in de persoonsgegevens, wanneer een betrokkene daarom verzoekt. </w:t>
            </w:r>
          </w:p>
          <w:p w:rsidRPr="00CE5A39" w:rsidR="009D0302" w:rsidP="4443AB7A" w:rsidRDefault="288DE49C" w14:paraId="2B30FCDC" w14:textId="420A8D72">
            <w:pPr>
              <w:spacing w:line="257" w:lineRule="auto"/>
              <w:ind w:left="-20" w:right="-20"/>
              <w:rPr>
                <w:rFonts w:ascii="Calibri" w:hAnsi="Calibri" w:eastAsia="Calibri" w:cs="Calibri"/>
                <w:color w:val="000000" w:themeColor="text1"/>
              </w:rPr>
            </w:pPr>
            <w:r w:rsidRPr="00CE5A39">
              <w:rPr>
                <w:rFonts w:ascii="Calibri" w:hAnsi="Calibri" w:eastAsia="Calibri" w:cs="Calibri"/>
                <w:color w:val="000000" w:themeColor="text1"/>
              </w:rPr>
              <w:t xml:space="preserve"> </w:t>
            </w:r>
          </w:p>
          <w:p w:rsidRPr="00CE5A39" w:rsidR="009D0302" w:rsidP="4443AB7A" w:rsidRDefault="288DE49C" w14:paraId="1EEC90D8" w14:textId="7A86CE85">
            <w:pPr>
              <w:rPr>
                <w:rFonts w:ascii="Calibri" w:hAnsi="Calibri" w:eastAsia="Calibri" w:cs="Calibri"/>
                <w:color w:val="000000" w:themeColor="text1"/>
              </w:rPr>
            </w:pPr>
            <w:r w:rsidRPr="00CE5A39">
              <w:rPr>
                <w:rFonts w:ascii="Calibri" w:hAnsi="Calibri" w:eastAsia="Calibri" w:cs="Calibri"/>
                <w:color w:val="000000" w:themeColor="text1"/>
              </w:rPr>
              <w:t xml:space="preserve">De applicatie biedt een employee </w:t>
            </w:r>
            <w:proofErr w:type="spellStart"/>
            <w:r w:rsidRPr="00CE5A39">
              <w:rPr>
                <w:rFonts w:ascii="Calibri" w:hAnsi="Calibri" w:eastAsia="Calibri" w:cs="Calibri"/>
                <w:color w:val="000000" w:themeColor="text1"/>
              </w:rPr>
              <w:t>self</w:t>
            </w:r>
            <w:proofErr w:type="spellEnd"/>
            <w:r w:rsidRPr="00CE5A39">
              <w:rPr>
                <w:rFonts w:ascii="Calibri" w:hAnsi="Calibri" w:eastAsia="Calibri" w:cs="Calibri"/>
                <w:color w:val="000000" w:themeColor="text1"/>
              </w:rPr>
              <w:t xml:space="preserve"> service (ESS) waarmee alle gegevens over de ingelogde persoon kunnen worden getoond.</w:t>
            </w:r>
          </w:p>
        </w:tc>
        <w:tc>
          <w:tcPr>
            <w:tcW w:w="2075" w:type="dxa"/>
            <w:tcMar/>
          </w:tcPr>
          <w:p w:rsidRPr="009D0302" w:rsidR="009D0302" w:rsidP="00E946A4" w:rsidRDefault="00F74BB5" w14:paraId="59F5C53E" w14:textId="444FDB32">
            <w:r w:rsidRPr="00CE5A39">
              <w:t>n.v.t.</w:t>
            </w:r>
          </w:p>
        </w:tc>
      </w:tr>
      <w:tr w:rsidRPr="009D0302" w:rsidR="009D0302" w:rsidTr="0B76F41E" w14:paraId="5817F23E" w14:textId="75B35724">
        <w:tc>
          <w:tcPr>
            <w:tcW w:w="2830" w:type="dxa"/>
            <w:tcMar/>
          </w:tcPr>
          <w:p w:rsidRPr="00CE5A39" w:rsidR="009D0302" w:rsidP="00E946A4" w:rsidRDefault="009D0302" w14:paraId="746815C4" w14:textId="6B2B7D66">
            <w:r w:rsidRPr="00CE5A39">
              <w:t>Het recht op rectificatie</w:t>
            </w:r>
          </w:p>
        </w:tc>
        <w:tc>
          <w:tcPr>
            <w:tcW w:w="4111" w:type="dxa"/>
            <w:tcMar/>
          </w:tcPr>
          <w:p w:rsidRPr="00CE5A39" w:rsidR="009D0302" w:rsidP="4443AB7A" w:rsidRDefault="422F729E" w14:paraId="1CAC2399" w14:textId="1F874F4F">
            <w:pPr>
              <w:ind w:left="-20" w:right="3"/>
              <w:rPr>
                <w:rFonts w:ascii="Calibri" w:hAnsi="Calibri" w:eastAsia="Calibri" w:cs="Calibri"/>
                <w:color w:val="000000" w:themeColor="text1"/>
              </w:rPr>
            </w:pPr>
            <w:r w:rsidRPr="00CE5A39">
              <w:rPr>
                <w:rFonts w:ascii="Calibri" w:hAnsi="Calibri" w:eastAsia="Calibri" w:cs="Calibri"/>
                <w:color w:val="000000" w:themeColor="text1"/>
              </w:rPr>
              <w:t>Er dient een procedure aanwezig te zijn waarmee binnen de wettelijke termijn persoonsgegevens kunnen worden gewijzigd, wanneer een betrokkene daarom verzoekt, zover de persoonsgegevens daadwerkelijk onjuist zijn en deze kunnen worden gewijzigd binnen de wettelijke en contractuele verplichtingen om de verwerkingsdoelen te kunnen naleven.</w:t>
            </w:r>
          </w:p>
        </w:tc>
        <w:tc>
          <w:tcPr>
            <w:tcW w:w="2075" w:type="dxa"/>
            <w:tcMar/>
          </w:tcPr>
          <w:p w:rsidRPr="009D0302" w:rsidR="009D0302" w:rsidP="00E946A4" w:rsidRDefault="00F74BB5" w14:paraId="7C22EDB2" w14:textId="4698D459">
            <w:r w:rsidRPr="00CE5A39">
              <w:t>n.v.t.</w:t>
            </w:r>
          </w:p>
        </w:tc>
      </w:tr>
      <w:tr w:rsidRPr="009D0302" w:rsidR="009D0302" w:rsidTr="0B76F41E" w14:paraId="249B38F0" w14:textId="72C8147B">
        <w:tc>
          <w:tcPr>
            <w:tcW w:w="2830" w:type="dxa"/>
            <w:tcMar/>
          </w:tcPr>
          <w:p w:rsidRPr="00CE5A39" w:rsidR="009D0302" w:rsidP="00E946A4" w:rsidRDefault="009D0302" w14:paraId="29B5200C" w14:textId="6B441B63">
            <w:r w:rsidRPr="00CE5A39">
              <w:t xml:space="preserve">Het recht op </w:t>
            </w:r>
            <w:proofErr w:type="spellStart"/>
            <w:r w:rsidRPr="00CE5A39">
              <w:t>gegevenswissing</w:t>
            </w:r>
            <w:proofErr w:type="spellEnd"/>
          </w:p>
        </w:tc>
        <w:tc>
          <w:tcPr>
            <w:tcW w:w="4111" w:type="dxa"/>
            <w:tcMar/>
          </w:tcPr>
          <w:p w:rsidRPr="00CE5A39" w:rsidR="009D0302" w:rsidP="4443AB7A" w:rsidRDefault="4549FCF1" w14:paraId="67A6C2F5" w14:textId="745C73DB">
            <w:pPr>
              <w:spacing w:after="2"/>
              <w:ind w:left="-20" w:right="-20"/>
              <w:rPr>
                <w:rFonts w:ascii="Calibri" w:hAnsi="Calibri" w:eastAsia="Calibri" w:cs="Calibri"/>
                <w:color w:val="000000" w:themeColor="text1"/>
              </w:rPr>
            </w:pPr>
            <w:r w:rsidRPr="00CE5A39">
              <w:rPr>
                <w:rFonts w:ascii="Calibri" w:hAnsi="Calibri" w:eastAsia="Calibri" w:cs="Calibri"/>
                <w:color w:val="000000" w:themeColor="text1"/>
              </w:rPr>
              <w:t xml:space="preserve">Er dient een procedure aanwezig te zijn waarmee binnen de wettelijke termijn persoonsgegevens kunnen worden verwijderd, wanneer een betrokkene daarom verzoekt, zover mogelijk binnen de verplichtingen om de verwerkingsdoelen te kunnen naleven. </w:t>
            </w:r>
          </w:p>
          <w:p w:rsidRPr="00CE5A39" w:rsidR="009D0302" w:rsidP="4443AB7A" w:rsidRDefault="4549FCF1" w14:paraId="08AE410F" w14:textId="5842A8D8">
            <w:pPr>
              <w:spacing w:after="2"/>
              <w:ind w:left="-20" w:right="-20"/>
              <w:rPr>
                <w:rFonts w:ascii="Calibri" w:hAnsi="Calibri" w:eastAsia="Calibri" w:cs="Calibri"/>
                <w:color w:val="000000" w:themeColor="text1"/>
              </w:rPr>
            </w:pPr>
            <w:r w:rsidRPr="00CE5A39">
              <w:rPr>
                <w:rFonts w:ascii="Calibri" w:hAnsi="Calibri" w:eastAsia="Calibri" w:cs="Calibri"/>
                <w:color w:val="000000" w:themeColor="text1"/>
              </w:rPr>
              <w:t>Hieraan wordt binnen de applicatie voldaan. Deze beschikt over voldoende mogelijkheden om het verwijderingsrecht uit te voeren.</w:t>
            </w:r>
          </w:p>
        </w:tc>
        <w:tc>
          <w:tcPr>
            <w:tcW w:w="2075" w:type="dxa"/>
            <w:tcMar/>
          </w:tcPr>
          <w:p w:rsidRPr="009D0302" w:rsidR="009D0302" w:rsidP="00E946A4" w:rsidRDefault="00F74BB5" w14:paraId="00C69837" w14:textId="64C880E2">
            <w:r w:rsidRPr="00CE5A39">
              <w:t>n.v.t.</w:t>
            </w:r>
          </w:p>
        </w:tc>
      </w:tr>
      <w:tr w:rsidRPr="009D0302" w:rsidR="009D0302" w:rsidTr="0B76F41E" w14:paraId="56F01B45" w14:textId="030FFF35">
        <w:tc>
          <w:tcPr>
            <w:tcW w:w="2830" w:type="dxa"/>
            <w:tcMar/>
          </w:tcPr>
          <w:p w:rsidRPr="005E401B" w:rsidR="009D0302" w:rsidP="00E946A4" w:rsidRDefault="009D0302" w14:paraId="71E41B16" w14:textId="38E0F106">
            <w:r w:rsidRPr="005E401B">
              <w:t>Het recht op beperking van de verwerking</w:t>
            </w:r>
          </w:p>
        </w:tc>
        <w:tc>
          <w:tcPr>
            <w:tcW w:w="4111" w:type="dxa"/>
            <w:tcMar/>
          </w:tcPr>
          <w:p w:rsidRPr="005E401B" w:rsidR="009D0302" w:rsidP="4443AB7A" w:rsidRDefault="670C381B" w14:paraId="058F55D9" w14:textId="77ED976D">
            <w:pPr>
              <w:ind w:left="-20" w:right="9"/>
              <w:rPr>
                <w:rFonts w:ascii="Calibri" w:hAnsi="Calibri" w:eastAsia="Calibri" w:cs="Calibri"/>
                <w:color w:val="000000" w:themeColor="text1"/>
              </w:rPr>
            </w:pPr>
            <w:r w:rsidRPr="005E401B">
              <w:rPr>
                <w:rFonts w:ascii="Calibri" w:hAnsi="Calibri" w:eastAsia="Calibri" w:cs="Calibri"/>
                <w:color w:val="000000" w:themeColor="text1"/>
              </w:rPr>
              <w:t xml:space="preserve">Er dient een procedure aanwezig te zijn waarmee binnen de wettelijke termijn kan worden voldaan aan het recht op beperking van de verwerking, wanneer een betrokkene daarom verzoekt, zover mogelijk binnen de verplichtingen om de verwerkingsdoelen te kunnen naleven. </w:t>
            </w:r>
          </w:p>
          <w:p w:rsidRPr="005E401B" w:rsidR="009D0302" w:rsidP="4443AB7A" w:rsidRDefault="009D0302" w14:paraId="60411BF6" w14:textId="4FE2997F">
            <w:pPr>
              <w:ind w:left="-20" w:right="9"/>
              <w:rPr>
                <w:rFonts w:ascii="Calibri" w:hAnsi="Calibri" w:eastAsia="Calibri" w:cs="Calibri"/>
                <w:color w:val="000000" w:themeColor="text1"/>
              </w:rPr>
            </w:pPr>
          </w:p>
          <w:p w:rsidRPr="005E401B" w:rsidR="009D0302" w:rsidP="4443AB7A" w:rsidRDefault="670C381B" w14:paraId="76D91F01" w14:textId="1F1C308E">
            <w:pPr>
              <w:spacing w:line="257" w:lineRule="auto"/>
              <w:ind w:left="-20" w:right="-20"/>
              <w:rPr>
                <w:rFonts w:ascii="Calibri" w:hAnsi="Calibri" w:eastAsia="Calibri" w:cs="Calibri"/>
                <w:color w:val="000000" w:themeColor="text1"/>
              </w:rPr>
            </w:pPr>
            <w:r w:rsidRPr="005E401B">
              <w:rPr>
                <w:rFonts w:ascii="Calibri" w:hAnsi="Calibri" w:eastAsia="Calibri" w:cs="Calibri"/>
                <w:color w:val="000000" w:themeColor="text1"/>
              </w:rPr>
              <w:t>Het is in de applicatie mogelijk om gegevens die niet meer in gebruik zijn, te blokkeren. In alle gegevensverzameling is het mogelijk om geblokkeerde gegevens niet te tonen. Het gebruik (of misbruik) van gegevens kan daardoor worden voorkomen.</w:t>
            </w:r>
          </w:p>
        </w:tc>
        <w:tc>
          <w:tcPr>
            <w:tcW w:w="2075" w:type="dxa"/>
            <w:tcMar/>
          </w:tcPr>
          <w:p w:rsidRPr="009D0302" w:rsidR="009D0302" w:rsidP="00E946A4" w:rsidRDefault="00F74BB5" w14:paraId="17BE4C14" w14:textId="7B053DA2">
            <w:r w:rsidRPr="005E401B">
              <w:t>n.v.t.</w:t>
            </w:r>
          </w:p>
        </w:tc>
      </w:tr>
      <w:tr w:rsidRPr="005E401B" w:rsidR="009D0302" w:rsidTr="0B76F41E" w14:paraId="0F023B07" w14:textId="1ACC5E76">
        <w:tc>
          <w:tcPr>
            <w:tcW w:w="2830" w:type="dxa"/>
            <w:tcMar/>
          </w:tcPr>
          <w:p w:rsidRPr="005E401B" w:rsidR="009D0302" w:rsidP="00E946A4" w:rsidRDefault="009D0302" w14:paraId="5452FEB5" w14:textId="039DA46A">
            <w:r w:rsidRPr="005E401B">
              <w:t xml:space="preserve">Een kennisgevingsplicht inzake rectificatie of </w:t>
            </w:r>
            <w:proofErr w:type="spellStart"/>
            <w:r w:rsidRPr="005E401B">
              <w:t>wissing</w:t>
            </w:r>
            <w:proofErr w:type="spellEnd"/>
            <w:r w:rsidRPr="005E401B">
              <w:t xml:space="preserve"> van persoonsgegevens</w:t>
            </w:r>
          </w:p>
        </w:tc>
        <w:tc>
          <w:tcPr>
            <w:tcW w:w="4111" w:type="dxa"/>
            <w:tcMar/>
          </w:tcPr>
          <w:p w:rsidRPr="005E401B" w:rsidR="009D0302" w:rsidP="4443AB7A" w:rsidRDefault="0F56864F" w14:paraId="5B73C050" w14:textId="1F463B58">
            <w:pPr>
              <w:rPr>
                <w:rFonts w:ascii="Calibri" w:hAnsi="Calibri" w:eastAsia="Calibri" w:cs="Calibri"/>
                <w:color w:val="000000" w:themeColor="text1"/>
              </w:rPr>
            </w:pPr>
            <w:r w:rsidRPr="005E401B">
              <w:rPr>
                <w:rFonts w:ascii="Calibri" w:hAnsi="Calibri" w:eastAsia="Calibri" w:cs="Calibri"/>
                <w:color w:val="000000" w:themeColor="text1"/>
              </w:rPr>
              <w:t>Wanneer gegevens in de applicatie zijn gerectificeerd of gewist, dient het schoolbestuur eventuele derde ontvangers op de hoogte te brengen.</w:t>
            </w:r>
          </w:p>
        </w:tc>
        <w:tc>
          <w:tcPr>
            <w:tcW w:w="2075" w:type="dxa"/>
            <w:tcMar/>
          </w:tcPr>
          <w:p w:rsidRPr="005E401B" w:rsidR="009D0302" w:rsidP="00E946A4" w:rsidRDefault="00F74BB5" w14:paraId="2D50A2F2" w14:textId="131A6066">
            <w:r w:rsidRPr="005E401B">
              <w:t>n.v.t.</w:t>
            </w:r>
          </w:p>
        </w:tc>
      </w:tr>
      <w:tr w:rsidRPr="009D0302" w:rsidR="009D0302" w:rsidTr="0B76F41E" w14:paraId="6B2C77E3" w14:textId="369FDD4D">
        <w:tc>
          <w:tcPr>
            <w:tcW w:w="2830" w:type="dxa"/>
            <w:tcMar/>
          </w:tcPr>
          <w:p w:rsidRPr="005E401B" w:rsidR="009D0302" w:rsidP="00E946A4" w:rsidRDefault="009D0302" w14:paraId="639F23C7" w14:textId="47335E3A">
            <w:r w:rsidRPr="005E401B">
              <w:t>Het recht op overdraagbaarheid van gegevens</w:t>
            </w:r>
          </w:p>
        </w:tc>
        <w:tc>
          <w:tcPr>
            <w:tcW w:w="4111" w:type="dxa"/>
            <w:tcMar/>
          </w:tcPr>
          <w:p w:rsidRPr="005E401B" w:rsidR="009D0302" w:rsidP="4443AB7A" w:rsidRDefault="079D8B78" w14:paraId="4DC8895B" w14:textId="78177359">
            <w:pPr>
              <w:rPr>
                <w:rFonts w:ascii="Calibri" w:hAnsi="Calibri" w:eastAsia="Calibri" w:cs="Calibri"/>
                <w:color w:val="000000" w:themeColor="text1"/>
              </w:rPr>
            </w:pPr>
            <w:r w:rsidRPr="005E401B">
              <w:rPr>
                <w:rFonts w:ascii="Calibri" w:hAnsi="Calibri" w:eastAsia="Calibri" w:cs="Calibri"/>
                <w:color w:val="000000" w:themeColor="text1"/>
              </w:rPr>
              <w:t>Er is eenvoudig een machine-leesbare export te downloaden van de gegevens per medewerker.</w:t>
            </w:r>
          </w:p>
        </w:tc>
        <w:tc>
          <w:tcPr>
            <w:tcW w:w="2075" w:type="dxa"/>
            <w:tcMar/>
          </w:tcPr>
          <w:p w:rsidRPr="009D0302" w:rsidR="009D0302" w:rsidP="00E946A4" w:rsidRDefault="00F74BB5" w14:paraId="2DF9AE89" w14:textId="75F0D5EF">
            <w:r w:rsidRPr="005E401B">
              <w:t>n.v.t.</w:t>
            </w:r>
          </w:p>
        </w:tc>
      </w:tr>
      <w:tr w:rsidRPr="00DF7E2A" w:rsidR="009D0302" w:rsidTr="0B76F41E" w14:paraId="336D105C" w14:textId="465B5054">
        <w:tc>
          <w:tcPr>
            <w:tcW w:w="2830" w:type="dxa"/>
            <w:tcMar/>
          </w:tcPr>
          <w:p w:rsidRPr="00DF7E2A" w:rsidR="009D0302" w:rsidP="00E946A4" w:rsidRDefault="009D0302" w14:paraId="24001D34" w14:textId="4182C934">
            <w:r w:rsidRPr="00DF7E2A">
              <w:t>Het recht van bezwaar</w:t>
            </w:r>
          </w:p>
        </w:tc>
        <w:tc>
          <w:tcPr>
            <w:tcW w:w="4111" w:type="dxa"/>
            <w:tcMar/>
          </w:tcPr>
          <w:p w:rsidRPr="00DF7E2A" w:rsidR="009D0302" w:rsidP="4443AB7A" w:rsidRDefault="4BA48874" w14:paraId="4F7F18B9" w14:textId="04789A7D">
            <w:pPr>
              <w:spacing w:line="252" w:lineRule="auto"/>
              <w:rPr>
                <w:rFonts w:ascii="Calibri" w:hAnsi="Calibri" w:eastAsia="Calibri" w:cs="Calibri"/>
                <w:color w:val="000000" w:themeColor="text1"/>
              </w:rPr>
            </w:pPr>
            <w:r w:rsidRPr="00DF7E2A">
              <w:rPr>
                <w:rFonts w:ascii="Calibri" w:hAnsi="Calibri" w:eastAsia="Calibri" w:cs="Calibri"/>
                <w:color w:val="000000" w:themeColor="text1"/>
              </w:rPr>
              <w:t xml:space="preserve">Er dient binnen de school een procedure aanwezig te zijn waarmee binnen de wettelijke termijn kan worden gereageerd op een bezwaar tegen een verwerking waar dit op basis van de geldende rechtsgrond (zie 12.) mogelijk is. Zie ook de lokale DPIA. </w:t>
            </w:r>
          </w:p>
        </w:tc>
        <w:tc>
          <w:tcPr>
            <w:tcW w:w="2075" w:type="dxa"/>
            <w:tcMar/>
          </w:tcPr>
          <w:p w:rsidRPr="00DF7E2A" w:rsidR="009D0302" w:rsidP="00E946A4" w:rsidRDefault="00F74BB5" w14:paraId="38256DFF" w14:textId="334C2A76">
            <w:r w:rsidRPr="00DF7E2A">
              <w:t>n.v.t.</w:t>
            </w:r>
          </w:p>
        </w:tc>
      </w:tr>
      <w:tr w:rsidRPr="009D0302" w:rsidR="009D0302" w:rsidTr="0B76F41E" w14:paraId="3B035E8F" w14:textId="222813B4">
        <w:tc>
          <w:tcPr>
            <w:tcW w:w="2830" w:type="dxa"/>
            <w:tcMar/>
          </w:tcPr>
          <w:p w:rsidRPr="00DF7E2A" w:rsidR="009D0302" w:rsidP="00E946A4" w:rsidRDefault="009D0302" w14:paraId="7A19634C" w14:textId="77777777">
            <w:r w:rsidRPr="00DF7E2A">
              <w:t>Het recht om niet onderworpen te worden aan een uitsluitend op geautomatiseerde verwerking gebaseerd besluit</w:t>
            </w:r>
          </w:p>
        </w:tc>
        <w:tc>
          <w:tcPr>
            <w:tcW w:w="4111" w:type="dxa"/>
            <w:tcMar/>
          </w:tcPr>
          <w:p w:rsidRPr="00DF7E2A" w:rsidR="009D0302" w:rsidP="4443AB7A" w:rsidRDefault="15BD1CB3" w14:paraId="65A15AF6" w14:textId="73FF1AD3">
            <w:pPr>
              <w:rPr>
                <w:rFonts w:ascii="Calibri" w:hAnsi="Calibri" w:eastAsia="Calibri" w:cs="Calibri"/>
                <w:color w:val="000000" w:themeColor="text1"/>
              </w:rPr>
            </w:pPr>
            <w:r w:rsidRPr="00DF7E2A">
              <w:rPr>
                <w:rFonts w:ascii="Calibri" w:hAnsi="Calibri" w:eastAsia="Calibri" w:cs="Calibri"/>
                <w:color w:val="000000" w:themeColor="text1"/>
              </w:rPr>
              <w:t>Middels de applicatie worden geen geautomatiseerde conclusies getrokken of besluiten genomen. Scholen dienen te voorkomen dat de gegevens uit de applicatie worden gebruikt voor uitsluitend op een geautomatiseerde verwerking gebaseerde besluiten.</w:t>
            </w:r>
          </w:p>
        </w:tc>
        <w:tc>
          <w:tcPr>
            <w:tcW w:w="2075" w:type="dxa"/>
            <w:tcMar/>
          </w:tcPr>
          <w:p w:rsidRPr="009D0302" w:rsidR="009D0302" w:rsidP="00E946A4" w:rsidRDefault="00F74BB5" w14:paraId="76889895" w14:textId="0C05B56E">
            <w:r w:rsidRPr="00DF7E2A">
              <w:t>n.v.t.</w:t>
            </w:r>
          </w:p>
        </w:tc>
      </w:tr>
    </w:tbl>
    <w:p w:rsidRPr="006C2271" w:rsidR="004C32F2" w:rsidP="00CE04B3" w:rsidRDefault="006C2271" w14:paraId="5B61739D" w14:textId="604F95B6">
      <w:pPr>
        <w:ind w:left="705" w:hanging="705"/>
        <w:rPr>
          <w:i/>
          <w:iCs/>
        </w:rPr>
      </w:pPr>
      <w:r>
        <w:t xml:space="preserve">* </w:t>
      </w:r>
      <w:r>
        <w:tab/>
      </w:r>
      <w:r w:rsidRPr="4443AB7A">
        <w:rPr>
          <w:i/>
          <w:iCs/>
        </w:rPr>
        <w:t xml:space="preserve">Er zijn uitzonderingen mogelijk op de uitoefening van deze rechten, op voorwaarde dat de wezenlijke inhoud van de grondrechten en fundamentele vrijheden niet wordt aangetast en dat het gaat om noodzakelijke en evenredige maatregelen ter waarborging van enkele expliciet opgesomde belangrijke doelstellingen van algemeen belang. Uitzonderingen moeten altijd op een nationale wet berusten, of in de AVG direct zijn toegestaan op grond van de bepalingen in de Europese privacyregelgeving. Uitzonderingen op de rechten van betrokkenen zijn, onder meer, geregeld in artikel </w:t>
      </w:r>
      <w:r w:rsidRPr="4443AB7A" w:rsidR="007B4A35">
        <w:rPr>
          <w:i/>
          <w:iCs/>
        </w:rPr>
        <w:t xml:space="preserve">23 AVG en artikel </w:t>
      </w:r>
      <w:r w:rsidRPr="4443AB7A">
        <w:rPr>
          <w:i/>
          <w:iCs/>
        </w:rPr>
        <w:t>41 UAVG.</w:t>
      </w:r>
    </w:p>
    <w:p w:rsidR="7BE2A2D8" w:rsidP="35EB6D35" w:rsidRDefault="323D27E9" w14:paraId="5D6E8E4E" w14:textId="72B22F0C">
      <w:pPr>
        <w:pStyle w:val="Kop2"/>
        <w:rPr>
          <w:rFonts w:eastAsia="Times New Roman"/>
        </w:rPr>
      </w:pPr>
      <w:bookmarkStart w:name="_Toc554760321" w:id="118"/>
      <w:bookmarkStart w:name="_Toc178915914" w:id="119"/>
      <w:bookmarkStart w:name="_Toc1113584026" w:id="120"/>
      <w:bookmarkStart w:name="_Toc187403644" w:id="121"/>
      <w:r w:rsidRPr="4443AB7A">
        <w:rPr>
          <w:rFonts w:eastAsia="Times New Roman"/>
        </w:rPr>
        <w:t>1</w:t>
      </w:r>
      <w:r w:rsidRPr="4443AB7A" w:rsidR="3EA023FA">
        <w:rPr>
          <w:rFonts w:eastAsia="Times New Roman"/>
        </w:rPr>
        <w:t>7</w:t>
      </w:r>
      <w:r w:rsidRPr="4443AB7A">
        <w:rPr>
          <w:rFonts w:eastAsia="Times New Roman"/>
        </w:rPr>
        <w:t>. Beoordeling verwerkersovereenkomst</w:t>
      </w:r>
      <w:bookmarkEnd w:id="118"/>
      <w:bookmarkEnd w:id="119"/>
      <w:bookmarkEnd w:id="120"/>
      <w:bookmarkEnd w:id="121"/>
      <w:r w:rsidRPr="4443AB7A">
        <w:rPr>
          <w:rFonts w:eastAsia="Times New Roman"/>
        </w:rPr>
        <w:t xml:space="preserve"> </w:t>
      </w:r>
    </w:p>
    <w:p w:rsidR="5E3F6A47" w:rsidP="35EB6D35" w:rsidRDefault="007F3CB9" w14:paraId="45D10F0B" w14:textId="02A77AD3">
      <w:r>
        <w:t xml:space="preserve">Peple </w:t>
      </w:r>
      <w:r w:rsidR="00360FA3">
        <w:t xml:space="preserve">is geen deelnemer of medestander van het </w:t>
      </w:r>
      <w:hyperlink r:id="rId20">
        <w:r w:rsidRPr="54B1ED72" w:rsidR="00360FA3">
          <w:rPr>
            <w:rStyle w:val="Hyperlink"/>
          </w:rPr>
          <w:t>Convenant digitale onderwijsmiddelen en privacy</w:t>
        </w:r>
      </w:hyperlink>
      <w:r w:rsidR="00360FA3">
        <w:t xml:space="preserve"> 4.0 (ook wel: Privacyconvenant Onderwijs, hierna: Convenant)</w:t>
      </w:r>
      <w:r w:rsidR="001806C7">
        <w:t xml:space="preserve">. </w:t>
      </w:r>
      <w:r w:rsidR="693317B6">
        <w:t>Voor leveranciers die geen deelnemer of medestander zijn</w:t>
      </w:r>
      <w:r w:rsidR="001806C7">
        <w:t>,</w:t>
      </w:r>
      <w:r w:rsidR="17F9135F">
        <w:t xml:space="preserve"> zal de verwerkersovereenkomst worden getoetst aan de </w:t>
      </w:r>
      <w:r w:rsidR="53C8F2B7">
        <w:t xml:space="preserve">vereisten van de </w:t>
      </w:r>
      <w:r w:rsidR="17F9135F">
        <w:t>AVG.</w:t>
      </w:r>
    </w:p>
    <w:p w:rsidR="382E0D70" w:rsidP="0FC3C3BD" w:rsidRDefault="6B9E2036" w14:paraId="50BFAAF8" w14:textId="48A1AD13">
      <w:r>
        <w:t xml:space="preserve">Na </w:t>
      </w:r>
      <w:r w:rsidR="10C60081">
        <w:t xml:space="preserve">de </w:t>
      </w:r>
      <w:r>
        <w:t xml:space="preserve">bespreking van het </w:t>
      </w:r>
      <w:r w:rsidR="564A728A">
        <w:t xml:space="preserve">verwerkersovereenkomst </w:t>
      </w:r>
      <w:r w:rsidR="084EDE45">
        <w:t>Toetsformulier</w:t>
      </w:r>
      <w:r>
        <w:t xml:space="preserve"> </w:t>
      </w:r>
      <w:r w:rsidR="769963CC">
        <w:t xml:space="preserve">en eventuele afspraken </w:t>
      </w:r>
      <w:r>
        <w:t xml:space="preserve">wordt uiteindelijk een </w:t>
      </w:r>
      <w:r w:rsidR="47BDCA05">
        <w:t xml:space="preserve">verwerkersovereenkomst </w:t>
      </w:r>
      <w:r>
        <w:t xml:space="preserve">Toetsrapport </w:t>
      </w:r>
      <w:r w:rsidR="4916A1B8">
        <w:t xml:space="preserve">met de bevindingen </w:t>
      </w:r>
      <w:r>
        <w:t xml:space="preserve">opgeleverd die via de Dienst Verwerkersovereenkomsten </w:t>
      </w:r>
      <w:r w:rsidR="1734BA03">
        <w:t xml:space="preserve">(van Kennisnet) </w:t>
      </w:r>
      <w:r>
        <w:t xml:space="preserve">of afgeschermd op de website van SIVON gedeeld wordt met </w:t>
      </w:r>
      <w:r w:rsidR="362D9FEA">
        <w:t xml:space="preserve">alle </w:t>
      </w:r>
      <w:r w:rsidR="1457A340">
        <w:t>schoolbesturen</w:t>
      </w:r>
      <w:r>
        <w:t>.</w:t>
      </w:r>
    </w:p>
    <w:p w:rsidR="005A493B" w:rsidP="005A493B" w:rsidRDefault="005A493B" w14:paraId="6C0BCBCE" w14:textId="025B5DBF">
      <w:r w:rsidRPr="00F62244">
        <w:t xml:space="preserve">Uit de verwerkersovereenkomst volgen geen risico’s. De door SIVON gesignaleerde punten zijn tijdens het DPIA proces opgelost en de laatste versie van de verwerkersovereenkomst voldoet aan </w:t>
      </w:r>
      <w:r w:rsidRPr="00F62244" w:rsidR="0074695F">
        <w:t xml:space="preserve">de </w:t>
      </w:r>
      <w:r w:rsidRPr="00F62244">
        <w:t>eisen</w:t>
      </w:r>
      <w:r w:rsidRPr="00F62244" w:rsidR="0074695F">
        <w:t xml:space="preserve"> die de AVG daaraan stelt.</w:t>
      </w:r>
    </w:p>
    <w:p w:rsidR="005A493B" w:rsidP="0FC3C3BD" w:rsidRDefault="005A493B" w14:paraId="3D7C7E73" w14:textId="77777777"/>
    <w:p w:rsidRPr="00F261A8" w:rsidR="00CD4144" w:rsidP="00F261A8" w:rsidRDefault="05E1FE22" w14:paraId="6AD85F6F" w14:textId="2F727B95">
      <w:pPr>
        <w:pStyle w:val="Kop1"/>
      </w:pPr>
      <w:bookmarkStart w:name="_Toc1976075501" w:id="122"/>
      <w:bookmarkStart w:name="_Toc136627922" w:id="123"/>
      <w:bookmarkStart w:name="_Toc110567468" w:id="124"/>
      <w:bookmarkStart w:name="_Toc187403645" w:id="125"/>
      <w:r>
        <w:t xml:space="preserve">5. </w:t>
      </w:r>
      <w:r w:rsidR="572E0A0A">
        <w:t xml:space="preserve">Deel </w:t>
      </w:r>
      <w:r w:rsidR="0A80D320">
        <w:t>C</w:t>
      </w:r>
      <w:r w:rsidR="572E0A0A">
        <w:t>:</w:t>
      </w:r>
      <w:r w:rsidR="0A80D320">
        <w:t xml:space="preserve"> Beschrijving en beoordeling risico’s voor de betrokkenen</w:t>
      </w:r>
      <w:bookmarkEnd w:id="122"/>
      <w:bookmarkEnd w:id="123"/>
      <w:bookmarkEnd w:id="124"/>
      <w:bookmarkEnd w:id="125"/>
      <w:r w:rsidR="0A80D320">
        <w:t xml:space="preserve"> </w:t>
      </w:r>
    </w:p>
    <w:p w:rsidRPr="00E7624B" w:rsidR="00E05427" w:rsidP="00762448" w:rsidRDefault="007A0060" w14:paraId="7E358E34" w14:textId="3B239B18">
      <w:pPr>
        <w:rPr>
          <w:rFonts w:eastAsia="Times New Roman" w:cstheme="minorHAnsi"/>
          <w:i/>
          <w:iCs/>
          <w:sz w:val="24"/>
          <w:szCs w:val="24"/>
        </w:rPr>
      </w:pPr>
      <w:r>
        <w:rPr>
          <w:rFonts w:eastAsia="Times New Roman" w:cstheme="minorHAnsi"/>
          <w:sz w:val="24"/>
          <w:szCs w:val="24"/>
        </w:rPr>
        <w:br/>
      </w:r>
      <w:r w:rsidRPr="00E7624B">
        <w:rPr>
          <w:rFonts w:eastAsia="Times New Roman" w:cstheme="minorHAnsi"/>
          <w:i/>
          <w:iCs/>
          <w:sz w:val="24"/>
          <w:szCs w:val="24"/>
        </w:rPr>
        <w:t xml:space="preserve">In dit hoofdstuk vindt de Risicoanalyse plaats: de gegevensverwerkingsanalyse (Deel A), aangevuld met een beoordeling van de rechtmatig (Deel B) </w:t>
      </w:r>
      <w:r w:rsidRPr="00E7624B" w:rsidR="00762448">
        <w:rPr>
          <w:rFonts w:eastAsia="Times New Roman" w:cstheme="minorHAnsi"/>
          <w:i/>
          <w:iCs/>
          <w:sz w:val="24"/>
          <w:szCs w:val="24"/>
        </w:rPr>
        <w:t xml:space="preserve">worden afgewogen tegen de rechten en vrijheden van betrokkenen. </w:t>
      </w:r>
      <w:r w:rsidRPr="00E7624B" w:rsidR="00E05427">
        <w:rPr>
          <w:rFonts w:eastAsia="Times New Roman" w:cstheme="minorHAnsi"/>
          <w:i/>
          <w:iCs/>
          <w:sz w:val="24"/>
          <w:szCs w:val="24"/>
        </w:rPr>
        <w:t xml:space="preserve">De risico’s van de voorgenomen gegevensverwerkingen voor de rechten en vrijheden van de betrokkenen worden beschreven en beoordeeld. Hierbij wegen de aard, omvang, context en doelen van de voorgenomen gegevensverwerkingen mee. </w:t>
      </w:r>
    </w:p>
    <w:p w:rsidR="00942202" w:rsidP="00523A0B" w:rsidRDefault="00C237BE" w14:paraId="6B1DDA18" w14:textId="612140FF">
      <w:pPr>
        <w:pStyle w:val="Kop2"/>
      </w:pPr>
      <w:bookmarkStart w:name="_Toc1602668298" w:id="126"/>
      <w:bookmarkStart w:name="_Toc1103060952" w:id="127"/>
      <w:bookmarkStart w:name="_Toc170321495" w:id="128"/>
      <w:bookmarkStart w:name="_Toc187403646" w:id="129"/>
      <w:r>
        <w:t xml:space="preserve">18. </w:t>
      </w:r>
      <w:r w:rsidR="511355EB">
        <w:t>Beoordelingskader risico’s</w:t>
      </w:r>
      <w:bookmarkEnd w:id="126"/>
      <w:bookmarkEnd w:id="127"/>
      <w:bookmarkEnd w:id="128"/>
      <w:bookmarkEnd w:id="129"/>
      <w:r w:rsidR="511355EB">
        <w:t xml:space="preserve"> </w:t>
      </w:r>
    </w:p>
    <w:p w:rsidRPr="003D2CCD" w:rsidR="00942202" w:rsidP="0FC3C3BD" w:rsidRDefault="4AFBD6D4" w14:paraId="74F361AF" w14:textId="468BB543">
      <w:pPr>
        <w:rPr>
          <w:sz w:val="24"/>
          <w:szCs w:val="24"/>
        </w:rPr>
      </w:pPr>
      <w:r w:rsidRPr="54B1ED72">
        <w:rPr>
          <w:sz w:val="24"/>
          <w:szCs w:val="24"/>
        </w:rPr>
        <w:t xml:space="preserve">Alle mogelijke risico’s van de gegevensverwerkingen voor de rechten en vrijheden van de betrokkenen worden beschreven en afgewogen. </w:t>
      </w:r>
      <w:r w:rsidRPr="54B1ED72" w:rsidR="5AE024DF">
        <w:rPr>
          <w:sz w:val="24"/>
          <w:szCs w:val="24"/>
        </w:rPr>
        <w:t xml:space="preserve">Het gaat hierbij om de </w:t>
      </w:r>
      <w:r w:rsidRPr="54B1ED72">
        <w:rPr>
          <w:sz w:val="24"/>
          <w:szCs w:val="24"/>
        </w:rPr>
        <w:t>negatieve gevolgen d</w:t>
      </w:r>
      <w:r w:rsidRPr="54B1ED72" w:rsidR="5AE024DF">
        <w:rPr>
          <w:sz w:val="24"/>
          <w:szCs w:val="24"/>
        </w:rPr>
        <w:t>i</w:t>
      </w:r>
      <w:r w:rsidRPr="54B1ED72">
        <w:rPr>
          <w:sz w:val="24"/>
          <w:szCs w:val="24"/>
        </w:rPr>
        <w:t xml:space="preserve">e </w:t>
      </w:r>
      <w:r w:rsidRPr="54B1ED72" w:rsidR="5AE024DF">
        <w:rPr>
          <w:sz w:val="24"/>
          <w:szCs w:val="24"/>
        </w:rPr>
        <w:t xml:space="preserve">de </w:t>
      </w:r>
      <w:r w:rsidRPr="54B1ED72">
        <w:rPr>
          <w:sz w:val="24"/>
          <w:szCs w:val="24"/>
        </w:rPr>
        <w:t>gegevensverwerkingen kunnen hebben voor de rechten en vrijheden van de betrokkenen, de oorsprong van deze gevolgen</w:t>
      </w:r>
      <w:r w:rsidRPr="54B1ED72" w:rsidR="5AE024DF">
        <w:rPr>
          <w:sz w:val="24"/>
          <w:szCs w:val="24"/>
        </w:rPr>
        <w:t xml:space="preserve">, </w:t>
      </w:r>
      <w:r w:rsidRPr="54B1ED72">
        <w:rPr>
          <w:sz w:val="24"/>
          <w:szCs w:val="24"/>
        </w:rPr>
        <w:t>de waarschijnlijkheid (kans) dat deze gevolgen zullen intreden</w:t>
      </w:r>
      <w:r w:rsidRPr="54B1ED72" w:rsidR="5AE024DF">
        <w:rPr>
          <w:sz w:val="24"/>
          <w:szCs w:val="24"/>
        </w:rPr>
        <w:t xml:space="preserve"> en </w:t>
      </w:r>
      <w:r w:rsidRPr="54B1ED72">
        <w:rPr>
          <w:sz w:val="24"/>
          <w:szCs w:val="24"/>
        </w:rPr>
        <w:t>de ernst (impact) van deze gevolgen voor de betrokkenen wanneer deze intrede</w:t>
      </w:r>
      <w:r w:rsidRPr="54B1ED72" w:rsidR="07BAC56D">
        <w:rPr>
          <w:sz w:val="24"/>
          <w:szCs w:val="24"/>
        </w:rPr>
        <w:t xml:space="preserve">n: kans (waarschijnlijkheid) X impact (ernst) = risico. </w:t>
      </w:r>
      <w:r w:rsidR="1311DB9A">
        <w:br/>
      </w:r>
      <w:r w:rsidRPr="54B1ED72" w:rsidR="77CDA214">
        <w:rPr>
          <w:sz w:val="24"/>
          <w:szCs w:val="24"/>
        </w:rPr>
        <w:t xml:space="preserve">Negatieve gevolgen van de gegevensverwerking zijn </w:t>
      </w:r>
      <w:r w:rsidRPr="54B1ED72" w:rsidR="3DA7ABE2">
        <w:rPr>
          <w:sz w:val="24"/>
          <w:szCs w:val="24"/>
        </w:rPr>
        <w:t>bijvoorbeeld:</w:t>
      </w:r>
      <w:r w:rsidRPr="54B1ED72" w:rsidR="77CDA214">
        <w:rPr>
          <w:sz w:val="24"/>
          <w:szCs w:val="24"/>
        </w:rPr>
        <w:t xml:space="preserve">  </w:t>
      </w:r>
    </w:p>
    <w:p w:rsidR="7173D2B4" w:rsidP="003D1EB7" w:rsidRDefault="7173D2B4" w14:paraId="333FD64A" w14:textId="77777777">
      <w:pPr>
        <w:pStyle w:val="Lijstalinea"/>
        <w:numPr>
          <w:ilvl w:val="0"/>
          <w:numId w:val="26"/>
        </w:numPr>
        <w:rPr>
          <w:sz w:val="24"/>
          <w:szCs w:val="24"/>
        </w:rPr>
      </w:pPr>
      <w:r w:rsidRPr="4443AB7A">
        <w:rPr>
          <w:sz w:val="24"/>
          <w:szCs w:val="24"/>
        </w:rPr>
        <w:t xml:space="preserve">onvermogen om rechten uit te oefenen (inclusief maar niet beperkt tot </w:t>
      </w:r>
      <w:proofErr w:type="spellStart"/>
      <w:r w:rsidRPr="4443AB7A">
        <w:rPr>
          <w:sz w:val="24"/>
          <w:szCs w:val="24"/>
        </w:rPr>
        <w:t>privacyrechten</w:t>
      </w:r>
      <w:proofErr w:type="spellEnd"/>
      <w:r w:rsidRPr="4443AB7A">
        <w:rPr>
          <w:sz w:val="24"/>
          <w:szCs w:val="24"/>
        </w:rPr>
        <w:t>);</w:t>
      </w:r>
    </w:p>
    <w:p w:rsidR="7173D2B4" w:rsidP="003D1EB7" w:rsidRDefault="7173D2B4" w14:paraId="492ECB28" w14:textId="77777777">
      <w:pPr>
        <w:pStyle w:val="Lijstalinea"/>
        <w:numPr>
          <w:ilvl w:val="0"/>
          <w:numId w:val="26"/>
        </w:numPr>
        <w:rPr>
          <w:sz w:val="24"/>
          <w:szCs w:val="24"/>
        </w:rPr>
      </w:pPr>
      <w:r w:rsidRPr="4443AB7A">
        <w:rPr>
          <w:sz w:val="24"/>
          <w:szCs w:val="24"/>
        </w:rPr>
        <w:t>onvermogen om toegang te krijgen tot diensten of kansen;</w:t>
      </w:r>
    </w:p>
    <w:p w:rsidR="7173D2B4" w:rsidP="003D1EB7" w:rsidRDefault="7173D2B4" w14:paraId="5959B0CC" w14:textId="77777777">
      <w:pPr>
        <w:pStyle w:val="Lijstalinea"/>
        <w:numPr>
          <w:ilvl w:val="0"/>
          <w:numId w:val="26"/>
        </w:numPr>
        <w:rPr>
          <w:sz w:val="24"/>
          <w:szCs w:val="24"/>
        </w:rPr>
      </w:pPr>
      <w:r w:rsidRPr="4443AB7A">
        <w:rPr>
          <w:sz w:val="24"/>
          <w:szCs w:val="24"/>
        </w:rPr>
        <w:t>verlies van controle over het gebruik van persoonsgegevens;</w:t>
      </w:r>
    </w:p>
    <w:p w:rsidR="7173D2B4" w:rsidP="003D1EB7" w:rsidRDefault="7173D2B4" w14:paraId="0F3E5088" w14:textId="77777777">
      <w:pPr>
        <w:pStyle w:val="Lijstalinea"/>
        <w:numPr>
          <w:ilvl w:val="0"/>
          <w:numId w:val="26"/>
        </w:numPr>
        <w:rPr>
          <w:sz w:val="24"/>
          <w:szCs w:val="24"/>
        </w:rPr>
      </w:pPr>
      <w:r w:rsidRPr="4443AB7A">
        <w:rPr>
          <w:sz w:val="24"/>
          <w:szCs w:val="24"/>
        </w:rPr>
        <w:t>discriminatie;</w:t>
      </w:r>
    </w:p>
    <w:p w:rsidR="7173D2B4" w:rsidP="003D1EB7" w:rsidRDefault="7173D2B4" w14:paraId="35B85E77" w14:textId="77777777">
      <w:pPr>
        <w:pStyle w:val="Lijstalinea"/>
        <w:numPr>
          <w:ilvl w:val="0"/>
          <w:numId w:val="26"/>
        </w:numPr>
        <w:rPr>
          <w:sz w:val="24"/>
          <w:szCs w:val="24"/>
        </w:rPr>
      </w:pPr>
      <w:r w:rsidRPr="4443AB7A">
        <w:rPr>
          <w:sz w:val="24"/>
          <w:szCs w:val="24"/>
        </w:rPr>
        <w:t>identiteitsdiefstal of fraude;</w:t>
      </w:r>
    </w:p>
    <w:p w:rsidR="7173D2B4" w:rsidP="003D1EB7" w:rsidRDefault="7173D2B4" w14:paraId="31296AF6" w14:textId="77777777">
      <w:pPr>
        <w:pStyle w:val="Lijstalinea"/>
        <w:numPr>
          <w:ilvl w:val="0"/>
          <w:numId w:val="26"/>
        </w:numPr>
        <w:rPr>
          <w:sz w:val="24"/>
          <w:szCs w:val="24"/>
        </w:rPr>
      </w:pPr>
      <w:r w:rsidRPr="4443AB7A">
        <w:rPr>
          <w:sz w:val="24"/>
          <w:szCs w:val="24"/>
        </w:rPr>
        <w:t>financieel verlies;</w:t>
      </w:r>
    </w:p>
    <w:p w:rsidR="7173D2B4" w:rsidP="003D1EB7" w:rsidRDefault="7173D2B4" w14:paraId="1CBD1843" w14:textId="77777777">
      <w:pPr>
        <w:pStyle w:val="Lijstalinea"/>
        <w:numPr>
          <w:ilvl w:val="0"/>
          <w:numId w:val="26"/>
        </w:numPr>
        <w:rPr>
          <w:sz w:val="24"/>
          <w:szCs w:val="24"/>
        </w:rPr>
      </w:pPr>
      <w:r w:rsidRPr="4443AB7A">
        <w:rPr>
          <w:sz w:val="24"/>
          <w:szCs w:val="24"/>
        </w:rPr>
        <w:t>reputatieschade;</w:t>
      </w:r>
    </w:p>
    <w:p w:rsidR="7173D2B4" w:rsidP="003D1EB7" w:rsidRDefault="7173D2B4" w14:paraId="36BC423D" w14:textId="77777777">
      <w:pPr>
        <w:pStyle w:val="Lijstalinea"/>
        <w:numPr>
          <w:ilvl w:val="0"/>
          <w:numId w:val="26"/>
        </w:numPr>
        <w:rPr>
          <w:sz w:val="24"/>
          <w:szCs w:val="24"/>
        </w:rPr>
      </w:pPr>
      <w:r w:rsidRPr="4443AB7A">
        <w:rPr>
          <w:sz w:val="24"/>
          <w:szCs w:val="24"/>
        </w:rPr>
        <w:t>lichamelijk letsel;</w:t>
      </w:r>
    </w:p>
    <w:p w:rsidR="7173D2B4" w:rsidP="003D1EB7" w:rsidRDefault="7173D2B4" w14:paraId="26580DEE" w14:textId="77777777">
      <w:pPr>
        <w:pStyle w:val="Lijstalinea"/>
        <w:numPr>
          <w:ilvl w:val="0"/>
          <w:numId w:val="26"/>
        </w:numPr>
        <w:rPr>
          <w:sz w:val="24"/>
          <w:szCs w:val="24"/>
        </w:rPr>
      </w:pPr>
      <w:r w:rsidRPr="4443AB7A">
        <w:rPr>
          <w:sz w:val="24"/>
          <w:szCs w:val="24"/>
        </w:rPr>
        <w:t>verlies van vertrouwelijkheid;</w:t>
      </w:r>
    </w:p>
    <w:p w:rsidR="7173D2B4" w:rsidP="003D1EB7" w:rsidRDefault="7173D2B4" w14:paraId="4EB454E6" w14:textId="77777777">
      <w:pPr>
        <w:pStyle w:val="Lijstalinea"/>
        <w:numPr>
          <w:ilvl w:val="0"/>
          <w:numId w:val="26"/>
        </w:numPr>
        <w:rPr>
          <w:sz w:val="24"/>
          <w:szCs w:val="24"/>
        </w:rPr>
      </w:pPr>
      <w:proofErr w:type="spellStart"/>
      <w:r w:rsidRPr="4443AB7A">
        <w:rPr>
          <w:sz w:val="24"/>
          <w:szCs w:val="24"/>
        </w:rPr>
        <w:t>heridentificatie</w:t>
      </w:r>
      <w:proofErr w:type="spellEnd"/>
      <w:r w:rsidRPr="4443AB7A">
        <w:rPr>
          <w:sz w:val="24"/>
          <w:szCs w:val="24"/>
        </w:rPr>
        <w:t xml:space="preserve"> van gepseudonimiseerde gegevens; of</w:t>
      </w:r>
    </w:p>
    <w:p w:rsidR="7173D2B4" w:rsidP="003D1EB7" w:rsidRDefault="77CDA214" w14:paraId="7BF36AEC" w14:textId="0B909A07">
      <w:pPr>
        <w:pStyle w:val="Lijstalinea"/>
        <w:numPr>
          <w:ilvl w:val="0"/>
          <w:numId w:val="26"/>
        </w:numPr>
        <w:rPr>
          <w:sz w:val="24"/>
          <w:szCs w:val="24"/>
        </w:rPr>
      </w:pPr>
      <w:r w:rsidRPr="4443AB7A">
        <w:rPr>
          <w:sz w:val="24"/>
          <w:szCs w:val="24"/>
        </w:rPr>
        <w:t>elk ander significant economisch of sociaal nadeel</w:t>
      </w:r>
    </w:p>
    <w:p w:rsidR="33CA2A0B" w:rsidP="003D1EB7" w:rsidRDefault="33CA2A0B" w14:paraId="7414919F" w14:textId="617D7F11">
      <w:pPr>
        <w:pStyle w:val="Lijstalinea"/>
        <w:numPr>
          <w:ilvl w:val="0"/>
          <w:numId w:val="26"/>
        </w:numPr>
        <w:rPr>
          <w:sz w:val="24"/>
          <w:szCs w:val="24"/>
        </w:rPr>
      </w:pPr>
      <w:r w:rsidRPr="4443AB7A">
        <w:rPr>
          <w:sz w:val="24"/>
          <w:szCs w:val="24"/>
        </w:rPr>
        <w:t>Inbreuk op de rechten van kinderen (kinderrechten).</w:t>
      </w:r>
    </w:p>
    <w:p w:rsidRPr="00012DE0" w:rsidR="003D2CCD" w:rsidP="002F44E2" w:rsidRDefault="003D2CCD" w14:paraId="6B2CD4F7" w14:textId="10746ED5">
      <w:pPr>
        <w:rPr>
          <w:sz w:val="24"/>
          <w:szCs w:val="24"/>
        </w:rPr>
      </w:pPr>
      <w:r w:rsidRPr="667995CC">
        <w:rPr>
          <w:sz w:val="24"/>
          <w:szCs w:val="24"/>
        </w:rPr>
        <w:t>De methodiek die wordt gevolgd, is beschreven door de Britse toezichthouder</w:t>
      </w:r>
      <w:r w:rsidRPr="667995CC">
        <w:rPr>
          <w:rStyle w:val="Voetnootmarkering"/>
          <w:sz w:val="24"/>
          <w:szCs w:val="24"/>
        </w:rPr>
        <w:footnoteReference w:id="14"/>
      </w:r>
      <w:r w:rsidRPr="667995CC">
        <w:rPr>
          <w:sz w:val="24"/>
          <w:szCs w:val="24"/>
        </w:rPr>
        <w:t xml:space="preserve"> om risico’s te classificeren. Hierbij </w:t>
      </w:r>
      <w:r w:rsidRPr="00012DE0" w:rsidR="002F44E2">
        <w:rPr>
          <w:sz w:val="24"/>
          <w:szCs w:val="24"/>
        </w:rPr>
        <w:t xml:space="preserve">wordt </w:t>
      </w:r>
      <w:r w:rsidRPr="00012DE0" w:rsidR="00B95A94">
        <w:rPr>
          <w:sz w:val="24"/>
          <w:szCs w:val="24"/>
        </w:rPr>
        <w:t xml:space="preserve">een objectieve inschatting gemaakt van </w:t>
      </w:r>
      <w:r w:rsidRPr="00012DE0" w:rsidR="002F44E2">
        <w:rPr>
          <w:sz w:val="24"/>
          <w:szCs w:val="24"/>
        </w:rPr>
        <w:t xml:space="preserve">de kans en </w:t>
      </w:r>
      <w:r w:rsidRPr="00012DE0">
        <w:rPr>
          <w:sz w:val="24"/>
          <w:szCs w:val="24"/>
        </w:rPr>
        <w:t xml:space="preserve">impact </w:t>
      </w:r>
      <w:r w:rsidRPr="00012DE0" w:rsidR="00B51953">
        <w:rPr>
          <w:sz w:val="24"/>
          <w:szCs w:val="24"/>
        </w:rPr>
        <w:t xml:space="preserve">van </w:t>
      </w:r>
      <w:r w:rsidRPr="00012DE0" w:rsidR="002F44E2">
        <w:rPr>
          <w:sz w:val="24"/>
          <w:szCs w:val="24"/>
        </w:rPr>
        <w:t>negatieve gevolgen (</w:t>
      </w:r>
      <w:r w:rsidRPr="00012DE0">
        <w:rPr>
          <w:sz w:val="24"/>
          <w:szCs w:val="24"/>
        </w:rPr>
        <w:t xml:space="preserve">eventuele </w:t>
      </w:r>
      <w:r w:rsidRPr="00012DE0" w:rsidR="00B95A94">
        <w:rPr>
          <w:sz w:val="24"/>
          <w:szCs w:val="24"/>
        </w:rPr>
        <w:t xml:space="preserve">fysieke, emotionele of materiële </w:t>
      </w:r>
      <w:r w:rsidRPr="00012DE0">
        <w:rPr>
          <w:sz w:val="24"/>
          <w:szCs w:val="24"/>
        </w:rPr>
        <w:t>schade</w:t>
      </w:r>
      <w:r w:rsidRPr="00012DE0" w:rsidR="00B95A94">
        <w:rPr>
          <w:sz w:val="24"/>
          <w:szCs w:val="24"/>
        </w:rPr>
        <w:t>)</w:t>
      </w:r>
      <w:r w:rsidRPr="00012DE0">
        <w:rPr>
          <w:sz w:val="24"/>
          <w:szCs w:val="24"/>
        </w:rPr>
        <w:t xml:space="preserve">. </w:t>
      </w:r>
    </w:p>
    <w:p w:rsidRPr="00012DE0" w:rsidR="00B95A94" w:rsidP="00B95A94" w:rsidRDefault="00B95A94" w14:paraId="4460308F" w14:textId="591F5B44">
      <w:pPr>
        <w:rPr>
          <w:sz w:val="24"/>
          <w:szCs w:val="24"/>
        </w:rPr>
      </w:pPr>
      <w:r w:rsidRPr="00012DE0">
        <w:rPr>
          <w:sz w:val="24"/>
          <w:szCs w:val="24"/>
        </w:rPr>
        <w:t xml:space="preserve">Onderstaande matrix toont op een gestructureerde manier </w:t>
      </w:r>
      <w:r w:rsidRPr="00012DE0" w:rsidR="00F57509">
        <w:rPr>
          <w:sz w:val="24"/>
          <w:szCs w:val="24"/>
        </w:rPr>
        <w:t xml:space="preserve">de classificatie van </w:t>
      </w:r>
      <w:r w:rsidRPr="00012DE0">
        <w:rPr>
          <w:sz w:val="24"/>
          <w:szCs w:val="24"/>
        </w:rPr>
        <w:t>risico's</w:t>
      </w:r>
      <w:r w:rsidRPr="00012DE0" w:rsidR="00F57509">
        <w:rPr>
          <w:sz w:val="24"/>
          <w:szCs w:val="24"/>
        </w:rPr>
        <w:t>:</w:t>
      </w:r>
    </w:p>
    <w:tbl>
      <w:tblPr>
        <w:tblW w:w="9060" w:type="dxa"/>
        <w:tblLayout w:type="fixed"/>
        <w:tblLook w:val="04A0" w:firstRow="1" w:lastRow="0" w:firstColumn="1" w:lastColumn="0" w:noHBand="0" w:noVBand="1"/>
      </w:tblPr>
      <w:tblGrid>
        <w:gridCol w:w="1839"/>
        <w:gridCol w:w="2407"/>
        <w:gridCol w:w="2407"/>
        <w:gridCol w:w="2407"/>
      </w:tblGrid>
      <w:tr w:rsidRPr="00EB02A6" w:rsidR="00F57509" w:rsidTr="00E946A4" w14:paraId="0482E712"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012DE0" w:rsidR="00F57509" w:rsidP="00E946A4" w:rsidRDefault="00F57509" w14:paraId="42ED2FD0" w14:textId="77777777">
            <w:pPr>
              <w:rPr>
                <w:rFonts w:cstheme="minorHAnsi"/>
                <w:b/>
                <w:bCs/>
                <w:sz w:val="24"/>
                <w:szCs w:val="24"/>
              </w:rPr>
            </w:pPr>
            <w:r w:rsidRPr="00012DE0">
              <w:rPr>
                <w:rFonts w:cstheme="minorHAnsi"/>
                <w:b/>
                <w:bCs/>
                <w:sz w:val="24"/>
                <w:szCs w:val="24"/>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00E946A4" w:rsidRDefault="00F57509" w14:paraId="20500440" w14:textId="77777777">
            <w:pPr>
              <w:rPr>
                <w:rFonts w:cstheme="minorHAnsi"/>
                <w:b/>
                <w:bCs/>
                <w:color w:val="FFFFFF" w:themeColor="background1"/>
                <w:sz w:val="24"/>
                <w:szCs w:val="24"/>
              </w:rPr>
            </w:pPr>
            <w:r w:rsidRPr="00012DE0">
              <w:rPr>
                <w:rFonts w:cstheme="minorHAnsi"/>
                <w:b/>
                <w:bCs/>
                <w:color w:val="FFFFFF" w:themeColor="background1"/>
                <w:sz w:val="24"/>
                <w:szCs w:val="24"/>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00E946A4" w:rsidRDefault="00F57509" w14:paraId="38BFBBE1" w14:textId="77777777">
            <w:pPr>
              <w:rPr>
                <w:rFonts w:cstheme="minorHAnsi"/>
                <w:b/>
                <w:bCs/>
                <w:color w:val="FFFFFF" w:themeColor="background1"/>
                <w:sz w:val="24"/>
                <w:szCs w:val="24"/>
              </w:rPr>
            </w:pPr>
            <w:r w:rsidRPr="00012DE0">
              <w:rPr>
                <w:rFonts w:cstheme="minorHAnsi"/>
                <w:b/>
                <w:bCs/>
                <w:color w:val="FFFFFF" w:themeColor="background1"/>
                <w:sz w:val="24"/>
                <w:szCs w:val="24"/>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00E946A4" w:rsidRDefault="00F57509" w14:paraId="2E977C28" w14:textId="77777777">
            <w:pPr>
              <w:rPr>
                <w:rFonts w:cstheme="minorHAnsi"/>
                <w:b/>
                <w:bCs/>
                <w:color w:val="FFFFFF" w:themeColor="background1"/>
                <w:sz w:val="24"/>
                <w:szCs w:val="24"/>
              </w:rPr>
            </w:pPr>
            <w:r w:rsidRPr="00012DE0">
              <w:rPr>
                <w:rFonts w:cstheme="minorHAnsi"/>
                <w:b/>
                <w:bCs/>
                <w:color w:val="FFFFFF" w:themeColor="background1"/>
                <w:sz w:val="24"/>
                <w:szCs w:val="24"/>
              </w:rPr>
              <w:t>Kans Hoog (3)</w:t>
            </w:r>
          </w:p>
        </w:tc>
      </w:tr>
      <w:tr w:rsidRPr="00EB02A6" w:rsidR="00F57509" w:rsidTr="00E946A4" w14:paraId="0823DCE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00E946A4" w:rsidRDefault="00F57509" w14:paraId="2CE75D88" w14:textId="77777777">
            <w:pPr>
              <w:rPr>
                <w:rFonts w:cstheme="minorHAnsi"/>
                <w:b/>
                <w:bCs/>
                <w:color w:val="FFFFFF" w:themeColor="background1"/>
                <w:sz w:val="24"/>
                <w:szCs w:val="24"/>
              </w:rPr>
            </w:pPr>
            <w:r w:rsidRPr="00012DE0">
              <w:rPr>
                <w:rFonts w:cstheme="minorHAnsi"/>
                <w:b/>
                <w:bCs/>
                <w:color w:val="FFFFFF" w:themeColor="background1"/>
                <w:sz w:val="24"/>
                <w:szCs w:val="24"/>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012DE0" w:rsidR="00F57509" w:rsidP="00E946A4" w:rsidRDefault="00F57509" w14:paraId="42FBE287"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542E30C1" w14:textId="77777777">
            <w:pPr>
              <w:rPr>
                <w:rFonts w:cstheme="minorHAnsi"/>
                <w:color w:val="FFFFFF" w:themeColor="background1"/>
                <w:sz w:val="24"/>
                <w:szCs w:val="24"/>
              </w:rPr>
            </w:pPr>
            <w:r w:rsidRPr="00012DE0">
              <w:rPr>
                <w:rFonts w:cstheme="minorHAnsi"/>
                <w:color w:val="FFFFFF" w:themeColor="background1"/>
                <w:sz w:val="24"/>
                <w:szCs w:val="24"/>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012DE0" w:rsidR="00F57509" w:rsidP="00E946A4" w:rsidRDefault="00F57509" w14:paraId="0B11428B" w14:textId="77777777">
            <w:pPr>
              <w:rPr>
                <w:rFonts w:cstheme="minorHAnsi"/>
                <w:color w:val="FFFFFF" w:themeColor="background1"/>
                <w:sz w:val="24"/>
                <w:szCs w:val="24"/>
              </w:rPr>
            </w:pPr>
            <w:r w:rsidRPr="00012DE0">
              <w:rPr>
                <w:rFonts w:cstheme="minorHAnsi"/>
                <w:color w:val="FFFFFF" w:themeColor="background1"/>
                <w:sz w:val="24"/>
                <w:szCs w:val="24"/>
              </w:rPr>
              <w:t>Risico Hoog</w:t>
            </w:r>
          </w:p>
          <w:p w:rsidRPr="00012DE0" w:rsidR="00F57509" w:rsidP="00E946A4" w:rsidRDefault="00F57509" w14:paraId="30328D96" w14:textId="77777777">
            <w:pPr>
              <w:rPr>
                <w:rFonts w:cstheme="minorHAnsi"/>
                <w:color w:val="FFFFFF" w:themeColor="background1"/>
                <w:sz w:val="24"/>
                <w:szCs w:val="24"/>
              </w:rPr>
            </w:pPr>
            <w:r w:rsidRPr="00012DE0">
              <w:rPr>
                <w:rFonts w:cstheme="minorHAnsi"/>
                <w:color w:val="FFFFFF" w:themeColor="background1"/>
                <w:sz w:val="24"/>
                <w:szCs w:val="24"/>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Pr="00012DE0" w:rsidR="00F57509" w:rsidP="00E946A4" w:rsidRDefault="00F57509" w14:paraId="1E6E8B16" w14:textId="77777777">
            <w:pPr>
              <w:rPr>
                <w:rFonts w:cstheme="minorHAnsi"/>
                <w:color w:val="FFFFFF" w:themeColor="background1"/>
                <w:sz w:val="24"/>
                <w:szCs w:val="24"/>
              </w:rPr>
            </w:pPr>
            <w:r w:rsidRPr="00012DE0">
              <w:rPr>
                <w:rFonts w:cstheme="minorHAnsi"/>
                <w:color w:val="FFFFFF" w:themeColor="background1"/>
                <w:sz w:val="24"/>
                <w:szCs w:val="24"/>
              </w:rPr>
              <w:t>Risico zeer hoog</w:t>
            </w:r>
          </w:p>
          <w:p w:rsidRPr="00012DE0" w:rsidR="00F57509" w:rsidP="00E946A4" w:rsidRDefault="00F57509" w14:paraId="11DA8B6F" w14:textId="77777777">
            <w:pPr>
              <w:rPr>
                <w:rFonts w:cstheme="minorHAnsi"/>
                <w:color w:val="FFFFFF" w:themeColor="background1"/>
                <w:sz w:val="24"/>
                <w:szCs w:val="24"/>
              </w:rPr>
            </w:pPr>
            <w:r w:rsidRPr="00012DE0">
              <w:rPr>
                <w:rFonts w:cstheme="minorHAnsi"/>
                <w:color w:val="FFFFFF" w:themeColor="background1"/>
                <w:sz w:val="24"/>
                <w:szCs w:val="24"/>
              </w:rPr>
              <w:t>(Score: 9)</w:t>
            </w:r>
          </w:p>
        </w:tc>
      </w:tr>
      <w:tr w:rsidRPr="00EB02A6" w:rsidR="00F57509" w:rsidTr="00E946A4" w14:paraId="5D996376"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00E946A4" w:rsidRDefault="00F57509" w14:paraId="62DE002D" w14:textId="77777777">
            <w:pPr>
              <w:rPr>
                <w:rFonts w:cstheme="minorHAnsi"/>
                <w:b/>
                <w:bCs/>
                <w:color w:val="FFFFFF" w:themeColor="background1"/>
                <w:sz w:val="24"/>
                <w:szCs w:val="24"/>
              </w:rPr>
            </w:pPr>
            <w:r w:rsidRPr="00012DE0">
              <w:rPr>
                <w:rFonts w:cstheme="minorHAnsi"/>
                <w:b/>
                <w:bCs/>
                <w:color w:val="FFFFFF" w:themeColor="background1"/>
                <w:sz w:val="24"/>
                <w:szCs w:val="24"/>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012DE0" w:rsidR="00F57509" w:rsidP="00E946A4" w:rsidRDefault="00F57509" w14:paraId="79B9A705" w14:textId="77777777">
            <w:pPr>
              <w:rPr>
                <w:rFonts w:cstheme="minorHAnsi"/>
                <w:color w:val="FFFFFF" w:themeColor="background1"/>
                <w:sz w:val="24"/>
                <w:szCs w:val="24"/>
              </w:rPr>
            </w:pPr>
            <w:r w:rsidRPr="00012DE0">
              <w:rPr>
                <w:rFonts w:cstheme="minorHAnsi"/>
                <w:color w:val="FFFFFF" w:themeColor="background1"/>
                <w:sz w:val="24"/>
                <w:szCs w:val="24"/>
              </w:rPr>
              <w:t>Risico Laag</w:t>
            </w:r>
          </w:p>
          <w:p w:rsidRPr="00012DE0" w:rsidR="00F57509" w:rsidP="00E946A4" w:rsidRDefault="00F57509" w14:paraId="62496180" w14:textId="77777777">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Pr="00012DE0" w:rsidR="00F57509" w:rsidP="00E946A4" w:rsidRDefault="00F57509" w14:paraId="342E60EA"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7248BCAF" w14:textId="77777777">
            <w:pPr>
              <w:rPr>
                <w:rFonts w:cstheme="minorHAnsi"/>
                <w:color w:val="FFFFFF" w:themeColor="background1"/>
                <w:sz w:val="24"/>
                <w:szCs w:val="24"/>
              </w:rPr>
            </w:pPr>
            <w:r w:rsidRPr="00012DE0">
              <w:rPr>
                <w:rFonts w:cstheme="minorHAnsi"/>
                <w:color w:val="FFFFFF" w:themeColor="background1"/>
                <w:sz w:val="24"/>
                <w:szCs w:val="24"/>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012DE0" w:rsidR="00F57509" w:rsidP="00E946A4" w:rsidRDefault="00F57509" w14:paraId="6B7B70F2" w14:textId="77777777">
            <w:pPr>
              <w:rPr>
                <w:rFonts w:cstheme="minorHAnsi"/>
                <w:color w:val="FFFFFF" w:themeColor="background1"/>
                <w:sz w:val="24"/>
                <w:szCs w:val="24"/>
              </w:rPr>
            </w:pPr>
            <w:r w:rsidRPr="00012DE0">
              <w:rPr>
                <w:rFonts w:cstheme="minorHAnsi"/>
                <w:color w:val="FFFFFF" w:themeColor="background1"/>
                <w:sz w:val="24"/>
                <w:szCs w:val="24"/>
              </w:rPr>
              <w:t>Risico Hoog</w:t>
            </w:r>
          </w:p>
          <w:p w:rsidRPr="00012DE0" w:rsidR="00F57509" w:rsidP="00E946A4" w:rsidRDefault="00F57509" w14:paraId="79A8D8FD" w14:textId="77777777">
            <w:pPr>
              <w:rPr>
                <w:rFonts w:cstheme="minorHAnsi"/>
                <w:color w:val="FFFFFF" w:themeColor="background1"/>
                <w:sz w:val="24"/>
                <w:szCs w:val="24"/>
              </w:rPr>
            </w:pPr>
            <w:r w:rsidRPr="00012DE0">
              <w:rPr>
                <w:rFonts w:cstheme="minorHAnsi"/>
                <w:color w:val="FFFFFF" w:themeColor="background1"/>
                <w:sz w:val="24"/>
                <w:szCs w:val="24"/>
              </w:rPr>
              <w:t>(Score: 6)</w:t>
            </w:r>
          </w:p>
        </w:tc>
      </w:tr>
      <w:tr w:rsidRPr="00EB02A6" w:rsidR="00F57509" w:rsidTr="00E946A4" w14:paraId="56F6C60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00E946A4" w:rsidRDefault="00F57509" w14:paraId="608981F4" w14:textId="77777777">
            <w:pPr>
              <w:rPr>
                <w:rFonts w:cstheme="minorHAnsi"/>
                <w:b/>
                <w:bCs/>
                <w:color w:val="FFFFFF" w:themeColor="background1"/>
                <w:sz w:val="24"/>
                <w:szCs w:val="24"/>
              </w:rPr>
            </w:pPr>
            <w:r w:rsidRPr="00012DE0">
              <w:rPr>
                <w:rFonts w:cstheme="minorHAnsi"/>
                <w:b/>
                <w:bCs/>
                <w:color w:val="FFFFFF" w:themeColor="background1"/>
                <w:sz w:val="24"/>
                <w:szCs w:val="24"/>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Pr="00012DE0" w:rsidR="00F57509" w:rsidP="00E946A4" w:rsidRDefault="00F57509" w14:paraId="164B508D" w14:textId="77777777">
            <w:pPr>
              <w:rPr>
                <w:rFonts w:cstheme="minorHAnsi"/>
                <w:color w:val="FFFFFF" w:themeColor="background1"/>
                <w:sz w:val="24"/>
                <w:szCs w:val="24"/>
              </w:rPr>
            </w:pPr>
            <w:r w:rsidRPr="00012DE0">
              <w:rPr>
                <w:rFonts w:cstheme="minorHAnsi"/>
                <w:color w:val="FFFFFF" w:themeColor="background1"/>
                <w:sz w:val="24"/>
                <w:szCs w:val="24"/>
              </w:rPr>
              <w:t>Risico Zeer laag</w:t>
            </w:r>
          </w:p>
          <w:p w:rsidRPr="00012DE0" w:rsidR="00F57509" w:rsidP="00E946A4" w:rsidRDefault="00F57509" w14:paraId="625DDBB5" w14:textId="77777777">
            <w:pPr>
              <w:rPr>
                <w:rFonts w:cstheme="minorHAnsi"/>
                <w:color w:val="FFFFFF" w:themeColor="background1"/>
                <w:sz w:val="24"/>
                <w:szCs w:val="24"/>
              </w:rPr>
            </w:pPr>
            <w:r w:rsidRPr="00012DE0">
              <w:rPr>
                <w:rFonts w:cstheme="minorHAnsi"/>
                <w:color w:val="FFFFFF" w:themeColor="background1"/>
                <w:sz w:val="24"/>
                <w:szCs w:val="24"/>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012DE0" w:rsidR="00F57509" w:rsidP="00E946A4" w:rsidRDefault="00F57509" w14:paraId="45C28838" w14:textId="77777777">
            <w:pPr>
              <w:rPr>
                <w:rFonts w:cstheme="minorHAnsi"/>
                <w:color w:val="FFFFFF" w:themeColor="background1"/>
                <w:sz w:val="24"/>
                <w:szCs w:val="24"/>
              </w:rPr>
            </w:pPr>
            <w:r w:rsidRPr="00012DE0">
              <w:rPr>
                <w:rFonts w:cstheme="minorHAnsi"/>
                <w:color w:val="FFFFFF" w:themeColor="background1"/>
                <w:sz w:val="24"/>
                <w:szCs w:val="24"/>
              </w:rPr>
              <w:t>Risico Laag</w:t>
            </w:r>
          </w:p>
          <w:p w:rsidRPr="00012DE0" w:rsidR="00F57509" w:rsidP="00E946A4" w:rsidRDefault="00F57509" w14:paraId="52F0A189" w14:textId="77777777">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012DE0" w:rsidR="00F57509" w:rsidP="00E946A4" w:rsidRDefault="00F57509" w14:paraId="7471F2C3"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527B158E" w14:textId="77777777">
            <w:pPr>
              <w:rPr>
                <w:rFonts w:cstheme="minorHAnsi"/>
                <w:color w:val="FFFFFF" w:themeColor="background1"/>
                <w:sz w:val="24"/>
                <w:szCs w:val="24"/>
              </w:rPr>
            </w:pPr>
            <w:r w:rsidRPr="00012DE0">
              <w:rPr>
                <w:rFonts w:cstheme="minorHAnsi"/>
                <w:color w:val="FFFFFF" w:themeColor="background1"/>
                <w:sz w:val="24"/>
                <w:szCs w:val="24"/>
              </w:rPr>
              <w:t>(Score: 3)</w:t>
            </w:r>
          </w:p>
        </w:tc>
      </w:tr>
    </w:tbl>
    <w:p w:rsidRPr="00012DE0" w:rsidR="000D59F0" w:rsidP="0FC3C3BD" w:rsidRDefault="197871FE" w14:paraId="65527202" w14:textId="165214E0">
      <w:pPr>
        <w:rPr>
          <w:sz w:val="24"/>
          <w:szCs w:val="24"/>
        </w:rPr>
      </w:pPr>
      <w:r w:rsidRPr="0FC3C3BD">
        <w:rPr>
          <w:sz w:val="24"/>
          <w:szCs w:val="24"/>
        </w:rPr>
        <w:t>NB</w:t>
      </w:r>
      <w:r w:rsidRPr="0FC3C3BD" w:rsidR="469B95DB">
        <w:rPr>
          <w:sz w:val="24"/>
          <w:szCs w:val="24"/>
        </w:rPr>
        <w:t>:</w:t>
      </w:r>
      <w:r w:rsidRPr="0FC3C3BD">
        <w:rPr>
          <w:sz w:val="24"/>
          <w:szCs w:val="24"/>
        </w:rPr>
        <w:t xml:space="preserve"> een score van 1 levert dus een zeer laag risico op, terwijl een score van 9 een zeer hoog risico oplevert. </w:t>
      </w:r>
    </w:p>
    <w:p w:rsidRPr="00012DE0" w:rsidR="003D2CCD" w:rsidP="0A7AFD85" w:rsidRDefault="003D2CCD" w14:paraId="00D76EF2" w14:textId="7056BC1D">
      <w:pPr>
        <w:rPr>
          <w:sz w:val="24"/>
          <w:szCs w:val="24"/>
        </w:rPr>
      </w:pPr>
      <w:r w:rsidRPr="0A7AFD85">
        <w:rPr>
          <w:sz w:val="24"/>
          <w:szCs w:val="24"/>
        </w:rPr>
        <w:t xml:space="preserve">Om te beoordelen </w:t>
      </w:r>
      <w:r w:rsidRPr="0A7AFD85" w:rsidR="00B51953">
        <w:rPr>
          <w:sz w:val="24"/>
          <w:szCs w:val="24"/>
        </w:rPr>
        <w:t xml:space="preserve">wat het risico is, wordt de kans dat </w:t>
      </w:r>
      <w:r w:rsidRPr="0A7AFD85">
        <w:rPr>
          <w:sz w:val="24"/>
          <w:szCs w:val="24"/>
        </w:rPr>
        <w:t xml:space="preserve">het risico </w:t>
      </w:r>
      <w:r w:rsidRPr="0A7AFD85" w:rsidR="00B51953">
        <w:rPr>
          <w:sz w:val="24"/>
          <w:szCs w:val="24"/>
        </w:rPr>
        <w:t>zich voordoet (</w:t>
      </w:r>
      <w:r w:rsidRPr="0A7AFD85">
        <w:rPr>
          <w:sz w:val="24"/>
          <w:szCs w:val="24"/>
        </w:rPr>
        <w:t>waarschijnlijkheid</w:t>
      </w:r>
      <w:r w:rsidRPr="0A7AFD85" w:rsidR="00B51953">
        <w:rPr>
          <w:sz w:val="24"/>
          <w:szCs w:val="24"/>
        </w:rPr>
        <w:t xml:space="preserve">) gewogen tegenover </w:t>
      </w:r>
      <w:r w:rsidRPr="0A7AFD85">
        <w:rPr>
          <w:sz w:val="24"/>
          <w:szCs w:val="24"/>
        </w:rPr>
        <w:t>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rsidR="6EDD778B" w:rsidP="0A7AFD85" w:rsidRDefault="6EDD778B" w14:paraId="6957F27E" w14:textId="62B4226F">
      <w:pPr>
        <w:rPr>
          <w:rFonts w:ascii="Calibri" w:hAnsi="Calibri" w:eastAsia="Calibri" w:cs="Calibri"/>
          <w:color w:val="000000" w:themeColor="text1"/>
          <w:sz w:val="24"/>
          <w:szCs w:val="24"/>
        </w:rPr>
      </w:pPr>
      <w:r w:rsidRPr="0A7AFD85">
        <w:rPr>
          <w:rFonts w:ascii="Calibri" w:hAnsi="Calibri" w:eastAsia="Calibri" w:cs="Calibri"/>
          <w:b/>
          <w:bCs/>
          <w:color w:val="000000" w:themeColor="text1"/>
          <w:sz w:val="24"/>
          <w:szCs w:val="24"/>
        </w:rPr>
        <w:t>Hulpmiddel beoordelen score laag, midden en hoog</w:t>
      </w:r>
    </w:p>
    <w:tbl>
      <w:tblPr>
        <w:tblStyle w:val="Tabelraster"/>
        <w:tblW w:w="0" w:type="auto"/>
        <w:tblLayout w:type="fixed"/>
        <w:tblLook w:val="06A0" w:firstRow="1" w:lastRow="0" w:firstColumn="1" w:lastColumn="0" w:noHBand="1" w:noVBand="1"/>
      </w:tblPr>
      <w:tblGrid>
        <w:gridCol w:w="3005"/>
        <w:gridCol w:w="3005"/>
        <w:gridCol w:w="3005"/>
      </w:tblGrid>
      <w:tr w:rsidRPr="00B552E9" w:rsidR="00B552E9" w:rsidTr="0B76F41E" w14:paraId="401AA235" w14:textId="77777777">
        <w:trPr>
          <w:trHeight w:val="300"/>
        </w:trPr>
        <w:tc>
          <w:tcPr>
            <w:tcW w:w="3005" w:type="dxa"/>
            <w:shd w:val="clear" w:color="auto" w:fill="C00000"/>
            <w:tcMar/>
          </w:tcPr>
          <w:p w:rsidRPr="00B552E9" w:rsidR="0A7AFD85" w:rsidP="45E46F77" w:rsidRDefault="003C9DF7" w14:paraId="129E47AA" w14:textId="296A954E">
            <w:pPr>
              <w:spacing w:line="259" w:lineRule="auto"/>
              <w:rPr>
                <w:rFonts w:ascii="Calibri" w:hAnsi="Calibri" w:eastAsia="Calibri" w:cs="Calibri"/>
                <w:b/>
                <w:bCs/>
                <w:color w:val="FFFFFF" w:themeColor="background1"/>
              </w:rPr>
            </w:pPr>
            <w:r w:rsidRPr="00B552E9">
              <w:rPr>
                <w:rFonts w:ascii="Calibri" w:hAnsi="Calibri" w:eastAsia="Calibri" w:cs="Calibri"/>
                <w:b/>
                <w:bCs/>
                <w:color w:val="FFFFFF" w:themeColor="background1"/>
                <w:u w:val="single"/>
              </w:rPr>
              <w:t>Laag</w:t>
            </w:r>
          </w:p>
        </w:tc>
        <w:tc>
          <w:tcPr>
            <w:tcW w:w="3005" w:type="dxa"/>
            <w:shd w:val="clear" w:color="auto" w:fill="C00000"/>
            <w:tcMar/>
          </w:tcPr>
          <w:p w:rsidRPr="00B552E9" w:rsidR="0A7AFD85" w:rsidP="45E46F77" w:rsidRDefault="003C9DF7" w14:paraId="424D7A45" w14:textId="0C4CB4A8">
            <w:pPr>
              <w:spacing w:line="259" w:lineRule="auto"/>
              <w:rPr>
                <w:rFonts w:ascii="Calibri" w:hAnsi="Calibri" w:eastAsia="Calibri" w:cs="Calibri"/>
                <w:b/>
                <w:bCs/>
                <w:color w:val="FFFFFF" w:themeColor="background1"/>
              </w:rPr>
            </w:pPr>
            <w:r w:rsidRPr="00B552E9">
              <w:rPr>
                <w:rFonts w:ascii="Calibri" w:hAnsi="Calibri" w:eastAsia="Calibri" w:cs="Calibri"/>
                <w:b/>
                <w:bCs/>
                <w:color w:val="FFFFFF" w:themeColor="background1"/>
                <w:u w:val="single"/>
              </w:rPr>
              <w:t>Midden</w:t>
            </w:r>
          </w:p>
        </w:tc>
        <w:tc>
          <w:tcPr>
            <w:tcW w:w="3005" w:type="dxa"/>
            <w:shd w:val="clear" w:color="auto" w:fill="C00000"/>
            <w:tcMar/>
          </w:tcPr>
          <w:p w:rsidRPr="00B552E9" w:rsidR="0A7AFD85" w:rsidP="45E46F77" w:rsidRDefault="003C9DF7" w14:paraId="19F20DD5" w14:textId="75D49150">
            <w:pPr>
              <w:spacing w:line="259" w:lineRule="auto"/>
              <w:rPr>
                <w:rFonts w:ascii="Calibri" w:hAnsi="Calibri" w:eastAsia="Calibri" w:cs="Calibri"/>
                <w:b/>
                <w:bCs/>
                <w:color w:val="FFFFFF" w:themeColor="background1"/>
              </w:rPr>
            </w:pPr>
            <w:r w:rsidRPr="00B552E9">
              <w:rPr>
                <w:rFonts w:ascii="Calibri" w:hAnsi="Calibri" w:eastAsia="Calibri" w:cs="Calibri"/>
                <w:b/>
                <w:bCs/>
                <w:color w:val="FFFFFF" w:themeColor="background1"/>
                <w:u w:val="single"/>
              </w:rPr>
              <w:t>Hoog</w:t>
            </w:r>
          </w:p>
        </w:tc>
      </w:tr>
      <w:tr w:rsidR="0A7AFD85" w:rsidTr="0B76F41E" w14:paraId="6AD438E3" w14:textId="77777777">
        <w:trPr>
          <w:trHeight w:val="300"/>
        </w:trPr>
        <w:tc>
          <w:tcPr>
            <w:tcW w:w="3005" w:type="dxa"/>
            <w:tcMar/>
          </w:tcPr>
          <w:p w:rsidR="0A7AFD85" w:rsidP="0A7AFD85" w:rsidRDefault="0A7AFD85" w14:paraId="786207A7" w14:textId="0BB1A97C">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Algeheel verlies of niet beschikbaar zijn van deze informatie gedurende meerdere dagen brengt geen merkbare (meetbare) schade toe. Blijvende juistheid van informatie (vanaf de bron tot het laatste gebruik) is gewenst, maar hoeft niet gegarandeerd te zijn.</w:t>
            </w:r>
            <w:r w:rsidRPr="0A7AFD85">
              <w:rPr>
                <w:rFonts w:ascii="Calibri" w:hAnsi="Calibri" w:eastAsia="Calibri" w:cs="Calibri"/>
                <w:color w:val="000000" w:themeColor="text1"/>
                <w:sz w:val="24"/>
                <w:szCs w:val="24"/>
                <w:u w:val="single"/>
              </w:rPr>
              <w:t xml:space="preserve"> </w:t>
            </w:r>
          </w:p>
        </w:tc>
        <w:tc>
          <w:tcPr>
            <w:tcW w:w="3005" w:type="dxa"/>
            <w:tcMar/>
          </w:tcPr>
          <w:p w:rsidR="0A7AFD85" w:rsidP="0A7AFD85" w:rsidRDefault="0A7AFD85" w14:paraId="74F674A9" w14:textId="1D5FD15C">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Algeheel verlies of niet beschikbaar zijn van deze informatie gedurende een of meerdere dagen brengt merkbare schade toe. Sommige afwijkingen in data zijn toelaatbaar, juistheid data is belangrijk maar niet kritisch.</w:t>
            </w:r>
            <w:r w:rsidRPr="0A7AFD85">
              <w:rPr>
                <w:rFonts w:ascii="Calibri" w:hAnsi="Calibri" w:eastAsia="Calibri" w:cs="Calibri"/>
                <w:color w:val="000000" w:themeColor="text1"/>
                <w:sz w:val="24"/>
                <w:szCs w:val="24"/>
                <w:u w:val="single"/>
              </w:rPr>
              <w:t xml:space="preserve"> </w:t>
            </w:r>
          </w:p>
        </w:tc>
        <w:tc>
          <w:tcPr>
            <w:tcW w:w="3005" w:type="dxa"/>
            <w:tcMar/>
          </w:tcPr>
          <w:p w:rsidR="0A7AFD85" w:rsidP="0A7AFD85" w:rsidRDefault="0A7AFD85" w14:paraId="5CF390F1" w14:textId="7D5335DB">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Algeheel verlies of niet beschikbaar zijn van deze informatie gedurende een werkdag brengt merkbare schade toe. Juistheid informatie moet gegarandeerd zijn, noodzakelijk dat data correct is.</w:t>
            </w:r>
            <w:r w:rsidRPr="0A7AFD85">
              <w:rPr>
                <w:rFonts w:ascii="Calibri" w:hAnsi="Calibri" w:eastAsia="Calibri" w:cs="Calibri"/>
                <w:color w:val="000000" w:themeColor="text1"/>
                <w:sz w:val="24"/>
                <w:szCs w:val="24"/>
                <w:u w:val="single"/>
              </w:rPr>
              <w:t xml:space="preserve"> </w:t>
            </w:r>
          </w:p>
        </w:tc>
      </w:tr>
      <w:tr w:rsidR="0A7AFD85" w:rsidTr="0B76F41E" w14:paraId="096CE848" w14:textId="77777777">
        <w:trPr>
          <w:trHeight w:val="300"/>
        </w:trPr>
        <w:tc>
          <w:tcPr>
            <w:tcW w:w="3005" w:type="dxa"/>
            <w:tcMar/>
          </w:tcPr>
          <w:p w:rsidR="0A7AFD85" w:rsidP="0A7AFD85" w:rsidRDefault="0A7AFD85" w14:paraId="18DBAD21" w14:textId="20AE079F">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Weinig tot geen schade</w:t>
            </w:r>
          </w:p>
        </w:tc>
        <w:tc>
          <w:tcPr>
            <w:tcW w:w="3005" w:type="dxa"/>
            <w:tcMar/>
          </w:tcPr>
          <w:p w:rsidR="0A7AFD85" w:rsidP="0A7AFD85" w:rsidRDefault="77E8AC26" w14:paraId="64120C44" w14:textId="03F4C694">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Enige schade</w:t>
            </w:r>
            <w:r w:rsidRPr="54B1ED72" w:rsidR="1D4FE7C2">
              <w:rPr>
                <w:rFonts w:ascii="Calibri" w:hAnsi="Calibri" w:eastAsia="Calibri" w:cs="Calibri"/>
                <w:color w:val="000000" w:themeColor="text1"/>
                <w:sz w:val="24"/>
                <w:szCs w:val="24"/>
              </w:rPr>
              <w:t>, invloed</w:t>
            </w:r>
            <w:r w:rsidRPr="54B1ED72">
              <w:rPr>
                <w:rFonts w:ascii="Calibri" w:hAnsi="Calibri" w:eastAsia="Calibri" w:cs="Calibri"/>
                <w:color w:val="000000" w:themeColor="text1"/>
                <w:sz w:val="24"/>
                <w:szCs w:val="24"/>
              </w:rPr>
              <w:t xml:space="preserve"> of gevolgen</w:t>
            </w:r>
          </w:p>
        </w:tc>
        <w:tc>
          <w:tcPr>
            <w:tcW w:w="3005" w:type="dxa"/>
            <w:tcMar/>
          </w:tcPr>
          <w:p w:rsidR="0A7AFD85" w:rsidP="0A7AFD85" w:rsidRDefault="77E8AC26" w14:paraId="1306DC71" w14:textId="7EF6A409">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Grote – onvermijdelijke –ernstige  schade</w:t>
            </w:r>
            <w:r w:rsidRPr="54B1ED72" w:rsidR="224449A3">
              <w:rPr>
                <w:rFonts w:ascii="Calibri" w:hAnsi="Calibri" w:eastAsia="Calibri" w:cs="Calibri"/>
                <w:color w:val="000000" w:themeColor="text1"/>
                <w:sz w:val="24"/>
                <w:szCs w:val="24"/>
              </w:rPr>
              <w:t>, nadeel</w:t>
            </w:r>
            <w:r w:rsidRPr="54B1ED72">
              <w:rPr>
                <w:rFonts w:ascii="Calibri" w:hAnsi="Calibri" w:eastAsia="Calibri" w:cs="Calibri"/>
                <w:color w:val="000000" w:themeColor="text1"/>
                <w:sz w:val="24"/>
                <w:szCs w:val="24"/>
              </w:rPr>
              <w:t xml:space="preserve"> en gevolgen; imago.</w:t>
            </w:r>
            <w:r w:rsidRPr="54B1ED72">
              <w:rPr>
                <w:rFonts w:ascii="Calibri" w:hAnsi="Calibri" w:eastAsia="Calibri" w:cs="Calibri"/>
                <w:color w:val="000000" w:themeColor="text1"/>
                <w:sz w:val="24"/>
                <w:szCs w:val="24"/>
                <w:u w:val="single"/>
              </w:rPr>
              <w:t xml:space="preserve"> </w:t>
            </w:r>
          </w:p>
        </w:tc>
      </w:tr>
      <w:tr w:rsidR="0A7AFD85" w:rsidTr="0B76F41E" w14:paraId="4EFF685A" w14:textId="77777777">
        <w:trPr>
          <w:trHeight w:val="300"/>
        </w:trPr>
        <w:tc>
          <w:tcPr>
            <w:tcW w:w="3005" w:type="dxa"/>
            <w:tcMar/>
          </w:tcPr>
          <w:p w:rsidR="0A7AFD85" w:rsidP="0A7AFD85" w:rsidRDefault="77E8AC26" w14:paraId="495E4541" w14:textId="77777777">
            <w:pPr>
              <w:spacing w:line="259" w:lineRule="auto"/>
              <w:rPr>
                <w:rFonts w:ascii="Calibri" w:hAnsi="Calibri" w:eastAsia="Calibri" w:cs="Calibri"/>
                <w:color w:val="000000" w:themeColor="text1"/>
                <w:sz w:val="24"/>
                <w:szCs w:val="24"/>
                <w:u w:val="single"/>
              </w:rPr>
            </w:pPr>
            <w:r w:rsidRPr="54B1ED72">
              <w:rPr>
                <w:rFonts w:ascii="Calibri" w:hAnsi="Calibri" w:eastAsia="Calibri" w:cs="Calibri"/>
                <w:color w:val="000000" w:themeColor="text1"/>
                <w:sz w:val="24"/>
                <w:szCs w:val="24"/>
              </w:rPr>
              <w:t>Kans = gebeurt bijna nooit; 1 maal per school jaar of minder</w:t>
            </w:r>
            <w:r w:rsidRPr="54B1ED72">
              <w:rPr>
                <w:rFonts w:ascii="Calibri" w:hAnsi="Calibri" w:eastAsia="Calibri" w:cs="Calibri"/>
                <w:color w:val="000000" w:themeColor="text1"/>
                <w:sz w:val="24"/>
                <w:szCs w:val="24"/>
                <w:u w:val="single"/>
              </w:rPr>
              <w:t xml:space="preserve"> </w:t>
            </w:r>
          </w:p>
          <w:p w:rsidR="00BD7D84" w:rsidP="0A7AFD85" w:rsidRDefault="344156FB" w14:paraId="480E8EEE" w14:textId="53F9517C">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u w:val="single"/>
              </w:rPr>
              <w:t>Kleine kans</w:t>
            </w:r>
          </w:p>
        </w:tc>
        <w:tc>
          <w:tcPr>
            <w:tcW w:w="3005" w:type="dxa"/>
            <w:tcMar/>
          </w:tcPr>
          <w:p w:rsidR="0A7AFD85" w:rsidP="0A7AFD85" w:rsidRDefault="77E8AC26" w14:paraId="4B970AC0" w14:textId="77777777">
            <w:pPr>
              <w:spacing w:line="259" w:lineRule="auto"/>
              <w:rPr>
                <w:rFonts w:ascii="Calibri" w:hAnsi="Calibri" w:eastAsia="Calibri" w:cs="Calibri"/>
                <w:color w:val="000000" w:themeColor="text1"/>
                <w:sz w:val="24"/>
                <w:szCs w:val="24"/>
                <w:u w:val="single"/>
              </w:rPr>
            </w:pPr>
            <w:r w:rsidRPr="54B1ED72">
              <w:rPr>
                <w:rFonts w:ascii="Calibri" w:hAnsi="Calibri" w:eastAsia="Calibri" w:cs="Calibri"/>
                <w:color w:val="000000" w:themeColor="text1"/>
                <w:sz w:val="24"/>
                <w:szCs w:val="24"/>
              </w:rPr>
              <w:t>Kans = gebeurtenis kan zich voordoen; meerdere malen per schooljaar</w:t>
            </w:r>
            <w:r w:rsidRPr="54B1ED72">
              <w:rPr>
                <w:rFonts w:ascii="Calibri" w:hAnsi="Calibri" w:eastAsia="Calibri" w:cs="Calibri"/>
                <w:color w:val="000000" w:themeColor="text1"/>
                <w:sz w:val="24"/>
                <w:szCs w:val="24"/>
                <w:u w:val="single"/>
              </w:rPr>
              <w:t xml:space="preserve"> </w:t>
            </w:r>
          </w:p>
          <w:p w:rsidR="00BD7D84" w:rsidP="0A7AFD85" w:rsidRDefault="344156FB" w14:paraId="2C76286C" w14:textId="38730801">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u w:val="single"/>
              </w:rPr>
              <w:t>Een redelijke kans</w:t>
            </w:r>
          </w:p>
        </w:tc>
        <w:tc>
          <w:tcPr>
            <w:tcW w:w="3005" w:type="dxa"/>
            <w:tcMar/>
          </w:tcPr>
          <w:p w:rsidR="0A7AFD85" w:rsidP="0A7AFD85" w:rsidRDefault="77E8AC26" w14:paraId="1DD6C598" w14:textId="77777777">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Kans = deze gebeurtenis zal zich bijna zeker voordoen; per maand, week of zelfs dag</w:t>
            </w:r>
          </w:p>
          <w:p w:rsidR="00AA605A" w:rsidP="0A7AFD85" w:rsidRDefault="7F5EB225" w14:paraId="4C0D2CCB" w14:textId="3BCA0426">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De kans dat het zich voordoet is groter</w:t>
            </w:r>
            <w:r w:rsidRPr="54B1ED72" w:rsidR="344156FB">
              <w:rPr>
                <w:rFonts w:ascii="Calibri" w:hAnsi="Calibri" w:eastAsia="Calibri" w:cs="Calibri"/>
                <w:color w:val="000000" w:themeColor="text1"/>
                <w:sz w:val="24"/>
                <w:szCs w:val="24"/>
              </w:rPr>
              <w:t xml:space="preserve">, </w:t>
            </w:r>
            <w:r w:rsidRPr="54B1ED72">
              <w:rPr>
                <w:rFonts w:ascii="Calibri" w:hAnsi="Calibri" w:eastAsia="Calibri" w:cs="Calibri"/>
                <w:color w:val="000000" w:themeColor="text1"/>
                <w:sz w:val="24"/>
                <w:szCs w:val="24"/>
              </w:rPr>
              <w:t>dan de kan</w:t>
            </w:r>
            <w:r w:rsidRPr="54B1ED72" w:rsidR="344156FB">
              <w:rPr>
                <w:rFonts w:ascii="Calibri" w:hAnsi="Calibri" w:eastAsia="Calibri" w:cs="Calibri"/>
                <w:color w:val="000000" w:themeColor="text1"/>
                <w:sz w:val="24"/>
                <w:szCs w:val="24"/>
              </w:rPr>
              <w:t>s dat het niet gebeurt</w:t>
            </w:r>
          </w:p>
        </w:tc>
      </w:tr>
    </w:tbl>
    <w:p w:rsidR="0A7AFD85" w:rsidP="0A7AFD85" w:rsidRDefault="0A7AFD85" w14:paraId="3B2EA9C6" w14:textId="337EF9DE">
      <w:pPr>
        <w:rPr>
          <w:sz w:val="24"/>
          <w:szCs w:val="24"/>
        </w:rPr>
      </w:pPr>
    </w:p>
    <w:p w:rsidRPr="00012DE0" w:rsidR="003C5423" w:rsidP="003C5423" w:rsidRDefault="003C5423" w14:paraId="4267E9DE" w14:textId="77777777">
      <w:pPr>
        <w:rPr>
          <w:rFonts w:cstheme="minorHAnsi"/>
          <w:sz w:val="24"/>
          <w:szCs w:val="24"/>
        </w:rPr>
      </w:pPr>
      <w:r w:rsidRPr="00012DE0">
        <w:rPr>
          <w:rFonts w:cstheme="minorHAnsi"/>
          <w:sz w:val="24"/>
          <w:szCs w:val="24"/>
        </w:rPr>
        <w:t>Het gaat hier om een risicogerichte benadering en beoordelingsproces dat bestaat uit de volgende drie stappen:</w:t>
      </w:r>
    </w:p>
    <w:p w:rsidRPr="00012DE0" w:rsidR="003C5423" w:rsidP="003D1EB7" w:rsidRDefault="003C5423" w14:paraId="2783C8BC" w14:textId="208B04F5">
      <w:pPr>
        <w:pStyle w:val="Lijstalinea"/>
        <w:numPr>
          <w:ilvl w:val="0"/>
          <w:numId w:val="27"/>
        </w:numPr>
        <w:rPr>
          <w:sz w:val="24"/>
          <w:szCs w:val="24"/>
        </w:rPr>
      </w:pPr>
      <w:r w:rsidRPr="45E46F77">
        <w:rPr>
          <w:sz w:val="24"/>
          <w:szCs w:val="24"/>
        </w:rPr>
        <w:t>risico’s identificeren</w:t>
      </w:r>
      <w:r w:rsidRPr="45E46F77" w:rsidR="11296D63">
        <w:rPr>
          <w:sz w:val="24"/>
          <w:szCs w:val="24"/>
        </w:rPr>
        <w:t>;</w:t>
      </w:r>
    </w:p>
    <w:p w:rsidRPr="00012DE0" w:rsidR="003C5423" w:rsidP="003D1EB7" w:rsidRDefault="003C5423" w14:paraId="05B89B08" w14:textId="420C6E70">
      <w:pPr>
        <w:pStyle w:val="Lijstalinea"/>
        <w:numPr>
          <w:ilvl w:val="0"/>
          <w:numId w:val="27"/>
        </w:numPr>
        <w:rPr>
          <w:sz w:val="24"/>
          <w:szCs w:val="24"/>
        </w:rPr>
      </w:pPr>
      <w:r w:rsidRPr="45E46F77">
        <w:rPr>
          <w:sz w:val="24"/>
          <w:szCs w:val="24"/>
        </w:rPr>
        <w:t>risico’s inschatten/analyseren</w:t>
      </w:r>
      <w:r w:rsidRPr="45E46F77" w:rsidR="11296D63">
        <w:rPr>
          <w:sz w:val="24"/>
          <w:szCs w:val="24"/>
        </w:rPr>
        <w:t>;</w:t>
      </w:r>
    </w:p>
    <w:p w:rsidRPr="00012DE0" w:rsidR="003C5423" w:rsidP="003D1EB7" w:rsidRDefault="003C5423" w14:paraId="1620475E" w14:textId="77777777">
      <w:pPr>
        <w:pStyle w:val="Lijstalinea"/>
        <w:numPr>
          <w:ilvl w:val="0"/>
          <w:numId w:val="27"/>
        </w:numPr>
        <w:rPr>
          <w:rFonts w:cstheme="minorHAnsi"/>
          <w:sz w:val="24"/>
          <w:szCs w:val="24"/>
        </w:rPr>
      </w:pPr>
      <w:r w:rsidRPr="00012DE0">
        <w:rPr>
          <w:rFonts w:cstheme="minorHAnsi"/>
          <w:sz w:val="24"/>
          <w:szCs w:val="24"/>
        </w:rPr>
        <w:t>risico’s beoordelen/evalueren.</w:t>
      </w:r>
    </w:p>
    <w:p w:rsidRPr="00012DE0" w:rsidR="003C5423" w:rsidP="003C5423" w:rsidRDefault="003C5423" w14:paraId="6F5EA33C" w14:textId="5A5F64EC">
      <w:pPr>
        <w:rPr>
          <w:rFonts w:cstheme="minorHAnsi"/>
          <w:sz w:val="24"/>
          <w:szCs w:val="24"/>
        </w:rPr>
      </w:pPr>
      <w:r w:rsidRPr="00012DE0">
        <w:rPr>
          <w:rFonts w:cstheme="minorHAnsi"/>
          <w:sz w:val="24"/>
          <w:szCs w:val="24"/>
        </w:rPr>
        <w:t xml:space="preserve">In het volgende hoofdstuk </w:t>
      </w:r>
      <w:r w:rsidRPr="00012DE0" w:rsidR="003F36C7">
        <w:rPr>
          <w:rFonts w:cstheme="minorHAnsi"/>
          <w:sz w:val="24"/>
          <w:szCs w:val="24"/>
        </w:rPr>
        <w:t xml:space="preserve">(deel D: maatregelen) </w:t>
      </w:r>
      <w:r w:rsidRPr="00012DE0">
        <w:rPr>
          <w:rFonts w:cstheme="minorHAnsi"/>
          <w:sz w:val="24"/>
          <w:szCs w:val="24"/>
        </w:rPr>
        <w:t>worden de geconstateerde risico</w:t>
      </w:r>
      <w:r w:rsidRPr="00012DE0" w:rsidR="003D307F">
        <w:rPr>
          <w:rFonts w:cstheme="minorHAnsi"/>
          <w:sz w:val="24"/>
          <w:szCs w:val="24"/>
        </w:rPr>
        <w:t>’</w:t>
      </w:r>
      <w:r w:rsidRPr="00012DE0">
        <w:rPr>
          <w:rFonts w:cstheme="minorHAnsi"/>
          <w:sz w:val="24"/>
          <w:szCs w:val="24"/>
        </w:rPr>
        <w:t xml:space="preserve">s </w:t>
      </w:r>
      <w:r w:rsidRPr="00012DE0" w:rsidR="003D307F">
        <w:rPr>
          <w:rFonts w:cstheme="minorHAnsi"/>
          <w:sz w:val="24"/>
          <w:szCs w:val="24"/>
        </w:rPr>
        <w:t xml:space="preserve">aangevuld met 2 vervolgstappen </w:t>
      </w:r>
      <w:r w:rsidRPr="00012DE0">
        <w:rPr>
          <w:rFonts w:cstheme="minorHAnsi"/>
          <w:sz w:val="24"/>
          <w:szCs w:val="24"/>
        </w:rPr>
        <w:t xml:space="preserve">beperkt (gemitigeerd): </w:t>
      </w:r>
    </w:p>
    <w:p w:rsidRPr="00012DE0" w:rsidR="003C5423" w:rsidP="003D1EB7" w:rsidRDefault="003C5423" w14:paraId="1CA91695" w14:textId="54B36429">
      <w:pPr>
        <w:pStyle w:val="Lijstalinea"/>
        <w:numPr>
          <w:ilvl w:val="0"/>
          <w:numId w:val="27"/>
        </w:numPr>
        <w:rPr>
          <w:sz w:val="24"/>
          <w:szCs w:val="24"/>
        </w:rPr>
      </w:pPr>
      <w:r w:rsidRPr="45E46F77">
        <w:rPr>
          <w:sz w:val="24"/>
          <w:szCs w:val="24"/>
        </w:rPr>
        <w:t xml:space="preserve">Mitigeren risico’s: maatregelen die </w:t>
      </w:r>
      <w:r w:rsidRPr="45E46F77" w:rsidR="0025291B">
        <w:rPr>
          <w:sz w:val="24"/>
          <w:szCs w:val="24"/>
        </w:rPr>
        <w:t xml:space="preserve">de aangetroffen </w:t>
      </w:r>
      <w:r w:rsidRPr="45E46F77">
        <w:rPr>
          <w:sz w:val="24"/>
          <w:szCs w:val="24"/>
        </w:rPr>
        <w:t>risico</w:t>
      </w:r>
      <w:r w:rsidRPr="45E46F77" w:rsidR="003D307F">
        <w:rPr>
          <w:sz w:val="24"/>
          <w:szCs w:val="24"/>
        </w:rPr>
        <w:t>’</w:t>
      </w:r>
      <w:r w:rsidRPr="45E46F77">
        <w:rPr>
          <w:sz w:val="24"/>
          <w:szCs w:val="24"/>
        </w:rPr>
        <w:t xml:space="preserve">s </w:t>
      </w:r>
      <w:r w:rsidRPr="45E46F77" w:rsidR="003D307F">
        <w:rPr>
          <w:sz w:val="24"/>
          <w:szCs w:val="24"/>
        </w:rPr>
        <w:t>voorkomen of verminderen (mitigeren)</w:t>
      </w:r>
      <w:r w:rsidRPr="45E46F77" w:rsidR="15F1C8B9">
        <w:rPr>
          <w:sz w:val="24"/>
          <w:szCs w:val="24"/>
        </w:rPr>
        <w:t>;</w:t>
      </w:r>
    </w:p>
    <w:p w:rsidRPr="00012DE0" w:rsidR="003C5423" w:rsidP="003D1EB7" w:rsidRDefault="003C5423" w14:paraId="450FAD77" w14:textId="2499EC8B">
      <w:pPr>
        <w:pStyle w:val="Lijstalinea"/>
        <w:numPr>
          <w:ilvl w:val="0"/>
          <w:numId w:val="27"/>
        </w:numPr>
        <w:rPr>
          <w:sz w:val="24"/>
          <w:szCs w:val="24"/>
        </w:rPr>
      </w:pPr>
      <w:r w:rsidRPr="45E46F77">
        <w:rPr>
          <w:sz w:val="24"/>
          <w:szCs w:val="24"/>
        </w:rPr>
        <w:t>Herbeoordeling risico’s: restrisico</w:t>
      </w:r>
      <w:r w:rsidRPr="45E46F77" w:rsidR="342CD20B">
        <w:rPr>
          <w:sz w:val="24"/>
          <w:szCs w:val="24"/>
        </w:rPr>
        <w:t>.</w:t>
      </w:r>
      <w:r w:rsidRPr="45E46F77">
        <w:rPr>
          <w:sz w:val="24"/>
          <w:szCs w:val="24"/>
        </w:rPr>
        <w:t xml:space="preserve"> </w:t>
      </w:r>
    </w:p>
    <w:p w:rsidR="61437EED" w:rsidP="61437EED" w:rsidRDefault="61437EED" w14:paraId="4BC47D44" w14:textId="34103A29">
      <w:pPr>
        <w:pStyle w:val="Lijstalinea"/>
        <w:ind w:left="1065"/>
        <w:rPr>
          <w:sz w:val="24"/>
          <w:szCs w:val="24"/>
        </w:rPr>
      </w:pPr>
    </w:p>
    <w:p w:rsidR="0A7AFD85" w:rsidP="00DF7E2A" w:rsidRDefault="5709FF1B" w14:paraId="612464E6" w14:textId="7BFACA21">
      <w:pPr>
        <w:pStyle w:val="Kop2"/>
        <w:rPr>
          <w:rFonts w:eastAsia="Times New Roman" w:asciiTheme="minorHAnsi" w:hAnsiTheme="minorHAnsi" w:cstheme="minorBidi"/>
          <w:sz w:val="24"/>
          <w:szCs w:val="24"/>
        </w:rPr>
      </w:pPr>
      <w:bookmarkStart w:name="_Toc704863224" w:id="130"/>
      <w:bookmarkStart w:name="_Toc1031557960" w:id="131"/>
      <w:bookmarkStart w:name="_Toc778906253" w:id="132"/>
      <w:bookmarkStart w:name="_Toc187403647" w:id="133"/>
      <w:r w:rsidRPr="21580BBF">
        <w:rPr>
          <w:rFonts w:eastAsia="Times New Roman" w:asciiTheme="minorHAnsi" w:hAnsiTheme="minorHAnsi" w:cstheme="minorBidi"/>
          <w:sz w:val="24"/>
          <w:szCs w:val="24"/>
        </w:rPr>
        <w:t>1</w:t>
      </w:r>
      <w:r w:rsidRPr="21580BBF" w:rsidR="0D192FF5">
        <w:rPr>
          <w:rFonts w:eastAsia="Times New Roman" w:asciiTheme="minorHAnsi" w:hAnsiTheme="minorHAnsi" w:cstheme="minorBidi"/>
          <w:sz w:val="24"/>
          <w:szCs w:val="24"/>
        </w:rPr>
        <w:t>9</w:t>
      </w:r>
      <w:r w:rsidRPr="21580BBF">
        <w:rPr>
          <w:rFonts w:eastAsia="Times New Roman" w:asciiTheme="minorHAnsi" w:hAnsiTheme="minorHAnsi" w:cstheme="minorBidi"/>
          <w:sz w:val="24"/>
          <w:szCs w:val="24"/>
        </w:rPr>
        <w:t>. Risico’s</w:t>
      </w:r>
      <w:bookmarkEnd w:id="130"/>
      <w:bookmarkEnd w:id="131"/>
      <w:bookmarkEnd w:id="132"/>
      <w:bookmarkEnd w:id="133"/>
    </w:p>
    <w:p w:rsidR="00C511BC" w:rsidP="0A7AFD85" w:rsidRDefault="00C511BC" w14:paraId="67DDE6BF" w14:textId="77777777">
      <w:pPr>
        <w:rPr>
          <w:rFonts w:ascii="Calibri" w:hAnsi="Calibri" w:eastAsia="Calibri" w:cs="Calibri"/>
          <w:color w:val="000000" w:themeColor="text1"/>
          <w:sz w:val="24"/>
          <w:szCs w:val="24"/>
        </w:rPr>
      </w:pPr>
    </w:p>
    <w:p w:rsidR="0216A253" w:rsidP="0A7AFD85" w:rsidRDefault="0216A253" w14:paraId="38EF7BCF" w14:textId="50F65FFF">
      <w:pPr>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 xml:space="preserve">In onderstaande </w:t>
      </w:r>
      <w:r w:rsidRPr="0A7AFD85" w:rsidR="57AC643F">
        <w:rPr>
          <w:rFonts w:ascii="Calibri" w:hAnsi="Calibri" w:eastAsia="Calibri" w:cs="Calibri"/>
          <w:color w:val="000000" w:themeColor="text1"/>
          <w:sz w:val="24"/>
          <w:szCs w:val="24"/>
        </w:rPr>
        <w:t xml:space="preserve">risicotabel </w:t>
      </w:r>
      <w:r w:rsidRPr="0A7AFD85">
        <w:rPr>
          <w:rFonts w:ascii="Calibri" w:hAnsi="Calibri" w:eastAsia="Calibri" w:cs="Calibri"/>
          <w:color w:val="000000" w:themeColor="text1"/>
          <w:sz w:val="24"/>
          <w:szCs w:val="24"/>
        </w:rPr>
        <w:t xml:space="preserve">worden de risico’s beschreven. Per risico worden de mogelijke oorzaken en gevolgen aangegeven met daarbij de kans dat het zich voordoet en de impact. Tevens is aangegeven of het risico betrekking heeft op een proces waarbij </w:t>
      </w:r>
      <w:r w:rsidR="007F3CB9">
        <w:rPr>
          <w:rFonts w:eastAsiaTheme="minorEastAsia"/>
          <w:color w:val="34444C"/>
          <w:sz w:val="24"/>
          <w:szCs w:val="24"/>
        </w:rPr>
        <w:t>Visma.net HRM &amp; Payroll</w:t>
      </w:r>
      <w:r w:rsidRPr="0A7AFD85">
        <w:rPr>
          <w:rFonts w:ascii="Calibri" w:hAnsi="Calibri" w:eastAsia="Calibri" w:cs="Calibri"/>
          <w:color w:val="000000" w:themeColor="text1"/>
          <w:sz w:val="24"/>
          <w:szCs w:val="24"/>
        </w:rPr>
        <w:t xml:space="preserve"> wordt ingezet of dat het risico het systeem zelf betreft (de applicatie).</w:t>
      </w:r>
    </w:p>
    <w:tbl>
      <w:tblPr>
        <w:tblStyle w:val="Tabelraster"/>
        <w:tblW w:w="0" w:type="auto"/>
        <w:tblLayout w:type="fixed"/>
        <w:tblLook w:val="06A0" w:firstRow="1" w:lastRow="0" w:firstColumn="1" w:lastColumn="0" w:noHBand="1" w:noVBand="1"/>
      </w:tblPr>
      <w:tblGrid>
        <w:gridCol w:w="9015"/>
      </w:tblGrid>
      <w:tr w:rsidR="0A7AFD85" w:rsidTr="54B1ED72" w14:paraId="6F2112CD" w14:textId="77777777">
        <w:trPr>
          <w:trHeight w:val="300"/>
        </w:trPr>
        <w:tc>
          <w:tcPr>
            <w:tcW w:w="9015" w:type="dxa"/>
          </w:tcPr>
          <w:p w:rsidR="388DCE34" w:rsidP="45E46F77" w:rsidRDefault="1400A467" w14:paraId="4D5E6510" w14:textId="532D2B34">
            <w:pPr>
              <w:spacing w:after="160" w:line="259" w:lineRule="auto"/>
              <w:rPr>
                <w:rFonts w:ascii="Calibri" w:hAnsi="Calibri" w:eastAsia="Calibri" w:cs="Calibri"/>
                <w:u w:val="single"/>
              </w:rPr>
            </w:pPr>
            <w:r w:rsidRPr="54B1ED72">
              <w:rPr>
                <w:rFonts w:ascii="Calibri" w:hAnsi="Calibri" w:eastAsia="Calibri" w:cs="Calibri"/>
                <w:u w:val="single"/>
              </w:rPr>
              <w:t xml:space="preserve">Toelichting </w:t>
            </w:r>
            <w:r w:rsidRPr="54B1ED72" w:rsidR="529B16A2">
              <w:rPr>
                <w:rFonts w:ascii="Calibri" w:hAnsi="Calibri" w:eastAsia="Calibri" w:cs="Calibri"/>
                <w:u w:val="single"/>
              </w:rPr>
              <w:t>MAPGOOD</w:t>
            </w:r>
            <w:r w:rsidRPr="54B1ED72">
              <w:rPr>
                <w:rFonts w:ascii="Calibri" w:hAnsi="Calibri" w:eastAsia="Calibri" w:cs="Calibri"/>
                <w:u w:val="single"/>
              </w:rPr>
              <w:t>-methode</w:t>
            </w:r>
          </w:p>
          <w:p w:rsidR="388DCE34" w:rsidP="45E46F77" w:rsidRDefault="1400A467" w14:paraId="5AC3375A" w14:textId="5317E32E">
            <w:pPr>
              <w:spacing w:after="160" w:line="259" w:lineRule="auto"/>
              <w:rPr>
                <w:rFonts w:ascii="Calibri" w:hAnsi="Calibri" w:eastAsia="Calibri" w:cs="Calibri"/>
              </w:rPr>
            </w:pPr>
            <w:r w:rsidRPr="54B1ED72">
              <w:rPr>
                <w:rFonts w:ascii="Calibri" w:hAnsi="Calibri" w:eastAsia="Calibri" w:cs="Calibri"/>
              </w:rPr>
              <w:t xml:space="preserve">De MAPGOOD methode helpt om inzicht te krijgen in de verschillende risico's van de verwerking. Via deze methode wordt aan de hand van verschillende invalshoeken naar de risico's gekeken. Het MAPGOOD-model biedt houvast om de </w:t>
            </w:r>
            <w:r w:rsidRPr="54B1ED72" w:rsidR="6D62C631">
              <w:rPr>
                <w:rFonts w:ascii="Calibri" w:hAnsi="Calibri" w:eastAsia="Calibri" w:cs="Calibri"/>
              </w:rPr>
              <w:t>risico’s te</w:t>
            </w:r>
            <w:r w:rsidRPr="54B1ED72">
              <w:rPr>
                <w:rFonts w:ascii="Calibri" w:hAnsi="Calibri" w:eastAsia="Calibri" w:cs="Calibri"/>
              </w:rPr>
              <w:t xml:space="preserve"> inventariseren. Zo zijn er verschillende invalshoeken die je kunt gebruiken om naar bedreigingen en risico’s te kijken om zo beveiligingsmaatregelen in kaart te brengen:</w:t>
            </w:r>
          </w:p>
          <w:p w:rsidR="388DCE34" w:rsidP="003D1EB7" w:rsidRDefault="388DCE34" w14:paraId="7FCE81A6" w14:textId="5862B0D2">
            <w:pPr>
              <w:pStyle w:val="Lijstalinea"/>
              <w:numPr>
                <w:ilvl w:val="0"/>
                <w:numId w:val="23"/>
              </w:numPr>
              <w:rPr>
                <w:rFonts w:ascii="Calibri" w:hAnsi="Calibri" w:eastAsia="Calibri" w:cs="Calibri"/>
              </w:rPr>
            </w:pPr>
            <w:r w:rsidRPr="0A7AFD85">
              <w:rPr>
                <w:rFonts w:ascii="Calibri" w:hAnsi="Calibri" w:eastAsia="Calibri" w:cs="Calibri"/>
                <w:b/>
                <w:bCs/>
              </w:rPr>
              <w:t>M</w:t>
            </w:r>
            <w:r w:rsidRPr="0A7AFD85">
              <w:rPr>
                <w:rFonts w:ascii="Calibri" w:hAnsi="Calibri" w:eastAsia="Calibri" w:cs="Calibri"/>
              </w:rPr>
              <w:t>ens – de mensen die nodig zijn om het informatiesysteem te beheren en gebruiken, denk aan: directe en indirecte gebruikers, en functioneel en technisch applicatiebeheer.</w:t>
            </w:r>
          </w:p>
          <w:p w:rsidR="388DCE34" w:rsidP="003D1EB7" w:rsidRDefault="388DCE34" w14:paraId="60BBDCB4" w14:textId="2A819D31">
            <w:pPr>
              <w:pStyle w:val="Lijstalinea"/>
              <w:numPr>
                <w:ilvl w:val="0"/>
                <w:numId w:val="23"/>
              </w:numPr>
              <w:rPr>
                <w:rFonts w:ascii="Calibri" w:hAnsi="Calibri" w:eastAsia="Calibri" w:cs="Calibri"/>
              </w:rPr>
            </w:pPr>
            <w:r w:rsidRPr="0A7AFD85">
              <w:rPr>
                <w:rFonts w:ascii="Calibri" w:hAnsi="Calibri" w:eastAsia="Calibri" w:cs="Calibri"/>
                <w:b/>
                <w:bCs/>
              </w:rPr>
              <w:t>A</w:t>
            </w:r>
            <w:r w:rsidRPr="0A7AFD85">
              <w:rPr>
                <w:rFonts w:ascii="Calibri" w:hAnsi="Calibri" w:eastAsia="Calibri" w:cs="Calibri"/>
              </w:rPr>
              <w:t>pparatuur – de apparatuur die nodig is om het informatiesysteem te laten functioneren, denk aan: webserver, applicatieserver, beheer van werkplekken en werkplekken van gebruikers.</w:t>
            </w:r>
          </w:p>
          <w:p w:rsidR="388DCE34" w:rsidP="003D1EB7" w:rsidRDefault="388DCE34" w14:paraId="627B5CB4" w14:textId="1FE0A611">
            <w:pPr>
              <w:pStyle w:val="Lijstalinea"/>
              <w:numPr>
                <w:ilvl w:val="0"/>
                <w:numId w:val="23"/>
              </w:numPr>
              <w:rPr>
                <w:rFonts w:ascii="Calibri" w:hAnsi="Calibri" w:eastAsia="Calibri" w:cs="Calibri"/>
              </w:rPr>
            </w:pPr>
            <w:r w:rsidRPr="0A7AFD85">
              <w:rPr>
                <w:rFonts w:ascii="Calibri" w:hAnsi="Calibri" w:eastAsia="Calibri" w:cs="Calibri"/>
                <w:b/>
                <w:bCs/>
              </w:rPr>
              <w:t>P</w:t>
            </w:r>
            <w:r w:rsidRPr="0A7AFD85">
              <w:rPr>
                <w:rFonts w:ascii="Calibri" w:hAnsi="Calibri" w:eastAsia="Calibri" w:cs="Calibri"/>
              </w:rPr>
              <w:t>rogrammatuur – de programmatuur waaruit het informatiesysteem bestaat, denk aan: de diverse applicaties die gebruikt worden.</w:t>
            </w:r>
          </w:p>
          <w:p w:rsidR="388DCE34" w:rsidP="003D1EB7" w:rsidRDefault="388DCE34" w14:paraId="2E592354" w14:textId="39BDD04C">
            <w:pPr>
              <w:pStyle w:val="Lijstalinea"/>
              <w:numPr>
                <w:ilvl w:val="0"/>
                <w:numId w:val="23"/>
              </w:numPr>
              <w:rPr>
                <w:rFonts w:ascii="Calibri" w:hAnsi="Calibri" w:eastAsia="Calibri" w:cs="Calibri"/>
              </w:rPr>
            </w:pPr>
            <w:r w:rsidRPr="0A7AFD85">
              <w:rPr>
                <w:rFonts w:ascii="Calibri" w:hAnsi="Calibri" w:eastAsia="Calibri" w:cs="Calibri"/>
                <w:b/>
                <w:bCs/>
              </w:rPr>
              <w:t>G</w:t>
            </w:r>
            <w:r w:rsidRPr="0A7AFD85">
              <w:rPr>
                <w:rFonts w:ascii="Calibri" w:hAnsi="Calibri" w:eastAsia="Calibri" w:cs="Calibri"/>
              </w:rPr>
              <w:t>egevens – de gegevens die door het systeem worden verwerkt, denk aan: basisregistraties, financiële verantwoording en vergunningen.</w:t>
            </w:r>
          </w:p>
          <w:p w:rsidR="388DCE34" w:rsidP="003D1EB7" w:rsidRDefault="388DCE34" w14:paraId="000E2ED2" w14:textId="318783EB">
            <w:pPr>
              <w:pStyle w:val="Lijstalinea"/>
              <w:numPr>
                <w:ilvl w:val="0"/>
                <w:numId w:val="23"/>
              </w:numPr>
              <w:rPr>
                <w:rFonts w:ascii="Calibri" w:hAnsi="Calibri" w:eastAsia="Calibri" w:cs="Calibri"/>
              </w:rPr>
            </w:pPr>
            <w:r w:rsidRPr="0A7AFD85">
              <w:rPr>
                <w:rFonts w:ascii="Calibri" w:hAnsi="Calibri" w:eastAsia="Calibri" w:cs="Calibri"/>
                <w:b/>
                <w:bCs/>
              </w:rPr>
              <w:t>O</w:t>
            </w:r>
            <w:r w:rsidRPr="0A7AFD85">
              <w:rPr>
                <w:rFonts w:ascii="Calibri" w:hAnsi="Calibri" w:eastAsia="Calibri" w:cs="Calibri"/>
              </w:rPr>
              <w:t>rganisatie – de organisatie die nodig is om het informatiesysteem te laten functioneren, denk aan: beheer-, gebruikers- en ontwikkelorganisatie.</w:t>
            </w:r>
          </w:p>
          <w:p w:rsidR="388DCE34" w:rsidP="003D1EB7" w:rsidRDefault="388DCE34" w14:paraId="5279FB71" w14:textId="461F760B">
            <w:pPr>
              <w:pStyle w:val="Lijstalinea"/>
              <w:numPr>
                <w:ilvl w:val="0"/>
                <w:numId w:val="23"/>
              </w:numPr>
              <w:rPr>
                <w:rFonts w:ascii="Calibri" w:hAnsi="Calibri" w:eastAsia="Calibri" w:cs="Calibri"/>
              </w:rPr>
            </w:pPr>
            <w:r w:rsidRPr="0A7AFD85">
              <w:rPr>
                <w:rFonts w:ascii="Calibri" w:hAnsi="Calibri" w:eastAsia="Calibri" w:cs="Calibri"/>
                <w:b/>
                <w:bCs/>
              </w:rPr>
              <w:t>O</w:t>
            </w:r>
            <w:r w:rsidRPr="0A7AFD85">
              <w:rPr>
                <w:rFonts w:ascii="Calibri" w:hAnsi="Calibri" w:eastAsia="Calibri" w:cs="Calibri"/>
              </w:rPr>
              <w:t>mgeving – de omgeving waarbinnen het informatiesysteem functioneert, denk aan: locatie, serverruimte en werkplekken.</w:t>
            </w:r>
          </w:p>
          <w:p w:rsidR="388DCE34" w:rsidP="003D1EB7" w:rsidRDefault="388DCE34" w14:paraId="73FC309F" w14:textId="7C2E74EF">
            <w:pPr>
              <w:pStyle w:val="Lijstalinea"/>
              <w:numPr>
                <w:ilvl w:val="0"/>
                <w:numId w:val="23"/>
              </w:numPr>
              <w:rPr>
                <w:rFonts w:ascii="Calibri" w:hAnsi="Calibri" w:eastAsia="Calibri" w:cs="Calibri"/>
              </w:rPr>
            </w:pPr>
            <w:r w:rsidRPr="0A7AFD85">
              <w:rPr>
                <w:rFonts w:ascii="Calibri" w:hAnsi="Calibri" w:eastAsia="Calibri" w:cs="Calibri"/>
                <w:b/>
                <w:bCs/>
              </w:rPr>
              <w:t>D</w:t>
            </w:r>
            <w:r w:rsidRPr="0A7AFD85">
              <w:rPr>
                <w:rFonts w:ascii="Calibri" w:hAnsi="Calibri" w:eastAsia="Calibri" w:cs="Calibri"/>
              </w:rPr>
              <w:t>iensten – de externe diensten die nodig zijn om het systeem te laten functioneren, denk aan: technisch systeembeheer, netwerkinfrastructuur en onderhoudscontracten met externe dienstverleners.</w:t>
            </w:r>
          </w:p>
          <w:p w:rsidR="0A7AFD85" w:rsidP="0A7AFD85" w:rsidRDefault="0A7AFD85" w14:paraId="3615106B" w14:textId="787B7F5A">
            <w:pPr>
              <w:rPr>
                <w:rFonts w:ascii="Calibri" w:hAnsi="Calibri" w:eastAsia="Calibri" w:cs="Calibri"/>
                <w:color w:val="000000" w:themeColor="text1"/>
                <w:sz w:val="24"/>
                <w:szCs w:val="24"/>
              </w:rPr>
            </w:pPr>
          </w:p>
        </w:tc>
      </w:tr>
    </w:tbl>
    <w:p w:rsidR="0A7AFD85" w:rsidP="0A7AFD85" w:rsidRDefault="0A7AFD85" w14:paraId="16E0FF94" w14:textId="6BDFAC2C">
      <w:pPr>
        <w:rPr>
          <w:rFonts w:ascii="Calibri" w:hAnsi="Calibri" w:eastAsia="Calibri" w:cs="Calibri"/>
          <w:color w:val="000000" w:themeColor="text1"/>
          <w:sz w:val="24"/>
          <w:szCs w:val="24"/>
        </w:rPr>
      </w:pPr>
    </w:p>
    <w:p w:rsidR="00BE22FE" w:rsidP="45E46F77" w:rsidRDefault="00BE22FE" w14:paraId="59956FB3" w14:textId="77777777">
      <w:pPr>
        <w:rPr>
          <w:rFonts w:ascii="Calibri" w:hAnsi="Calibri" w:eastAsia="Calibri" w:cs="Calibri"/>
          <w:color w:val="000000" w:themeColor="text1"/>
        </w:rPr>
      </w:pPr>
    </w:p>
    <w:p w:rsidR="009325DB" w:rsidP="45E46F77" w:rsidRDefault="009325DB" w14:paraId="0C29D27B" w14:textId="77777777">
      <w:pPr>
        <w:rPr>
          <w:rFonts w:ascii="Calibri" w:hAnsi="Calibri" w:eastAsia="Calibri" w:cs="Calibri"/>
          <w:color w:val="000000" w:themeColor="text1"/>
        </w:rPr>
      </w:pPr>
    </w:p>
    <w:p w:rsidR="00C511BC" w:rsidP="45E46F77" w:rsidRDefault="00C511BC" w14:paraId="1F7F5B91" w14:textId="77777777">
      <w:pPr>
        <w:rPr>
          <w:rFonts w:ascii="Calibri" w:hAnsi="Calibri" w:eastAsia="Calibri" w:cs="Calibri"/>
          <w:color w:val="000000" w:themeColor="text1"/>
        </w:rPr>
      </w:pPr>
    </w:p>
    <w:p w:rsidR="00BE22FE" w:rsidP="45E46F77" w:rsidRDefault="00BE22FE" w14:paraId="5843E3DA" w14:textId="77777777">
      <w:pPr>
        <w:rPr>
          <w:rFonts w:ascii="Calibri" w:hAnsi="Calibri" w:eastAsia="Calibri" w:cs="Calibri"/>
          <w:color w:val="000000" w:themeColor="text1"/>
        </w:rPr>
      </w:pPr>
    </w:p>
    <w:p w:rsidR="0B76F41E" w:rsidP="0B76F41E" w:rsidRDefault="0B76F41E" w14:paraId="7AFCCB12" w14:textId="026BA00F">
      <w:pPr>
        <w:rPr>
          <w:rFonts w:ascii="Calibri" w:hAnsi="Calibri" w:eastAsia="Calibri" w:cs="Calibri"/>
          <w:color w:val="000000" w:themeColor="text1" w:themeTint="FF" w:themeShade="FF"/>
        </w:rPr>
      </w:pPr>
    </w:p>
    <w:p w:rsidR="0B76F41E" w:rsidP="0B76F41E" w:rsidRDefault="0B76F41E" w14:paraId="6E1D5037" w14:textId="5DB896FF">
      <w:pPr>
        <w:rPr>
          <w:rFonts w:ascii="Calibri" w:hAnsi="Calibri" w:eastAsia="Calibri" w:cs="Calibri"/>
          <w:color w:val="000000" w:themeColor="text1" w:themeTint="FF" w:themeShade="FF"/>
        </w:rPr>
      </w:pPr>
    </w:p>
    <w:p w:rsidRPr="00012DE0" w:rsidR="0018289F" w:rsidP="0B76F41E" w:rsidRDefault="0018289F" w14:paraId="5974EE2E" w14:textId="156B6B02">
      <w:pPr>
        <w:rPr>
          <w:rFonts w:ascii="Calibri" w:hAnsi="Calibri" w:eastAsia="Calibri" w:cs="Calibri"/>
          <w:color w:val="000000" w:themeColor="text1" w:themeTint="FF" w:themeShade="FF"/>
        </w:rPr>
      </w:pPr>
      <w:r w:rsidRPr="0B76F41E" w:rsidR="70E99806">
        <w:rPr>
          <w:rFonts w:ascii="Calibri" w:hAnsi="Calibri" w:eastAsia="Calibri" w:cs="Calibri"/>
          <w:color w:val="000000" w:themeColor="text1" w:themeTint="FF" w:themeShade="FF"/>
        </w:rPr>
        <w:t xml:space="preserve"> </w:t>
      </w:r>
      <w:r w:rsidRPr="0B76F41E" w:rsidR="764A338E">
        <w:rPr>
          <w:rFonts w:ascii="Calibri" w:hAnsi="Calibri" w:eastAsia="Calibri" w:cs="Calibri"/>
          <w:color w:val="000000" w:themeColor="text1" w:themeTint="FF" w:themeShade="FF"/>
        </w:rPr>
        <w:t>Risicotabel:</w:t>
      </w:r>
    </w:p>
    <w:tbl>
      <w:tblPr>
        <w:tblW w:w="9348" w:type="dxa"/>
        <w:tblBorders>
          <w:top w:val="single" w:color="auto" w:sz="0" w:space="0"/>
          <w:left w:val="single" w:color="auto" w:sz="0" w:space="0"/>
          <w:bottom w:val="single" w:color="auto" w:sz="0" w:space="0"/>
          <w:right w:val="single" w:color="auto" w:sz="0" w:space="0"/>
        </w:tblBorders>
        <w:tblLayout w:type="fixed"/>
        <w:tblLook w:val="06A0" w:firstRow="1" w:lastRow="0" w:firstColumn="1" w:lastColumn="0" w:noHBand="1" w:noVBand="1"/>
      </w:tblPr>
      <w:tblGrid>
        <w:gridCol w:w="540"/>
        <w:gridCol w:w="405"/>
        <w:gridCol w:w="2265"/>
        <w:gridCol w:w="3019"/>
        <w:gridCol w:w="345"/>
        <w:gridCol w:w="375"/>
        <w:gridCol w:w="440"/>
        <w:gridCol w:w="1959"/>
      </w:tblGrid>
      <w:tr w:rsidRPr="007B5E16" w:rsidR="00A572E0" w:rsidTr="6FA9081C" w14:paraId="73526819" w14:textId="77777777">
        <w:trPr>
          <w:trHeight w:val="300"/>
        </w:trPr>
        <w:tc>
          <w:tcPr>
            <w:tcW w:w="540"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5DA1E0D6" w14:textId="5E30B904">
            <w:pPr>
              <w:spacing w:after="0"/>
              <w:jc w:val="center"/>
              <w:rPr>
                <w:rFonts w:cstheme="minorHAnsi"/>
              </w:rPr>
            </w:pPr>
            <w:r w:rsidRPr="007B5E16">
              <w:rPr>
                <w:rFonts w:cstheme="minorHAnsi"/>
                <w:b/>
                <w:bCs/>
              </w:rPr>
              <w:t>Risiconr.</w:t>
            </w:r>
          </w:p>
        </w:tc>
        <w:tc>
          <w:tcPr>
            <w:tcW w:w="405"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1C3D2470" w14:textId="680FC39E">
            <w:pPr>
              <w:spacing w:after="0"/>
              <w:jc w:val="center"/>
              <w:rPr>
                <w:rFonts w:cstheme="minorHAnsi"/>
              </w:rPr>
            </w:pPr>
            <w:proofErr w:type="spellStart"/>
            <w:r w:rsidRPr="007B5E16">
              <w:rPr>
                <w:rFonts w:cstheme="minorHAnsi"/>
                <w:b/>
                <w:bCs/>
              </w:rPr>
              <w:t>Mapgood</w:t>
            </w:r>
            <w:proofErr w:type="spellEnd"/>
          </w:p>
        </w:tc>
        <w:tc>
          <w:tcPr>
            <w:tcW w:w="2265"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16EEC810" w14:textId="41ED1DC9">
            <w:pPr>
              <w:spacing w:after="0"/>
              <w:jc w:val="center"/>
              <w:rPr>
                <w:rFonts w:cstheme="minorHAnsi"/>
              </w:rPr>
            </w:pPr>
            <w:r w:rsidRPr="007B5E16">
              <w:rPr>
                <w:rFonts w:cstheme="minorHAnsi"/>
                <w:b/>
                <w:bCs/>
              </w:rPr>
              <w:t>Risico-omschrijving</w:t>
            </w:r>
          </w:p>
        </w:tc>
        <w:tc>
          <w:tcPr>
            <w:tcW w:w="3019"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10D1C8FC" w14:textId="313B904D">
            <w:pPr>
              <w:spacing w:after="0"/>
              <w:jc w:val="center"/>
              <w:rPr>
                <w:rFonts w:cstheme="minorHAnsi"/>
              </w:rPr>
            </w:pPr>
            <w:r w:rsidRPr="007B5E16">
              <w:rPr>
                <w:rFonts w:cstheme="minorHAnsi"/>
                <w:b/>
                <w:bCs/>
              </w:rPr>
              <w:t>Oorzaak / toelichting</w:t>
            </w:r>
          </w:p>
        </w:tc>
        <w:tc>
          <w:tcPr>
            <w:tcW w:w="345"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7D01B2BB" w14:textId="0ECAAE25">
            <w:pPr>
              <w:spacing w:after="0"/>
              <w:jc w:val="center"/>
              <w:rPr>
                <w:rFonts w:cstheme="minorHAnsi"/>
              </w:rPr>
            </w:pPr>
            <w:r w:rsidRPr="007B5E16">
              <w:rPr>
                <w:rFonts w:cstheme="minorHAnsi"/>
                <w:b/>
                <w:bCs/>
              </w:rPr>
              <w:t>Kans</w:t>
            </w:r>
          </w:p>
        </w:tc>
        <w:tc>
          <w:tcPr>
            <w:tcW w:w="375"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55E1670B" w14:textId="499CE263">
            <w:pPr>
              <w:spacing w:after="0"/>
              <w:jc w:val="center"/>
              <w:rPr>
                <w:rFonts w:cstheme="minorHAnsi"/>
              </w:rPr>
            </w:pPr>
            <w:r w:rsidRPr="007B5E16">
              <w:rPr>
                <w:rFonts w:cstheme="minorHAnsi"/>
                <w:b/>
                <w:bCs/>
              </w:rPr>
              <w:t>Impact</w:t>
            </w:r>
          </w:p>
        </w:tc>
        <w:tc>
          <w:tcPr>
            <w:tcW w:w="440"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Pr="007B5E16" w:rsidR="00A572E0" w:rsidP="45E46F77" w:rsidRDefault="00A572E0" w14:paraId="7AA2DA38" w14:textId="526205DA">
            <w:pPr>
              <w:spacing w:after="0"/>
              <w:jc w:val="center"/>
              <w:rPr>
                <w:rFonts w:cstheme="minorHAnsi"/>
              </w:rPr>
            </w:pPr>
            <w:r w:rsidRPr="007B5E16">
              <w:rPr>
                <w:rFonts w:cstheme="minorHAnsi"/>
                <w:b/>
                <w:bCs/>
              </w:rPr>
              <w:t>Risico</w:t>
            </w:r>
          </w:p>
        </w:tc>
        <w:tc>
          <w:tcPr>
            <w:tcW w:w="1959" w:type="dxa"/>
            <w:tcBorders>
              <w:top w:val="single" w:color="D9D9E3" w:sz="6" w:space="0"/>
              <w:left w:val="single" w:color="D9D9E3" w:sz="6" w:space="0"/>
              <w:bottom w:val="single" w:color="D9D9E3" w:sz="6" w:space="0"/>
              <w:right w:val="single" w:color="D9D9E3" w:sz="6" w:space="0"/>
            </w:tcBorders>
            <w:shd w:val="clear" w:color="auto" w:fill="B4C6E7" w:themeFill="accent1" w:themeFillTint="66"/>
            <w:tcMar/>
            <w:vAlign w:val="bottom"/>
          </w:tcPr>
          <w:p w:rsidRPr="007B5E16" w:rsidR="00A572E0" w:rsidP="45E46F77" w:rsidRDefault="00A572E0" w14:paraId="4B86267E" w14:textId="37656EA5">
            <w:pPr>
              <w:spacing w:after="0"/>
              <w:jc w:val="center"/>
              <w:rPr>
                <w:rFonts w:cstheme="minorHAnsi"/>
              </w:rPr>
            </w:pPr>
            <w:r w:rsidRPr="007B5E16">
              <w:rPr>
                <w:rFonts w:cstheme="minorHAnsi"/>
                <w:b/>
                <w:bCs/>
              </w:rPr>
              <w:t>Proces en/of systeem-risico?</w:t>
            </w:r>
          </w:p>
        </w:tc>
      </w:tr>
      <w:tr w:rsidRPr="007B5E16" w:rsidR="00A572E0" w:rsidTr="6FA9081C" w14:paraId="16BBCCB7" w14:textId="77777777">
        <w:trPr>
          <w:trHeight w:val="300"/>
        </w:trPr>
        <w:tc>
          <w:tcPr>
            <w:tcW w:w="540" w:type="dxa"/>
            <w:tcBorders>
              <w:top w:val="single" w:color="D9D9E3" w:sz="0" w:space="0"/>
              <w:left w:val="single" w:color="D9D9E3" w:sz="6" w:space="0"/>
              <w:bottom w:val="single" w:color="D9D9E3" w:sz="6" w:space="0"/>
              <w:right w:val="single" w:color="D9D9E3" w:sz="0" w:space="0"/>
            </w:tcBorders>
            <w:tcMar/>
          </w:tcPr>
          <w:p w:rsidRPr="007B5E16" w:rsidR="00A572E0" w:rsidP="45E46F77" w:rsidRDefault="00A572E0" w14:paraId="35B6758E" w14:textId="596AE901">
            <w:pPr>
              <w:spacing w:after="0"/>
              <w:rPr>
                <w:rFonts w:cstheme="minorHAnsi"/>
              </w:rPr>
            </w:pPr>
            <w:r w:rsidRPr="007B5E16">
              <w:rPr>
                <w:rFonts w:cstheme="minorHAnsi"/>
              </w:rPr>
              <w:t>1</w:t>
            </w:r>
          </w:p>
        </w:tc>
        <w:tc>
          <w:tcPr>
            <w:tcW w:w="405" w:type="dxa"/>
            <w:tcBorders>
              <w:top w:val="single" w:color="D9D9E3" w:sz="0" w:space="0"/>
              <w:left w:val="single" w:color="D9D9E3" w:sz="6" w:space="0"/>
              <w:bottom w:val="single" w:color="D9D9E3" w:sz="6" w:space="0"/>
              <w:right w:val="single" w:color="D9D9E3" w:sz="0" w:space="0"/>
            </w:tcBorders>
            <w:tcMar/>
          </w:tcPr>
          <w:p w:rsidRPr="007B5E16" w:rsidR="00A572E0" w:rsidRDefault="00353CE1" w14:paraId="0B606E2D" w14:textId="2374CDDD">
            <w:pPr>
              <w:rPr>
                <w:rFonts w:cstheme="minorHAnsi"/>
              </w:rPr>
            </w:pPr>
            <w:r>
              <w:rPr>
                <w:rFonts w:cstheme="minorHAnsi"/>
              </w:rPr>
              <w:t>O</w:t>
            </w:r>
          </w:p>
        </w:tc>
        <w:tc>
          <w:tcPr>
            <w:tcW w:w="2265" w:type="dxa"/>
            <w:tcBorders>
              <w:top w:val="single" w:color="D9D9E3" w:sz="0" w:space="0"/>
              <w:left w:val="single" w:color="D9D9E3" w:sz="6" w:space="0"/>
              <w:bottom w:val="single" w:color="D9D9E3" w:sz="6" w:space="0"/>
              <w:right w:val="single" w:color="D9D9E3" w:sz="0" w:space="0"/>
            </w:tcBorders>
            <w:tcMar/>
          </w:tcPr>
          <w:p w:rsidRPr="007B5E16" w:rsidR="00A572E0" w:rsidRDefault="00C759A4" w14:paraId="6B993123" w14:textId="1ACCC200">
            <w:pPr>
              <w:rPr>
                <w:rFonts w:cstheme="minorHAnsi"/>
              </w:rPr>
            </w:pPr>
            <w:r>
              <w:t>Het risico is dat er door het gebruik van de export en/of download functie mogelijk gevoelige persoonsgegevens buiten de applicatie terecht komen wat verlies van controle over deze data tot gevolg heeft.</w:t>
            </w:r>
          </w:p>
        </w:tc>
        <w:tc>
          <w:tcPr>
            <w:tcW w:w="3019" w:type="dxa"/>
            <w:tcBorders>
              <w:top w:val="single" w:color="D9D9E3" w:sz="0" w:space="0"/>
              <w:left w:val="single" w:color="D9D9E3" w:sz="6" w:space="0"/>
              <w:bottom w:val="single" w:color="D9D9E3" w:sz="6" w:space="0"/>
              <w:right w:val="single" w:color="D9D9E3" w:sz="0" w:space="0"/>
            </w:tcBorders>
            <w:tcMar/>
          </w:tcPr>
          <w:p w:rsidR="003A0CC7" w:rsidP="006C723D" w:rsidRDefault="003A0CC7" w14:paraId="6A0E9E6C" w14:textId="77777777">
            <w:pPr>
              <w:spacing w:before="120" w:after="0"/>
            </w:pPr>
            <w:r>
              <w:t>Het maken van exports en downloads is een ongecontroleerd proces. Het is mogelijk dat onbevoegde gebruikers toegang krijgen tot persoonsgegevens en dat persoonsgegevens op allerlei plekken worden bewaard en niet tijdig worden vernietigd.</w:t>
            </w:r>
          </w:p>
          <w:p w:rsidRPr="007B5E16" w:rsidR="00A572E0" w:rsidP="003A0CC7" w:rsidRDefault="00A572E0" w14:paraId="7E35F4CD" w14:textId="17BD7524">
            <w:pPr>
              <w:ind w:firstLine="708"/>
              <w:rPr>
                <w:rFonts w:cstheme="minorHAnsi"/>
              </w:rPr>
            </w:pPr>
          </w:p>
        </w:tc>
        <w:tc>
          <w:tcPr>
            <w:tcW w:w="345" w:type="dxa"/>
            <w:tcBorders>
              <w:top w:val="single" w:color="D9D9E3" w:sz="0" w:space="0"/>
              <w:left w:val="single" w:color="D9D9E3" w:sz="6" w:space="0"/>
              <w:bottom w:val="single" w:color="D9D9E3" w:sz="6" w:space="0"/>
              <w:right w:val="single" w:color="D9D9E3" w:sz="0" w:space="0"/>
            </w:tcBorders>
            <w:tcMar/>
          </w:tcPr>
          <w:p w:rsidRPr="007B5E16" w:rsidR="00A572E0" w:rsidP="45E46F77" w:rsidRDefault="003A0CC7" w14:paraId="22EFA00F" w14:textId="2A30A12C">
            <w:pPr>
              <w:spacing w:after="0"/>
              <w:rPr>
                <w:rFonts w:cstheme="minorHAnsi"/>
              </w:rPr>
            </w:pPr>
            <w:r>
              <w:rPr>
                <w:rFonts w:cstheme="minorHAnsi"/>
              </w:rPr>
              <w:t>2</w:t>
            </w:r>
          </w:p>
        </w:tc>
        <w:tc>
          <w:tcPr>
            <w:tcW w:w="375" w:type="dxa"/>
            <w:tcBorders>
              <w:top w:val="single" w:color="D9D9E3" w:sz="0" w:space="0"/>
              <w:left w:val="single" w:color="D9D9E3" w:sz="6" w:space="0"/>
              <w:bottom w:val="single" w:color="D9D9E3" w:sz="6" w:space="0"/>
              <w:right w:val="single" w:color="D9D9E3" w:sz="0" w:space="0"/>
            </w:tcBorders>
            <w:tcMar/>
          </w:tcPr>
          <w:p w:rsidRPr="007B5E16" w:rsidR="00A572E0" w:rsidP="45E46F77" w:rsidRDefault="003A0CC7" w14:paraId="2300D519" w14:textId="26A3D7F9">
            <w:pPr>
              <w:spacing w:after="0"/>
              <w:rPr>
                <w:rFonts w:cstheme="minorHAnsi"/>
              </w:rPr>
            </w:pPr>
            <w:r>
              <w:rPr>
                <w:rFonts w:cstheme="minorHAnsi"/>
              </w:rPr>
              <w:t>3</w:t>
            </w:r>
          </w:p>
        </w:tc>
        <w:tc>
          <w:tcPr>
            <w:tcW w:w="440" w:type="dxa"/>
            <w:tcBorders>
              <w:top w:val="single" w:color="D9D9E3" w:sz="0" w:space="0"/>
              <w:left w:val="single" w:color="D9D9E3" w:sz="6" w:space="0"/>
              <w:bottom w:val="single" w:color="D9D9E3" w:sz="6" w:space="0"/>
              <w:right w:val="single" w:color="D9D9E3" w:sz="0" w:space="0"/>
            </w:tcBorders>
            <w:shd w:val="clear" w:color="auto" w:fill="FF0000"/>
            <w:tcMar/>
          </w:tcPr>
          <w:p w:rsidRPr="007B5E16" w:rsidR="00A572E0" w:rsidP="45E46F77" w:rsidRDefault="003A0CC7" w14:paraId="2B8552E9" w14:textId="76A12DC4">
            <w:pPr>
              <w:spacing w:after="0"/>
              <w:rPr>
                <w:rFonts w:cstheme="minorHAnsi"/>
              </w:rPr>
            </w:pPr>
            <w:r w:rsidRPr="003A0CC7">
              <w:rPr>
                <w:rFonts w:cstheme="minorHAnsi"/>
                <w:color w:val="FFFFFF" w:themeColor="background1"/>
              </w:rPr>
              <w:t>6</w:t>
            </w:r>
          </w:p>
        </w:tc>
        <w:tc>
          <w:tcPr>
            <w:tcW w:w="1959" w:type="dxa"/>
            <w:tcBorders>
              <w:top w:val="single" w:color="D9D9E3" w:sz="0" w:space="0"/>
              <w:left w:val="single" w:color="D9D9E3" w:sz="6" w:space="0"/>
              <w:bottom w:val="single" w:color="D9D9E3" w:sz="6" w:space="0"/>
              <w:right w:val="single" w:color="D9D9E3" w:sz="6" w:space="0"/>
            </w:tcBorders>
            <w:tcMar/>
          </w:tcPr>
          <w:p w:rsidRPr="007B5E16" w:rsidR="00A572E0" w:rsidP="00347ECB" w:rsidRDefault="00E85E07" w14:paraId="08A4EE37" w14:textId="2B58558F">
            <w:pPr>
              <w:rPr>
                <w:rFonts w:cstheme="minorHAnsi"/>
              </w:rPr>
            </w:pPr>
            <w:r>
              <w:rPr>
                <w:rFonts w:cstheme="minorHAnsi"/>
              </w:rPr>
              <w:t>Proces (school)</w:t>
            </w:r>
          </w:p>
        </w:tc>
      </w:tr>
      <w:tr w:rsidRPr="007B5E16" w:rsidR="00E73936" w:rsidTr="6FA9081C" w14:paraId="0AA7D3E4" w14:textId="77777777">
        <w:trPr>
          <w:trHeight w:val="300"/>
        </w:trPr>
        <w:tc>
          <w:tcPr>
            <w:tcW w:w="540" w:type="dxa"/>
            <w:tcBorders>
              <w:top w:val="single" w:color="D9D9E3" w:sz="0" w:space="0"/>
              <w:left w:val="single" w:color="D9D9E3" w:sz="6" w:space="0"/>
              <w:bottom w:val="single" w:color="D9D9E3" w:sz="6" w:space="0"/>
              <w:right w:val="single" w:color="D9D9E3" w:sz="0" w:space="0"/>
            </w:tcBorders>
            <w:tcMar/>
          </w:tcPr>
          <w:p w:rsidRPr="007B5E16" w:rsidR="00E73936" w:rsidP="00E73936" w:rsidRDefault="00E73936" w14:paraId="07ACEF50" w14:textId="6378918E">
            <w:pPr>
              <w:spacing w:after="0"/>
              <w:rPr>
                <w:rFonts w:cstheme="minorHAnsi"/>
              </w:rPr>
            </w:pPr>
            <w:r>
              <w:rPr>
                <w:rFonts w:cstheme="minorHAnsi"/>
              </w:rPr>
              <w:t>2</w:t>
            </w:r>
          </w:p>
        </w:tc>
        <w:tc>
          <w:tcPr>
            <w:tcW w:w="405" w:type="dxa"/>
            <w:tcBorders>
              <w:top w:val="single" w:color="D9D9E3" w:sz="0" w:space="0"/>
              <w:left w:val="single" w:color="D9D9E3" w:sz="6" w:space="0"/>
              <w:bottom w:val="single" w:color="D9D9E3" w:sz="6" w:space="0"/>
              <w:right w:val="single" w:color="D9D9E3" w:sz="0" w:space="0"/>
            </w:tcBorders>
            <w:tcMar/>
          </w:tcPr>
          <w:p w:rsidRPr="007B5E16" w:rsidR="00E73936" w:rsidP="00E73936" w:rsidRDefault="00E73936" w14:paraId="106596DF" w14:textId="530A6E33">
            <w:pPr>
              <w:rPr>
                <w:rFonts w:cstheme="minorHAnsi"/>
              </w:rPr>
            </w:pPr>
            <w:r>
              <w:rPr>
                <w:rFonts w:cstheme="minorHAnsi"/>
              </w:rPr>
              <w:t>O</w:t>
            </w:r>
          </w:p>
        </w:tc>
        <w:tc>
          <w:tcPr>
            <w:tcW w:w="2265" w:type="dxa"/>
            <w:tcBorders>
              <w:top w:val="single" w:color="D9D9E3" w:sz="0" w:space="0"/>
              <w:left w:val="single" w:color="D9D9E3" w:sz="6" w:space="0"/>
              <w:bottom w:val="single" w:color="D9D9E3" w:sz="6" w:space="0"/>
              <w:right w:val="single" w:color="D9D9E3" w:sz="0" w:space="0"/>
            </w:tcBorders>
            <w:tcMar/>
          </w:tcPr>
          <w:p w:rsidR="00E73936" w:rsidP="00E73936" w:rsidRDefault="00E73936" w14:paraId="2459B571" w14:textId="69C15DE6">
            <w:r>
              <w:t>Het risico is dat de verwerkingsverantwoordelijke geen toereikende afspraken met de verwerker heeft gemaakt over de verwerking van de persoonsgegevens.</w:t>
            </w:r>
          </w:p>
        </w:tc>
        <w:tc>
          <w:tcPr>
            <w:tcW w:w="3019" w:type="dxa"/>
            <w:tcBorders>
              <w:top w:val="single" w:color="D9D9E3" w:sz="0" w:space="0"/>
              <w:left w:val="single" w:color="D9D9E3" w:sz="6" w:space="0"/>
              <w:bottom w:val="single" w:color="D9D9E3" w:sz="6" w:space="0"/>
              <w:right w:val="single" w:color="D9D9E3" w:sz="0" w:space="0"/>
            </w:tcBorders>
            <w:tcMar/>
          </w:tcPr>
          <w:p w:rsidR="00E73936" w:rsidP="008F15DA" w:rsidRDefault="008F15DA" w14:paraId="20926E05" w14:textId="21B3F853">
            <w:pPr>
              <w:spacing w:before="120" w:after="0"/>
            </w:pPr>
            <w:r>
              <w:t>De verwerkersovereenkomst voldoet niet aan alle eisen (Zie uitwerking paragraaf 18). Als er geen goede afspraken met de verwerker zijn gemaakt kan dat tot gevolg hebben dat de verwerking niet aan de vereisten van de AVG voldoet en dat de bescherming van de rechten van betrokkenen daardoor onvoldoende is gewaarborgd.</w:t>
            </w:r>
          </w:p>
        </w:tc>
        <w:tc>
          <w:tcPr>
            <w:tcW w:w="345" w:type="dxa"/>
            <w:tcBorders>
              <w:top w:val="single" w:color="D9D9E3" w:sz="0" w:space="0"/>
              <w:left w:val="single" w:color="D9D9E3" w:sz="6" w:space="0"/>
              <w:bottom w:val="single" w:color="D9D9E3" w:sz="6" w:space="0"/>
              <w:right w:val="single" w:color="D9D9E3" w:sz="0" w:space="0"/>
            </w:tcBorders>
            <w:tcMar/>
          </w:tcPr>
          <w:p w:rsidR="00E73936" w:rsidP="00E73936" w:rsidRDefault="00347ECB" w14:paraId="2C93719C" w14:textId="18873197">
            <w:pPr>
              <w:spacing w:after="0"/>
              <w:rPr>
                <w:rFonts w:cstheme="minorHAnsi"/>
              </w:rPr>
            </w:pPr>
            <w:r>
              <w:rPr>
                <w:rFonts w:cstheme="minorHAnsi"/>
              </w:rPr>
              <w:t>2</w:t>
            </w:r>
          </w:p>
        </w:tc>
        <w:tc>
          <w:tcPr>
            <w:tcW w:w="375" w:type="dxa"/>
            <w:tcBorders>
              <w:top w:val="single" w:color="D9D9E3" w:sz="0" w:space="0"/>
              <w:left w:val="single" w:color="D9D9E3" w:sz="6" w:space="0"/>
              <w:bottom w:val="single" w:color="D9D9E3" w:sz="6" w:space="0"/>
              <w:right w:val="single" w:color="D9D9E3" w:sz="0" w:space="0"/>
            </w:tcBorders>
            <w:tcMar/>
          </w:tcPr>
          <w:p w:rsidR="00E73936" w:rsidP="00E73936" w:rsidRDefault="00347ECB" w14:paraId="2F7A4590" w14:textId="15862861">
            <w:pPr>
              <w:spacing w:after="0"/>
              <w:rPr>
                <w:rFonts w:cstheme="minorHAnsi"/>
              </w:rPr>
            </w:pPr>
            <w:r>
              <w:rPr>
                <w:rFonts w:cstheme="minorHAnsi"/>
              </w:rPr>
              <w:t>2</w:t>
            </w:r>
          </w:p>
        </w:tc>
        <w:tc>
          <w:tcPr>
            <w:tcW w:w="44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Pr="003A0CC7" w:rsidR="00E73936" w:rsidP="00E73936" w:rsidRDefault="00347ECB" w14:paraId="00CB81A1" w14:textId="56C7BF65">
            <w:pPr>
              <w:spacing w:after="0"/>
              <w:rPr>
                <w:rFonts w:cstheme="minorHAnsi"/>
                <w:color w:val="FFFFFF" w:themeColor="background1"/>
              </w:rPr>
            </w:pPr>
            <w:r>
              <w:rPr>
                <w:rFonts w:cstheme="minorHAnsi"/>
                <w:color w:val="FFFFFF" w:themeColor="background1"/>
              </w:rPr>
              <w:t>4</w:t>
            </w:r>
          </w:p>
        </w:tc>
        <w:tc>
          <w:tcPr>
            <w:tcW w:w="1959" w:type="dxa"/>
            <w:tcBorders>
              <w:top w:val="single" w:color="D9D9E3" w:sz="0" w:space="0"/>
              <w:left w:val="single" w:color="D9D9E3" w:sz="6" w:space="0"/>
              <w:bottom w:val="single" w:color="D9D9E3" w:sz="6" w:space="0"/>
              <w:right w:val="single" w:color="D9D9E3" w:sz="6" w:space="0"/>
            </w:tcBorders>
            <w:tcMar/>
          </w:tcPr>
          <w:p w:rsidRPr="007B5E16" w:rsidR="00E73936" w:rsidP="00E73936" w:rsidRDefault="00347ECB" w14:paraId="1A38A893" w14:textId="7CCBD00F">
            <w:pPr>
              <w:rPr>
                <w:rFonts w:cstheme="minorHAnsi"/>
              </w:rPr>
            </w:pPr>
            <w:r>
              <w:rPr>
                <w:rFonts w:cstheme="minorHAnsi"/>
              </w:rPr>
              <w:t>Proces (Peple en school)</w:t>
            </w:r>
          </w:p>
        </w:tc>
      </w:tr>
      <w:tr w:rsidRPr="007B5E16" w:rsidR="00E14D68" w:rsidTr="6FA9081C" w14:paraId="2283E9CD" w14:textId="77777777">
        <w:trPr>
          <w:trHeight w:val="300"/>
        </w:trPr>
        <w:tc>
          <w:tcPr>
            <w:tcW w:w="540" w:type="dxa"/>
            <w:tcBorders>
              <w:top w:val="single" w:color="D9D9E3" w:sz="0" w:space="0"/>
              <w:left w:val="single" w:color="D9D9E3" w:sz="6" w:space="0"/>
              <w:bottom w:val="single" w:color="D9D9E3" w:sz="6" w:space="0"/>
              <w:right w:val="single" w:color="D9D9E3" w:sz="0" w:space="0"/>
            </w:tcBorders>
            <w:tcMar/>
          </w:tcPr>
          <w:p w:rsidRPr="007B5E16" w:rsidR="00E14D68" w:rsidP="00E14D68" w:rsidRDefault="00E14D68" w14:paraId="7DB70114" w14:textId="27C41970">
            <w:pPr>
              <w:spacing w:after="0"/>
              <w:rPr>
                <w:rFonts w:cstheme="minorHAnsi"/>
              </w:rPr>
            </w:pPr>
            <w:r w:rsidRPr="007B5E16">
              <w:rPr>
                <w:rFonts w:cstheme="minorHAnsi"/>
              </w:rPr>
              <w:t>3</w:t>
            </w:r>
          </w:p>
        </w:tc>
        <w:tc>
          <w:tcPr>
            <w:tcW w:w="405" w:type="dxa"/>
            <w:tcBorders>
              <w:top w:val="single" w:color="D9D9E3" w:sz="0" w:space="0"/>
              <w:left w:val="single" w:color="D9D9E3" w:sz="6" w:space="0"/>
              <w:bottom w:val="single" w:color="D9D9E3" w:sz="6" w:space="0"/>
              <w:right w:val="single" w:color="D9D9E3" w:sz="0" w:space="0"/>
            </w:tcBorders>
            <w:tcMar/>
          </w:tcPr>
          <w:p w:rsidRPr="007B5E16" w:rsidR="00E14D68" w:rsidP="00E14D68" w:rsidRDefault="00E14D68" w14:paraId="16BFF97C" w14:textId="33929697">
            <w:pPr>
              <w:rPr>
                <w:rFonts w:cstheme="minorHAnsi"/>
              </w:rPr>
            </w:pPr>
            <w:r>
              <w:rPr>
                <w:rFonts w:cstheme="minorHAnsi"/>
              </w:rPr>
              <w:t>O</w:t>
            </w:r>
          </w:p>
        </w:tc>
        <w:tc>
          <w:tcPr>
            <w:tcW w:w="2265" w:type="dxa"/>
            <w:tcBorders>
              <w:top w:val="single" w:color="D9D9E3" w:sz="0" w:space="0"/>
              <w:left w:val="single" w:color="D9D9E3" w:sz="6" w:space="0"/>
              <w:bottom w:val="single" w:color="D9D9E3" w:sz="6" w:space="0"/>
              <w:right w:val="single" w:color="D9D9E3" w:sz="0" w:space="0"/>
            </w:tcBorders>
            <w:tcMar/>
          </w:tcPr>
          <w:p w:rsidRPr="007B5E16" w:rsidR="00E14D68" w:rsidP="00E14D68" w:rsidRDefault="00E14D68" w14:paraId="1E8641EF" w14:textId="0FD19C16">
            <w:pPr>
              <w:rPr>
                <w:rFonts w:cstheme="minorHAnsi"/>
              </w:rPr>
            </w:pPr>
            <w:r>
              <w:rPr>
                <w:rFonts w:cstheme="minorHAnsi"/>
              </w:rPr>
              <w:t>Het risico is dat e</w:t>
            </w:r>
            <w:r w:rsidRPr="007B5E16">
              <w:rPr>
                <w:rFonts w:cstheme="minorHAnsi"/>
              </w:rPr>
              <w:t xml:space="preserve">r teveel gegevens </w:t>
            </w:r>
            <w:r>
              <w:rPr>
                <w:rFonts w:cstheme="minorHAnsi"/>
              </w:rPr>
              <w:t xml:space="preserve">worden </w:t>
            </w:r>
            <w:r w:rsidRPr="007B5E16">
              <w:rPr>
                <w:rFonts w:cstheme="minorHAnsi"/>
              </w:rPr>
              <w:t>verwerkt</w:t>
            </w:r>
            <w:r>
              <w:rPr>
                <w:rFonts w:cstheme="minorHAnsi"/>
              </w:rPr>
              <w:t xml:space="preserve"> en dat er onvoldoende invulling wordt gegeven aan het beginsel van dataminimalisatie.</w:t>
            </w:r>
          </w:p>
        </w:tc>
        <w:tc>
          <w:tcPr>
            <w:tcW w:w="3019" w:type="dxa"/>
            <w:tcBorders>
              <w:top w:val="single" w:color="D9D9E3" w:sz="0" w:space="0"/>
              <w:left w:val="single" w:color="D9D9E3" w:sz="6" w:space="0"/>
              <w:bottom w:val="single" w:color="D9D9E3" w:sz="6" w:space="0"/>
              <w:right w:val="single" w:color="D9D9E3" w:sz="0" w:space="0"/>
            </w:tcBorders>
            <w:tcMar/>
          </w:tcPr>
          <w:p w:rsidR="00E14D68" w:rsidP="00E14D68" w:rsidRDefault="00E14D68" w14:paraId="5EE413A3" w14:textId="77777777">
            <w:pPr>
              <w:rPr>
                <w:rFonts w:cstheme="minorHAnsi"/>
              </w:rPr>
            </w:pPr>
            <w:r>
              <w:rPr>
                <w:rFonts w:cstheme="minorHAnsi"/>
              </w:rPr>
              <w:t>Tijdens de inrichting (of daarna door de functioneel beheerder) zijn er teveel tekstvelden aangemaakt waardoor de mogelijkheid bestaat dat er teveel (onnodige) gegevens worden verwerkt (bijv. BSN partner).</w:t>
            </w:r>
          </w:p>
          <w:p w:rsidRPr="007B5E16" w:rsidR="006206DE" w:rsidP="00E14D68" w:rsidRDefault="006206DE" w14:paraId="62CA7987" w14:textId="64C259CB">
            <w:pPr>
              <w:rPr>
                <w:rFonts w:cstheme="minorHAnsi"/>
              </w:rPr>
            </w:pPr>
            <w:r>
              <w:rPr>
                <w:rFonts w:eastAsia="Times New Roman" w:cstheme="minorHAnsi"/>
              </w:rPr>
              <w:t>De onderwijsinstelling moet</w:t>
            </w:r>
            <w:r w:rsidRPr="007B5E16">
              <w:rPr>
                <w:rFonts w:eastAsia="Times New Roman" w:cstheme="minorHAnsi"/>
              </w:rPr>
              <w:t xml:space="preserve"> beleid </w:t>
            </w:r>
            <w:r>
              <w:rPr>
                <w:rFonts w:eastAsia="Times New Roman" w:cstheme="minorHAnsi"/>
              </w:rPr>
              <w:t>hebben</w:t>
            </w:r>
            <w:r w:rsidRPr="007B5E16">
              <w:rPr>
                <w:rFonts w:eastAsia="Times New Roman" w:cstheme="minorHAnsi"/>
              </w:rPr>
              <w:t xml:space="preserve"> om te zorgen dat vrije invulvelden niet worden gevuld met informatie die niet strikt noodzakelijk is voor de vastgestelde doelen</w:t>
            </w:r>
          </w:p>
        </w:tc>
        <w:tc>
          <w:tcPr>
            <w:tcW w:w="345" w:type="dxa"/>
            <w:tcBorders>
              <w:top w:val="single" w:color="D9D9E3" w:sz="0" w:space="0"/>
              <w:left w:val="single" w:color="D9D9E3" w:sz="6" w:space="0"/>
              <w:bottom w:val="single" w:color="D9D9E3" w:sz="6" w:space="0"/>
              <w:right w:val="single" w:color="D9D9E3" w:sz="0" w:space="0"/>
            </w:tcBorders>
            <w:tcMar/>
          </w:tcPr>
          <w:p w:rsidRPr="007B5E16" w:rsidR="00E14D68" w:rsidP="00E14D68" w:rsidRDefault="00E14D68" w14:paraId="79D95604" w14:textId="19A7DB1A">
            <w:pPr>
              <w:spacing w:after="0"/>
              <w:rPr>
                <w:rFonts w:cstheme="minorHAnsi"/>
              </w:rPr>
            </w:pPr>
            <w:r>
              <w:rPr>
                <w:rFonts w:cstheme="minorHAnsi"/>
              </w:rPr>
              <w:t>2</w:t>
            </w:r>
          </w:p>
        </w:tc>
        <w:tc>
          <w:tcPr>
            <w:tcW w:w="375" w:type="dxa"/>
            <w:tcBorders>
              <w:top w:val="single" w:color="D9D9E3" w:sz="0" w:space="0"/>
              <w:left w:val="single" w:color="D9D9E3" w:sz="6" w:space="0"/>
              <w:bottom w:val="single" w:color="D9D9E3" w:sz="6" w:space="0"/>
              <w:right w:val="single" w:color="D9D9E3" w:sz="0" w:space="0"/>
            </w:tcBorders>
            <w:tcMar/>
          </w:tcPr>
          <w:p w:rsidRPr="007B5E16" w:rsidR="00E14D68" w:rsidP="00E14D68" w:rsidRDefault="00E14D68" w14:paraId="5394F1BC" w14:textId="578D296B">
            <w:pPr>
              <w:spacing w:after="0"/>
              <w:rPr>
                <w:rFonts w:cstheme="minorHAnsi"/>
              </w:rPr>
            </w:pPr>
            <w:r>
              <w:rPr>
                <w:rFonts w:cstheme="minorHAnsi"/>
              </w:rPr>
              <w:t>3</w:t>
            </w:r>
          </w:p>
        </w:tc>
        <w:tc>
          <w:tcPr>
            <w:tcW w:w="440" w:type="dxa"/>
            <w:tcBorders>
              <w:top w:val="single" w:color="D9D9E3" w:sz="0" w:space="0"/>
              <w:left w:val="single" w:color="D9D9E3" w:sz="6" w:space="0"/>
              <w:bottom w:val="single" w:color="D9D9E3" w:sz="6" w:space="0"/>
              <w:right w:val="single" w:color="D9D9E3" w:sz="0" w:space="0"/>
            </w:tcBorders>
            <w:shd w:val="clear" w:color="auto" w:fill="FF0000"/>
            <w:tcMar/>
          </w:tcPr>
          <w:p w:rsidRPr="007B5E16" w:rsidR="00E14D68" w:rsidP="00E14D68" w:rsidRDefault="00E14D68" w14:paraId="3D20CEA4" w14:textId="5D7AD7D1">
            <w:pPr>
              <w:spacing w:after="0"/>
              <w:rPr>
                <w:rFonts w:cstheme="minorHAnsi"/>
              </w:rPr>
            </w:pPr>
            <w:r w:rsidRPr="00EC1683">
              <w:rPr>
                <w:rFonts w:cstheme="minorHAnsi"/>
                <w:color w:val="FFFFFF" w:themeColor="background1"/>
              </w:rPr>
              <w:t>6</w:t>
            </w:r>
          </w:p>
        </w:tc>
        <w:tc>
          <w:tcPr>
            <w:tcW w:w="1959" w:type="dxa"/>
            <w:tcBorders>
              <w:top w:val="single" w:color="D9D9E3" w:sz="0" w:space="0"/>
              <w:left w:val="single" w:color="D9D9E3" w:sz="6" w:space="0"/>
              <w:bottom w:val="single" w:color="D9D9E3" w:sz="6" w:space="0"/>
              <w:right w:val="single" w:color="D9D9E3" w:sz="6" w:space="0"/>
            </w:tcBorders>
            <w:tcMar/>
          </w:tcPr>
          <w:p w:rsidRPr="007B5E16" w:rsidR="00E14D68" w:rsidP="00E14D68" w:rsidRDefault="00E14D68" w14:paraId="6AD04748" w14:textId="432419F2">
            <w:pPr>
              <w:rPr>
                <w:rFonts w:cstheme="minorHAnsi"/>
              </w:rPr>
            </w:pPr>
            <w:r>
              <w:rPr>
                <w:rFonts w:cstheme="minorHAnsi"/>
              </w:rPr>
              <w:t>Proces (school)</w:t>
            </w:r>
          </w:p>
        </w:tc>
      </w:tr>
      <w:tr w:rsidRPr="007B5E16" w:rsidR="00E14D68" w:rsidTr="6FA9081C" w14:paraId="64F4F229" w14:textId="77777777">
        <w:trPr>
          <w:trHeight w:val="300"/>
        </w:trPr>
        <w:tc>
          <w:tcPr>
            <w:tcW w:w="540"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E14D68" w14:paraId="38C9E444" w14:textId="25F42AC4">
            <w:pPr>
              <w:spacing w:after="0"/>
              <w:rPr>
                <w:rFonts w:cstheme="minorHAnsi"/>
              </w:rPr>
            </w:pPr>
            <w:r w:rsidRPr="007B5E16">
              <w:rPr>
                <w:rFonts w:cstheme="minorHAnsi"/>
              </w:rPr>
              <w:t>4</w:t>
            </w:r>
          </w:p>
        </w:tc>
        <w:tc>
          <w:tcPr>
            <w:tcW w:w="405"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7B75D9" w14:paraId="7184BC10" w14:textId="0ABC3290">
            <w:pPr>
              <w:rPr>
                <w:rFonts w:cstheme="minorHAnsi"/>
              </w:rPr>
            </w:pPr>
            <w:r>
              <w:rPr>
                <w:rFonts w:cstheme="minorHAnsi"/>
              </w:rPr>
              <w:t>O</w:t>
            </w:r>
          </w:p>
        </w:tc>
        <w:tc>
          <w:tcPr>
            <w:tcW w:w="2265" w:type="dxa"/>
            <w:tcBorders>
              <w:top w:val="single" w:color="D9D9E3" w:sz="0" w:space="0"/>
              <w:left w:val="single" w:color="D9D9E3" w:sz="6" w:space="0"/>
              <w:bottom w:val="single" w:color="D9D9E3" w:sz="0" w:space="0"/>
              <w:right w:val="single" w:color="D9D9E3" w:sz="0" w:space="0"/>
            </w:tcBorders>
            <w:tcMar/>
          </w:tcPr>
          <w:p w:rsidRPr="00D3684E" w:rsidR="00D3684E" w:rsidP="00D3684E" w:rsidRDefault="00D3684E" w14:paraId="177BA5B0" w14:textId="77777777">
            <w:pPr>
              <w:rPr>
                <w:sz w:val="24"/>
                <w:szCs w:val="24"/>
              </w:rPr>
            </w:pPr>
            <w:r w:rsidRPr="00D3684E">
              <w:rPr>
                <w:sz w:val="24"/>
                <w:szCs w:val="24"/>
              </w:rPr>
              <w:t>Het risico dat er - als er door de school gebruik wordt gemaakt van Visma.net HRM &amp; Payroll in een uitbesteed proces (administratiekantoor) – geen goede afspraken zijn gemaakt over de gegevensverwerking in Visma.net HRM &amp; Payroll (als subverwerker) met de verwerker (het administratiekantoor).</w:t>
            </w:r>
          </w:p>
          <w:p w:rsidRPr="007B5E16" w:rsidR="00E14D68" w:rsidP="00E14D68" w:rsidRDefault="00E14D68" w14:paraId="0AA4D02D" w14:textId="195EDE21">
            <w:pPr>
              <w:rPr>
                <w:rFonts w:cstheme="minorHAnsi"/>
              </w:rPr>
            </w:pPr>
          </w:p>
        </w:tc>
        <w:tc>
          <w:tcPr>
            <w:tcW w:w="3019" w:type="dxa"/>
            <w:tcBorders>
              <w:top w:val="single" w:color="D9D9E3" w:sz="0" w:space="0"/>
              <w:left w:val="single" w:color="D9D9E3" w:sz="6" w:space="0"/>
              <w:bottom w:val="single" w:color="D9D9E3" w:sz="0" w:space="0"/>
              <w:right w:val="single" w:color="D9D9E3" w:sz="0" w:space="0"/>
            </w:tcBorders>
            <w:tcMar/>
          </w:tcPr>
          <w:p w:rsidR="00004D61" w:rsidP="00E14D68" w:rsidRDefault="00440B30" w14:paraId="29DACBB6" w14:textId="77777777">
            <w:pPr>
              <w:rPr>
                <w:rFonts w:cstheme="minorHAnsi"/>
              </w:rPr>
            </w:pPr>
            <w:r>
              <w:rPr>
                <w:rFonts w:cstheme="minorHAnsi"/>
              </w:rPr>
              <w:t>In de situatie</w:t>
            </w:r>
            <w:r w:rsidR="005D51D5">
              <w:rPr>
                <w:rFonts w:cstheme="minorHAnsi"/>
              </w:rPr>
              <w:t xml:space="preserve"> dat de personeelsadministratie en/of salarisverwerking is uitbesteed aan een administratiekantoor</w:t>
            </w:r>
            <w:r w:rsidR="005C79FC">
              <w:rPr>
                <w:rFonts w:cstheme="minorHAnsi"/>
              </w:rPr>
              <w:t xml:space="preserve"> (verwerker) kan het zijn dat VISMA.net HRM &amp; Payroll subverwerker is</w:t>
            </w:r>
            <w:r w:rsidR="00C16638">
              <w:rPr>
                <w:rFonts w:cstheme="minorHAnsi"/>
              </w:rPr>
              <w:t>. In dat geval moeten met de verwerker goede afspraken worden gemaakt over de verwerking</w:t>
            </w:r>
            <w:r w:rsidR="00FB71A1">
              <w:rPr>
                <w:rFonts w:cstheme="minorHAnsi"/>
              </w:rPr>
              <w:t xml:space="preserve"> van de medewerker gegevens bij de subverwerker.</w:t>
            </w:r>
            <w:r w:rsidRPr="007B5E16" w:rsidR="00004D61">
              <w:rPr>
                <w:rFonts w:cstheme="minorHAnsi"/>
              </w:rPr>
              <w:t xml:space="preserve"> </w:t>
            </w:r>
          </w:p>
          <w:p w:rsidRPr="007B5E16" w:rsidR="00E14D68" w:rsidP="00E14D68" w:rsidRDefault="0000496A" w14:paraId="6BFE5F16" w14:textId="42C1CB03">
            <w:pPr>
              <w:rPr>
                <w:rFonts w:cstheme="minorHAnsi"/>
              </w:rPr>
            </w:pPr>
            <w:r>
              <w:rPr>
                <w:rFonts w:cstheme="minorHAnsi"/>
              </w:rPr>
              <w:t xml:space="preserve">Belangrijke vraag daarbij is </w:t>
            </w:r>
            <w:r w:rsidRPr="007B5E16" w:rsidR="00004D61">
              <w:rPr>
                <w:rFonts w:cstheme="minorHAnsi"/>
              </w:rPr>
              <w:t>of alle klanten binnen 1 tenant</w:t>
            </w:r>
            <w:r>
              <w:rPr>
                <w:rFonts w:cstheme="minorHAnsi"/>
              </w:rPr>
              <w:t xml:space="preserve"> staan of dat </w:t>
            </w:r>
            <w:r w:rsidR="00874EFE">
              <w:rPr>
                <w:rFonts w:cstheme="minorHAnsi"/>
              </w:rPr>
              <w:t>je als onderwijsinstelling een eigen tenant hebt.</w:t>
            </w:r>
          </w:p>
        </w:tc>
        <w:tc>
          <w:tcPr>
            <w:tcW w:w="345"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FB71A1" w14:paraId="2791CA85" w14:textId="62099F7C">
            <w:pPr>
              <w:spacing w:after="0"/>
              <w:rPr>
                <w:rFonts w:cstheme="minorHAnsi"/>
              </w:rPr>
            </w:pPr>
            <w:r>
              <w:rPr>
                <w:rFonts w:cstheme="minorHAnsi"/>
              </w:rPr>
              <w:t>3</w:t>
            </w:r>
          </w:p>
        </w:tc>
        <w:tc>
          <w:tcPr>
            <w:tcW w:w="375"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FB71A1" w14:paraId="5B3A9B9C" w14:textId="26384EA9">
            <w:pPr>
              <w:spacing w:after="0"/>
              <w:rPr>
                <w:rFonts w:cstheme="minorHAnsi"/>
              </w:rPr>
            </w:pPr>
            <w:r>
              <w:rPr>
                <w:rFonts w:cstheme="minorHAnsi"/>
              </w:rPr>
              <w:t>3</w:t>
            </w:r>
          </w:p>
        </w:tc>
        <w:tc>
          <w:tcPr>
            <w:tcW w:w="440" w:type="dxa"/>
            <w:tcBorders>
              <w:top w:val="single" w:color="D9D9E3" w:sz="0" w:space="0"/>
              <w:left w:val="single" w:color="D9D9E3" w:sz="6" w:space="0"/>
              <w:bottom w:val="single" w:color="D9D9E3" w:sz="0" w:space="0"/>
              <w:right w:val="single" w:color="D9D9E3" w:sz="0" w:space="0"/>
            </w:tcBorders>
            <w:shd w:val="clear" w:color="auto" w:fill="C00000"/>
            <w:tcMar/>
          </w:tcPr>
          <w:p w:rsidRPr="007B5E16" w:rsidR="00E14D68" w:rsidP="00E14D68" w:rsidRDefault="00FB71A1" w14:paraId="225361AA" w14:textId="592E7179">
            <w:pPr>
              <w:spacing w:after="0"/>
              <w:rPr>
                <w:rFonts w:cstheme="minorHAnsi"/>
              </w:rPr>
            </w:pPr>
            <w:r>
              <w:rPr>
                <w:rFonts w:cstheme="minorHAnsi"/>
              </w:rPr>
              <w:t>9</w:t>
            </w:r>
          </w:p>
        </w:tc>
        <w:tc>
          <w:tcPr>
            <w:tcW w:w="1959" w:type="dxa"/>
            <w:tcBorders>
              <w:top w:val="single" w:color="D9D9E3" w:sz="0" w:space="0"/>
              <w:left w:val="single" w:color="D9D9E3" w:sz="6" w:space="0"/>
              <w:bottom w:val="single" w:color="D9D9E3" w:sz="0" w:space="0"/>
              <w:right w:val="single" w:color="D9D9E3" w:sz="6" w:space="0"/>
            </w:tcBorders>
            <w:tcMar/>
          </w:tcPr>
          <w:p w:rsidRPr="007B5E16" w:rsidR="00E14D68" w:rsidP="00E14D68" w:rsidRDefault="00FB71A1" w14:paraId="0E4172B6" w14:textId="30D0DAE6">
            <w:pPr>
              <w:rPr>
                <w:rFonts w:cstheme="minorHAnsi"/>
              </w:rPr>
            </w:pPr>
            <w:r>
              <w:rPr>
                <w:rFonts w:cstheme="minorHAnsi"/>
              </w:rPr>
              <w:t>Proces (school)</w:t>
            </w:r>
          </w:p>
        </w:tc>
      </w:tr>
      <w:tr w:rsidRPr="007B5E16" w:rsidR="00E14D68" w:rsidTr="6FA9081C" w14:paraId="5D4EB8BB" w14:textId="77777777">
        <w:trPr>
          <w:trHeight w:val="300"/>
        </w:trPr>
        <w:tc>
          <w:tcPr>
            <w:tcW w:w="540"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E14D68" w14:paraId="6EC0ED56" w14:textId="5922C290">
            <w:pPr>
              <w:spacing w:after="0"/>
              <w:rPr>
                <w:rFonts w:cstheme="minorHAnsi"/>
              </w:rPr>
            </w:pPr>
            <w:r w:rsidRPr="007B5E16">
              <w:rPr>
                <w:rFonts w:cstheme="minorHAnsi"/>
              </w:rPr>
              <w:t>5</w:t>
            </w:r>
          </w:p>
        </w:tc>
        <w:tc>
          <w:tcPr>
            <w:tcW w:w="405"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80079C" w14:paraId="7A5DF6F9" w14:textId="3F381E39">
            <w:pPr>
              <w:rPr>
                <w:rFonts w:cstheme="minorHAnsi"/>
              </w:rPr>
            </w:pPr>
            <w:r>
              <w:rPr>
                <w:rFonts w:cstheme="minorHAnsi"/>
              </w:rPr>
              <w:t>O</w:t>
            </w:r>
          </w:p>
        </w:tc>
        <w:tc>
          <w:tcPr>
            <w:tcW w:w="2265" w:type="dxa"/>
            <w:tcBorders>
              <w:top w:val="single" w:color="D9D9E3" w:sz="0" w:space="0"/>
              <w:left w:val="single" w:color="D9D9E3" w:sz="6" w:space="0"/>
              <w:bottom w:val="single" w:color="D9D9E3" w:sz="0" w:space="0"/>
              <w:right w:val="single" w:color="D9D9E3" w:sz="0" w:space="0"/>
            </w:tcBorders>
            <w:tcMar/>
          </w:tcPr>
          <w:p w:rsidRPr="007B5E16" w:rsidR="00E14D68" w:rsidP="0080079C" w:rsidRDefault="003D4549" w14:paraId="01D89CAE" w14:textId="6ADA76D4">
            <w:pPr>
              <w:rPr>
                <w:rFonts w:cstheme="minorHAnsi"/>
              </w:rPr>
            </w:pPr>
            <w:r>
              <w:rPr>
                <w:rFonts w:eastAsia="Times New Roman" w:cstheme="minorHAnsi"/>
              </w:rPr>
              <w:t>Het risico is dat er teveel gegevens worden uitgewisseld met</w:t>
            </w:r>
            <w:r w:rsidR="00F037AC">
              <w:rPr>
                <w:rFonts w:eastAsia="Times New Roman" w:cstheme="minorHAnsi"/>
              </w:rPr>
              <w:t xml:space="preserve"> derde partijen. </w:t>
            </w:r>
          </w:p>
        </w:tc>
        <w:tc>
          <w:tcPr>
            <w:tcW w:w="3019" w:type="dxa"/>
            <w:tcBorders>
              <w:top w:val="single" w:color="D9D9E3" w:sz="0" w:space="0"/>
              <w:left w:val="single" w:color="D9D9E3" w:sz="6" w:space="0"/>
              <w:bottom w:val="single" w:color="D9D9E3" w:sz="0" w:space="0"/>
              <w:right w:val="single" w:color="D9D9E3" w:sz="0" w:space="0"/>
            </w:tcBorders>
            <w:tcMar/>
          </w:tcPr>
          <w:p w:rsidRPr="00D024BD" w:rsidR="00E14D68" w:rsidP="00D024BD" w:rsidRDefault="0080079C" w14:paraId="7F8E1AE8" w14:textId="323B25AF">
            <w:pPr>
              <w:pStyle w:val="Lijstalinea"/>
              <w:numPr>
                <w:ilvl w:val="0"/>
                <w:numId w:val="31"/>
              </w:numPr>
              <w:rPr>
                <w:rFonts w:eastAsia="Times New Roman"/>
              </w:rPr>
            </w:pPr>
            <w:r w:rsidRPr="00D024BD">
              <w:rPr>
                <w:rFonts w:eastAsia="Times New Roman"/>
              </w:rPr>
              <w:t xml:space="preserve">Bij niet-juridische interfaces zijn de uit te wisselen gegevens afhankelijk van de aanvrager en wordt dit door de Onderwijsinstelling zelf aangestuurd (al dan niet met hulp van </w:t>
            </w:r>
            <w:r w:rsidR="007F3CB9">
              <w:rPr>
                <w:rFonts w:eastAsiaTheme="minorEastAsia"/>
                <w:color w:val="34444C"/>
                <w:sz w:val="24"/>
                <w:szCs w:val="24"/>
              </w:rPr>
              <w:t>Visma.net HRM &amp; Payroll</w:t>
            </w:r>
            <w:r w:rsidRPr="00D024BD">
              <w:rPr>
                <w:rFonts w:eastAsia="Times New Roman"/>
              </w:rPr>
              <w:t xml:space="preserve"> consultants). In deze interfaces kan privacy-informatie verstuurd worden en moeten de onderwijsinstellingen een verwerkersovereenkomst hebben. </w:t>
            </w:r>
          </w:p>
          <w:p w:rsidRPr="00D024BD" w:rsidR="00C72424" w:rsidP="00D024BD" w:rsidRDefault="00C72424" w14:paraId="6DFF7A2D" w14:textId="09AB2481">
            <w:pPr>
              <w:pStyle w:val="Lijstalinea"/>
              <w:numPr>
                <w:ilvl w:val="0"/>
                <w:numId w:val="31"/>
              </w:numPr>
              <w:rPr>
                <w:rFonts w:eastAsia="Times New Roman"/>
              </w:rPr>
            </w:pPr>
            <w:r w:rsidRPr="00D024BD">
              <w:rPr>
                <w:rFonts w:eastAsia="Times New Roman"/>
              </w:rPr>
              <w:t>De gebruiker die deze koppelingen configureert moet de juiste autorisatie hebben en moet iemand zijn in de rol van Applicatie- / Functioneel Beheerder. Deze moet op ook de hoogte zijn van de wettelijke eisen en beperkingen.</w:t>
            </w:r>
          </w:p>
        </w:tc>
        <w:tc>
          <w:tcPr>
            <w:tcW w:w="345"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80079C" w14:paraId="5FE2FD34" w14:textId="66EC4958">
            <w:pPr>
              <w:spacing w:after="0"/>
              <w:rPr>
                <w:rFonts w:cstheme="minorHAnsi"/>
              </w:rPr>
            </w:pPr>
            <w:r>
              <w:rPr>
                <w:rFonts w:cstheme="minorHAnsi"/>
              </w:rPr>
              <w:t>2</w:t>
            </w:r>
          </w:p>
        </w:tc>
        <w:tc>
          <w:tcPr>
            <w:tcW w:w="375" w:type="dxa"/>
            <w:tcBorders>
              <w:top w:val="single" w:color="D9D9E3" w:sz="0" w:space="0"/>
              <w:left w:val="single" w:color="D9D9E3" w:sz="6" w:space="0"/>
              <w:bottom w:val="single" w:color="D9D9E3" w:sz="0" w:space="0"/>
              <w:right w:val="single" w:color="D9D9E3" w:sz="0" w:space="0"/>
            </w:tcBorders>
            <w:tcMar/>
          </w:tcPr>
          <w:p w:rsidRPr="007B5E16" w:rsidR="00E14D68" w:rsidP="00E14D68" w:rsidRDefault="0080079C" w14:paraId="2218A58F" w14:textId="11C6B09B">
            <w:pPr>
              <w:spacing w:after="0"/>
              <w:rPr>
                <w:rFonts w:cstheme="minorHAnsi"/>
              </w:rPr>
            </w:pPr>
            <w:r>
              <w:rPr>
                <w:rFonts w:cstheme="minorHAnsi"/>
              </w:rPr>
              <w:t>3</w:t>
            </w:r>
          </w:p>
        </w:tc>
        <w:tc>
          <w:tcPr>
            <w:tcW w:w="440" w:type="dxa"/>
            <w:tcBorders>
              <w:top w:val="single" w:color="D9D9E3" w:sz="0" w:space="0"/>
              <w:left w:val="single" w:color="D9D9E3" w:sz="6" w:space="0"/>
              <w:bottom w:val="single" w:color="D9D9E3" w:sz="0" w:space="0"/>
              <w:right w:val="single" w:color="D9D9E3" w:sz="0" w:space="0"/>
            </w:tcBorders>
            <w:shd w:val="clear" w:color="auto" w:fill="FF0000"/>
            <w:tcMar/>
          </w:tcPr>
          <w:p w:rsidRPr="007B5E16" w:rsidR="00E14D68" w:rsidP="00E14D68" w:rsidRDefault="0080079C" w14:paraId="2694277B" w14:textId="0E71D28C">
            <w:pPr>
              <w:spacing w:after="0"/>
              <w:rPr>
                <w:rFonts w:cstheme="minorHAnsi"/>
              </w:rPr>
            </w:pPr>
            <w:r w:rsidRPr="0080079C">
              <w:rPr>
                <w:rFonts w:cstheme="minorHAnsi"/>
                <w:color w:val="FFFFFF" w:themeColor="background1"/>
              </w:rPr>
              <w:t>6</w:t>
            </w:r>
          </w:p>
        </w:tc>
        <w:tc>
          <w:tcPr>
            <w:tcW w:w="1959" w:type="dxa"/>
            <w:tcBorders>
              <w:top w:val="single" w:color="D9D9E3" w:sz="0" w:space="0"/>
              <w:left w:val="single" w:color="D9D9E3" w:sz="6" w:space="0"/>
              <w:bottom w:val="single" w:color="D9D9E3" w:sz="0" w:space="0"/>
              <w:right w:val="single" w:color="D9D9E3" w:sz="6" w:space="0"/>
            </w:tcBorders>
            <w:tcMar/>
          </w:tcPr>
          <w:p w:rsidRPr="007B5E16" w:rsidR="00E14D68" w:rsidP="00E14D68" w:rsidRDefault="008C5829" w14:paraId="1CBB6CEE" w14:textId="3C568D57">
            <w:pPr>
              <w:rPr>
                <w:rFonts w:cstheme="minorHAnsi"/>
              </w:rPr>
            </w:pPr>
            <w:r>
              <w:rPr>
                <w:rFonts w:cstheme="minorHAnsi"/>
              </w:rPr>
              <w:t>Proces (school)</w:t>
            </w:r>
          </w:p>
        </w:tc>
      </w:tr>
      <w:tr w:rsidRPr="007B5E16" w:rsidR="00973825" w:rsidTr="6FA9081C" w14:paraId="25C327D9" w14:textId="77777777">
        <w:trPr>
          <w:trHeight w:val="300"/>
        </w:trPr>
        <w:tc>
          <w:tcPr>
            <w:tcW w:w="540"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803D9B" w14:paraId="3846AD80" w14:textId="2C1C12B5">
            <w:pPr>
              <w:spacing w:after="0"/>
              <w:rPr>
                <w:rFonts w:cstheme="minorHAnsi"/>
              </w:rPr>
            </w:pPr>
            <w:r>
              <w:rPr>
                <w:rFonts w:cstheme="minorHAnsi"/>
              </w:rPr>
              <w:t>6</w:t>
            </w:r>
          </w:p>
        </w:tc>
        <w:tc>
          <w:tcPr>
            <w:tcW w:w="40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455C14" w14:paraId="0A7AC8FE" w14:textId="0FA0727D">
            <w:pPr>
              <w:rPr>
                <w:rFonts w:cstheme="minorHAnsi"/>
              </w:rPr>
            </w:pPr>
            <w:r>
              <w:rPr>
                <w:rFonts w:cstheme="minorHAnsi"/>
              </w:rPr>
              <w:t>O</w:t>
            </w:r>
          </w:p>
        </w:tc>
        <w:tc>
          <w:tcPr>
            <w:tcW w:w="226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D80C31" w14:paraId="237D624F" w14:textId="0D30AE3D">
            <w:pPr>
              <w:rPr>
                <w:rFonts w:cstheme="minorHAnsi"/>
              </w:rPr>
            </w:pPr>
            <w:r>
              <w:rPr>
                <w:rFonts w:cstheme="minorHAnsi"/>
              </w:rPr>
              <w:t>Het risico is dat</w:t>
            </w:r>
            <w:r w:rsidR="00D068D6">
              <w:rPr>
                <w:rFonts w:cstheme="minorHAnsi"/>
              </w:rPr>
              <w:t xml:space="preserve"> </w:t>
            </w:r>
            <w:r w:rsidR="00262489">
              <w:rPr>
                <w:rFonts w:cstheme="minorHAnsi"/>
              </w:rPr>
              <w:t xml:space="preserve">medewerkers over teveel rechten beschikken. </w:t>
            </w:r>
          </w:p>
        </w:tc>
        <w:tc>
          <w:tcPr>
            <w:tcW w:w="3019" w:type="dxa"/>
            <w:tcBorders>
              <w:top w:val="single" w:color="D9D9E3" w:sz="0" w:space="0"/>
              <w:left w:val="single" w:color="D9D9E3" w:sz="6" w:space="0"/>
              <w:bottom w:val="single" w:color="D9D9E3" w:sz="0" w:space="0"/>
              <w:right w:val="single" w:color="D9D9E3" w:sz="0" w:space="0"/>
            </w:tcBorders>
            <w:tcMar/>
          </w:tcPr>
          <w:p w:rsidR="00803D9B" w:rsidP="00D80C31" w:rsidRDefault="00D80C31" w14:paraId="1F837507" w14:textId="77777777">
            <w:pPr>
              <w:pStyle w:val="Lijstalinea"/>
              <w:numPr>
                <w:ilvl w:val="0"/>
                <w:numId w:val="9"/>
              </w:numPr>
              <w:rPr>
                <w:rFonts w:cstheme="minorHAnsi"/>
              </w:rPr>
            </w:pPr>
            <w:r w:rsidRPr="00803D9B">
              <w:rPr>
                <w:rFonts w:cstheme="minorHAnsi"/>
              </w:rPr>
              <w:t>Rollen en rechten zijn default ingericht. Hier kan de school zelf van afwijken.</w:t>
            </w:r>
          </w:p>
          <w:p w:rsidR="00973825" w:rsidP="00D80C31" w:rsidRDefault="00D80C31" w14:paraId="1146816E" w14:textId="77777777">
            <w:pPr>
              <w:pStyle w:val="Lijstalinea"/>
              <w:numPr>
                <w:ilvl w:val="0"/>
                <w:numId w:val="9"/>
              </w:numPr>
              <w:rPr>
                <w:rFonts w:cstheme="minorHAnsi"/>
              </w:rPr>
            </w:pPr>
            <w:r w:rsidRPr="00803D9B">
              <w:rPr>
                <w:rFonts w:cstheme="minorHAnsi"/>
              </w:rPr>
              <w:t>Indien de werknemer de juiste autorisaties heeft kan hij/zij BSN autorisaties aanpassen.</w:t>
            </w:r>
          </w:p>
          <w:p w:rsidRPr="00803D9B" w:rsidR="00803D9B" w:rsidP="00D80C31" w:rsidRDefault="00803D9B" w14:paraId="1C3146B8" w14:textId="58E011C1">
            <w:pPr>
              <w:pStyle w:val="Lijstalinea"/>
              <w:numPr>
                <w:ilvl w:val="0"/>
                <w:numId w:val="9"/>
              </w:numPr>
              <w:rPr>
                <w:rFonts w:cstheme="minorHAnsi"/>
              </w:rPr>
            </w:pPr>
            <w:r w:rsidRPr="007B5E16">
              <w:rPr>
                <w:rFonts w:cstheme="minorHAnsi"/>
              </w:rPr>
              <w:t>De superuser van de school kan ook zelf andere superusers toevoegen.</w:t>
            </w:r>
          </w:p>
        </w:tc>
        <w:tc>
          <w:tcPr>
            <w:tcW w:w="34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455C14" w14:paraId="337EDCCD" w14:textId="7564F6D1">
            <w:pPr>
              <w:spacing w:after="0"/>
              <w:rPr>
                <w:rFonts w:cstheme="minorHAnsi"/>
              </w:rPr>
            </w:pPr>
            <w:r>
              <w:rPr>
                <w:rFonts w:cstheme="minorHAnsi"/>
              </w:rPr>
              <w:t>2</w:t>
            </w:r>
          </w:p>
        </w:tc>
        <w:tc>
          <w:tcPr>
            <w:tcW w:w="37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455C14" w14:paraId="24E985F5" w14:textId="3D5DB872">
            <w:pPr>
              <w:spacing w:after="0"/>
              <w:rPr>
                <w:rFonts w:cstheme="minorHAnsi"/>
              </w:rPr>
            </w:pPr>
            <w:r>
              <w:rPr>
                <w:rFonts w:cstheme="minorHAnsi"/>
              </w:rPr>
              <w:t>3</w:t>
            </w:r>
          </w:p>
        </w:tc>
        <w:tc>
          <w:tcPr>
            <w:tcW w:w="440" w:type="dxa"/>
            <w:tcBorders>
              <w:top w:val="single" w:color="D9D9E3" w:sz="0" w:space="0"/>
              <w:left w:val="single" w:color="D9D9E3" w:sz="6" w:space="0"/>
              <w:bottom w:val="single" w:color="D9D9E3" w:sz="0" w:space="0"/>
              <w:right w:val="single" w:color="D9D9E3" w:sz="0" w:space="0"/>
            </w:tcBorders>
            <w:shd w:val="clear" w:color="auto" w:fill="FF0000"/>
            <w:tcMar/>
          </w:tcPr>
          <w:p w:rsidRPr="008C5829" w:rsidR="00973825" w:rsidP="00973825" w:rsidRDefault="00455C14" w14:paraId="2DC4C78B" w14:textId="4F79C574">
            <w:pPr>
              <w:spacing w:after="0"/>
              <w:rPr>
                <w:rFonts w:cstheme="minorHAnsi"/>
                <w:color w:val="FFFFFF" w:themeColor="background1"/>
              </w:rPr>
            </w:pPr>
            <w:r w:rsidRPr="008C5829">
              <w:rPr>
                <w:rFonts w:cstheme="minorHAnsi"/>
                <w:color w:val="FFFFFF" w:themeColor="background1"/>
              </w:rPr>
              <w:t>6</w:t>
            </w:r>
          </w:p>
        </w:tc>
        <w:tc>
          <w:tcPr>
            <w:tcW w:w="1959" w:type="dxa"/>
            <w:tcBorders>
              <w:top w:val="single" w:color="D9D9E3" w:sz="0" w:space="0"/>
              <w:left w:val="single" w:color="D9D9E3" w:sz="6" w:space="0"/>
              <w:bottom w:val="single" w:color="D9D9E3" w:sz="0" w:space="0"/>
              <w:right w:val="single" w:color="D9D9E3" w:sz="6" w:space="0"/>
            </w:tcBorders>
            <w:tcMar/>
          </w:tcPr>
          <w:p w:rsidRPr="007B5E16" w:rsidR="00973825" w:rsidP="00973825" w:rsidRDefault="008C5829" w14:paraId="7127FA88" w14:textId="46085EC8">
            <w:pPr>
              <w:rPr>
                <w:rFonts w:cstheme="minorHAnsi"/>
              </w:rPr>
            </w:pPr>
            <w:r>
              <w:rPr>
                <w:rFonts w:cstheme="minorHAnsi"/>
              </w:rPr>
              <w:t>Proces (school)</w:t>
            </w:r>
          </w:p>
        </w:tc>
      </w:tr>
      <w:tr w:rsidRPr="007B5E16" w:rsidR="00973825" w:rsidTr="6FA9081C" w14:paraId="02392447" w14:textId="77777777">
        <w:trPr>
          <w:trHeight w:val="300"/>
        </w:trPr>
        <w:tc>
          <w:tcPr>
            <w:tcW w:w="540"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803D9B" w14:paraId="1EC36ECB" w14:textId="2D21DBDD">
            <w:pPr>
              <w:spacing w:after="0"/>
              <w:rPr>
                <w:rFonts w:cstheme="minorHAnsi"/>
              </w:rPr>
            </w:pPr>
            <w:r>
              <w:rPr>
                <w:rFonts w:cstheme="minorHAnsi"/>
              </w:rPr>
              <w:t>7</w:t>
            </w:r>
          </w:p>
        </w:tc>
        <w:tc>
          <w:tcPr>
            <w:tcW w:w="40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973825" w14:paraId="4A7E3331" w14:textId="311BC996">
            <w:pPr>
              <w:rPr>
                <w:rFonts w:cstheme="minorHAnsi"/>
              </w:rPr>
            </w:pPr>
            <w:r w:rsidRPr="007B5E16">
              <w:rPr>
                <w:rFonts w:cstheme="minorHAnsi"/>
              </w:rPr>
              <w:t>O</w:t>
            </w:r>
          </w:p>
        </w:tc>
        <w:tc>
          <w:tcPr>
            <w:tcW w:w="226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973825" w14:paraId="667EC9A6" w14:textId="046997D0">
            <w:pPr>
              <w:rPr>
                <w:rFonts w:cstheme="minorHAnsi"/>
              </w:rPr>
            </w:pPr>
            <w:r w:rsidRPr="007B5E16">
              <w:rPr>
                <w:rFonts w:cstheme="minorHAnsi"/>
              </w:rPr>
              <w:t>Het risico is dat er bij accounts (met veel rechten) onregelmatigheden plaatsvinden doordat de toegang tot de applicatie onvoldoende is beveiligd</w:t>
            </w:r>
            <w:r w:rsidR="00D93234">
              <w:rPr>
                <w:rFonts w:cstheme="minorHAnsi"/>
              </w:rPr>
              <w:t xml:space="preserve"> omdat 2fa wordt uitgeschakeld</w:t>
            </w:r>
            <w:r w:rsidRPr="007B5E16">
              <w:rPr>
                <w:rFonts w:cstheme="minorHAnsi"/>
              </w:rPr>
              <w:t>.</w:t>
            </w:r>
          </w:p>
        </w:tc>
        <w:tc>
          <w:tcPr>
            <w:tcW w:w="3019"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973825" w14:paraId="290ABFE5" w14:textId="6EC4E949">
            <w:pPr>
              <w:rPr>
                <w:rFonts w:cstheme="minorHAnsi"/>
              </w:rPr>
            </w:pPr>
            <w:r w:rsidRPr="007B5E16">
              <w:rPr>
                <w:rFonts w:cstheme="minorHAnsi"/>
              </w:rPr>
              <w:t>2FA staat standaard aan. Het is mogelijk door de werkgever om dit uit te schakelen; er wordt echter via het systeem gewaarschuwd dat dit gevolgen kan hebben</w:t>
            </w:r>
          </w:p>
        </w:tc>
        <w:tc>
          <w:tcPr>
            <w:tcW w:w="34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973825" w14:paraId="22BE14D5" w14:textId="53ACC97B">
            <w:pPr>
              <w:spacing w:after="0"/>
              <w:rPr>
                <w:rFonts w:cstheme="minorHAnsi"/>
              </w:rPr>
            </w:pPr>
            <w:r w:rsidRPr="007B5E16">
              <w:rPr>
                <w:rFonts w:cstheme="minorHAnsi"/>
              </w:rPr>
              <w:t>3</w:t>
            </w:r>
          </w:p>
        </w:tc>
        <w:tc>
          <w:tcPr>
            <w:tcW w:w="375" w:type="dxa"/>
            <w:tcBorders>
              <w:top w:val="single" w:color="D9D9E3" w:sz="0" w:space="0"/>
              <w:left w:val="single" w:color="D9D9E3" w:sz="6" w:space="0"/>
              <w:bottom w:val="single" w:color="D9D9E3" w:sz="0" w:space="0"/>
              <w:right w:val="single" w:color="D9D9E3" w:sz="0" w:space="0"/>
            </w:tcBorders>
            <w:tcMar/>
          </w:tcPr>
          <w:p w:rsidRPr="007B5E16" w:rsidR="00973825" w:rsidP="00973825" w:rsidRDefault="00973825" w14:paraId="71320159" w14:textId="26BA43EF">
            <w:pPr>
              <w:spacing w:after="0"/>
              <w:rPr>
                <w:rFonts w:cstheme="minorHAnsi"/>
              </w:rPr>
            </w:pPr>
            <w:r w:rsidRPr="007B5E16">
              <w:rPr>
                <w:rFonts w:cstheme="minorHAnsi"/>
              </w:rPr>
              <w:t>3</w:t>
            </w:r>
          </w:p>
        </w:tc>
        <w:tc>
          <w:tcPr>
            <w:tcW w:w="440" w:type="dxa"/>
            <w:tcBorders>
              <w:top w:val="single" w:color="D9D9E3" w:sz="0" w:space="0"/>
              <w:left w:val="single" w:color="D9D9E3" w:sz="6" w:space="0"/>
              <w:bottom w:val="single" w:color="D9D9E3" w:sz="0" w:space="0"/>
              <w:right w:val="single" w:color="D9D9E3" w:sz="0" w:space="0"/>
            </w:tcBorders>
            <w:shd w:val="clear" w:color="auto" w:fill="C00000"/>
            <w:tcMar/>
          </w:tcPr>
          <w:p w:rsidRPr="007B5E16" w:rsidR="00973825" w:rsidP="00973825" w:rsidRDefault="00973825" w14:paraId="266AA899" w14:textId="52CCEFE8">
            <w:pPr>
              <w:spacing w:after="0"/>
              <w:rPr>
                <w:rFonts w:cstheme="minorHAnsi"/>
              </w:rPr>
            </w:pPr>
            <w:r w:rsidRPr="007B5E16">
              <w:rPr>
                <w:rFonts w:cstheme="minorHAnsi"/>
              </w:rPr>
              <w:t>9</w:t>
            </w:r>
          </w:p>
        </w:tc>
        <w:tc>
          <w:tcPr>
            <w:tcW w:w="1959" w:type="dxa"/>
            <w:tcBorders>
              <w:top w:val="single" w:color="D9D9E3" w:sz="0" w:space="0"/>
              <w:left w:val="single" w:color="D9D9E3" w:sz="6" w:space="0"/>
              <w:bottom w:val="single" w:color="D9D9E3" w:sz="0" w:space="0"/>
              <w:right w:val="single" w:color="D9D9E3" w:sz="6" w:space="0"/>
            </w:tcBorders>
            <w:tcMar/>
          </w:tcPr>
          <w:p w:rsidRPr="007B5E16" w:rsidR="00973825" w:rsidP="00973825" w:rsidRDefault="00973825" w14:paraId="64D2B365" w14:textId="0462A96D">
            <w:pPr>
              <w:rPr>
                <w:rFonts w:cstheme="minorHAnsi"/>
              </w:rPr>
            </w:pPr>
            <w:r w:rsidRPr="007B5E16">
              <w:rPr>
                <w:rFonts w:cstheme="minorHAnsi"/>
              </w:rPr>
              <w:t>Proces (school)</w:t>
            </w:r>
          </w:p>
        </w:tc>
      </w:tr>
      <w:tr w:rsidRPr="007B5E16" w:rsidR="004B5DBA" w:rsidTr="6FA9081C" w14:paraId="61FE0FDE" w14:textId="77777777">
        <w:trPr>
          <w:trHeight w:val="300"/>
        </w:trPr>
        <w:tc>
          <w:tcPr>
            <w:tcW w:w="540" w:type="dxa"/>
            <w:tcBorders>
              <w:top w:val="single" w:color="D9D9E3" w:sz="0" w:space="0"/>
              <w:left w:val="single" w:color="D9D9E3" w:sz="6" w:space="0"/>
              <w:bottom w:val="single" w:color="000000" w:themeColor="text1" w:sz="12" w:space="0"/>
              <w:right w:val="single" w:color="D9D9E3" w:sz="0" w:space="0"/>
            </w:tcBorders>
            <w:tcMar/>
          </w:tcPr>
          <w:p w:rsidR="004B5DBA" w:rsidP="00973825" w:rsidRDefault="004B5DBA" w14:paraId="67B8C2A7" w14:textId="6AB3A4F7">
            <w:pPr>
              <w:spacing w:after="0"/>
              <w:rPr>
                <w:rFonts w:cstheme="minorHAnsi"/>
              </w:rPr>
            </w:pPr>
            <w:r>
              <w:rPr>
                <w:rFonts w:cstheme="minorHAnsi"/>
              </w:rPr>
              <w:t>8</w:t>
            </w:r>
          </w:p>
        </w:tc>
        <w:tc>
          <w:tcPr>
            <w:tcW w:w="405" w:type="dxa"/>
            <w:tcBorders>
              <w:top w:val="single" w:color="D9D9E3" w:sz="0" w:space="0"/>
              <w:left w:val="single" w:color="D9D9E3" w:sz="6" w:space="0"/>
              <w:bottom w:val="single" w:color="000000" w:themeColor="text1" w:sz="12" w:space="0"/>
              <w:right w:val="single" w:color="D9D9E3" w:sz="0" w:space="0"/>
            </w:tcBorders>
            <w:tcMar/>
          </w:tcPr>
          <w:p w:rsidRPr="007B5E16" w:rsidR="004B5DBA" w:rsidP="00973825" w:rsidRDefault="004B5DBA" w14:paraId="3610746F" w14:textId="08CC9876">
            <w:pPr>
              <w:rPr>
                <w:rFonts w:cstheme="minorHAnsi"/>
              </w:rPr>
            </w:pPr>
            <w:r>
              <w:rPr>
                <w:rFonts w:cstheme="minorHAnsi"/>
              </w:rPr>
              <w:t>O</w:t>
            </w:r>
          </w:p>
        </w:tc>
        <w:tc>
          <w:tcPr>
            <w:tcW w:w="2265" w:type="dxa"/>
            <w:tcBorders>
              <w:top w:val="single" w:color="D9D9E3" w:sz="0" w:space="0"/>
              <w:left w:val="single" w:color="D9D9E3" w:sz="6" w:space="0"/>
              <w:bottom w:val="single" w:color="000000" w:themeColor="text1" w:sz="12" w:space="0"/>
              <w:right w:val="single" w:color="D9D9E3" w:sz="0" w:space="0"/>
            </w:tcBorders>
            <w:tcMar/>
          </w:tcPr>
          <w:p w:rsidRPr="007B5E16" w:rsidR="004B5DBA" w:rsidP="00973825" w:rsidRDefault="004B5DBA" w14:paraId="304F9227" w14:textId="3576C36C">
            <w:pPr>
              <w:rPr>
                <w:rFonts w:cstheme="minorHAnsi"/>
              </w:rPr>
            </w:pPr>
            <w:r>
              <w:rPr>
                <w:rFonts w:cstheme="minorHAnsi"/>
              </w:rPr>
              <w:t>Het risico is dat gegevens te lang worden bewaard.</w:t>
            </w:r>
          </w:p>
        </w:tc>
        <w:tc>
          <w:tcPr>
            <w:tcW w:w="3019" w:type="dxa"/>
            <w:tcBorders>
              <w:top w:val="single" w:color="D9D9E3" w:sz="0" w:space="0"/>
              <w:left w:val="single" w:color="D9D9E3" w:sz="6" w:space="0"/>
              <w:bottom w:val="single" w:color="000000" w:themeColor="text1" w:sz="12" w:space="0"/>
              <w:right w:val="single" w:color="D9D9E3" w:sz="0" w:space="0"/>
            </w:tcBorders>
            <w:tcMar/>
          </w:tcPr>
          <w:p w:rsidRPr="007B5E16" w:rsidR="004B5DBA" w:rsidP="00973825" w:rsidRDefault="00916224" w14:paraId="77A6B51C" w14:textId="4D83394F">
            <w:pPr>
              <w:rPr>
                <w:rFonts w:cstheme="minorHAnsi"/>
              </w:rPr>
            </w:pPr>
            <w:r>
              <w:rPr>
                <w:rFonts w:cstheme="minorHAnsi"/>
              </w:rPr>
              <w:t>Standaard</w:t>
            </w:r>
            <w:r w:rsidR="00EE4D3B">
              <w:rPr>
                <w:rFonts w:cstheme="minorHAnsi"/>
              </w:rPr>
              <w:t xml:space="preserve"> zijn bewaartermijnen ingesteld.</w:t>
            </w:r>
            <w:r w:rsidR="00B6132C">
              <w:rPr>
                <w:rFonts w:cstheme="minorHAnsi"/>
              </w:rPr>
              <w:t xml:space="preserve"> Gegevens moeten wel periodiek door de onderwijsinstelling worden verwijderd</w:t>
            </w:r>
            <w:r w:rsidR="005413B8">
              <w:rPr>
                <w:rFonts w:cstheme="minorHAnsi"/>
              </w:rPr>
              <w:t>.</w:t>
            </w:r>
          </w:p>
        </w:tc>
        <w:tc>
          <w:tcPr>
            <w:tcW w:w="345" w:type="dxa"/>
            <w:tcBorders>
              <w:top w:val="single" w:color="D9D9E3" w:sz="0" w:space="0"/>
              <w:left w:val="single" w:color="D9D9E3" w:sz="6" w:space="0"/>
              <w:bottom w:val="single" w:color="000000" w:themeColor="text1" w:sz="12" w:space="0"/>
              <w:right w:val="single" w:color="D9D9E3" w:sz="0" w:space="0"/>
            </w:tcBorders>
            <w:tcMar/>
          </w:tcPr>
          <w:p w:rsidRPr="007B5E16" w:rsidR="004B5DBA" w:rsidP="00973825" w:rsidRDefault="004B09DF" w14:paraId="517EF64C" w14:textId="6B110F61">
            <w:pPr>
              <w:spacing w:after="0"/>
              <w:rPr>
                <w:rFonts w:cstheme="minorHAnsi"/>
              </w:rPr>
            </w:pPr>
            <w:r>
              <w:rPr>
                <w:rFonts w:cstheme="minorHAnsi"/>
              </w:rPr>
              <w:t>2</w:t>
            </w:r>
          </w:p>
        </w:tc>
        <w:tc>
          <w:tcPr>
            <w:tcW w:w="375" w:type="dxa"/>
            <w:tcBorders>
              <w:top w:val="single" w:color="D9D9E3" w:sz="0" w:space="0"/>
              <w:left w:val="single" w:color="D9D9E3" w:sz="6" w:space="0"/>
              <w:bottom w:val="single" w:color="000000" w:themeColor="text1" w:sz="12" w:space="0"/>
              <w:right w:val="single" w:color="D9D9E3" w:sz="0" w:space="0"/>
            </w:tcBorders>
            <w:tcMar/>
          </w:tcPr>
          <w:p w:rsidRPr="007B5E16" w:rsidR="004B5DBA" w:rsidP="00973825" w:rsidRDefault="004B09DF" w14:paraId="0EBB96A8" w14:textId="0887F194">
            <w:pPr>
              <w:spacing w:after="0"/>
              <w:rPr>
                <w:rFonts w:cstheme="minorHAnsi"/>
              </w:rPr>
            </w:pPr>
            <w:r>
              <w:rPr>
                <w:rFonts w:cstheme="minorHAnsi"/>
              </w:rPr>
              <w:t>3</w:t>
            </w:r>
          </w:p>
        </w:tc>
        <w:tc>
          <w:tcPr>
            <w:tcW w:w="440" w:type="dxa"/>
            <w:tcBorders>
              <w:top w:val="single" w:color="D9D9E3" w:sz="0" w:space="0"/>
              <w:left w:val="single" w:color="D9D9E3" w:sz="6" w:space="0"/>
              <w:bottom w:val="single" w:color="000000" w:themeColor="text1" w:sz="12" w:space="0"/>
              <w:right w:val="single" w:color="D9D9E3" w:sz="0" w:space="0"/>
            </w:tcBorders>
            <w:shd w:val="clear" w:color="auto" w:fill="FF0000"/>
            <w:tcMar/>
          </w:tcPr>
          <w:p w:rsidRPr="007B5E16" w:rsidR="004B5DBA" w:rsidP="00973825" w:rsidRDefault="3C2FAAF3" w14:paraId="4D8F64BA" w14:textId="6536ECA4">
            <w:pPr>
              <w:spacing w:after="0"/>
              <w:rPr>
                <w:color w:val="FFFFFF" w:themeColor="background1"/>
              </w:rPr>
            </w:pPr>
            <w:r w:rsidRPr="020A90F6">
              <w:rPr>
                <w:color w:val="FFFFFF" w:themeColor="background1"/>
              </w:rPr>
              <w:t>6</w:t>
            </w:r>
          </w:p>
        </w:tc>
        <w:tc>
          <w:tcPr>
            <w:tcW w:w="1959" w:type="dxa"/>
            <w:tcBorders>
              <w:top w:val="single" w:color="D9D9E3" w:sz="0" w:space="0"/>
              <w:left w:val="single" w:color="D9D9E3" w:sz="6" w:space="0"/>
              <w:bottom w:val="single" w:color="000000" w:themeColor="text1" w:sz="12" w:space="0"/>
              <w:right w:val="single" w:color="D9D9E3" w:sz="6" w:space="0"/>
            </w:tcBorders>
            <w:tcMar/>
          </w:tcPr>
          <w:p w:rsidRPr="007B5E16" w:rsidR="004B5DBA" w:rsidP="00973825" w:rsidRDefault="004B09DF" w14:paraId="1118082B" w14:textId="3161F28D">
            <w:pPr>
              <w:rPr>
                <w:rFonts w:cstheme="minorHAnsi"/>
              </w:rPr>
            </w:pPr>
            <w:r w:rsidRPr="007B5E16">
              <w:rPr>
                <w:rFonts w:cstheme="minorHAnsi"/>
              </w:rPr>
              <w:t>Proces (school)</w:t>
            </w:r>
          </w:p>
        </w:tc>
      </w:tr>
    </w:tbl>
    <w:p w:rsidR="0018289F" w:rsidRDefault="0018289F" w14:paraId="06610EF9" w14:textId="163DF2CC">
      <w:r>
        <w:br w:type="page"/>
      </w:r>
    </w:p>
    <w:p w:rsidRPr="00F261A8" w:rsidR="2ADAFCCE" w:rsidP="0018289F" w:rsidRDefault="1CB4EF67" w14:paraId="7FD23290" w14:textId="447ECBEA">
      <w:pPr>
        <w:pStyle w:val="Kop1"/>
      </w:pPr>
      <w:bookmarkStart w:name="_Toc1089076547" w:id="134"/>
      <w:bookmarkStart w:name="_Toc414635944" w:id="135"/>
      <w:bookmarkStart w:name="_Toc1839944495" w:id="136"/>
      <w:bookmarkStart w:name="_Toc187403648" w:id="137"/>
      <w:r>
        <w:t xml:space="preserve">6. </w:t>
      </w:r>
      <w:r w:rsidR="0E8FBBAF">
        <w:t xml:space="preserve">Deel </w:t>
      </w:r>
      <w:r w:rsidR="0A80D320">
        <w:t>D</w:t>
      </w:r>
      <w:r w:rsidR="0E8FBBAF">
        <w:t>:</w:t>
      </w:r>
      <w:r w:rsidR="0A80D320">
        <w:t xml:space="preserve"> Beschrijving voorgenomen maatregelen</w:t>
      </w:r>
      <w:bookmarkEnd w:id="134"/>
      <w:bookmarkEnd w:id="135"/>
      <w:bookmarkEnd w:id="136"/>
      <w:bookmarkEnd w:id="137"/>
      <w:r w:rsidR="0A80D320">
        <w:t xml:space="preserve"> </w:t>
      </w:r>
    </w:p>
    <w:p w:rsidRPr="00E7624B" w:rsidR="00E6598A" w:rsidRDefault="00E6598A" w14:paraId="7FAB9A18" w14:textId="77777777">
      <w:pPr>
        <w:rPr>
          <w:rFonts w:eastAsia="Times New Roman" w:cstheme="minorHAnsi"/>
          <w:i/>
          <w:iCs/>
          <w:sz w:val="24"/>
          <w:szCs w:val="24"/>
        </w:rPr>
      </w:pPr>
    </w:p>
    <w:p w:rsidR="001951DD" w:rsidP="0A7AFD85" w:rsidRDefault="00E6598A" w14:paraId="722D6F6F" w14:textId="0A3B5F96">
      <w:pPr>
        <w:rPr>
          <w:rFonts w:eastAsia="Times New Roman"/>
          <w:i/>
          <w:iCs/>
          <w:sz w:val="24"/>
          <w:szCs w:val="24"/>
        </w:rPr>
      </w:pPr>
      <w:r w:rsidRPr="0A7AFD85">
        <w:rPr>
          <w:rFonts w:eastAsia="Times New Roman"/>
          <w:i/>
          <w:iCs/>
          <w:sz w:val="24"/>
          <w:szCs w:val="24"/>
        </w:rPr>
        <w:t xml:space="preserve">Dit hoofdstuk bevat de maatregelen die zijn of worden genomen om de geconstateerde risico’s </w:t>
      </w:r>
      <w:r w:rsidRPr="0A7AFD85" w:rsidR="00AC4CD8">
        <w:rPr>
          <w:rFonts w:eastAsia="Times New Roman"/>
          <w:i/>
          <w:iCs/>
          <w:sz w:val="24"/>
          <w:szCs w:val="24"/>
        </w:rPr>
        <w:t xml:space="preserve">van de voorgenomen gegevensverwerkingen voor de vrijheden en rechten van de betrokkenen </w:t>
      </w:r>
      <w:r w:rsidRPr="0A7AFD85">
        <w:rPr>
          <w:rFonts w:eastAsia="Times New Roman"/>
          <w:i/>
          <w:iCs/>
          <w:sz w:val="24"/>
          <w:szCs w:val="24"/>
        </w:rPr>
        <w:t xml:space="preserve">(Deel C) te beperken. </w:t>
      </w:r>
      <w:r w:rsidR="001951DD">
        <w:t xml:space="preserve">Beoordelingskader maatregelen </w:t>
      </w:r>
    </w:p>
    <w:p w:rsidR="0001012F" w:rsidP="0001012F" w:rsidRDefault="00B452F2" w14:paraId="7D7F24C3" w14:textId="575650F3">
      <w:r w:rsidRPr="00B452F2">
        <w:t xml:space="preserve">De </w:t>
      </w:r>
      <w:r>
        <w:t xml:space="preserve">AVG </w:t>
      </w:r>
      <w:r w:rsidRPr="00B452F2">
        <w:t xml:space="preserve">geeft </w:t>
      </w:r>
      <w:r w:rsidR="00F135B1">
        <w:t xml:space="preserve">in artikel 5 lid </w:t>
      </w:r>
      <w:r w:rsidR="008B6381">
        <w:t xml:space="preserve">1 </w:t>
      </w:r>
      <w:r w:rsidRPr="00B452F2">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0001012F">
        <w:t xml:space="preserve"> De verschillende maatregelen betreffen: </w:t>
      </w:r>
    </w:p>
    <w:p w:rsidRPr="0001012F" w:rsidR="0001012F" w:rsidP="003D1EB7" w:rsidRDefault="0001012F" w14:paraId="11B258A9" w14:textId="5E8477E8">
      <w:pPr>
        <w:pStyle w:val="Lijstalinea"/>
        <w:numPr>
          <w:ilvl w:val="3"/>
          <w:numId w:val="16"/>
        </w:numPr>
        <w:ind w:left="567" w:hanging="567"/>
      </w:pPr>
      <w:r w:rsidRPr="0001012F">
        <w:t>maatregelen die al zijn/worden genomen door de betrokken partijen die direct betrekking hebben op de risico’s van de gegevensverwerkingen. Bijvoorbeeld, beveiligingsbeleid dat direct van toepassing is op de gegevensverwerkingen.</w:t>
      </w:r>
    </w:p>
    <w:p w:rsidRPr="0001012F" w:rsidR="0001012F" w:rsidP="003D1EB7" w:rsidRDefault="0001012F" w14:paraId="4B5589AE" w14:textId="646BBE73">
      <w:pPr>
        <w:pStyle w:val="Lijstalinea"/>
        <w:numPr>
          <w:ilvl w:val="3"/>
          <w:numId w:val="16"/>
        </w:numPr>
        <w:ind w:left="567" w:hanging="567"/>
      </w:pPr>
      <w:r w:rsidRPr="0001012F">
        <w:t xml:space="preserve">maatregelen die nog zullen worden genomen om de risico’s van de gegevensverwerkingen zoveel mogelijk te mitigeren. Het betreft hier reeds voorgenomen maatregelen, of maatregelen die naar aanleiding van deze DPIA nog zullen worden genomen. </w:t>
      </w:r>
    </w:p>
    <w:p w:rsidR="0001012F" w:rsidP="00583248" w:rsidRDefault="5F446C9D" w14:paraId="01FFFCC7" w14:textId="661E228D">
      <w:r>
        <w:t xml:space="preserve">Hierbij wordt aangesloten bij de </w:t>
      </w:r>
      <w:r w:rsidR="65B4C4AE">
        <w:t xml:space="preserve">methodiek </w:t>
      </w:r>
      <w:r w:rsidR="0ABD37B7">
        <w:t xml:space="preserve"> van de Franse toezichthouder (CNIL): verwerkingsverantwoordelijke en verwerker stellen bij onacceptabele risico’s (los van de vraag of deze laag, middel of hoog zijn) gezamenlijk een actieplan op. Dit wordt een </w:t>
      </w:r>
      <w:r w:rsidR="1FCB405E">
        <w:t xml:space="preserve">verbeterplan </w:t>
      </w:r>
      <w:r w:rsidR="0ABD37B7">
        <w:t>genoemd. Het</w:t>
      </w:r>
      <w:r w:rsidR="6C213801">
        <w:t xml:space="preserve"> verbeterplan </w:t>
      </w:r>
      <w:r w:rsidR="0ABD37B7">
        <w:t>vermeldt – met een planning - de voorgenomen maatregelen om de risico's aan te mitigeren besproken worden.</w:t>
      </w:r>
      <w:r w:rsidR="21772768">
        <w:t xml:space="preserve"> Dit betreffen w</w:t>
      </w:r>
      <w:r w:rsidR="0ABD37B7">
        <w:t xml:space="preserve">aarborgen, maatregelen en beveiligingsmechanismen om de bescherming van persoonsgegevens te waarborgen en de naleving van de AVG aan te tonen. </w:t>
      </w:r>
      <w:r w:rsidR="21772768">
        <w:t xml:space="preserve">Hierbij </w:t>
      </w:r>
      <w:r w:rsidR="13FD2272">
        <w:t xml:space="preserve">worden </w:t>
      </w:r>
      <w:r w:rsidR="1276DEED">
        <w:t xml:space="preserve">alleen maatregelen in aanmerking genomen waarvan het zeker is dat deze maatregelen genomen zullen (gaan) worden en </w:t>
      </w:r>
      <w:r w:rsidR="13FD2272">
        <w:t xml:space="preserve">dus </w:t>
      </w:r>
      <w:r w:rsidR="1276DEED">
        <w:t>de beschreven risico</w:t>
      </w:r>
      <w:r w:rsidR="13FD2272">
        <w:t>’</w:t>
      </w:r>
      <w:r w:rsidR="1276DEED">
        <w:t xml:space="preserve">s </w:t>
      </w:r>
      <w:r w:rsidR="13FD2272">
        <w:t xml:space="preserve">daadwerkelijk </w:t>
      </w:r>
      <w:r w:rsidR="1276DEED">
        <w:t xml:space="preserve">zullen voorkomen of beperken. </w:t>
      </w:r>
      <w:r w:rsidR="369FDEC0">
        <w:t xml:space="preserve">De maatregelen moeten met het oog op de beschikbare technologie en uitvoeringskosten redelijk zijn. </w:t>
      </w:r>
    </w:p>
    <w:p w:rsidR="00F57509" w:rsidP="001951DD" w:rsidRDefault="00F57509" w14:paraId="0EDC2D50" w14:textId="00ECC73F">
      <w:pPr>
        <w:rPr>
          <w:b/>
          <w:bCs/>
        </w:rPr>
      </w:pPr>
      <w:r>
        <w:t xml:space="preserve">Risico’s kunnen worden beperkt door maatregelen te nemen. Deze maatregelen zullen de kans en/of impact verkleinen. Daarmee blijft er een risico over: het restrisico. Rekenkundig uitgelegd betekent dit: </w:t>
      </w:r>
      <w:r w:rsidR="001951DD">
        <w:t xml:space="preserve"> </w:t>
      </w:r>
      <w:r>
        <w:t>[</w:t>
      </w:r>
      <w:r w:rsidRPr="00E53455">
        <w:t>kans (waarschijnlijkheid) X impact (ernst)</w:t>
      </w:r>
      <w:r>
        <w:t>]</w:t>
      </w:r>
      <w:r w:rsidRPr="00E53455">
        <w:t xml:space="preserve"> -/- </w:t>
      </w:r>
      <w:r w:rsidR="001951DD">
        <w:t>[</w:t>
      </w:r>
      <w:r w:rsidRPr="00E53455">
        <w:t>risico-mitigerende maatregelen</w:t>
      </w:r>
      <w:r w:rsidR="001951DD">
        <w:t>]</w:t>
      </w:r>
      <w:r w:rsidRPr="00E53455">
        <w:t xml:space="preserve"> = </w:t>
      </w:r>
      <w:r w:rsidRPr="001951DD">
        <w:rPr>
          <w:b/>
          <w:bCs/>
        </w:rPr>
        <w:t>restrisico</w:t>
      </w:r>
      <w:r w:rsidR="00DC60EE">
        <w:rPr>
          <w:b/>
          <w:bCs/>
        </w:rPr>
        <w:t xml:space="preserve">. </w:t>
      </w:r>
    </w:p>
    <w:p w:rsidR="00DC60EE" w:rsidP="001951DD" w:rsidRDefault="068C7CD2" w14:paraId="16A47A4E" w14:textId="48008A32">
      <w:r>
        <w:t>Het schoolbestuur</w:t>
      </w:r>
      <w:r w:rsidR="3EB4D21D">
        <w:t xml:space="preserve"> moet beschrijven hoe tot het restrisico is gekomen en waarom deze aanvaardbaar wordt geacht.</w:t>
      </w:r>
    </w:p>
    <w:p w:rsidR="00DC60EE" w:rsidP="00DC60EE" w:rsidRDefault="00750B56" w14:paraId="775B02B9" w14:textId="06A367B2">
      <w:pPr>
        <w:pStyle w:val="Kop2"/>
        <w:rPr>
          <w:rFonts w:eastAsia="Times New Roman"/>
        </w:rPr>
      </w:pPr>
      <w:bookmarkStart w:name="_Toc231126261" w:id="138"/>
      <w:bookmarkStart w:name="_Toc1847353363" w:id="139"/>
      <w:bookmarkStart w:name="_Toc677525460" w:id="140"/>
      <w:bookmarkStart w:name="_Toc187403649" w:id="141"/>
      <w:r>
        <w:rPr>
          <w:rFonts w:eastAsia="Times New Roman"/>
        </w:rPr>
        <w:t>20</w:t>
      </w:r>
      <w:r w:rsidRPr="54B1ED72" w:rsidR="5D833C6D">
        <w:rPr>
          <w:rFonts w:eastAsia="Times New Roman"/>
        </w:rPr>
        <w:t>. Maatregelen</w:t>
      </w:r>
      <w:bookmarkEnd w:id="138"/>
      <w:bookmarkEnd w:id="139"/>
      <w:bookmarkEnd w:id="140"/>
      <w:bookmarkEnd w:id="141"/>
      <w:r w:rsidRPr="54B1ED72" w:rsidR="5D833C6D">
        <w:rPr>
          <w:rFonts w:eastAsia="Times New Roman"/>
        </w:rPr>
        <w:t xml:space="preserve"> </w:t>
      </w:r>
    </w:p>
    <w:p w:rsidR="00DC60EE" w:rsidP="45E46F77" w:rsidRDefault="3EB4D21D" w14:paraId="1B900C4C" w14:textId="78E04C26">
      <w:pPr>
        <w:rPr>
          <w:rFonts w:eastAsia="Times New Roman"/>
          <w:sz w:val="24"/>
          <w:szCs w:val="24"/>
        </w:rPr>
      </w:pPr>
      <w:r w:rsidRPr="54B1ED72">
        <w:rPr>
          <w:rFonts w:eastAsia="Times New Roman"/>
          <w:sz w:val="24"/>
          <w:szCs w:val="24"/>
        </w:rPr>
        <w:t>Beschrijf hierna welke technische</w:t>
      </w:r>
      <w:r w:rsidRPr="54B1ED72" w:rsidR="01FDB9A4">
        <w:rPr>
          <w:rFonts w:eastAsia="Times New Roman"/>
          <w:sz w:val="24"/>
          <w:szCs w:val="24"/>
        </w:rPr>
        <w:t xml:space="preserve"> en</w:t>
      </w:r>
      <w:r w:rsidRPr="54B1ED72">
        <w:rPr>
          <w:rFonts w:eastAsia="Times New Roman"/>
          <w:sz w:val="24"/>
          <w:szCs w:val="24"/>
        </w:rPr>
        <w:t xml:space="preserve"> organisatorische</w:t>
      </w:r>
      <w:r w:rsidRPr="54B1ED72" w:rsidR="41A247A2">
        <w:rPr>
          <w:rFonts w:eastAsia="Times New Roman"/>
          <w:sz w:val="24"/>
          <w:szCs w:val="24"/>
        </w:rPr>
        <w:t xml:space="preserve"> maatregelen</w:t>
      </w:r>
      <w:r w:rsidRPr="54B1ED72" w:rsidR="0BE42760">
        <w:rPr>
          <w:rFonts w:eastAsia="Times New Roman"/>
          <w:sz w:val="24"/>
          <w:szCs w:val="24"/>
        </w:rPr>
        <w:t xml:space="preserve"> </w:t>
      </w:r>
      <w:r w:rsidRPr="54B1ED72">
        <w:rPr>
          <w:rFonts w:eastAsia="Times New Roman"/>
          <w:sz w:val="24"/>
          <w:szCs w:val="24"/>
        </w:rPr>
        <w:t>in redelijkheid (kunnen) worden getroffen om de hiervoor beschreven risico’s te voorkomen of te verminderen. Beschrijf daarbij welke maatregel welk risico aanpakt en wat het restrisico is na het uitvoeren van de maatregel. Indien de maatregel het risico niet volledig afdekt, motiveer waarom het restrisico acceptabel is.</w:t>
      </w:r>
    </w:p>
    <w:tbl>
      <w:tblPr>
        <w:tblStyle w:val="Tabelraster"/>
        <w:tblW w:w="0" w:type="auto"/>
        <w:tblLayout w:type="fixed"/>
        <w:tblLook w:val="06A0" w:firstRow="1" w:lastRow="0" w:firstColumn="1" w:lastColumn="0" w:noHBand="1" w:noVBand="1"/>
      </w:tblPr>
      <w:tblGrid>
        <w:gridCol w:w="9015"/>
      </w:tblGrid>
      <w:tr w:rsidR="0A7AFD85" w:rsidTr="54B1ED72" w14:paraId="1ECABD01" w14:textId="77777777">
        <w:trPr>
          <w:trHeight w:val="300"/>
        </w:trPr>
        <w:tc>
          <w:tcPr>
            <w:tcW w:w="9015" w:type="dxa"/>
          </w:tcPr>
          <w:p w:rsidR="413D6584" w:rsidP="0A7AFD85" w:rsidRDefault="413D6584" w14:paraId="7478E50A" w14:textId="77C23616">
            <w:pPr>
              <w:spacing w:after="160" w:line="259" w:lineRule="auto"/>
              <w:rPr>
                <w:rFonts w:ascii="Calibri" w:hAnsi="Calibri" w:eastAsia="Calibri" w:cs="Calibri"/>
                <w:color w:val="000000" w:themeColor="text1"/>
                <w:sz w:val="24"/>
                <w:szCs w:val="24"/>
              </w:rPr>
            </w:pPr>
            <w:r w:rsidRPr="0A7AFD85">
              <w:rPr>
                <w:rFonts w:ascii="Calibri" w:hAnsi="Calibri" w:eastAsia="Calibri" w:cs="Calibri"/>
                <w:color w:val="D13438"/>
                <w:sz w:val="24"/>
                <w:szCs w:val="24"/>
                <w:u w:val="single"/>
              </w:rPr>
              <w:t>Toelichting maatregelentabel</w:t>
            </w:r>
            <w:r w:rsidRPr="0A7AFD85">
              <w:rPr>
                <w:rFonts w:ascii="Calibri" w:hAnsi="Calibri" w:eastAsia="Calibri" w:cs="Calibri"/>
                <w:color w:val="D13438"/>
                <w:sz w:val="24"/>
                <w:szCs w:val="24"/>
              </w:rPr>
              <w:t xml:space="preserve">: </w:t>
            </w:r>
          </w:p>
          <w:p w:rsidR="413D6584" w:rsidP="667995CC" w:rsidRDefault="1338CCF5" w14:paraId="0E9296C4" w14:textId="77DAB227">
            <w:pPr>
              <w:spacing w:after="160" w:line="259" w:lineRule="auto"/>
              <w:rPr>
                <w:rFonts w:ascii="Calibri" w:hAnsi="Calibri" w:eastAsia="Calibri" w:cs="Calibri"/>
                <w:color w:val="000000" w:themeColor="text1"/>
                <w:sz w:val="24"/>
                <w:szCs w:val="24"/>
              </w:rPr>
            </w:pPr>
            <w:r w:rsidRPr="54B1ED72">
              <w:rPr>
                <w:rFonts w:ascii="Calibri" w:hAnsi="Calibri" w:eastAsia="Calibri" w:cs="Calibri"/>
                <w:color w:val="D13438"/>
                <w:sz w:val="24"/>
                <w:szCs w:val="24"/>
              </w:rPr>
              <w:t>Eigenaar maatregel: wees hierin specifiek zoals leverancier en/of school</w:t>
            </w:r>
            <w:r w:rsidRPr="54B1ED72" w:rsidR="77A53B99">
              <w:rPr>
                <w:rFonts w:ascii="Calibri" w:hAnsi="Calibri" w:eastAsia="Calibri" w:cs="Calibri"/>
                <w:color w:val="D13438"/>
                <w:sz w:val="24"/>
                <w:szCs w:val="24"/>
              </w:rPr>
              <w:t>bestuur</w:t>
            </w:r>
            <w:r w:rsidRPr="54B1ED72">
              <w:rPr>
                <w:rFonts w:ascii="Calibri" w:hAnsi="Calibri" w:eastAsia="Calibri" w:cs="Calibri"/>
                <w:color w:val="D13438"/>
                <w:sz w:val="24"/>
                <w:szCs w:val="24"/>
              </w:rPr>
              <w:t>, wie moet maatregelen nemen of een product veranderen. Meerdere maatregelen zijn mogelijk, dus ook meerdere eigenaren. Geef toelichting welke impact de toepassing(en) heeft/hebben op het restrisico.</w:t>
            </w:r>
          </w:p>
          <w:p w:rsidR="413D6584" w:rsidP="0A7AFD85" w:rsidRDefault="413D6584" w14:paraId="0D082C7D" w14:textId="3A33F9B1">
            <w:pPr>
              <w:spacing w:after="160" w:line="259" w:lineRule="auto"/>
              <w:rPr>
                <w:rFonts w:ascii="Calibri" w:hAnsi="Calibri" w:eastAsia="Calibri" w:cs="Calibri"/>
                <w:color w:val="D13438"/>
                <w:sz w:val="24"/>
                <w:szCs w:val="24"/>
              </w:rPr>
            </w:pPr>
            <w:r w:rsidRPr="0A7AFD85">
              <w:rPr>
                <w:rFonts w:ascii="Calibri" w:hAnsi="Calibri" w:eastAsia="Calibri" w:cs="Calibri"/>
                <w:color w:val="D13438"/>
                <w:sz w:val="24"/>
                <w:szCs w:val="24"/>
              </w:rPr>
              <w:t xml:space="preserve">Indien een toelichting nodig is doe dat dan aan de hand van de nummering onder aan de </w:t>
            </w:r>
            <w:r w:rsidRPr="0A7AFD85" w:rsidR="4C262434">
              <w:rPr>
                <w:rFonts w:ascii="Calibri" w:hAnsi="Calibri" w:eastAsia="Calibri" w:cs="Calibri"/>
                <w:color w:val="D13438"/>
                <w:sz w:val="24"/>
                <w:szCs w:val="24"/>
              </w:rPr>
              <w:t>maatregelen</w:t>
            </w:r>
            <w:r w:rsidRPr="0A7AFD85">
              <w:rPr>
                <w:rFonts w:ascii="Calibri" w:hAnsi="Calibri" w:eastAsia="Calibri" w:cs="Calibri"/>
                <w:color w:val="D13438"/>
                <w:sz w:val="24"/>
                <w:szCs w:val="24"/>
              </w:rPr>
              <w:t>tabel.</w:t>
            </w:r>
          </w:p>
          <w:p w:rsidR="413D6584" w:rsidP="0A7AFD85" w:rsidRDefault="413D6584" w14:paraId="1C8AF3AE" w14:textId="55967C1F">
            <w:pPr>
              <w:spacing w:after="160" w:line="259" w:lineRule="auto"/>
              <w:rPr>
                <w:rFonts w:ascii="Calibri" w:hAnsi="Calibri" w:eastAsia="Calibri" w:cs="Calibri"/>
                <w:sz w:val="24"/>
                <w:szCs w:val="24"/>
              </w:rPr>
            </w:pPr>
            <w:r w:rsidRPr="0A7AFD85">
              <w:rPr>
                <w:rFonts w:ascii="Calibri" w:hAnsi="Calibri" w:eastAsia="Calibri" w:cs="Calibri"/>
                <w:color w:val="D13438"/>
                <w:sz w:val="24"/>
                <w:szCs w:val="24"/>
              </w:rPr>
              <w:t>Wees zo volledig mogelijk in de maatregelentabel. Daar waar dit niet werkbaar is kan er aan de hand van de nummers een afzonderlijke toelichting gegeven worden over aspecten die samenhangen met de eigenaar maatregel, datum van implementatie en de toelichting over de aanvaardbaarheid van het restrisico.</w:t>
            </w:r>
          </w:p>
        </w:tc>
      </w:tr>
    </w:tbl>
    <w:p w:rsidR="0A7AFD85" w:rsidP="0A7AFD85" w:rsidRDefault="0A7AFD85" w14:paraId="35C6FE81" w14:textId="03037884">
      <w:pPr>
        <w:rPr>
          <w:rFonts w:ascii="Calibri" w:hAnsi="Calibri" w:eastAsia="Calibri" w:cs="Calibri"/>
          <w:color w:val="D13438"/>
          <w:sz w:val="24"/>
          <w:szCs w:val="24"/>
        </w:rPr>
      </w:pPr>
    </w:p>
    <w:p w:rsidRPr="00747F5C" w:rsidR="00EF260B" w:rsidP="45E46F77" w:rsidRDefault="1F90B9AD" w14:paraId="0C2A17EB" w14:textId="2AF5EF6A">
      <w:r w:rsidRPr="45E46F77">
        <w:rPr>
          <w:rFonts w:ascii="Calibri" w:hAnsi="Calibri" w:eastAsia="Calibri" w:cs="Calibri"/>
          <w:color w:val="000000" w:themeColor="text1"/>
        </w:rPr>
        <w:t>Maatregelentabel:</w:t>
      </w:r>
      <w:r w:rsidR="00EF260B">
        <w:br/>
      </w:r>
    </w:p>
    <w:tbl>
      <w:tblPr>
        <w:tblW w:w="9803" w:type="dxa"/>
        <w:tblBorders>
          <w:top w:val="single" w:color="auto" w:sz="0" w:space="0"/>
          <w:left w:val="single" w:color="auto" w:sz="0" w:space="0"/>
          <w:bottom w:val="single" w:color="auto" w:sz="0" w:space="0"/>
          <w:right w:val="single" w:color="auto" w:sz="0" w:space="0"/>
        </w:tblBorders>
        <w:tblLayout w:type="fixed"/>
        <w:tblLook w:val="06A0" w:firstRow="1" w:lastRow="0" w:firstColumn="1" w:lastColumn="0" w:noHBand="1" w:noVBand="1"/>
      </w:tblPr>
      <w:tblGrid>
        <w:gridCol w:w="525"/>
        <w:gridCol w:w="1478"/>
        <w:gridCol w:w="360"/>
        <w:gridCol w:w="1980"/>
        <w:gridCol w:w="1110"/>
        <w:gridCol w:w="557"/>
        <w:gridCol w:w="928"/>
        <w:gridCol w:w="2865"/>
      </w:tblGrid>
      <w:tr w:rsidR="45E46F77" w:rsidTr="15DE064D" w14:paraId="58CE16AA" w14:textId="77777777">
        <w:trPr>
          <w:trHeight w:val="300"/>
        </w:trPr>
        <w:tc>
          <w:tcPr>
            <w:tcW w:w="525"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45E46F77" w:rsidP="45E46F77" w:rsidRDefault="45E46F77" w14:paraId="7B80BE6F" w14:textId="5DF6C4E7">
            <w:pPr>
              <w:spacing w:after="0"/>
              <w:jc w:val="center"/>
            </w:pPr>
            <w:r w:rsidRPr="45E46F77">
              <w:rPr>
                <w:b/>
                <w:bCs/>
              </w:rPr>
              <w:t>Risiconr.</w:t>
            </w:r>
          </w:p>
        </w:tc>
        <w:tc>
          <w:tcPr>
            <w:tcW w:w="1478"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45E46F77" w:rsidP="45E46F77" w:rsidRDefault="45E46F77" w14:paraId="4BEAF23D" w14:textId="1F643C46">
            <w:pPr>
              <w:spacing w:after="0"/>
              <w:jc w:val="center"/>
              <w:rPr>
                <w:b/>
                <w:bCs/>
              </w:rPr>
            </w:pPr>
            <w:r w:rsidRPr="45E46F77">
              <w:rPr>
                <w:b/>
                <w:bCs/>
              </w:rPr>
              <w:t>Omschrijving risico</w:t>
            </w:r>
            <w:r w:rsidRPr="45E46F77" w:rsidR="7D8AF551">
              <w:rPr>
                <w:b/>
                <w:bCs/>
              </w:rPr>
              <w:t xml:space="preserve"> (steekwoord)</w:t>
            </w:r>
          </w:p>
        </w:tc>
        <w:tc>
          <w:tcPr>
            <w:tcW w:w="360"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45E46F77" w:rsidP="45E46F77" w:rsidRDefault="45E46F77" w14:paraId="294AE783" w14:textId="7BC7037B">
            <w:pPr>
              <w:spacing w:after="0"/>
              <w:jc w:val="center"/>
            </w:pPr>
            <w:r w:rsidRPr="45E46F77">
              <w:rPr>
                <w:b/>
                <w:bCs/>
              </w:rPr>
              <w:t>Risico</w:t>
            </w:r>
          </w:p>
        </w:tc>
        <w:tc>
          <w:tcPr>
            <w:tcW w:w="1980"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68252EAA" w:rsidP="45E46F77" w:rsidRDefault="68252EAA" w14:paraId="59E97490" w14:textId="2F119F9C">
            <w:pPr>
              <w:spacing w:after="0"/>
              <w:jc w:val="center"/>
            </w:pPr>
            <w:r w:rsidRPr="45E46F77">
              <w:rPr>
                <w:b/>
                <w:bCs/>
              </w:rPr>
              <w:t>M</w:t>
            </w:r>
            <w:r w:rsidRPr="45E46F77" w:rsidR="45E46F77">
              <w:rPr>
                <w:b/>
                <w:bCs/>
              </w:rPr>
              <w:t>aatregel</w:t>
            </w:r>
            <w:r w:rsidRPr="45E46F77" w:rsidR="77A8910F">
              <w:rPr>
                <w:b/>
                <w:bCs/>
              </w:rPr>
              <w:t>(en)</w:t>
            </w:r>
            <w:r w:rsidRPr="45E46F77" w:rsidR="45E46F77">
              <w:rPr>
                <w:b/>
                <w:bCs/>
              </w:rPr>
              <w:t xml:space="preserve"> (</w:t>
            </w:r>
            <w:proofErr w:type="spellStart"/>
            <w:r w:rsidRPr="45E46F77" w:rsidR="45E46F77">
              <w:rPr>
                <w:b/>
                <w:bCs/>
              </w:rPr>
              <w:t>Org</w:t>
            </w:r>
            <w:proofErr w:type="spellEnd"/>
            <w:r w:rsidRPr="45E46F77" w:rsidR="45E46F77">
              <w:rPr>
                <w:b/>
                <w:bCs/>
              </w:rPr>
              <w:t>/</w:t>
            </w:r>
            <w:proofErr w:type="spellStart"/>
            <w:r w:rsidRPr="45E46F77" w:rsidR="45E46F77">
              <w:rPr>
                <w:b/>
                <w:bCs/>
              </w:rPr>
              <w:t>Techn</w:t>
            </w:r>
            <w:proofErr w:type="spellEnd"/>
            <w:r w:rsidRPr="45E46F77" w:rsidR="1239581C">
              <w:rPr>
                <w:b/>
                <w:bCs/>
              </w:rPr>
              <w:t>/Jur</w:t>
            </w:r>
            <w:r w:rsidRPr="45E46F77" w:rsidR="45E46F77">
              <w:rPr>
                <w:b/>
                <w:bCs/>
              </w:rPr>
              <w:t>)</w:t>
            </w:r>
          </w:p>
          <w:p w:rsidR="45E46F77" w:rsidP="45E46F77" w:rsidRDefault="45E46F77" w14:paraId="101B0114" w14:textId="1AF8F7D0">
            <w:pPr>
              <w:spacing w:after="0"/>
              <w:jc w:val="center"/>
              <w:rPr>
                <w:b/>
                <w:bCs/>
              </w:rPr>
            </w:pPr>
          </w:p>
        </w:tc>
        <w:tc>
          <w:tcPr>
            <w:tcW w:w="1110"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45E46F77" w:rsidP="45E46F77" w:rsidRDefault="45E46F77" w14:paraId="299D2A99" w14:textId="2F1A336C">
            <w:pPr>
              <w:spacing w:after="0"/>
              <w:jc w:val="center"/>
              <w:rPr>
                <w:b/>
                <w:bCs/>
              </w:rPr>
            </w:pPr>
            <w:r w:rsidRPr="45E46F77">
              <w:rPr>
                <w:b/>
                <w:bCs/>
              </w:rPr>
              <w:t xml:space="preserve">Maatregel voor </w:t>
            </w:r>
            <w:r w:rsidRPr="45E46F77" w:rsidR="5F0F6B65">
              <w:rPr>
                <w:b/>
                <w:bCs/>
              </w:rPr>
              <w:t>(</w:t>
            </w:r>
            <w:r w:rsidRPr="45E46F77">
              <w:rPr>
                <w:b/>
                <w:bCs/>
              </w:rPr>
              <w:t>naam applicatie</w:t>
            </w:r>
            <w:r w:rsidRPr="45E46F77" w:rsidR="7461EA83">
              <w:rPr>
                <w:b/>
                <w:bCs/>
              </w:rPr>
              <w:t>/school)</w:t>
            </w:r>
          </w:p>
        </w:tc>
        <w:tc>
          <w:tcPr>
            <w:tcW w:w="557"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45E46F77" w:rsidP="45E46F77" w:rsidRDefault="45E46F77" w14:paraId="30CA1F68" w14:textId="7C90768A">
            <w:pPr>
              <w:spacing w:after="0"/>
              <w:jc w:val="center"/>
            </w:pPr>
            <w:r w:rsidRPr="45E46F77">
              <w:rPr>
                <w:b/>
                <w:bCs/>
              </w:rPr>
              <w:t>Restrisico (cijfer)</w:t>
            </w:r>
          </w:p>
        </w:tc>
        <w:tc>
          <w:tcPr>
            <w:tcW w:w="928"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45E46F77" w:rsidP="45E46F77" w:rsidRDefault="45E46F77" w14:paraId="561F5FDC" w14:textId="23203751">
            <w:pPr>
              <w:spacing w:after="0"/>
              <w:jc w:val="center"/>
            </w:pPr>
            <w:r w:rsidRPr="45E46F77">
              <w:rPr>
                <w:b/>
                <w:bCs/>
              </w:rPr>
              <w:t>Toelichting aanvaardbaarheid restrisico</w:t>
            </w:r>
          </w:p>
        </w:tc>
        <w:tc>
          <w:tcPr>
            <w:tcW w:w="2865" w:type="dxa"/>
            <w:tcBorders>
              <w:top w:val="single" w:color="D9D9E3" w:sz="6" w:space="0"/>
              <w:left w:val="single" w:color="D9D9E3" w:sz="6" w:space="0"/>
              <w:bottom w:val="single" w:color="D9D9E3" w:sz="6" w:space="0"/>
              <w:right w:val="single" w:color="D9D9E3" w:sz="0" w:space="0"/>
            </w:tcBorders>
            <w:shd w:val="clear" w:color="auto" w:fill="B4C6E7" w:themeFill="accent1" w:themeFillTint="66"/>
            <w:tcMar/>
            <w:vAlign w:val="bottom"/>
          </w:tcPr>
          <w:p w:rsidR="6BCE5F13" w:rsidP="45E46F77" w:rsidRDefault="6BCE5F13" w14:paraId="30D4FD35" w14:textId="055A5A46">
            <w:pPr>
              <w:spacing w:after="0"/>
              <w:jc w:val="center"/>
              <w:rPr>
                <w:b/>
                <w:bCs/>
              </w:rPr>
            </w:pPr>
            <w:r w:rsidRPr="45E46F77">
              <w:rPr>
                <w:b/>
                <w:bCs/>
              </w:rPr>
              <w:t>(datum)ma</w:t>
            </w:r>
            <w:r w:rsidRPr="45E46F77" w:rsidR="45E46F77">
              <w:rPr>
                <w:b/>
                <w:bCs/>
              </w:rPr>
              <w:t>atregel geïmplementeerd?</w:t>
            </w:r>
          </w:p>
        </w:tc>
      </w:tr>
      <w:tr w:rsidR="45E46F77" w:rsidTr="15DE064D" w14:paraId="3AAA9648"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45E46F77" w:rsidP="45E46F77" w:rsidRDefault="45E46F77" w14:paraId="6834444A" w14:textId="7AF4D876">
            <w:pPr>
              <w:spacing w:after="0"/>
            </w:pPr>
            <w:r>
              <w:t>1</w:t>
            </w:r>
          </w:p>
        </w:tc>
        <w:tc>
          <w:tcPr>
            <w:tcW w:w="1478" w:type="dxa"/>
            <w:tcBorders>
              <w:top w:val="single" w:color="D9D9E3" w:sz="0" w:space="0"/>
              <w:left w:val="single" w:color="D9D9E3" w:sz="6" w:space="0"/>
              <w:bottom w:val="single" w:color="D9D9E3" w:sz="6" w:space="0"/>
              <w:right w:val="single" w:color="D9D9E3" w:sz="0" w:space="0"/>
            </w:tcBorders>
            <w:tcMar/>
          </w:tcPr>
          <w:p w:rsidR="45E46F77" w:rsidRDefault="009C2C74" w14:paraId="250D24A9" w14:textId="63B8EAE7">
            <w:r w:rsidRPr="00D35B15">
              <w:rPr>
                <w:rFonts w:cstheme="minorHAnsi"/>
                <w:sz w:val="20"/>
                <w:szCs w:val="20"/>
              </w:rPr>
              <w:t xml:space="preserve">Export en download van </w:t>
            </w:r>
            <w:r>
              <w:rPr>
                <w:rFonts w:cstheme="minorHAnsi"/>
                <w:sz w:val="20"/>
                <w:szCs w:val="20"/>
              </w:rPr>
              <w:t>medewerkergegevens</w:t>
            </w:r>
          </w:p>
        </w:tc>
        <w:tc>
          <w:tcPr>
            <w:tcW w:w="360" w:type="dxa"/>
            <w:tcBorders>
              <w:top w:val="single" w:color="D9D9E3" w:sz="0" w:space="0"/>
              <w:left w:val="single" w:color="D9D9E3" w:sz="6" w:space="0"/>
              <w:bottom w:val="single" w:color="D9D9E3" w:sz="6" w:space="0"/>
              <w:right w:val="single" w:color="D9D9E3" w:sz="0" w:space="0"/>
            </w:tcBorders>
            <w:shd w:val="clear" w:color="auto" w:fill="FF0000"/>
            <w:tcMar/>
          </w:tcPr>
          <w:p w:rsidRPr="00AC205C" w:rsidR="45E46F77" w:rsidP="45E46F77" w:rsidRDefault="00980317" w14:paraId="7C309F7B" w14:textId="1F3700B3">
            <w:pPr>
              <w:spacing w:after="0"/>
              <w:rPr>
                <w:color w:val="FFFFFF" w:themeColor="background1"/>
              </w:rPr>
            </w:pPr>
            <w:r w:rsidRPr="00AC205C">
              <w:rPr>
                <w:color w:val="FFFFFF" w:themeColor="background1"/>
              </w:rPr>
              <w:t>6</w:t>
            </w:r>
          </w:p>
        </w:tc>
        <w:tc>
          <w:tcPr>
            <w:tcW w:w="1980" w:type="dxa"/>
            <w:tcBorders>
              <w:top w:val="single" w:color="D9D9E3" w:sz="0" w:space="0"/>
              <w:left w:val="single" w:color="D9D9E3" w:sz="6" w:space="0"/>
              <w:bottom w:val="single" w:color="D9D9E3" w:sz="6" w:space="0"/>
              <w:right w:val="single" w:color="D9D9E3" w:sz="0" w:space="0"/>
            </w:tcBorders>
            <w:tcMar/>
          </w:tcPr>
          <w:p w:rsidR="45E46F77" w:rsidRDefault="00C32C58" w14:paraId="288DE773" w14:textId="407EDC09">
            <w:r w:rsidRPr="0B76F41E" w:rsidR="6AC305C4">
              <w:rPr>
                <w:rFonts w:eastAsia="Times New Roman" w:cs="Calibri" w:cstheme="minorAscii"/>
                <w:color w:val="000000" w:themeColor="text1" w:themeTint="FF" w:themeShade="FF"/>
                <w:lang w:eastAsia="nl-NL"/>
              </w:rPr>
              <w:t xml:space="preserve">Onderwijsinstelling </w:t>
            </w:r>
            <w:r w:rsidRPr="0B76F41E" w:rsidR="6AC305C4">
              <w:rPr>
                <w:rFonts w:eastAsia="Times New Roman" w:cs="Calibri" w:cstheme="minorAscii"/>
                <w:color w:val="000000" w:themeColor="text1" w:themeTint="FF" w:themeShade="FF"/>
                <w:lang w:eastAsia="nl-NL"/>
              </w:rPr>
              <w:t>maakt afspraken</w:t>
            </w:r>
            <w:r w:rsidRPr="0B76F41E" w:rsidR="6AC305C4">
              <w:rPr>
                <w:rFonts w:eastAsia="Times New Roman" w:cs="Calibri" w:cstheme="minorAscii"/>
                <w:color w:val="000000" w:themeColor="text1" w:themeTint="FF" w:themeShade="FF"/>
                <w:lang w:eastAsia="nl-NL"/>
              </w:rPr>
              <w:t xml:space="preserve"> over </w:t>
            </w:r>
            <w:r w:rsidRPr="0B76F41E" w:rsidR="6AC305C4">
              <w:rPr>
                <w:rFonts w:eastAsia="Times New Roman" w:cs="Calibri" w:cstheme="minorAscii"/>
                <w:color w:val="000000" w:themeColor="text1" w:themeTint="FF" w:themeShade="FF"/>
                <w:lang w:eastAsia="nl-NL"/>
              </w:rPr>
              <w:t>het</w:t>
            </w:r>
            <w:r w:rsidRPr="0B76F41E" w:rsidR="6AC305C4">
              <w:rPr>
                <w:rFonts w:eastAsia="Times New Roman" w:cs="Calibri" w:cstheme="minorAscii"/>
                <w:color w:val="000000" w:themeColor="text1" w:themeTint="FF" w:themeShade="FF"/>
                <w:lang w:eastAsia="nl-NL"/>
              </w:rPr>
              <w:t xml:space="preserve"> gebruiken van exports,</w:t>
            </w:r>
            <w:r w:rsidRPr="0B76F41E" w:rsidR="6AC305C4">
              <w:rPr>
                <w:rFonts w:eastAsia="Times New Roman" w:cs="Calibri" w:cstheme="minorAscii"/>
                <w:color w:val="000000" w:themeColor="text1" w:themeTint="FF" w:themeShade="FF"/>
                <w:lang w:eastAsia="nl-NL"/>
              </w:rPr>
              <w:t xml:space="preserve"> richt </w:t>
            </w:r>
            <w:r w:rsidRPr="0B76F41E" w:rsidR="6AC305C4">
              <w:rPr>
                <w:rFonts w:eastAsia="Times New Roman" w:cs="Calibri" w:cstheme="minorAscii"/>
                <w:color w:val="000000" w:themeColor="text1" w:themeTint="FF" w:themeShade="FF"/>
                <w:lang w:eastAsia="nl-NL"/>
              </w:rPr>
              <w:t xml:space="preserve">de </w:t>
            </w:r>
            <w:r w:rsidRPr="0B76F41E" w:rsidR="6AC305C4">
              <w:rPr>
                <w:rFonts w:eastAsia="Times New Roman" w:cs="Calibri" w:cstheme="minorAscii"/>
                <w:color w:val="000000" w:themeColor="text1" w:themeTint="FF" w:themeShade="FF"/>
                <w:lang w:eastAsia="nl-NL"/>
              </w:rPr>
              <w:t>autorisaties</w:t>
            </w:r>
            <w:r w:rsidRPr="0B76F41E" w:rsidR="6AC305C4">
              <w:rPr>
                <w:rFonts w:eastAsia="Times New Roman" w:cs="Calibri" w:cstheme="minorAscii"/>
                <w:color w:val="000000" w:themeColor="text1" w:themeTint="FF" w:themeShade="FF"/>
                <w:lang w:eastAsia="nl-NL"/>
              </w:rPr>
              <w:t xml:space="preserve"> goed i</w:t>
            </w:r>
            <w:r w:rsidRPr="0B76F41E" w:rsidR="6AC305C4">
              <w:rPr>
                <w:rFonts w:eastAsia="Times New Roman" w:cs="Calibri" w:cstheme="minorAscii"/>
                <w:color w:val="000000" w:themeColor="text1" w:themeTint="FF" w:themeShade="FF"/>
                <w:lang w:eastAsia="nl-NL"/>
              </w:rPr>
              <w:t>n</w:t>
            </w:r>
            <w:r w:rsidRPr="0B76F41E" w:rsidR="6AC305C4">
              <w:rPr>
                <w:rFonts w:eastAsia="Times New Roman" w:cs="Calibri" w:cstheme="minorAscii"/>
                <w:color w:val="000000" w:themeColor="text1" w:themeTint="FF" w:themeShade="FF"/>
                <w:lang w:eastAsia="nl-NL"/>
              </w:rPr>
              <w:t xml:space="preserve"> en </w:t>
            </w:r>
            <w:r w:rsidRPr="0B76F41E" w:rsidR="6AC305C4">
              <w:rPr>
                <w:rFonts w:eastAsia="Times New Roman" w:cs="Calibri" w:cstheme="minorAscii"/>
                <w:color w:val="000000" w:themeColor="text1" w:themeTint="FF" w:themeShade="FF"/>
                <w:lang w:eastAsia="nl-NL"/>
              </w:rPr>
              <w:t xml:space="preserve">oefent </w:t>
            </w:r>
            <w:r w:rsidRPr="0B76F41E" w:rsidR="6AC305C4">
              <w:rPr>
                <w:rFonts w:eastAsia="Times New Roman" w:cs="Calibri" w:cstheme="minorAscii"/>
                <w:color w:val="000000" w:themeColor="text1" w:themeTint="FF" w:themeShade="FF"/>
                <w:lang w:eastAsia="nl-NL"/>
              </w:rPr>
              <w:t>hier controle op uit</w:t>
            </w:r>
            <w:r w:rsidRPr="0B76F41E" w:rsidR="6AC305C4">
              <w:rPr>
                <w:rFonts w:eastAsia="Times New Roman" w:cs="Calibri" w:cstheme="minorAscii"/>
                <w:color w:val="000000" w:themeColor="text1" w:themeTint="FF" w:themeShade="FF"/>
                <w:lang w:eastAsia="nl-NL"/>
              </w:rPr>
              <w:t>.</w:t>
            </w:r>
          </w:p>
        </w:tc>
        <w:tc>
          <w:tcPr>
            <w:tcW w:w="1110" w:type="dxa"/>
            <w:tcBorders>
              <w:top w:val="single" w:color="D9D9E3" w:sz="0" w:space="0"/>
              <w:left w:val="single" w:color="D9D9E3" w:sz="6" w:space="0"/>
              <w:bottom w:val="single" w:color="D9D9E3" w:sz="6" w:space="0"/>
              <w:right w:val="single" w:color="D9D9E3" w:sz="0" w:space="0"/>
            </w:tcBorders>
            <w:tcMar/>
          </w:tcPr>
          <w:p w:rsidR="45E46F77" w:rsidRDefault="00D372A2" w14:paraId="430219EE" w14:textId="3E2CC073">
            <w:r>
              <w:t>School</w:t>
            </w:r>
          </w:p>
        </w:tc>
        <w:tc>
          <w:tcPr>
            <w:tcW w:w="557" w:type="dxa"/>
            <w:tcBorders>
              <w:top w:val="single" w:color="D9D9E3" w:sz="0" w:space="0"/>
              <w:left w:val="single" w:color="D9D9E3" w:sz="6" w:space="0"/>
              <w:bottom w:val="single" w:color="D9D9E3" w:sz="6" w:space="0"/>
              <w:right w:val="single" w:color="D9D9E3" w:sz="0" w:space="0"/>
            </w:tcBorders>
            <w:shd w:val="clear" w:color="auto" w:fill="FFFF00"/>
            <w:tcMar/>
          </w:tcPr>
          <w:p w:rsidR="45E46F77" w:rsidRDefault="00980317" w14:paraId="023246A0" w14:textId="36453825">
            <w:r>
              <w:t>3</w:t>
            </w:r>
          </w:p>
        </w:tc>
        <w:tc>
          <w:tcPr>
            <w:tcW w:w="928" w:type="dxa"/>
            <w:tcBorders>
              <w:top w:val="single" w:color="D9D9E3" w:sz="0" w:space="0"/>
              <w:left w:val="single" w:color="D9D9E3" w:sz="6" w:space="0"/>
              <w:bottom w:val="single" w:color="D9D9E3" w:sz="6" w:space="0"/>
              <w:right w:val="single" w:color="D9D9E3" w:sz="0" w:space="0"/>
            </w:tcBorders>
            <w:tcMar/>
          </w:tcPr>
          <w:p w:rsidR="45E46F77" w:rsidRDefault="45E46F77" w14:paraId="202C09C1" w14:textId="5DF6988F"/>
        </w:tc>
        <w:tc>
          <w:tcPr>
            <w:tcW w:w="2865" w:type="dxa"/>
            <w:tcBorders>
              <w:top w:val="single" w:color="D9D9E3" w:sz="0" w:space="0"/>
              <w:left w:val="single" w:color="D9D9E3" w:sz="6" w:space="0"/>
              <w:bottom w:val="single" w:color="D9D9E3" w:sz="6" w:space="0"/>
              <w:right w:val="single" w:color="D9D9E3" w:sz="0" w:space="0"/>
            </w:tcBorders>
            <w:tcMar/>
          </w:tcPr>
          <w:p w:rsidR="45E46F77" w:rsidRDefault="45E46F77" w14:paraId="3F769B73" w14:textId="7839F339"/>
        </w:tc>
      </w:tr>
      <w:tr w:rsidR="45E46F77" w:rsidTr="15DE064D" w14:paraId="29A7C198"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45E46F77" w:rsidP="45E46F77" w:rsidRDefault="45E46F77" w14:paraId="195790C1" w14:textId="39F10957">
            <w:pPr>
              <w:spacing w:after="0"/>
            </w:pPr>
            <w:r>
              <w:t>2</w:t>
            </w:r>
          </w:p>
        </w:tc>
        <w:tc>
          <w:tcPr>
            <w:tcW w:w="1478" w:type="dxa"/>
            <w:tcBorders>
              <w:top w:val="single" w:color="D9D9E3" w:sz="0" w:space="0"/>
              <w:left w:val="single" w:color="D9D9E3" w:sz="6" w:space="0"/>
              <w:bottom w:val="single" w:color="D9D9E3" w:sz="6" w:space="0"/>
              <w:right w:val="single" w:color="D9D9E3" w:sz="0" w:space="0"/>
            </w:tcBorders>
            <w:tcMar/>
          </w:tcPr>
          <w:p w:rsidR="45E46F77" w:rsidRDefault="006B6F8C" w14:paraId="618E25A3" w14:textId="79792879">
            <w:r w:rsidRPr="00D35B15">
              <w:rPr>
                <w:rFonts w:cstheme="minorHAnsi"/>
                <w:sz w:val="20"/>
                <w:szCs w:val="20"/>
              </w:rPr>
              <w:t>Verwerker gebruikt het model in de verwerkersovereenkomst niet (goed).</w:t>
            </w:r>
          </w:p>
        </w:tc>
        <w:tc>
          <w:tcPr>
            <w:tcW w:w="3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Pr="00AC205C" w:rsidR="36941C89" w:rsidP="45E46F77" w:rsidRDefault="00ED10B8" w14:paraId="44089313" w14:textId="0279BDCF">
            <w:pPr>
              <w:spacing w:after="0"/>
              <w:rPr>
                <w:color w:val="FFFFFF" w:themeColor="background1"/>
              </w:rPr>
            </w:pPr>
            <w:r w:rsidRPr="00AC205C">
              <w:rPr>
                <w:color w:val="FFFFFF" w:themeColor="background1"/>
              </w:rPr>
              <w:t>4</w:t>
            </w:r>
          </w:p>
        </w:tc>
        <w:tc>
          <w:tcPr>
            <w:tcW w:w="1980" w:type="dxa"/>
            <w:tcBorders>
              <w:top w:val="single" w:color="D9D9E3" w:sz="0" w:space="0"/>
              <w:left w:val="single" w:color="D9D9E3" w:sz="6" w:space="0"/>
              <w:bottom w:val="single" w:color="D9D9E3" w:sz="6" w:space="0"/>
              <w:right w:val="single" w:color="D9D9E3" w:sz="0" w:space="0"/>
            </w:tcBorders>
            <w:tcMar/>
          </w:tcPr>
          <w:p w:rsidRPr="00D35B15" w:rsidR="00ED10B8" w:rsidP="3A7A176D" w:rsidRDefault="009E4F9C" w14:paraId="067AEE42" w14:textId="7CEDA512">
            <w:pPr>
              <w:shd w:val="clear" w:color="auto" w:fill="FFFFFF" w:themeFill="background1"/>
              <w:spacing w:after="0" w:line="240" w:lineRule="auto"/>
              <w:rPr>
                <w:rFonts w:eastAsia="Times New Roman"/>
                <w:color w:val="000000"/>
                <w:sz w:val="20"/>
                <w:szCs w:val="20"/>
                <w:lang w:eastAsia="nl-NL"/>
              </w:rPr>
            </w:pPr>
            <w:r w:rsidRPr="6FA9081C" w:rsidR="624F7A80">
              <w:rPr>
                <w:rFonts w:eastAsia="Times New Roman"/>
                <w:color w:val="000000" w:themeColor="text1" w:themeTint="FF" w:themeShade="FF"/>
                <w:sz w:val="20"/>
                <w:szCs w:val="20"/>
                <w:lang w:eastAsia="nl-NL"/>
              </w:rPr>
              <w:t xml:space="preserve">1. </w:t>
            </w:r>
            <w:r w:rsidRPr="6FA9081C" w:rsidR="3754FAAA">
              <w:rPr>
                <w:rFonts w:eastAsia="Times New Roman"/>
                <w:color w:val="000000" w:themeColor="text1" w:themeTint="FF" w:themeShade="FF"/>
                <w:sz w:val="20"/>
                <w:szCs w:val="20"/>
                <w:lang w:eastAsia="nl-NL"/>
              </w:rPr>
              <w:t>Peple</w:t>
            </w:r>
            <w:r w:rsidRPr="6FA9081C" w:rsidR="3754FAAA">
              <w:rPr>
                <w:rFonts w:eastAsia="Times New Roman"/>
                <w:color w:val="000000" w:themeColor="text1" w:themeTint="FF" w:themeShade="FF"/>
                <w:sz w:val="20"/>
                <w:szCs w:val="20"/>
                <w:lang w:eastAsia="nl-NL"/>
              </w:rPr>
              <w:t xml:space="preserve"> </w:t>
            </w:r>
            <w:r w:rsidRPr="6FA9081C" w:rsidR="6B02450B">
              <w:rPr>
                <w:rFonts w:eastAsia="Times New Roman"/>
                <w:color w:val="000000" w:themeColor="text1" w:themeTint="FF" w:themeShade="FF"/>
                <w:sz w:val="20"/>
                <w:szCs w:val="20"/>
                <w:lang w:eastAsia="nl-NL"/>
              </w:rPr>
              <w:t>brengt de</w:t>
            </w:r>
            <w:r w:rsidRPr="6FA9081C" w:rsidR="624F7A80">
              <w:rPr>
                <w:rFonts w:eastAsia="Times New Roman"/>
                <w:color w:val="000000" w:themeColor="text1" w:themeTint="FF" w:themeShade="FF"/>
                <w:sz w:val="20"/>
                <w:szCs w:val="20"/>
                <w:lang w:eastAsia="nl-NL"/>
              </w:rPr>
              <w:t xml:space="preserve"> </w:t>
            </w:r>
            <w:r w:rsidRPr="6FA9081C" w:rsidR="3754FAAA">
              <w:rPr>
                <w:rFonts w:eastAsia="Times New Roman"/>
                <w:color w:val="000000" w:themeColor="text1" w:themeTint="FF" w:themeShade="FF"/>
                <w:sz w:val="20"/>
                <w:szCs w:val="20"/>
                <w:lang w:eastAsia="nl-NL"/>
              </w:rPr>
              <w:t>verwerkersovereenkomst in overeenstemming met de eisen uit de AVG.</w:t>
            </w:r>
          </w:p>
          <w:p w:rsidR="45E46F77" w:rsidP="00ED10B8" w:rsidRDefault="00ED10B8" w14:paraId="51690D73" w14:textId="3A6BA3DD">
            <w:pPr>
              <w:rPr>
                <w:rFonts w:eastAsia="Times New Roman"/>
                <w:color w:val="000000" w:themeColor="text1"/>
                <w:sz w:val="20"/>
                <w:szCs w:val="20"/>
                <w:lang w:eastAsia="nl-NL"/>
              </w:rPr>
            </w:pPr>
            <w:r w:rsidRPr="3A7A176D">
              <w:rPr>
                <w:rFonts w:eastAsia="Times New Roman"/>
                <w:color w:val="000000" w:themeColor="text1"/>
                <w:sz w:val="20"/>
                <w:szCs w:val="20"/>
                <w:lang w:eastAsia="nl-NL"/>
              </w:rPr>
              <w:t xml:space="preserve">2. </w:t>
            </w:r>
            <w:r w:rsidRPr="00120CFC" w:rsidR="009E4F9C">
              <w:rPr>
                <w:rFonts w:eastAsia="Times New Roman"/>
                <w:color w:val="000000" w:themeColor="text1"/>
                <w:lang w:eastAsia="nl-NL"/>
              </w:rPr>
              <w:t xml:space="preserve">Onderwijsinstelling </w:t>
            </w:r>
            <w:r w:rsidR="009E4F9C">
              <w:rPr>
                <w:rFonts w:eastAsia="Times New Roman"/>
                <w:color w:val="000000" w:themeColor="text1"/>
                <w:lang w:eastAsia="nl-NL"/>
              </w:rPr>
              <w:t xml:space="preserve">sluit een up-to-date </w:t>
            </w:r>
            <w:r w:rsidRPr="00120CFC" w:rsidR="009E4F9C">
              <w:rPr>
                <w:rFonts w:eastAsia="Times New Roman"/>
                <w:color w:val="000000" w:themeColor="text1"/>
                <w:lang w:eastAsia="nl-NL"/>
              </w:rPr>
              <w:t xml:space="preserve">verwerkersovereenkomst </w:t>
            </w:r>
            <w:r w:rsidR="009E4F9C">
              <w:rPr>
                <w:rFonts w:eastAsia="Times New Roman"/>
                <w:color w:val="000000" w:themeColor="text1"/>
                <w:lang w:eastAsia="nl-NL"/>
              </w:rPr>
              <w:t>met Peple.</w:t>
            </w:r>
          </w:p>
        </w:tc>
        <w:tc>
          <w:tcPr>
            <w:tcW w:w="1110" w:type="dxa"/>
            <w:tcBorders>
              <w:top w:val="single" w:color="D9D9E3" w:sz="0" w:space="0"/>
              <w:left w:val="single" w:color="D9D9E3" w:sz="6" w:space="0"/>
              <w:bottom w:val="single" w:color="D9D9E3" w:sz="6" w:space="0"/>
              <w:right w:val="single" w:color="D9D9E3" w:sz="0" w:space="0"/>
            </w:tcBorders>
            <w:tcMar/>
          </w:tcPr>
          <w:p w:rsidR="45E46F77" w:rsidRDefault="0044721F" w14:paraId="0CB204AE" w14:textId="3D2181AE">
            <w:r>
              <w:t>Peple en school</w:t>
            </w:r>
          </w:p>
        </w:tc>
        <w:tc>
          <w:tcPr>
            <w:tcW w:w="557" w:type="dxa"/>
            <w:tcBorders>
              <w:top w:val="single" w:color="D9D9E3" w:sz="0" w:space="0"/>
              <w:left w:val="single" w:color="D9D9E3" w:sz="6" w:space="0"/>
              <w:bottom w:val="single" w:color="D9D9E3" w:sz="6" w:space="0"/>
              <w:right w:val="single" w:color="D9D9E3" w:sz="0" w:space="0"/>
            </w:tcBorders>
            <w:shd w:val="clear" w:color="auto" w:fill="92D050"/>
            <w:tcMar/>
          </w:tcPr>
          <w:p w:rsidR="45E46F77" w:rsidRDefault="0044721F" w14:paraId="7BE5CACB" w14:textId="4978CBA0">
            <w:r>
              <w:t>2</w:t>
            </w:r>
          </w:p>
        </w:tc>
        <w:tc>
          <w:tcPr>
            <w:tcW w:w="928" w:type="dxa"/>
            <w:tcBorders>
              <w:top w:val="single" w:color="D9D9E3" w:sz="0" w:space="0"/>
              <w:left w:val="single" w:color="D9D9E3" w:sz="6" w:space="0"/>
              <w:bottom w:val="single" w:color="D9D9E3" w:sz="6" w:space="0"/>
              <w:right w:val="single" w:color="D9D9E3" w:sz="0" w:space="0"/>
            </w:tcBorders>
            <w:tcMar/>
          </w:tcPr>
          <w:p w:rsidR="45E46F77" w:rsidP="0B76F41E" w:rsidRDefault="00247A0A" w14:paraId="33A4835E" w14:textId="3DBEFA94">
            <w:pPr>
              <w:pStyle w:val="Standaard"/>
              <w:ind w:left="708"/>
            </w:pPr>
          </w:p>
        </w:tc>
        <w:tc>
          <w:tcPr>
            <w:tcW w:w="2865" w:type="dxa"/>
            <w:tcBorders>
              <w:top w:val="single" w:color="D9D9E3" w:sz="0" w:space="0"/>
              <w:left w:val="single" w:color="D9D9E3" w:sz="6" w:space="0"/>
              <w:bottom w:val="single" w:color="D9D9E3" w:sz="6" w:space="0"/>
              <w:right w:val="single" w:color="D9D9E3" w:sz="0" w:space="0"/>
            </w:tcBorders>
            <w:tcMar/>
          </w:tcPr>
          <w:p w:rsidR="45E46F77" w:rsidP="0B76F41E" w:rsidRDefault="45E46F77" w14:paraId="048A1538" w14:textId="14FBBECA">
            <w:pPr>
              <w:pStyle w:val="Standaard"/>
            </w:pPr>
          </w:p>
        </w:tc>
      </w:tr>
      <w:tr w:rsidR="006B25D2" w:rsidTr="15DE064D" w14:paraId="152FEF0D"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1BAC96AD" w14:textId="64DF532E">
            <w:pPr>
              <w:spacing w:after="0"/>
            </w:pPr>
          </w:p>
        </w:tc>
        <w:tc>
          <w:tcPr>
            <w:tcW w:w="1478" w:type="dxa"/>
            <w:tcBorders>
              <w:top w:val="single" w:color="D9D9E3" w:sz="0" w:space="0"/>
              <w:left w:val="single" w:color="D9D9E3" w:sz="6" w:space="0"/>
              <w:bottom w:val="single" w:color="D9D9E3" w:sz="6" w:space="0"/>
              <w:right w:val="single" w:color="D9D9E3" w:sz="0" w:space="0"/>
            </w:tcBorders>
            <w:tcMar/>
          </w:tcPr>
          <w:p w:rsidR="006B25D2" w:rsidP="006B25D2" w:rsidRDefault="00923852" w14:paraId="2022871F" w14:textId="44584CD5">
            <w:r>
              <w:t>O</w:t>
            </w:r>
            <w:r w:rsidRPr="00437C53" w:rsidR="006B25D2">
              <w:t>nvoldoende invulling aan het beginsel van dataminimalisatie.</w:t>
            </w:r>
          </w:p>
        </w:tc>
        <w:tc>
          <w:tcPr>
            <w:tcW w:w="360" w:type="dxa"/>
            <w:tcBorders>
              <w:top w:val="single" w:color="D9D9E3" w:sz="0" w:space="0"/>
              <w:left w:val="single" w:color="D9D9E3" w:sz="6" w:space="0"/>
              <w:bottom w:val="single" w:color="D9D9E3" w:sz="6" w:space="0"/>
              <w:right w:val="single" w:color="D9D9E3" w:sz="0" w:space="0"/>
            </w:tcBorders>
            <w:shd w:val="clear" w:color="auto" w:fill="FF0000"/>
            <w:tcMar/>
          </w:tcPr>
          <w:p w:rsidRPr="00AC205C" w:rsidR="006B25D2" w:rsidP="006B25D2" w:rsidRDefault="00AC205C" w14:paraId="5DCDB35C" w14:textId="0FE6D612">
            <w:pPr>
              <w:spacing w:after="0"/>
              <w:rPr>
                <w:color w:val="FFFFFF" w:themeColor="background1"/>
              </w:rPr>
            </w:pPr>
            <w:r w:rsidRPr="00AC205C">
              <w:rPr>
                <w:color w:val="FFFFFF" w:themeColor="background1"/>
              </w:rPr>
              <w:t>6</w:t>
            </w:r>
          </w:p>
        </w:tc>
        <w:tc>
          <w:tcPr>
            <w:tcW w:w="1980" w:type="dxa"/>
            <w:tcBorders>
              <w:top w:val="single" w:color="D9D9E3" w:sz="0" w:space="0"/>
              <w:left w:val="single" w:color="D9D9E3" w:sz="6" w:space="0"/>
              <w:bottom w:val="single" w:color="D9D9E3" w:sz="6" w:space="0"/>
              <w:right w:val="single" w:color="D9D9E3" w:sz="0" w:space="0"/>
            </w:tcBorders>
            <w:tcMar/>
          </w:tcPr>
          <w:p w:rsidR="006B25D2" w:rsidP="006B25D2" w:rsidRDefault="00022938" w14:paraId="5D31295E" w14:textId="1B72E41A">
            <w:r w:rsidRPr="00120CFC">
              <w:t xml:space="preserve">Onderwijsinstelling </w:t>
            </w:r>
            <w:r>
              <w:t>voert (periodiek)</w:t>
            </w:r>
            <w:r w:rsidRPr="00120CFC">
              <w:t xml:space="preserve"> een lokale DPIA </w:t>
            </w:r>
            <w:r>
              <w:t xml:space="preserve">uit en controleert </w:t>
            </w:r>
            <w:r w:rsidRPr="00120CFC">
              <w:t>overbodige velden.</w:t>
            </w:r>
          </w:p>
        </w:tc>
        <w:tc>
          <w:tcPr>
            <w:tcW w:w="1110" w:type="dxa"/>
            <w:tcBorders>
              <w:top w:val="single" w:color="D9D9E3" w:sz="0" w:space="0"/>
              <w:left w:val="single" w:color="D9D9E3" w:sz="6" w:space="0"/>
              <w:bottom w:val="single" w:color="D9D9E3" w:sz="6" w:space="0"/>
              <w:right w:val="single" w:color="D9D9E3" w:sz="0" w:space="0"/>
            </w:tcBorders>
            <w:tcMar/>
          </w:tcPr>
          <w:p w:rsidR="006B25D2" w:rsidP="006B25D2" w:rsidRDefault="00AC205C" w14:paraId="42C958D7" w14:textId="585BB0CF">
            <w:r>
              <w:t>School</w:t>
            </w:r>
          </w:p>
        </w:tc>
        <w:tc>
          <w:tcPr>
            <w:tcW w:w="557" w:type="dxa"/>
            <w:tcBorders>
              <w:top w:val="single" w:color="D9D9E3" w:sz="0" w:space="0"/>
              <w:left w:val="single" w:color="D9D9E3" w:sz="6" w:space="0"/>
              <w:bottom w:val="single" w:color="D9D9E3" w:sz="6" w:space="0"/>
              <w:right w:val="single" w:color="D9D9E3" w:sz="0" w:space="0"/>
            </w:tcBorders>
            <w:shd w:val="clear" w:color="auto" w:fill="FFFF00"/>
            <w:tcMar/>
          </w:tcPr>
          <w:p w:rsidR="006B25D2" w:rsidP="006B25D2" w:rsidRDefault="000C16A4" w14:paraId="74351E77" w14:textId="5E27EFF9">
            <w:r>
              <w:t>3</w:t>
            </w:r>
          </w:p>
        </w:tc>
        <w:tc>
          <w:tcPr>
            <w:tcW w:w="928"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1B14DA82" w14:textId="7AEA6AD0"/>
        </w:tc>
        <w:tc>
          <w:tcPr>
            <w:tcW w:w="2865"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097881CC" w14:textId="5D890885"/>
        </w:tc>
      </w:tr>
      <w:tr w:rsidR="006B25D2" w:rsidTr="15DE064D" w14:paraId="780D3A89"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70F871CE" w14:textId="2117682E">
            <w:pPr>
              <w:spacing w:after="0"/>
            </w:pPr>
            <w:r>
              <w:t>4</w:t>
            </w:r>
          </w:p>
        </w:tc>
        <w:tc>
          <w:tcPr>
            <w:tcW w:w="1478" w:type="dxa"/>
            <w:tcBorders>
              <w:top w:val="single" w:color="D9D9E3" w:sz="0" w:space="0"/>
              <w:left w:val="single" w:color="D9D9E3" w:sz="6" w:space="0"/>
              <w:bottom w:val="single" w:color="D9D9E3" w:sz="6" w:space="0"/>
              <w:right w:val="single" w:color="D9D9E3" w:sz="0" w:space="0"/>
            </w:tcBorders>
            <w:tcMar/>
          </w:tcPr>
          <w:p w:rsidR="006B25D2" w:rsidP="006B25D2" w:rsidRDefault="00923852" w14:paraId="577201C2" w14:textId="67149F9B">
            <w:r>
              <w:t>U</w:t>
            </w:r>
            <w:r w:rsidRPr="00437C53" w:rsidR="006B25D2">
              <w:t>itbesteed proces (Administratie Kantoor) niet goed in geregeld (met de verwerker).</w:t>
            </w:r>
          </w:p>
        </w:tc>
        <w:tc>
          <w:tcPr>
            <w:tcW w:w="360" w:type="dxa"/>
            <w:tcBorders>
              <w:top w:val="single" w:color="D9D9E3" w:sz="0" w:space="0"/>
              <w:left w:val="single" w:color="D9D9E3" w:sz="6" w:space="0"/>
              <w:bottom w:val="single" w:color="D9D9E3" w:sz="6" w:space="0"/>
              <w:right w:val="single" w:color="D9D9E3" w:sz="0" w:space="0"/>
            </w:tcBorders>
            <w:shd w:val="clear" w:color="auto" w:fill="C00000"/>
            <w:tcMar/>
          </w:tcPr>
          <w:p w:rsidRPr="00AC205C" w:rsidR="006B25D2" w:rsidP="006B25D2" w:rsidRDefault="00E61699" w14:paraId="165709C6" w14:textId="4C2F8EC1">
            <w:pPr>
              <w:spacing w:after="0"/>
              <w:rPr>
                <w:color w:val="FFFFFF" w:themeColor="background1"/>
              </w:rPr>
            </w:pPr>
            <w:r>
              <w:rPr>
                <w:color w:val="FFFFFF" w:themeColor="background1"/>
              </w:rPr>
              <w:t>9</w:t>
            </w:r>
          </w:p>
        </w:tc>
        <w:tc>
          <w:tcPr>
            <w:tcW w:w="1980" w:type="dxa"/>
            <w:tcBorders>
              <w:top w:val="single" w:color="D9D9E3" w:sz="0" w:space="0"/>
              <w:left w:val="single" w:color="D9D9E3" w:sz="6" w:space="0"/>
              <w:bottom w:val="single" w:color="D9D9E3" w:sz="6" w:space="0"/>
              <w:right w:val="single" w:color="D9D9E3" w:sz="0" w:space="0"/>
            </w:tcBorders>
            <w:tcMar/>
          </w:tcPr>
          <w:p w:rsidR="006B25D2" w:rsidP="006B25D2" w:rsidRDefault="002171FB" w14:paraId="47FF7DC1" w14:textId="40FC206E">
            <w:r>
              <w:t>O</w:t>
            </w:r>
            <w:r w:rsidRPr="00120CFC">
              <w:t xml:space="preserve">nderwijsinstelling </w:t>
            </w:r>
            <w:r>
              <w:t>sluit een</w:t>
            </w:r>
            <w:r w:rsidRPr="00120CFC">
              <w:t xml:space="preserve"> adequate verwerkersovereenkomst met </w:t>
            </w:r>
            <w:r>
              <w:t xml:space="preserve">de </w:t>
            </w:r>
            <w:r w:rsidRPr="00120CFC">
              <w:t xml:space="preserve">verwerker en </w:t>
            </w:r>
            <w:r>
              <w:t xml:space="preserve">controleert </w:t>
            </w:r>
            <w:r w:rsidRPr="00120CFC">
              <w:t>de door de verwerker uitgevoerde DPIA.</w:t>
            </w:r>
          </w:p>
        </w:tc>
        <w:tc>
          <w:tcPr>
            <w:tcW w:w="1110" w:type="dxa"/>
            <w:tcBorders>
              <w:top w:val="single" w:color="D9D9E3" w:sz="0" w:space="0"/>
              <w:left w:val="single" w:color="D9D9E3" w:sz="6" w:space="0"/>
              <w:bottom w:val="single" w:color="D9D9E3" w:sz="6" w:space="0"/>
              <w:right w:val="single" w:color="D9D9E3" w:sz="0" w:space="0"/>
            </w:tcBorders>
            <w:tcMar/>
          </w:tcPr>
          <w:p w:rsidR="006B25D2" w:rsidP="006B25D2" w:rsidRDefault="00AC205C" w14:paraId="429125B1" w14:textId="27D58379">
            <w:r>
              <w:t>School</w:t>
            </w:r>
          </w:p>
        </w:tc>
        <w:tc>
          <w:tcPr>
            <w:tcW w:w="557" w:type="dxa"/>
            <w:tcBorders>
              <w:top w:val="single" w:color="D9D9E3" w:sz="0" w:space="0"/>
              <w:left w:val="single" w:color="D9D9E3" w:sz="6" w:space="0"/>
              <w:bottom w:val="single" w:color="D9D9E3" w:sz="6" w:space="0"/>
              <w:right w:val="single" w:color="D9D9E3" w:sz="0" w:space="0"/>
            </w:tcBorders>
            <w:shd w:val="clear" w:color="auto" w:fill="FFFF00"/>
            <w:tcMar/>
          </w:tcPr>
          <w:p w:rsidR="006B25D2" w:rsidP="006B25D2" w:rsidRDefault="000C16A4" w14:paraId="2DF88CBE" w14:textId="54F57B6D">
            <w:r>
              <w:t>3</w:t>
            </w:r>
          </w:p>
        </w:tc>
        <w:tc>
          <w:tcPr>
            <w:tcW w:w="928"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6C231805" w14:textId="460036DC"/>
        </w:tc>
        <w:tc>
          <w:tcPr>
            <w:tcW w:w="2865"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68BCA34B" w14:textId="4F8EE059"/>
        </w:tc>
      </w:tr>
      <w:tr w:rsidR="006B25D2" w:rsidTr="15DE064D" w14:paraId="0B25516B"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006B25D2" w:rsidP="006B25D2" w:rsidRDefault="00381424" w14:paraId="5B4CA7AA" w14:textId="574A6288">
            <w:pPr>
              <w:spacing w:after="0"/>
            </w:pPr>
            <w:r>
              <w:t>5</w:t>
            </w:r>
          </w:p>
        </w:tc>
        <w:tc>
          <w:tcPr>
            <w:tcW w:w="1478" w:type="dxa"/>
            <w:tcBorders>
              <w:top w:val="single" w:color="D9D9E3" w:sz="0" w:space="0"/>
              <w:left w:val="single" w:color="D9D9E3" w:sz="6" w:space="0"/>
              <w:bottom w:val="single" w:color="D9D9E3" w:sz="6" w:space="0"/>
              <w:right w:val="single" w:color="D9D9E3" w:sz="0" w:space="0"/>
            </w:tcBorders>
            <w:tcMar/>
          </w:tcPr>
          <w:p w:rsidR="006B25D2" w:rsidP="006B25D2" w:rsidRDefault="00004D61" w14:paraId="26C8F947" w14:textId="106D7A4F">
            <w:r>
              <w:t>T</w:t>
            </w:r>
            <w:r w:rsidRPr="00437C53" w:rsidR="006B25D2">
              <w:t xml:space="preserve">eveel gegevens uitgewisseld met derde partijen. </w:t>
            </w:r>
          </w:p>
        </w:tc>
        <w:tc>
          <w:tcPr>
            <w:tcW w:w="360" w:type="dxa"/>
            <w:tcBorders>
              <w:top w:val="single" w:color="D9D9E3" w:sz="0" w:space="0"/>
              <w:left w:val="single" w:color="D9D9E3" w:sz="6" w:space="0"/>
              <w:bottom w:val="single" w:color="D9D9E3" w:sz="6" w:space="0"/>
              <w:right w:val="single" w:color="D9D9E3" w:sz="0" w:space="0"/>
            </w:tcBorders>
            <w:shd w:val="clear" w:color="auto" w:fill="FF0000"/>
            <w:tcMar/>
          </w:tcPr>
          <w:p w:rsidRPr="00AC205C" w:rsidR="006B25D2" w:rsidP="006B25D2" w:rsidRDefault="00AC205C" w14:paraId="070FEE71" w14:textId="25AF23F1">
            <w:pPr>
              <w:spacing w:after="0"/>
              <w:rPr>
                <w:color w:val="FFFFFF" w:themeColor="background1"/>
              </w:rPr>
            </w:pPr>
            <w:r w:rsidRPr="00AC205C">
              <w:rPr>
                <w:color w:val="FFFFFF" w:themeColor="background1"/>
              </w:rPr>
              <w:t>6</w:t>
            </w:r>
          </w:p>
        </w:tc>
        <w:tc>
          <w:tcPr>
            <w:tcW w:w="1980" w:type="dxa"/>
            <w:tcBorders>
              <w:top w:val="single" w:color="D9D9E3" w:sz="0" w:space="0"/>
              <w:left w:val="single" w:color="D9D9E3" w:sz="6" w:space="0"/>
              <w:bottom w:val="single" w:color="D9D9E3" w:sz="6" w:space="0"/>
              <w:right w:val="single" w:color="D9D9E3" w:sz="0" w:space="0"/>
            </w:tcBorders>
            <w:tcMar/>
          </w:tcPr>
          <w:p w:rsidRPr="00120CFC" w:rsidR="00D47BA2" w:rsidP="00D47BA2" w:rsidRDefault="00D47BA2" w14:paraId="63FF394C" w14:textId="77777777">
            <w:pPr>
              <w:pStyle w:val="Lijstalinea"/>
              <w:numPr>
                <w:ilvl w:val="0"/>
                <w:numId w:val="30"/>
              </w:numPr>
            </w:pPr>
            <w:r>
              <w:t>O</w:t>
            </w:r>
            <w:r w:rsidRPr="00120CFC">
              <w:t xml:space="preserve">nderwijsinstelling </w:t>
            </w:r>
            <w:r>
              <w:t>sluit</w:t>
            </w:r>
            <w:r w:rsidRPr="00120CFC">
              <w:t xml:space="preserve"> een adequate verwerkersovereenkomst met koppelpartijen;</w:t>
            </w:r>
          </w:p>
          <w:p w:rsidR="00E15572" w:rsidP="00D47BA2" w:rsidRDefault="00D47BA2" w14:paraId="093B09C5" w14:textId="514612AB">
            <w:pPr>
              <w:pStyle w:val="Lijstalinea"/>
              <w:numPr>
                <w:ilvl w:val="0"/>
                <w:numId w:val="30"/>
              </w:numPr>
            </w:pPr>
            <w:r>
              <w:t xml:space="preserve">Onderwijsinstelling heeft een opgeleide </w:t>
            </w:r>
            <w:r w:rsidRPr="00120CFC">
              <w:t>functioneel beheerder</w:t>
            </w:r>
            <w:r>
              <w:t xml:space="preserve"> die regelmatig wordt bijgeschoold</w:t>
            </w:r>
            <w:r w:rsidRPr="00120CFC">
              <w:t>.</w:t>
            </w:r>
          </w:p>
        </w:tc>
        <w:tc>
          <w:tcPr>
            <w:tcW w:w="1110" w:type="dxa"/>
            <w:tcBorders>
              <w:top w:val="single" w:color="D9D9E3" w:sz="0" w:space="0"/>
              <w:left w:val="single" w:color="D9D9E3" w:sz="6" w:space="0"/>
              <w:bottom w:val="single" w:color="D9D9E3" w:sz="6" w:space="0"/>
              <w:right w:val="single" w:color="D9D9E3" w:sz="0" w:space="0"/>
            </w:tcBorders>
            <w:tcMar/>
          </w:tcPr>
          <w:p w:rsidR="006B25D2" w:rsidP="006B25D2" w:rsidRDefault="00AC205C" w14:paraId="38F27E31" w14:textId="4521829D">
            <w:r>
              <w:t>School</w:t>
            </w:r>
          </w:p>
        </w:tc>
        <w:tc>
          <w:tcPr>
            <w:tcW w:w="557" w:type="dxa"/>
            <w:tcBorders>
              <w:top w:val="single" w:color="D9D9E3" w:sz="0" w:space="0"/>
              <w:left w:val="single" w:color="D9D9E3" w:sz="6" w:space="0"/>
              <w:bottom w:val="single" w:color="D9D9E3" w:sz="6" w:space="0"/>
              <w:right w:val="single" w:color="D9D9E3" w:sz="0" w:space="0"/>
            </w:tcBorders>
            <w:shd w:val="clear" w:color="auto" w:fill="FFFF00"/>
            <w:tcMar/>
          </w:tcPr>
          <w:p w:rsidR="006B25D2" w:rsidP="006B25D2" w:rsidRDefault="000C16A4" w14:paraId="49DFFD69" w14:textId="688CF2E4">
            <w:r>
              <w:t>3</w:t>
            </w:r>
          </w:p>
        </w:tc>
        <w:tc>
          <w:tcPr>
            <w:tcW w:w="928"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3109764B" w14:textId="77777777"/>
        </w:tc>
        <w:tc>
          <w:tcPr>
            <w:tcW w:w="2865"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530BEA38" w14:textId="77777777"/>
        </w:tc>
      </w:tr>
      <w:tr w:rsidR="006B25D2" w:rsidTr="15DE064D" w14:paraId="68B4C5D4"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006B25D2" w:rsidP="006B25D2" w:rsidRDefault="00381424" w14:paraId="78481745" w14:textId="77A1467C">
            <w:pPr>
              <w:spacing w:after="0"/>
            </w:pPr>
            <w:r>
              <w:t>6</w:t>
            </w:r>
          </w:p>
        </w:tc>
        <w:tc>
          <w:tcPr>
            <w:tcW w:w="1478" w:type="dxa"/>
            <w:tcBorders>
              <w:top w:val="single" w:color="D9D9E3" w:sz="0" w:space="0"/>
              <w:left w:val="single" w:color="D9D9E3" w:sz="6" w:space="0"/>
              <w:bottom w:val="single" w:color="D9D9E3" w:sz="6" w:space="0"/>
              <w:right w:val="single" w:color="D9D9E3" w:sz="0" w:space="0"/>
            </w:tcBorders>
            <w:tcMar/>
          </w:tcPr>
          <w:p w:rsidR="006B25D2" w:rsidP="006B25D2" w:rsidRDefault="00381424" w14:paraId="00B1B412" w14:textId="4DBA1AC1">
            <w:r>
              <w:t>M</w:t>
            </w:r>
            <w:r w:rsidRPr="00437C53" w:rsidR="006B25D2">
              <w:t xml:space="preserve">edewerkers </w:t>
            </w:r>
            <w:r>
              <w:t xml:space="preserve">beschikken </w:t>
            </w:r>
            <w:r w:rsidRPr="00437C53" w:rsidR="006B25D2">
              <w:t xml:space="preserve">over teveel rechten </w:t>
            </w:r>
          </w:p>
        </w:tc>
        <w:tc>
          <w:tcPr>
            <w:tcW w:w="360" w:type="dxa"/>
            <w:tcBorders>
              <w:top w:val="single" w:color="D9D9E3" w:sz="0" w:space="0"/>
              <w:left w:val="single" w:color="D9D9E3" w:sz="6" w:space="0"/>
              <w:bottom w:val="single" w:color="D9D9E3" w:sz="6" w:space="0"/>
              <w:right w:val="single" w:color="D9D9E3" w:sz="0" w:space="0"/>
            </w:tcBorders>
            <w:shd w:val="clear" w:color="auto" w:fill="FF0000"/>
            <w:tcMar/>
          </w:tcPr>
          <w:p w:rsidRPr="00AC205C" w:rsidR="006B25D2" w:rsidP="006B25D2" w:rsidRDefault="00AC205C" w14:paraId="3C55CFB6" w14:textId="4B029F41">
            <w:pPr>
              <w:spacing w:after="0"/>
              <w:rPr>
                <w:color w:val="FFFFFF" w:themeColor="background1"/>
              </w:rPr>
            </w:pPr>
            <w:r w:rsidRPr="00AC205C">
              <w:rPr>
                <w:color w:val="FFFFFF" w:themeColor="background1"/>
              </w:rPr>
              <w:t>6</w:t>
            </w:r>
          </w:p>
        </w:tc>
        <w:tc>
          <w:tcPr>
            <w:tcW w:w="1980" w:type="dxa"/>
            <w:tcBorders>
              <w:top w:val="single" w:color="D9D9E3" w:sz="0" w:space="0"/>
              <w:left w:val="single" w:color="D9D9E3" w:sz="6" w:space="0"/>
              <w:bottom w:val="single" w:color="D9D9E3" w:sz="6" w:space="0"/>
              <w:right w:val="single" w:color="D9D9E3" w:sz="0" w:space="0"/>
            </w:tcBorders>
            <w:tcMar/>
          </w:tcPr>
          <w:p w:rsidRPr="00120CFC" w:rsidR="00747EC8" w:rsidP="00747EC8" w:rsidRDefault="00747EC8" w14:paraId="541B98F0" w14:textId="0E039C63">
            <w:pPr>
              <w:pStyle w:val="Lijstalinea"/>
              <w:numPr>
                <w:ilvl w:val="0"/>
                <w:numId w:val="10"/>
              </w:numPr>
            </w:pPr>
            <w:r>
              <w:t>Onderwijsinstelling controleert p</w:t>
            </w:r>
            <w:r w:rsidRPr="00120CFC">
              <w:t xml:space="preserve">eriodiek </w:t>
            </w:r>
            <w:r>
              <w:t xml:space="preserve">de </w:t>
            </w:r>
            <w:r w:rsidRPr="00120CFC">
              <w:t>autorisaties;</w:t>
            </w:r>
          </w:p>
          <w:p w:rsidR="00197E13" w:rsidP="00747EC8" w:rsidRDefault="00747EC8" w14:paraId="430E434C" w14:textId="4EDDC91F">
            <w:pPr>
              <w:pStyle w:val="Lijstalinea"/>
              <w:numPr>
                <w:ilvl w:val="0"/>
                <w:numId w:val="10"/>
              </w:numPr>
            </w:pPr>
            <w:r>
              <w:t xml:space="preserve">Onderwijsinstelling maakt bij het </w:t>
            </w:r>
            <w:r w:rsidRPr="00120CFC">
              <w:t xml:space="preserve">aanmaken </w:t>
            </w:r>
            <w:r>
              <w:t xml:space="preserve">van een </w:t>
            </w:r>
            <w:r w:rsidRPr="00120CFC">
              <w:t xml:space="preserve">superuser </w:t>
            </w:r>
            <w:r>
              <w:t xml:space="preserve"> altijd het </w:t>
            </w:r>
            <w:r w:rsidRPr="00120CFC">
              <w:t>4 ogen principe toe</w:t>
            </w:r>
          </w:p>
        </w:tc>
        <w:tc>
          <w:tcPr>
            <w:tcW w:w="1110" w:type="dxa"/>
            <w:tcBorders>
              <w:top w:val="single" w:color="D9D9E3" w:sz="0" w:space="0"/>
              <w:left w:val="single" w:color="D9D9E3" w:sz="6" w:space="0"/>
              <w:bottom w:val="single" w:color="D9D9E3" w:sz="6" w:space="0"/>
              <w:right w:val="single" w:color="D9D9E3" w:sz="0" w:space="0"/>
            </w:tcBorders>
            <w:tcMar/>
          </w:tcPr>
          <w:p w:rsidR="006B25D2" w:rsidP="006B25D2" w:rsidRDefault="00AC205C" w14:paraId="1538992C" w14:textId="319C89B8">
            <w:r>
              <w:t>School</w:t>
            </w:r>
          </w:p>
        </w:tc>
        <w:tc>
          <w:tcPr>
            <w:tcW w:w="557" w:type="dxa"/>
            <w:tcBorders>
              <w:top w:val="single" w:color="D9D9E3" w:sz="0" w:space="0"/>
              <w:left w:val="single" w:color="D9D9E3" w:sz="6" w:space="0"/>
              <w:bottom w:val="single" w:color="D9D9E3" w:sz="6" w:space="0"/>
              <w:right w:val="single" w:color="D9D9E3" w:sz="0" w:space="0"/>
            </w:tcBorders>
            <w:shd w:val="clear" w:color="auto" w:fill="FFFF00"/>
            <w:tcMar/>
          </w:tcPr>
          <w:p w:rsidR="006B25D2" w:rsidP="006B25D2" w:rsidRDefault="000C16A4" w14:paraId="3758E94D" w14:textId="024EFD0F">
            <w:r>
              <w:t>3</w:t>
            </w:r>
          </w:p>
        </w:tc>
        <w:tc>
          <w:tcPr>
            <w:tcW w:w="928"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68FB1147" w14:textId="77777777"/>
        </w:tc>
        <w:tc>
          <w:tcPr>
            <w:tcW w:w="2865" w:type="dxa"/>
            <w:tcBorders>
              <w:top w:val="single" w:color="D9D9E3" w:sz="0" w:space="0"/>
              <w:left w:val="single" w:color="D9D9E3" w:sz="6" w:space="0"/>
              <w:bottom w:val="single" w:color="D9D9E3" w:sz="6" w:space="0"/>
              <w:right w:val="single" w:color="D9D9E3" w:sz="0" w:space="0"/>
            </w:tcBorders>
            <w:tcMar/>
          </w:tcPr>
          <w:p w:rsidR="006B25D2" w:rsidP="006B25D2" w:rsidRDefault="006B25D2" w14:paraId="02D2B6A0" w14:textId="77777777"/>
        </w:tc>
      </w:tr>
      <w:tr w:rsidR="006B25D2" w:rsidTr="15DE064D" w14:paraId="740EC71A" w14:textId="77777777">
        <w:trPr>
          <w:trHeight w:val="300"/>
        </w:trPr>
        <w:tc>
          <w:tcPr>
            <w:tcW w:w="525" w:type="dxa"/>
            <w:tcBorders>
              <w:top w:val="single" w:color="D9D9E3" w:sz="0" w:space="0"/>
              <w:left w:val="single" w:color="D9D9E3" w:sz="6" w:space="0"/>
              <w:bottom w:val="single" w:color="D9D9E3" w:sz="0" w:space="0"/>
              <w:right w:val="single" w:color="D9D9E3" w:sz="0" w:space="0"/>
            </w:tcBorders>
            <w:tcMar/>
          </w:tcPr>
          <w:p w:rsidR="006B25D2" w:rsidP="006B25D2" w:rsidRDefault="00381424" w14:paraId="4B9E15F0" w14:textId="5E20DE3D">
            <w:pPr>
              <w:spacing w:after="0"/>
            </w:pPr>
            <w:r>
              <w:t>7</w:t>
            </w:r>
          </w:p>
        </w:tc>
        <w:tc>
          <w:tcPr>
            <w:tcW w:w="1478" w:type="dxa"/>
            <w:tcBorders>
              <w:top w:val="single" w:color="D9D9E3" w:sz="0" w:space="0"/>
              <w:left w:val="single" w:color="D9D9E3" w:sz="6" w:space="0"/>
              <w:bottom w:val="single" w:color="D9D9E3" w:sz="0" w:space="0"/>
              <w:right w:val="single" w:color="D9D9E3" w:sz="0" w:space="0"/>
            </w:tcBorders>
            <w:tcMar/>
          </w:tcPr>
          <w:p w:rsidR="006B25D2" w:rsidP="006B25D2" w:rsidRDefault="00D93234" w14:paraId="11F637C5" w14:textId="22938BF5">
            <w:r>
              <w:t>2fa is uitges</w:t>
            </w:r>
            <w:r w:rsidR="005D5C77">
              <w:t>chakeld</w:t>
            </w:r>
          </w:p>
        </w:tc>
        <w:tc>
          <w:tcPr>
            <w:tcW w:w="360" w:type="dxa"/>
            <w:tcBorders>
              <w:top w:val="single" w:color="D9D9E3" w:sz="0" w:space="0"/>
              <w:left w:val="single" w:color="D9D9E3" w:sz="6" w:space="0"/>
              <w:bottom w:val="single" w:color="D9D9E3" w:sz="0" w:space="0"/>
              <w:right w:val="single" w:color="D9D9E3" w:sz="0" w:space="0"/>
            </w:tcBorders>
            <w:shd w:val="clear" w:color="auto" w:fill="C00000"/>
            <w:tcMar/>
          </w:tcPr>
          <w:p w:rsidRPr="00AC205C" w:rsidR="006B25D2" w:rsidP="006B25D2" w:rsidRDefault="00AC205C" w14:paraId="49AB0907" w14:textId="7FFADD48">
            <w:pPr>
              <w:spacing w:after="0"/>
              <w:rPr>
                <w:color w:val="FFFFFF" w:themeColor="background1"/>
              </w:rPr>
            </w:pPr>
            <w:r w:rsidRPr="00AC205C">
              <w:rPr>
                <w:color w:val="FFFFFF" w:themeColor="background1"/>
              </w:rPr>
              <w:t>9</w:t>
            </w:r>
          </w:p>
        </w:tc>
        <w:tc>
          <w:tcPr>
            <w:tcW w:w="1980" w:type="dxa"/>
            <w:tcBorders>
              <w:top w:val="single" w:color="D9D9E3" w:sz="0" w:space="0"/>
              <w:left w:val="single" w:color="D9D9E3" w:sz="6" w:space="0"/>
              <w:bottom w:val="single" w:color="D9D9E3" w:sz="0" w:space="0"/>
              <w:right w:val="single" w:color="D9D9E3" w:sz="0" w:space="0"/>
            </w:tcBorders>
            <w:tcMar/>
          </w:tcPr>
          <w:p w:rsidR="006B25D2" w:rsidP="006B25D2" w:rsidRDefault="00252BD9" w14:paraId="70B38362" w14:textId="0E39E21E">
            <w:r>
              <w:t>O</w:t>
            </w:r>
            <w:r>
              <w:t>nderwijsinstelling verbiedt het uitschakelen van 2FA in Visma.net HRM &amp; Payroll.</w:t>
            </w:r>
          </w:p>
        </w:tc>
        <w:tc>
          <w:tcPr>
            <w:tcW w:w="1110" w:type="dxa"/>
            <w:tcBorders>
              <w:top w:val="single" w:color="D9D9E3" w:sz="0" w:space="0"/>
              <w:left w:val="single" w:color="D9D9E3" w:sz="6" w:space="0"/>
              <w:bottom w:val="single" w:color="D9D9E3" w:sz="0" w:space="0"/>
              <w:right w:val="single" w:color="D9D9E3" w:sz="0" w:space="0"/>
            </w:tcBorders>
            <w:tcMar/>
          </w:tcPr>
          <w:p w:rsidR="006B25D2" w:rsidP="006B25D2" w:rsidRDefault="00AC205C" w14:paraId="07AB4180" w14:textId="5D5C12A9">
            <w:r>
              <w:t>School</w:t>
            </w:r>
          </w:p>
        </w:tc>
        <w:tc>
          <w:tcPr>
            <w:tcW w:w="557" w:type="dxa"/>
            <w:tcBorders>
              <w:top w:val="single" w:color="D9D9E3" w:sz="0" w:space="0"/>
              <w:left w:val="single" w:color="D9D9E3" w:sz="6" w:space="0"/>
              <w:bottom w:val="single" w:color="D9D9E3" w:sz="0" w:space="0"/>
              <w:right w:val="single" w:color="D9D9E3" w:sz="0" w:space="0"/>
            </w:tcBorders>
            <w:shd w:val="clear" w:color="auto" w:fill="92D050"/>
            <w:tcMar/>
          </w:tcPr>
          <w:p w:rsidR="006B25D2" w:rsidP="006B25D2" w:rsidRDefault="000C16A4" w14:paraId="6F126AE9" w14:textId="43C6D1DE">
            <w:r>
              <w:t>2</w:t>
            </w:r>
          </w:p>
        </w:tc>
        <w:tc>
          <w:tcPr>
            <w:tcW w:w="928" w:type="dxa"/>
            <w:tcBorders>
              <w:top w:val="single" w:color="D9D9E3" w:sz="0" w:space="0"/>
              <w:left w:val="single" w:color="D9D9E3" w:sz="6" w:space="0"/>
              <w:bottom w:val="single" w:color="D9D9E3" w:sz="0" w:space="0"/>
              <w:right w:val="single" w:color="D9D9E3" w:sz="0" w:space="0"/>
            </w:tcBorders>
            <w:tcMar/>
          </w:tcPr>
          <w:p w:rsidR="006B25D2" w:rsidP="006B25D2" w:rsidRDefault="006B25D2" w14:paraId="61BF1A49" w14:textId="7217C9C3"/>
        </w:tc>
        <w:tc>
          <w:tcPr>
            <w:tcW w:w="2865" w:type="dxa"/>
            <w:tcBorders>
              <w:top w:val="single" w:color="D9D9E3" w:sz="0" w:space="0"/>
              <w:left w:val="single" w:color="D9D9E3" w:sz="6" w:space="0"/>
              <w:bottom w:val="single" w:color="D9D9E3" w:sz="0" w:space="0"/>
              <w:right w:val="single" w:color="D9D9E3" w:sz="0" w:space="0"/>
            </w:tcBorders>
            <w:tcMar/>
          </w:tcPr>
          <w:p w:rsidR="006B25D2" w:rsidP="006B25D2" w:rsidRDefault="006B25D2" w14:paraId="38896A11" w14:textId="60D02E34"/>
        </w:tc>
      </w:tr>
      <w:tr w:rsidR="00321C0D" w:rsidTr="15DE064D" w14:paraId="388A54F6" w14:textId="77777777">
        <w:trPr>
          <w:trHeight w:val="300"/>
        </w:trPr>
        <w:tc>
          <w:tcPr>
            <w:tcW w:w="525" w:type="dxa"/>
            <w:tcBorders>
              <w:top w:val="single" w:color="D9D9E3" w:sz="0" w:space="0"/>
              <w:left w:val="single" w:color="D9D9E3" w:sz="6" w:space="0"/>
              <w:bottom w:val="single" w:color="D9D9E3" w:sz="6" w:space="0"/>
              <w:right w:val="single" w:color="D9D9E3" w:sz="0" w:space="0"/>
            </w:tcBorders>
            <w:tcMar/>
          </w:tcPr>
          <w:p w:rsidR="00321C0D" w:rsidP="00321C0D" w:rsidRDefault="00321C0D" w14:paraId="73617471" w14:textId="2DEA26E7">
            <w:pPr>
              <w:spacing w:after="0"/>
            </w:pPr>
            <w:r>
              <w:t>8</w:t>
            </w:r>
          </w:p>
        </w:tc>
        <w:tc>
          <w:tcPr>
            <w:tcW w:w="1478" w:type="dxa"/>
            <w:tcBorders>
              <w:top w:val="single" w:color="D9D9E3" w:sz="0" w:space="0"/>
              <w:left w:val="single" w:color="D9D9E3" w:sz="6" w:space="0"/>
              <w:bottom w:val="single" w:color="D9D9E3" w:sz="6" w:space="0"/>
              <w:right w:val="single" w:color="D9D9E3" w:sz="0" w:space="0"/>
            </w:tcBorders>
            <w:tcMar/>
          </w:tcPr>
          <w:p w:rsidR="00321C0D" w:rsidP="00321C0D" w:rsidRDefault="00321C0D" w14:paraId="7CBD1174" w14:textId="3F93FAC2">
            <w:r>
              <w:t>Gegevens worden te lang bewaard</w:t>
            </w:r>
          </w:p>
        </w:tc>
        <w:tc>
          <w:tcPr>
            <w:tcW w:w="360" w:type="dxa"/>
            <w:tcBorders>
              <w:top w:val="single" w:color="D9D9E3" w:sz="0" w:space="0"/>
              <w:left w:val="single" w:color="D9D9E3" w:sz="6" w:space="0"/>
              <w:bottom w:val="single" w:color="D9D9E3" w:sz="6" w:space="0"/>
              <w:right w:val="single" w:color="D9D9E3" w:sz="0" w:space="0"/>
            </w:tcBorders>
            <w:shd w:val="clear" w:color="auto" w:fill="FF0000"/>
            <w:tcMar/>
          </w:tcPr>
          <w:p w:rsidRPr="00AC205C" w:rsidR="00321C0D" w:rsidP="00321C0D" w:rsidRDefault="00321C0D" w14:paraId="7C537976" w14:textId="69A6AFAB">
            <w:pPr>
              <w:spacing w:after="0"/>
              <w:rPr>
                <w:color w:val="FFFFFF" w:themeColor="background1"/>
              </w:rPr>
            </w:pPr>
            <w:r>
              <w:rPr>
                <w:color w:val="FFFFFF" w:themeColor="background1"/>
              </w:rPr>
              <w:t>6</w:t>
            </w:r>
          </w:p>
        </w:tc>
        <w:tc>
          <w:tcPr>
            <w:tcW w:w="1980" w:type="dxa"/>
            <w:tcBorders>
              <w:top w:val="single" w:color="D9D9E3" w:sz="0" w:space="0"/>
              <w:left w:val="single" w:color="D9D9E3" w:sz="6" w:space="0"/>
              <w:bottom w:val="single" w:color="D9D9E3" w:sz="6" w:space="0"/>
              <w:right w:val="single" w:color="D9D9E3" w:sz="0" w:space="0"/>
            </w:tcBorders>
            <w:tcMar/>
          </w:tcPr>
          <w:p w:rsidR="00321C0D" w:rsidP="00321C0D" w:rsidRDefault="00321C0D" w14:paraId="29679A7B" w14:textId="5BC71A0B">
            <w:r>
              <w:t>Onderwijsinstelling neemt het p</w:t>
            </w:r>
            <w:r w:rsidRPr="00120CFC">
              <w:t xml:space="preserve">eriodiek verwijderen </w:t>
            </w:r>
            <w:r>
              <w:t xml:space="preserve">van </w:t>
            </w:r>
            <w:r w:rsidRPr="00120CFC">
              <w:t xml:space="preserve">gegevens op in </w:t>
            </w:r>
            <w:r>
              <w:t xml:space="preserve">een </w:t>
            </w:r>
            <w:r w:rsidRPr="00120CFC">
              <w:t>proces.</w:t>
            </w:r>
          </w:p>
        </w:tc>
        <w:tc>
          <w:tcPr>
            <w:tcW w:w="1110" w:type="dxa"/>
            <w:tcBorders>
              <w:top w:val="single" w:color="D9D9E3" w:sz="0" w:space="0"/>
              <w:left w:val="single" w:color="D9D9E3" w:sz="6" w:space="0"/>
              <w:bottom w:val="single" w:color="D9D9E3" w:sz="6" w:space="0"/>
              <w:right w:val="single" w:color="D9D9E3" w:sz="0" w:space="0"/>
            </w:tcBorders>
            <w:tcMar/>
          </w:tcPr>
          <w:p w:rsidR="00321C0D" w:rsidP="00321C0D" w:rsidRDefault="00321C0D" w14:paraId="069E28D8" w14:textId="405154FB">
            <w:r>
              <w:t>School</w:t>
            </w:r>
          </w:p>
        </w:tc>
        <w:tc>
          <w:tcPr>
            <w:tcW w:w="557" w:type="dxa"/>
            <w:tcBorders>
              <w:top w:val="single" w:color="D9D9E3" w:sz="0" w:space="0"/>
              <w:left w:val="single" w:color="D9D9E3" w:sz="6" w:space="0"/>
              <w:bottom w:val="single" w:color="D9D9E3" w:sz="6" w:space="0"/>
              <w:right w:val="single" w:color="D9D9E3" w:sz="0" w:space="0"/>
            </w:tcBorders>
            <w:shd w:val="clear" w:color="auto" w:fill="92D050"/>
            <w:tcMar/>
          </w:tcPr>
          <w:p w:rsidR="00321C0D" w:rsidP="00321C0D" w:rsidRDefault="00321C0D" w14:paraId="7C9196DE" w14:textId="0B35E90B">
            <w:r>
              <w:t>2</w:t>
            </w:r>
          </w:p>
        </w:tc>
        <w:tc>
          <w:tcPr>
            <w:tcW w:w="928" w:type="dxa"/>
            <w:tcBorders>
              <w:top w:val="single" w:color="D9D9E3" w:sz="0" w:space="0"/>
              <w:left w:val="single" w:color="D9D9E3" w:sz="6" w:space="0"/>
              <w:bottom w:val="single" w:color="D9D9E3" w:sz="6" w:space="0"/>
              <w:right w:val="single" w:color="D9D9E3" w:sz="0" w:space="0"/>
            </w:tcBorders>
            <w:tcMar/>
          </w:tcPr>
          <w:p w:rsidR="00321C0D" w:rsidP="00321C0D" w:rsidRDefault="00321C0D" w14:paraId="7855CFE3" w14:textId="77777777"/>
        </w:tc>
        <w:tc>
          <w:tcPr>
            <w:tcW w:w="2865" w:type="dxa"/>
            <w:tcBorders>
              <w:top w:val="single" w:color="D9D9E3" w:sz="0" w:space="0"/>
              <w:left w:val="single" w:color="D9D9E3" w:sz="6" w:space="0"/>
              <w:bottom w:val="single" w:color="D9D9E3" w:sz="6" w:space="0"/>
              <w:right w:val="single" w:color="D9D9E3" w:sz="0" w:space="0"/>
            </w:tcBorders>
            <w:tcMar/>
          </w:tcPr>
          <w:p w:rsidR="00321C0D" w:rsidP="00321C0D" w:rsidRDefault="00321C0D" w14:paraId="0F152071" w14:textId="77777777"/>
        </w:tc>
      </w:tr>
    </w:tbl>
    <w:p w:rsidRPr="00747F5C" w:rsidR="00EF260B" w:rsidRDefault="00EF260B" w14:paraId="55D25AC2" w14:textId="169E31C1"/>
    <w:p w:rsidR="2ADAFCCE" w:rsidP="05FE9AD0" w:rsidRDefault="05E1FE22" w14:paraId="33A79DE6" w14:textId="7A1D4C67">
      <w:pPr>
        <w:pStyle w:val="Kop1"/>
        <w:rPr>
          <w:rFonts w:ascii="Calibri Light" w:hAnsi="Calibri Light"/>
        </w:rPr>
      </w:pPr>
      <w:bookmarkStart w:name="_Toc727047833" w:id="142"/>
      <w:bookmarkStart w:name="_Toc73270887" w:id="143"/>
      <w:bookmarkStart w:name="_Toc1807539528" w:id="144"/>
      <w:bookmarkStart w:name="_Toc187403650" w:id="145"/>
      <w:r>
        <w:t xml:space="preserve">7. </w:t>
      </w:r>
      <w:r w:rsidR="017DF1C3">
        <w:t>Deel E</w:t>
      </w:r>
      <w:r w:rsidR="7B952639">
        <w:t xml:space="preserve">: </w:t>
      </w:r>
      <w:r w:rsidR="0105017F">
        <w:t>MODEL l</w:t>
      </w:r>
      <w:r w:rsidR="291AA780">
        <w:t>okale DPIA</w:t>
      </w:r>
      <w:bookmarkEnd w:id="142"/>
      <w:bookmarkEnd w:id="143"/>
      <w:bookmarkEnd w:id="144"/>
      <w:bookmarkEnd w:id="145"/>
    </w:p>
    <w:p w:rsidR="00AC4CD8" w:rsidP="00AC4CD8" w:rsidRDefault="00AC4CD8" w14:paraId="58F157E2" w14:textId="77777777"/>
    <w:p w:rsidRPr="00E7624B" w:rsidR="00D84602" w:rsidP="54B1ED72" w:rsidRDefault="291AA780" w14:paraId="3529636E" w14:textId="6BE78E2A">
      <w:pPr>
        <w:rPr>
          <w:i/>
          <w:iCs/>
        </w:rPr>
      </w:pPr>
      <w:r w:rsidRPr="54B1ED72">
        <w:rPr>
          <w:i/>
          <w:iCs/>
        </w:rPr>
        <w:t>Dit hoofdstuk bevat de afweging die iedere i</w:t>
      </w:r>
      <w:r w:rsidRPr="54B1ED72" w:rsidR="5464FE45">
        <w:rPr>
          <w:i/>
          <w:iCs/>
        </w:rPr>
        <w:t xml:space="preserve">ndividueel </w:t>
      </w:r>
      <w:r w:rsidRPr="54B1ED72" w:rsidR="6C3F6E10">
        <w:rPr>
          <w:i/>
          <w:iCs/>
        </w:rPr>
        <w:t xml:space="preserve">schoolbestuur </w:t>
      </w:r>
      <w:r w:rsidRPr="54B1ED72">
        <w:rPr>
          <w:i/>
          <w:iCs/>
        </w:rPr>
        <w:t xml:space="preserve">zelf moet maken. Het gaat om de rechtmatigheid van de voorgenomen verwerkingen, </w:t>
      </w:r>
      <w:r w:rsidRPr="54B1ED72" w:rsidR="3839A880">
        <w:rPr>
          <w:i/>
          <w:iCs/>
        </w:rPr>
        <w:t>ge</w:t>
      </w:r>
      <w:r w:rsidRPr="54B1ED72">
        <w:rPr>
          <w:i/>
          <w:iCs/>
        </w:rPr>
        <w:t xml:space="preserve">constateerde risico’s en </w:t>
      </w:r>
      <w:r w:rsidRPr="54B1ED72" w:rsidR="1EA661DA">
        <w:rPr>
          <w:i/>
          <w:iCs/>
        </w:rPr>
        <w:t xml:space="preserve">genomen en nog te nemen maatregelen om de gevolgen van die risico’s te beperken. Daarnaast benoemt </w:t>
      </w:r>
      <w:r w:rsidRPr="54B1ED72" w:rsidR="068C7CD2">
        <w:rPr>
          <w:i/>
          <w:iCs/>
        </w:rPr>
        <w:t>het schoolbestuur</w:t>
      </w:r>
      <w:r w:rsidRPr="54B1ED72" w:rsidR="1EA661DA">
        <w:rPr>
          <w:i/>
          <w:iCs/>
        </w:rPr>
        <w:t xml:space="preserve"> – indien van toepassing – </w:t>
      </w:r>
      <w:r w:rsidRPr="54B1ED72" w:rsidR="744E39DD">
        <w:rPr>
          <w:i/>
          <w:iCs/>
        </w:rPr>
        <w:t xml:space="preserve">extra </w:t>
      </w:r>
      <w:r w:rsidRPr="54B1ED72" w:rsidR="1EA661DA">
        <w:rPr>
          <w:i/>
          <w:iCs/>
        </w:rPr>
        <w:t>risico</w:t>
      </w:r>
      <w:r w:rsidRPr="54B1ED72" w:rsidR="744E39DD">
        <w:rPr>
          <w:i/>
          <w:iCs/>
        </w:rPr>
        <w:t>’</w:t>
      </w:r>
      <w:r w:rsidRPr="54B1ED72" w:rsidR="1EA661DA">
        <w:rPr>
          <w:i/>
          <w:iCs/>
        </w:rPr>
        <w:t xml:space="preserve">s </w:t>
      </w:r>
      <w:r w:rsidRPr="54B1ED72" w:rsidR="744E39DD">
        <w:rPr>
          <w:i/>
          <w:iCs/>
        </w:rPr>
        <w:t xml:space="preserve">en aanvullende maatregelen </w:t>
      </w:r>
      <w:r w:rsidRPr="54B1ED72" w:rsidR="1EA661DA">
        <w:rPr>
          <w:i/>
          <w:iCs/>
        </w:rPr>
        <w:t xml:space="preserve">die </w:t>
      </w:r>
      <w:r w:rsidRPr="54B1ED72" w:rsidR="744E39DD">
        <w:rPr>
          <w:i/>
          <w:iCs/>
        </w:rPr>
        <w:t xml:space="preserve">van toepassing zijn binnen </w:t>
      </w:r>
      <w:r w:rsidRPr="54B1ED72" w:rsidR="23FE4D2A">
        <w:rPr>
          <w:i/>
          <w:iCs/>
        </w:rPr>
        <w:t xml:space="preserve">het </w:t>
      </w:r>
      <w:r w:rsidRPr="54B1ED72" w:rsidR="744E39DD">
        <w:rPr>
          <w:i/>
          <w:iCs/>
        </w:rPr>
        <w:t xml:space="preserve">eigen </w:t>
      </w:r>
      <w:r w:rsidRPr="54B1ED72" w:rsidR="5A5B03D3">
        <w:rPr>
          <w:i/>
          <w:iCs/>
        </w:rPr>
        <w:t>schoolbestuur</w:t>
      </w:r>
      <w:r w:rsidRPr="54B1ED72" w:rsidR="744E39DD">
        <w:rPr>
          <w:i/>
          <w:iCs/>
        </w:rPr>
        <w:t xml:space="preserve">. </w:t>
      </w:r>
    </w:p>
    <w:p w:rsidRPr="00147BD7" w:rsidR="00D84602" w:rsidRDefault="00427067" w14:paraId="4F1655FF" w14:textId="28D95A2C">
      <w:pPr>
        <w:rPr>
          <w:i/>
          <w:iCs/>
        </w:rPr>
      </w:pPr>
      <w:r w:rsidRPr="00147BD7">
        <w:rPr>
          <w:i/>
          <w:iCs/>
        </w:rPr>
        <w:t xml:space="preserve">De tekst van deze bijlage kan gebruikt worden als </w:t>
      </w:r>
      <w:r w:rsidR="00266DDA">
        <w:rPr>
          <w:i/>
          <w:iCs/>
        </w:rPr>
        <w:t>model/</w:t>
      </w:r>
      <w:r w:rsidRPr="00147BD7">
        <w:rPr>
          <w:i/>
          <w:iCs/>
        </w:rPr>
        <w:t>rapportage</w:t>
      </w:r>
      <w:r w:rsidRPr="00147BD7" w:rsidR="00147BD7">
        <w:rPr>
          <w:i/>
          <w:iCs/>
        </w:rPr>
        <w:t xml:space="preserve"> voor de lokale DPIA.</w:t>
      </w:r>
    </w:p>
    <w:p w:rsidR="00AB7C89" w:rsidP="00AB7C89" w:rsidRDefault="582D09B1" w14:paraId="04E1938E" w14:textId="73F98C6A">
      <w:pPr>
        <w:pStyle w:val="Kop2"/>
      </w:pPr>
      <w:bookmarkStart w:name="_Toc1053279914" w:id="146"/>
      <w:bookmarkStart w:name="_Toc1710816245" w:id="147"/>
      <w:bookmarkStart w:name="_Toc1701823779" w:id="148"/>
      <w:bookmarkStart w:name="_Toc187403651" w:id="149"/>
      <w:r>
        <w:t xml:space="preserve">A. </w:t>
      </w:r>
      <w:r w:rsidR="20EA8674">
        <w:t>Uitvoering lokale DPIA</w:t>
      </w:r>
      <w:bookmarkEnd w:id="146"/>
      <w:bookmarkEnd w:id="147"/>
      <w:bookmarkEnd w:id="148"/>
      <w:bookmarkEnd w:id="149"/>
      <w:r w:rsidR="20EA8674">
        <w:t xml:space="preserve"> </w:t>
      </w:r>
    </w:p>
    <w:p w:rsidR="00AB7C89" w:rsidRDefault="00AB7C89" w14:paraId="0A83F190" w14:textId="119D98E3">
      <w:r>
        <w:t xml:space="preserve">Binnen [NAAM </w:t>
      </w:r>
      <w:r w:rsidR="01CFE1A2">
        <w:t>SCHOOLBESTUUR</w:t>
      </w:r>
      <w:r>
        <w:t xml:space="preserve">] is op basis van de door SIVON uitgevoerde centrale DPIA op [SYSTEEM] een lokale DPIA uitgevoerd in de periode [PERIODE]. </w:t>
      </w:r>
    </w:p>
    <w:p w:rsidR="00AB7C89" w:rsidRDefault="00AB7C89" w14:paraId="0706F731" w14:textId="2C756904">
      <w:r>
        <w:t xml:space="preserve">Bij </w:t>
      </w:r>
      <w:r w:rsidR="00045B3D">
        <w:t xml:space="preserve">de beoordeling in </w:t>
      </w:r>
      <w:r>
        <w:t xml:space="preserve">deze </w:t>
      </w:r>
      <w:r w:rsidR="00045B3D">
        <w:t xml:space="preserve">lokale </w:t>
      </w:r>
      <w:r>
        <w:t xml:space="preserve">DPIA zijn betrokken: </w:t>
      </w:r>
    </w:p>
    <w:p w:rsidRPr="000713FA" w:rsidR="00AB7C89" w:rsidP="003D1EB7" w:rsidRDefault="1978B083" w14:paraId="4D83BBD5" w14:textId="43B328E4">
      <w:pPr>
        <w:pStyle w:val="Lijstalinea"/>
        <w:numPr>
          <w:ilvl w:val="0"/>
          <w:numId w:val="19"/>
        </w:numPr>
        <w:rPr>
          <w:highlight w:val="yellow"/>
        </w:rPr>
      </w:pPr>
      <w:r w:rsidRPr="54B1ED72">
        <w:rPr>
          <w:highlight w:val="yellow"/>
        </w:rPr>
        <w:t xml:space="preserve">Bijvoorbeeld </w:t>
      </w:r>
      <w:r w:rsidRPr="54B1ED72" w:rsidR="20EA8674">
        <w:rPr>
          <w:highlight w:val="yellow"/>
        </w:rPr>
        <w:t>[</w:t>
      </w:r>
      <w:proofErr w:type="spellStart"/>
      <w:r w:rsidRPr="54B1ED72" w:rsidR="351336A2">
        <w:rPr>
          <w:highlight w:val="yellow"/>
        </w:rPr>
        <w:t>ict-afdeling</w:t>
      </w:r>
      <w:proofErr w:type="spellEnd"/>
      <w:r w:rsidRPr="54B1ED72" w:rsidR="351336A2">
        <w:rPr>
          <w:highlight w:val="yellow"/>
        </w:rPr>
        <w:t>]</w:t>
      </w:r>
    </w:p>
    <w:p w:rsidRPr="000713FA" w:rsidR="001A255C" w:rsidP="003D1EB7" w:rsidRDefault="001A255C" w14:paraId="19AC307D" w14:textId="24025B14">
      <w:pPr>
        <w:pStyle w:val="Lijstalinea"/>
        <w:numPr>
          <w:ilvl w:val="0"/>
          <w:numId w:val="19"/>
        </w:numPr>
        <w:rPr>
          <w:highlight w:val="yellow"/>
        </w:rPr>
      </w:pPr>
      <w:r w:rsidRPr="000713FA">
        <w:rPr>
          <w:highlight w:val="yellow"/>
        </w:rPr>
        <w:t>[lid IBP-team]</w:t>
      </w:r>
    </w:p>
    <w:p w:rsidRPr="000713FA" w:rsidR="001A255C" w:rsidP="003D1EB7" w:rsidRDefault="001A255C" w14:paraId="1BEDFAED" w14:textId="381F35AC">
      <w:pPr>
        <w:pStyle w:val="Lijstalinea"/>
        <w:numPr>
          <w:ilvl w:val="0"/>
          <w:numId w:val="19"/>
        </w:numPr>
        <w:rPr>
          <w:highlight w:val="yellow"/>
        </w:rPr>
      </w:pPr>
      <w:r w:rsidRPr="000713FA">
        <w:rPr>
          <w:highlight w:val="yellow"/>
        </w:rPr>
        <w:t xml:space="preserve">[privacy </w:t>
      </w:r>
      <w:proofErr w:type="spellStart"/>
      <w:r w:rsidRPr="000713FA">
        <w:rPr>
          <w:highlight w:val="yellow"/>
        </w:rPr>
        <w:t>officer</w:t>
      </w:r>
      <w:proofErr w:type="spellEnd"/>
      <w:r w:rsidRPr="000713FA">
        <w:rPr>
          <w:highlight w:val="yellow"/>
        </w:rPr>
        <w:t>]</w:t>
      </w:r>
    </w:p>
    <w:p w:rsidRPr="000713FA" w:rsidR="001A255C" w:rsidP="003D1EB7" w:rsidRDefault="001A255C" w14:paraId="6BE056EC" w14:textId="45506C6A">
      <w:pPr>
        <w:pStyle w:val="Lijstalinea"/>
        <w:numPr>
          <w:ilvl w:val="0"/>
          <w:numId w:val="19"/>
        </w:numPr>
        <w:rPr>
          <w:highlight w:val="yellow"/>
        </w:rPr>
      </w:pPr>
      <w:r w:rsidRPr="000713FA">
        <w:rPr>
          <w:highlight w:val="yellow"/>
        </w:rPr>
        <w:t>[</w:t>
      </w:r>
      <w:proofErr w:type="spellStart"/>
      <w:r w:rsidRPr="000713FA">
        <w:rPr>
          <w:highlight w:val="yellow"/>
        </w:rPr>
        <w:t>key</w:t>
      </w:r>
      <w:proofErr w:type="spellEnd"/>
      <w:r w:rsidRPr="000713FA">
        <w:rPr>
          <w:highlight w:val="yellow"/>
        </w:rPr>
        <w:t>-user/gebruiker]</w:t>
      </w:r>
    </w:p>
    <w:p w:rsidRPr="000713FA" w:rsidR="001A255C" w:rsidP="003D1EB7" w:rsidRDefault="001A255C" w14:paraId="310B9140" w14:textId="191C16A0">
      <w:pPr>
        <w:pStyle w:val="Lijstalinea"/>
        <w:numPr>
          <w:ilvl w:val="0"/>
          <w:numId w:val="19"/>
        </w:numPr>
        <w:rPr>
          <w:highlight w:val="yellow"/>
        </w:rPr>
      </w:pPr>
      <w:r w:rsidRPr="000713FA">
        <w:rPr>
          <w:highlight w:val="yellow"/>
        </w:rPr>
        <w:t>[vertegenwoordiging betrokkenen]</w:t>
      </w:r>
    </w:p>
    <w:p w:rsidR="00AB7C89" w:rsidRDefault="00AB7C89" w14:paraId="04AD7FE3" w14:textId="77777777"/>
    <w:p w:rsidR="000F0244" w:rsidP="00F11B35" w:rsidRDefault="582D09B1" w14:paraId="39F6CFD2" w14:textId="73AD8E34">
      <w:pPr>
        <w:pStyle w:val="Kop2"/>
      </w:pPr>
      <w:bookmarkStart w:name="_Toc366886774" w:id="150"/>
      <w:bookmarkStart w:name="_Toc1104610805" w:id="151"/>
      <w:bookmarkStart w:name="_Toc1333640984" w:id="152"/>
      <w:bookmarkStart w:name="_Toc187403652" w:id="153"/>
      <w:r>
        <w:t xml:space="preserve">B. </w:t>
      </w:r>
      <w:r w:rsidR="6B5E913C">
        <w:t>Overweging</w:t>
      </w:r>
      <w:r w:rsidR="403E9F1D">
        <w:t xml:space="preserve">en </w:t>
      </w:r>
      <w:r w:rsidR="3B14E481">
        <w:t xml:space="preserve">over centrale </w:t>
      </w:r>
      <w:r w:rsidR="403E9F1D">
        <w:t>DPIA</w:t>
      </w:r>
      <w:bookmarkEnd w:id="150"/>
      <w:bookmarkEnd w:id="151"/>
      <w:bookmarkEnd w:id="152"/>
      <w:bookmarkEnd w:id="153"/>
    </w:p>
    <w:p w:rsidRPr="00071B52" w:rsidR="00045B3D" w:rsidRDefault="008161DA" w14:paraId="778B9DA0" w14:textId="69095A93">
      <w:pPr>
        <w:rPr>
          <w:highlight w:val="yellow"/>
        </w:rPr>
      </w:pPr>
      <w:r w:rsidRPr="00071B52">
        <w:rPr>
          <w:highlight w:val="yellow"/>
        </w:rPr>
        <w:t>[Bij</w:t>
      </w:r>
      <w:r w:rsidRPr="00071B52" w:rsidR="00C437E2">
        <w:rPr>
          <w:highlight w:val="yellow"/>
        </w:rPr>
        <w:t xml:space="preserve"> </w:t>
      </w:r>
      <w:r w:rsidRPr="00071B52">
        <w:rPr>
          <w:highlight w:val="yellow"/>
        </w:rPr>
        <w:t xml:space="preserve">de uitvoering </w:t>
      </w:r>
      <w:r w:rsidRPr="00071B52" w:rsidR="00C437E2">
        <w:rPr>
          <w:highlight w:val="yellow"/>
        </w:rPr>
        <w:t xml:space="preserve">van de lokale DPIA, worden de volgende onderdelen </w:t>
      </w:r>
      <w:r w:rsidRPr="00071B52" w:rsidR="00093291">
        <w:rPr>
          <w:highlight w:val="yellow"/>
        </w:rPr>
        <w:t xml:space="preserve">in de centrale DPIA </w:t>
      </w:r>
      <w:r w:rsidRPr="00071B52" w:rsidR="00C437E2">
        <w:rPr>
          <w:highlight w:val="yellow"/>
        </w:rPr>
        <w:t xml:space="preserve">overwogen: </w:t>
      </w:r>
    </w:p>
    <w:p w:rsidRPr="00071B52" w:rsidR="00093291" w:rsidP="003D1EB7" w:rsidRDefault="00093291" w14:paraId="6540C680" w14:textId="7938186C">
      <w:pPr>
        <w:pStyle w:val="Lijstalinea"/>
        <w:numPr>
          <w:ilvl w:val="0"/>
          <w:numId w:val="20"/>
        </w:numPr>
        <w:rPr>
          <w:highlight w:val="yellow"/>
        </w:rPr>
      </w:pPr>
      <w:r w:rsidRPr="00071B52">
        <w:rPr>
          <w:highlight w:val="yellow"/>
        </w:rPr>
        <w:t>beschrijving kenmerken gegevensverwerking;</w:t>
      </w:r>
    </w:p>
    <w:p w:rsidRPr="00071B52" w:rsidR="00093291" w:rsidP="003D1EB7" w:rsidRDefault="00093291" w14:paraId="010C0C72" w14:textId="780DDAB2">
      <w:pPr>
        <w:pStyle w:val="Lijstalinea"/>
        <w:numPr>
          <w:ilvl w:val="0"/>
          <w:numId w:val="20"/>
        </w:numPr>
        <w:rPr>
          <w:highlight w:val="yellow"/>
        </w:rPr>
      </w:pPr>
      <w:r w:rsidRPr="00071B52">
        <w:rPr>
          <w:highlight w:val="yellow"/>
        </w:rPr>
        <w:t>beoordeling rechtmatigheid gegevensverwerkingen;</w:t>
      </w:r>
    </w:p>
    <w:p w:rsidRPr="00071B52" w:rsidR="00093291" w:rsidP="003D1EB7" w:rsidRDefault="00093291" w14:paraId="46463320" w14:textId="468BDB6B">
      <w:pPr>
        <w:pStyle w:val="Lijstalinea"/>
        <w:numPr>
          <w:ilvl w:val="0"/>
          <w:numId w:val="20"/>
        </w:numPr>
        <w:rPr>
          <w:highlight w:val="yellow"/>
        </w:rPr>
      </w:pPr>
      <w:r w:rsidRPr="00071B52">
        <w:rPr>
          <w:highlight w:val="yellow"/>
        </w:rPr>
        <w:t>beschrijving en beoordeling risico’s voor de betrokkenen;</w:t>
      </w:r>
    </w:p>
    <w:p w:rsidRPr="00071B52" w:rsidR="00C437E2" w:rsidP="003D1EB7" w:rsidRDefault="00093291" w14:paraId="57678849" w14:textId="6390FB81">
      <w:pPr>
        <w:pStyle w:val="Lijstalinea"/>
        <w:numPr>
          <w:ilvl w:val="0"/>
          <w:numId w:val="20"/>
        </w:numPr>
        <w:rPr>
          <w:highlight w:val="yellow"/>
        </w:rPr>
      </w:pPr>
      <w:r w:rsidRPr="00071B52">
        <w:rPr>
          <w:highlight w:val="yellow"/>
        </w:rPr>
        <w:t>beschrijving voorgenomen maatregelen</w:t>
      </w:r>
      <w:r w:rsidRPr="00071B52" w:rsidR="00C437E2">
        <w:rPr>
          <w:highlight w:val="yellow"/>
        </w:rPr>
        <w:t>]</w:t>
      </w:r>
    </w:p>
    <w:p w:rsidR="00C437E2" w:rsidRDefault="1B998D6B" w14:paraId="2D6DEAC2" w14:textId="106B40B4">
      <w:r>
        <w:t xml:space="preserve">Het team dat betrokken is bij de lokale DPIA heeft de in de centrale DPIA benoemde </w:t>
      </w:r>
      <w:r w:rsidR="56567AAC">
        <w:t>gegevensverwerking, rechtmatigheid, risicobeoordeling en voorgenomen maatregelen beoordeeld en overgenomen</w:t>
      </w:r>
      <w:r w:rsidR="29AA8970">
        <w:t xml:space="preserve">. </w:t>
      </w:r>
      <w:r w:rsidR="1785128B">
        <w:t xml:space="preserve">Hierbij </w:t>
      </w:r>
      <w:r w:rsidR="29AA8970">
        <w:t xml:space="preserve">gelden de volgende </w:t>
      </w:r>
      <w:r w:rsidR="4148CD66">
        <w:t xml:space="preserve">uitzonderingen en/of toevoegingen: </w:t>
      </w:r>
      <w:r w:rsidR="29AA8970">
        <w:t xml:space="preserve">[…]. </w:t>
      </w:r>
    </w:p>
    <w:p w:rsidRPr="0020501C" w:rsidR="00F11B35" w:rsidP="0020501C" w:rsidRDefault="582D09B1" w14:paraId="0471038B" w14:textId="56046ECC">
      <w:pPr>
        <w:pStyle w:val="Kop2"/>
      </w:pPr>
      <w:bookmarkStart w:name="_Toc128140107" w:id="154"/>
      <w:bookmarkStart w:name="_Toc1764434964" w:id="155"/>
      <w:bookmarkStart w:name="_Toc469971362" w:id="156"/>
      <w:bookmarkStart w:name="_Toc187403653" w:id="157"/>
      <w:r>
        <w:t xml:space="preserve">C. </w:t>
      </w:r>
      <w:bookmarkEnd w:id="154"/>
      <w:bookmarkEnd w:id="155"/>
      <w:bookmarkEnd w:id="156"/>
      <w:proofErr w:type="spellStart"/>
      <w:r w:rsidRPr="0021545B" w:rsidR="0021545B">
        <w:t>Organisatiespecifieke</w:t>
      </w:r>
      <w:proofErr w:type="spellEnd"/>
      <w:r w:rsidRPr="0021545B" w:rsidR="0021545B">
        <w:t>- en algemene applicatierisico's</w:t>
      </w:r>
      <w:bookmarkEnd w:id="157"/>
    </w:p>
    <w:p w:rsidR="00191511" w:rsidP="00191511" w:rsidRDefault="00191511" w14:paraId="5182046D" w14:textId="77777777">
      <w:pPr>
        <w:rPr>
          <w:rFonts w:ascii="Calibri" w:hAnsi="Calibri" w:eastAsia="Calibri" w:cs="Calibri"/>
          <w:color w:val="000000" w:themeColor="text1"/>
        </w:rPr>
      </w:pPr>
      <w:r w:rsidRPr="76D241BC">
        <w:rPr>
          <w:rFonts w:ascii="Calibri" w:hAnsi="Calibri" w:eastAsia="Calibri" w:cs="Calibri"/>
          <w:color w:val="000000" w:themeColor="text1"/>
        </w:rPr>
        <w:t xml:space="preserve">Om tot een goede en volledige overweging te komen om onderdeel D te vullen dient er inzicht te komen in de aanwezigheid van basale </w:t>
      </w:r>
      <w:proofErr w:type="spellStart"/>
      <w:r w:rsidRPr="76D241BC">
        <w:rPr>
          <w:rFonts w:ascii="Calibri" w:hAnsi="Calibri" w:eastAsia="Calibri" w:cs="Calibri"/>
          <w:color w:val="000000" w:themeColor="text1"/>
        </w:rPr>
        <w:t>privacyvereisten</w:t>
      </w:r>
      <w:proofErr w:type="spellEnd"/>
      <w:r w:rsidRPr="76D241BC">
        <w:rPr>
          <w:rFonts w:ascii="Calibri" w:hAnsi="Calibri" w:eastAsia="Calibri" w:cs="Calibri"/>
          <w:color w:val="000000" w:themeColor="text1"/>
        </w:rPr>
        <w:t xml:space="preserve"> binnen het schoolbestuur. Onderstaande tabellen bieden een kader om inzicht te krijgen op de aan- of afwezigheid van belangrijke basismaatregelen.  Betrek de bevindingen bij de risicobeoordeling en voer maatregelen door waar nodig. </w:t>
      </w:r>
    </w:p>
    <w:p w:rsidR="00191511" w:rsidP="00191511" w:rsidRDefault="00191511" w14:paraId="4039A2B0" w14:textId="77777777">
      <w:pPr>
        <w:spacing w:before="300" w:after="300"/>
        <w:rPr>
          <w:rFonts w:ascii="Calibri Light" w:hAnsi="Calibri Light" w:eastAsia="Calibri Light" w:cs="Calibri Light"/>
          <w:color w:val="000000" w:themeColor="text1"/>
          <w:sz w:val="18"/>
          <w:szCs w:val="18"/>
        </w:rPr>
      </w:pPr>
      <w:r w:rsidRPr="76D241BC">
        <w:rPr>
          <w:rFonts w:ascii="Calibri Light" w:hAnsi="Calibri Light" w:eastAsia="Calibri Light" w:cs="Calibri Light"/>
          <w:b/>
          <w:bCs/>
          <w:color w:val="000000" w:themeColor="text1"/>
          <w:sz w:val="18"/>
          <w:szCs w:val="18"/>
        </w:rPr>
        <w:t>Risicotabel 1. Organisatie-specifieke risico's</w:t>
      </w:r>
      <w:r w:rsidRPr="76D241BC">
        <w:rPr>
          <w:rFonts w:ascii="Calibri Light" w:hAnsi="Calibri Light" w:eastAsia="Calibri Light" w:cs="Calibri Light"/>
          <w:color w:val="000000" w:themeColor="text1"/>
          <w:sz w:val="18"/>
          <w:szCs w:val="18"/>
        </w:rPr>
        <w:t xml:space="preserve">: Veilige gegevensverwerking omvat meer dan alleen de verwerkingsomgeving van de applicatie/ het systeem. Het vergt ook dat de basis op orde is voor o.a. het besturingssysteem waarop het draait, de kennis en kunde van de gebruiker en het hebben en toepassen van relevant beleid.   </w:t>
      </w:r>
    </w:p>
    <w:tbl>
      <w:tblPr>
        <w:tblStyle w:val="Tabelraster"/>
        <w:tblW w:w="9016"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525"/>
        <w:gridCol w:w="3983"/>
        <w:gridCol w:w="2254"/>
        <w:gridCol w:w="2254"/>
      </w:tblGrid>
      <w:tr w:rsidRPr="00120CFC" w:rsidR="00191511" w:rsidTr="000519FE" w14:paraId="2BFE3D45" w14:textId="77777777">
        <w:trPr>
          <w:trHeight w:val="300"/>
        </w:trPr>
        <w:tc>
          <w:tcPr>
            <w:tcW w:w="525" w:type="dxa"/>
            <w:tcBorders>
              <w:top w:val="single" w:color="auto" w:sz="6" w:space="0"/>
              <w:left w:val="single" w:color="auto" w:sz="6" w:space="0"/>
            </w:tcBorders>
            <w:shd w:val="clear" w:color="auto" w:fill="8EAADB" w:themeFill="accent1" w:themeFillTint="99"/>
            <w:tcMar>
              <w:left w:w="90" w:type="dxa"/>
              <w:right w:w="90" w:type="dxa"/>
            </w:tcMar>
          </w:tcPr>
          <w:p w:rsidRPr="00120CFC" w:rsidR="00191511" w:rsidP="000519FE" w:rsidRDefault="00191511" w14:paraId="7E232276" w14:textId="77777777">
            <w:pPr>
              <w:spacing w:line="259" w:lineRule="auto"/>
              <w:rPr>
                <w:rFonts w:eastAsia="Calibri Light" w:cstheme="minorHAnsi"/>
              </w:rPr>
            </w:pPr>
            <w:r w:rsidRPr="00120CFC">
              <w:rPr>
                <w:rFonts w:eastAsia="Calibri Light" w:cstheme="minorHAnsi"/>
                <w:b/>
                <w:bCs/>
              </w:rPr>
              <w:t>Nr.</w:t>
            </w:r>
          </w:p>
        </w:tc>
        <w:tc>
          <w:tcPr>
            <w:tcW w:w="3983" w:type="dxa"/>
            <w:tcBorders>
              <w:top w:val="single" w:color="auto" w:sz="6" w:space="0"/>
            </w:tcBorders>
            <w:shd w:val="clear" w:color="auto" w:fill="8EAADB" w:themeFill="accent1" w:themeFillTint="99"/>
            <w:tcMar>
              <w:left w:w="90" w:type="dxa"/>
              <w:right w:w="90" w:type="dxa"/>
            </w:tcMar>
          </w:tcPr>
          <w:p w:rsidRPr="00120CFC" w:rsidR="00191511" w:rsidP="000519FE" w:rsidRDefault="00191511" w14:paraId="24EDF19E" w14:textId="77777777">
            <w:pPr>
              <w:spacing w:line="259" w:lineRule="auto"/>
              <w:rPr>
                <w:rFonts w:eastAsia="Calibri Light" w:cstheme="minorHAnsi"/>
              </w:rPr>
            </w:pPr>
            <w:r w:rsidRPr="00120CFC">
              <w:rPr>
                <w:rFonts w:eastAsia="Calibri Light" w:cstheme="minorHAnsi"/>
                <w:b/>
                <w:bCs/>
              </w:rPr>
              <w:t>Beheersmaatregel</w:t>
            </w:r>
          </w:p>
        </w:tc>
        <w:tc>
          <w:tcPr>
            <w:tcW w:w="2254" w:type="dxa"/>
            <w:tcBorders>
              <w:top w:val="single" w:color="auto" w:sz="6" w:space="0"/>
            </w:tcBorders>
            <w:shd w:val="clear" w:color="auto" w:fill="8EAADB" w:themeFill="accent1" w:themeFillTint="99"/>
            <w:tcMar>
              <w:left w:w="90" w:type="dxa"/>
              <w:right w:w="90" w:type="dxa"/>
            </w:tcMar>
          </w:tcPr>
          <w:p w:rsidRPr="00120CFC" w:rsidR="00191511" w:rsidP="000519FE" w:rsidRDefault="00191511" w14:paraId="575B11D7" w14:textId="77777777">
            <w:pPr>
              <w:spacing w:line="259" w:lineRule="auto"/>
              <w:rPr>
                <w:rFonts w:eastAsia="Calibri Light" w:cstheme="minorHAnsi"/>
              </w:rPr>
            </w:pPr>
            <w:r w:rsidRPr="00120CFC">
              <w:rPr>
                <w:rFonts w:eastAsia="Calibri Light" w:cstheme="minorHAnsi"/>
                <w:b/>
                <w:bCs/>
              </w:rPr>
              <w:t>Uitgevoerd?</w:t>
            </w:r>
          </w:p>
        </w:tc>
        <w:tc>
          <w:tcPr>
            <w:tcW w:w="2254" w:type="dxa"/>
            <w:tcBorders>
              <w:top w:val="single" w:color="auto" w:sz="6" w:space="0"/>
              <w:right w:val="single" w:color="auto" w:sz="6" w:space="0"/>
            </w:tcBorders>
            <w:shd w:val="clear" w:color="auto" w:fill="8EAADB" w:themeFill="accent1" w:themeFillTint="99"/>
            <w:tcMar>
              <w:left w:w="90" w:type="dxa"/>
              <w:right w:w="90" w:type="dxa"/>
            </w:tcMar>
          </w:tcPr>
          <w:p w:rsidRPr="00120CFC" w:rsidR="00191511" w:rsidP="000519FE" w:rsidRDefault="00191511" w14:paraId="5BC83DF8" w14:textId="77777777">
            <w:pPr>
              <w:spacing w:line="259" w:lineRule="auto"/>
              <w:rPr>
                <w:rFonts w:eastAsia="Calibri Light" w:cstheme="minorHAnsi"/>
              </w:rPr>
            </w:pPr>
            <w:r w:rsidRPr="00120CFC">
              <w:rPr>
                <w:rFonts w:eastAsia="Calibri Light" w:cstheme="minorHAnsi"/>
                <w:b/>
                <w:bCs/>
              </w:rPr>
              <w:t>Opmerking/toelichting</w:t>
            </w:r>
          </w:p>
        </w:tc>
      </w:tr>
      <w:tr w:rsidRPr="00120CFC" w:rsidR="00191511" w:rsidTr="000519FE" w14:paraId="21320BDF"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5381424D" w14:textId="77777777">
            <w:pPr>
              <w:spacing w:line="259" w:lineRule="auto"/>
              <w:rPr>
                <w:rFonts w:eastAsia="Calibri" w:cstheme="minorHAnsi"/>
              </w:rPr>
            </w:pPr>
            <w:r w:rsidRPr="00120CFC">
              <w:rPr>
                <w:rStyle w:val="normaltextrun"/>
                <w:rFonts w:eastAsia="Calibri" w:cstheme="minorHAnsi"/>
              </w:rPr>
              <w:t>1</w:t>
            </w:r>
          </w:p>
        </w:tc>
        <w:tc>
          <w:tcPr>
            <w:tcW w:w="3983" w:type="dxa"/>
            <w:tcMar>
              <w:left w:w="90" w:type="dxa"/>
              <w:right w:w="90" w:type="dxa"/>
            </w:tcMar>
          </w:tcPr>
          <w:p w:rsidRPr="00120CFC" w:rsidR="00191511" w:rsidP="000519FE" w:rsidRDefault="00191511" w14:paraId="20D973B1" w14:textId="4A2A3B35">
            <w:pPr>
              <w:spacing w:line="259" w:lineRule="auto"/>
              <w:rPr>
                <w:rFonts w:eastAsia="Calibri" w:cstheme="minorHAnsi"/>
              </w:rPr>
            </w:pPr>
            <w:r w:rsidRPr="00120CFC">
              <w:rPr>
                <w:rStyle w:val="normaltextrun"/>
                <w:rFonts w:eastAsia="Calibri" w:cstheme="minorHAnsi"/>
              </w:rPr>
              <w:t xml:space="preserve">Het bestuur heeft een eigen </w:t>
            </w:r>
            <w:r w:rsidRPr="00120CFC" w:rsidR="00B435BA">
              <w:rPr>
                <w:rStyle w:val="normaltextrun"/>
                <w:rFonts w:eastAsia="Calibri" w:cstheme="minorHAnsi"/>
              </w:rPr>
              <w:t>privacy coördinator</w:t>
            </w:r>
            <w:r w:rsidRPr="00120CFC">
              <w:rPr>
                <w:rStyle w:val="normaltextrun"/>
                <w:rFonts w:eastAsia="Calibri" w:cstheme="minorHAnsi"/>
              </w:rPr>
              <w:t xml:space="preserve"> of privacy </w:t>
            </w:r>
            <w:proofErr w:type="spellStart"/>
            <w:r w:rsidRPr="00120CFC">
              <w:rPr>
                <w:rStyle w:val="normaltextrun"/>
                <w:rFonts w:eastAsia="Calibri" w:cstheme="minorHAnsi"/>
              </w:rPr>
              <w:t>officer</w:t>
            </w:r>
            <w:proofErr w:type="spellEnd"/>
            <w:r w:rsidRPr="00120CFC">
              <w:rPr>
                <w:rStyle w:val="normaltextrun"/>
                <w:rFonts w:eastAsia="Calibri" w:cstheme="minorHAnsi"/>
              </w:rPr>
              <w:t>. </w:t>
            </w:r>
          </w:p>
        </w:tc>
        <w:tc>
          <w:tcPr>
            <w:tcW w:w="2254" w:type="dxa"/>
            <w:tcMar>
              <w:left w:w="90" w:type="dxa"/>
              <w:right w:w="90" w:type="dxa"/>
            </w:tcMar>
          </w:tcPr>
          <w:p w:rsidRPr="00120CFC" w:rsidR="00191511" w:rsidP="000519FE" w:rsidRDefault="00191511" w14:paraId="51382078"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71428D42" w14:textId="77777777">
            <w:pPr>
              <w:spacing w:line="259" w:lineRule="auto"/>
              <w:rPr>
                <w:rFonts w:eastAsia="Calibri Light" w:cstheme="minorHAnsi"/>
              </w:rPr>
            </w:pPr>
          </w:p>
        </w:tc>
      </w:tr>
      <w:tr w:rsidRPr="00120CFC" w:rsidR="00191511" w:rsidTr="000519FE" w14:paraId="152C6135"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17FE3D43" w14:textId="77777777">
            <w:pPr>
              <w:spacing w:line="259" w:lineRule="auto"/>
              <w:rPr>
                <w:rFonts w:eastAsia="Calibri" w:cstheme="minorHAnsi"/>
              </w:rPr>
            </w:pPr>
            <w:r w:rsidRPr="00120CFC">
              <w:rPr>
                <w:rStyle w:val="normaltextrun"/>
                <w:rFonts w:eastAsia="Calibri" w:cstheme="minorHAnsi"/>
              </w:rPr>
              <w:t>2</w:t>
            </w:r>
          </w:p>
        </w:tc>
        <w:tc>
          <w:tcPr>
            <w:tcW w:w="3983" w:type="dxa"/>
            <w:tcMar>
              <w:left w:w="90" w:type="dxa"/>
              <w:right w:w="90" w:type="dxa"/>
            </w:tcMar>
          </w:tcPr>
          <w:p w:rsidRPr="00120CFC" w:rsidR="00191511" w:rsidP="000519FE" w:rsidRDefault="00191511" w14:paraId="0F80DF40" w14:textId="77777777">
            <w:pPr>
              <w:spacing w:line="259" w:lineRule="auto"/>
              <w:rPr>
                <w:rFonts w:eastAsia="Calibri" w:cstheme="minorHAnsi"/>
              </w:rPr>
            </w:pPr>
            <w:r w:rsidRPr="00120CFC">
              <w:rPr>
                <w:rFonts w:eastAsia="Calibri" w:cstheme="minorHAnsi"/>
              </w:rPr>
              <w:t>Binnen de organisatie zijn de volgende formele structuren geïmplementeerd: een autorisatiebeleid, toegangsbeheer, toewijzing van verantwoordelijkheden en eigenaarschap betreffende gegevensverwerking.</w:t>
            </w:r>
          </w:p>
        </w:tc>
        <w:tc>
          <w:tcPr>
            <w:tcW w:w="2254" w:type="dxa"/>
            <w:tcMar>
              <w:left w:w="90" w:type="dxa"/>
              <w:right w:w="90" w:type="dxa"/>
            </w:tcMar>
          </w:tcPr>
          <w:p w:rsidRPr="00120CFC" w:rsidR="00191511" w:rsidP="000519FE" w:rsidRDefault="00191511" w14:paraId="5E015EA8"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75994D03" w14:textId="77777777">
            <w:pPr>
              <w:spacing w:line="259" w:lineRule="auto"/>
              <w:rPr>
                <w:rFonts w:eastAsia="Calibri Light" w:cstheme="minorHAnsi"/>
              </w:rPr>
            </w:pPr>
          </w:p>
        </w:tc>
      </w:tr>
      <w:tr w:rsidRPr="00120CFC" w:rsidR="00191511" w:rsidTr="000519FE" w14:paraId="687F73A7"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6299DE22" w14:textId="77777777">
            <w:pPr>
              <w:spacing w:line="259" w:lineRule="auto"/>
              <w:rPr>
                <w:rFonts w:eastAsia="Calibri" w:cstheme="minorHAnsi"/>
              </w:rPr>
            </w:pPr>
            <w:r w:rsidRPr="00120CFC">
              <w:rPr>
                <w:rStyle w:val="normaltextrun"/>
                <w:rFonts w:eastAsia="Calibri" w:cstheme="minorHAnsi"/>
              </w:rPr>
              <w:t>3</w:t>
            </w:r>
          </w:p>
        </w:tc>
        <w:tc>
          <w:tcPr>
            <w:tcW w:w="3983" w:type="dxa"/>
            <w:tcMar>
              <w:left w:w="90" w:type="dxa"/>
              <w:right w:w="90" w:type="dxa"/>
            </w:tcMar>
          </w:tcPr>
          <w:p w:rsidRPr="00120CFC" w:rsidR="00191511" w:rsidP="000519FE" w:rsidRDefault="00191511" w14:paraId="43EB9AD0" w14:textId="77777777">
            <w:pPr>
              <w:spacing w:line="259" w:lineRule="auto"/>
              <w:rPr>
                <w:rFonts w:eastAsia="Calibri" w:cstheme="minorHAnsi"/>
              </w:rPr>
            </w:pPr>
            <w:r w:rsidRPr="00120CFC">
              <w:rPr>
                <w:rFonts w:eastAsia="Calibri" w:cstheme="minorHAnsi"/>
              </w:rPr>
              <w:t>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2254" w:type="dxa"/>
            <w:tcMar>
              <w:left w:w="90" w:type="dxa"/>
              <w:right w:w="90" w:type="dxa"/>
            </w:tcMar>
          </w:tcPr>
          <w:p w:rsidRPr="00120CFC" w:rsidR="00191511" w:rsidP="000519FE" w:rsidRDefault="00191511" w14:paraId="409EFCF2"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2E5AB285" w14:textId="77777777">
            <w:pPr>
              <w:spacing w:line="259" w:lineRule="auto"/>
              <w:rPr>
                <w:rFonts w:eastAsia="Calibri Light" w:cstheme="minorHAnsi"/>
              </w:rPr>
            </w:pPr>
          </w:p>
        </w:tc>
      </w:tr>
      <w:tr w:rsidRPr="00120CFC" w:rsidR="00191511" w:rsidTr="000519FE" w14:paraId="08A1A80F"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7C84B79D" w14:textId="77777777">
            <w:pPr>
              <w:spacing w:line="259" w:lineRule="auto"/>
              <w:rPr>
                <w:rFonts w:eastAsia="Calibri" w:cstheme="minorHAnsi"/>
              </w:rPr>
            </w:pPr>
            <w:r w:rsidRPr="00120CFC">
              <w:rPr>
                <w:rStyle w:val="normaltextrun"/>
                <w:rFonts w:eastAsia="Calibri" w:cstheme="minorHAnsi"/>
              </w:rPr>
              <w:t>4</w:t>
            </w:r>
          </w:p>
        </w:tc>
        <w:tc>
          <w:tcPr>
            <w:tcW w:w="3983" w:type="dxa"/>
            <w:tcMar>
              <w:left w:w="90" w:type="dxa"/>
              <w:right w:w="90" w:type="dxa"/>
            </w:tcMar>
          </w:tcPr>
          <w:p w:rsidRPr="00120CFC" w:rsidR="00191511" w:rsidP="000519FE" w:rsidRDefault="00191511" w14:paraId="0A84FC19" w14:textId="77777777">
            <w:pPr>
              <w:spacing w:line="259" w:lineRule="auto"/>
              <w:rPr>
                <w:rFonts w:eastAsia="Calibri" w:cstheme="minorHAnsi"/>
              </w:rPr>
            </w:pPr>
            <w:r w:rsidRPr="00120CFC">
              <w:rPr>
                <w:rStyle w:val="normaltextrun"/>
                <w:rFonts w:eastAsia="Calibri" w:cstheme="minorHAnsi"/>
              </w:rPr>
              <w:t>Het bestuur heeft een (externe) Functionaris Gegevensbescherming. </w:t>
            </w:r>
          </w:p>
        </w:tc>
        <w:tc>
          <w:tcPr>
            <w:tcW w:w="2254" w:type="dxa"/>
            <w:tcMar>
              <w:left w:w="90" w:type="dxa"/>
              <w:right w:w="90" w:type="dxa"/>
            </w:tcMar>
          </w:tcPr>
          <w:p w:rsidRPr="00120CFC" w:rsidR="00191511" w:rsidP="000519FE" w:rsidRDefault="00191511" w14:paraId="2AC7FA83"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54E24C9B" w14:textId="77777777">
            <w:pPr>
              <w:spacing w:line="259" w:lineRule="auto"/>
              <w:rPr>
                <w:rFonts w:eastAsia="Calibri Light" w:cstheme="minorHAnsi"/>
              </w:rPr>
            </w:pPr>
          </w:p>
        </w:tc>
      </w:tr>
      <w:tr w:rsidRPr="00120CFC" w:rsidR="00191511" w:rsidTr="000519FE" w14:paraId="6D17B649"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3CB90172" w14:textId="77777777">
            <w:pPr>
              <w:spacing w:line="259" w:lineRule="auto"/>
              <w:rPr>
                <w:rFonts w:eastAsia="Calibri" w:cstheme="minorHAnsi"/>
              </w:rPr>
            </w:pPr>
            <w:r w:rsidRPr="00120CFC">
              <w:rPr>
                <w:rStyle w:val="normaltextrun"/>
                <w:rFonts w:eastAsia="Calibri" w:cstheme="minorHAnsi"/>
              </w:rPr>
              <w:t>5</w:t>
            </w:r>
          </w:p>
        </w:tc>
        <w:tc>
          <w:tcPr>
            <w:tcW w:w="3983" w:type="dxa"/>
            <w:tcMar>
              <w:left w:w="90" w:type="dxa"/>
              <w:right w:w="90" w:type="dxa"/>
            </w:tcMar>
          </w:tcPr>
          <w:p w:rsidRPr="00120CFC" w:rsidR="00191511" w:rsidP="000519FE" w:rsidRDefault="00191511" w14:paraId="20793C85" w14:textId="77777777">
            <w:pPr>
              <w:spacing w:line="259" w:lineRule="auto"/>
              <w:rPr>
                <w:rFonts w:eastAsia="Calibri" w:cstheme="minorHAnsi"/>
              </w:rPr>
            </w:pPr>
            <w:r w:rsidRPr="00120CFC">
              <w:rPr>
                <w:rStyle w:val="normaltextrun"/>
                <w:rFonts w:eastAsia="Calibri" w:cstheme="minorHAnsi"/>
              </w:rPr>
              <w:t>Het bestuur heeft een datalekprotocol/beleid en past dit actief toe. </w:t>
            </w:r>
          </w:p>
        </w:tc>
        <w:tc>
          <w:tcPr>
            <w:tcW w:w="2254" w:type="dxa"/>
            <w:tcMar>
              <w:left w:w="90" w:type="dxa"/>
              <w:right w:w="90" w:type="dxa"/>
            </w:tcMar>
          </w:tcPr>
          <w:p w:rsidRPr="00120CFC" w:rsidR="00191511" w:rsidP="000519FE" w:rsidRDefault="00191511" w14:paraId="66138671"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16198BDF" w14:textId="77777777">
            <w:pPr>
              <w:spacing w:line="259" w:lineRule="auto"/>
              <w:rPr>
                <w:rFonts w:eastAsia="Calibri Light" w:cstheme="minorHAnsi"/>
              </w:rPr>
            </w:pPr>
          </w:p>
        </w:tc>
      </w:tr>
      <w:tr w:rsidRPr="00120CFC" w:rsidR="00191511" w:rsidTr="000519FE" w14:paraId="1B5B5FF7"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41B90B46" w14:textId="77777777">
            <w:pPr>
              <w:spacing w:line="259" w:lineRule="auto"/>
              <w:rPr>
                <w:rFonts w:eastAsia="Calibri" w:cstheme="minorHAnsi"/>
              </w:rPr>
            </w:pPr>
            <w:r w:rsidRPr="00120CFC">
              <w:rPr>
                <w:rStyle w:val="normaltextrun"/>
                <w:rFonts w:eastAsia="Calibri" w:cstheme="minorHAnsi"/>
              </w:rPr>
              <w:t>6</w:t>
            </w:r>
          </w:p>
        </w:tc>
        <w:tc>
          <w:tcPr>
            <w:tcW w:w="3983" w:type="dxa"/>
            <w:tcMar>
              <w:left w:w="90" w:type="dxa"/>
              <w:right w:w="90" w:type="dxa"/>
            </w:tcMar>
          </w:tcPr>
          <w:p w:rsidRPr="00120CFC" w:rsidR="00191511" w:rsidP="000519FE" w:rsidRDefault="00191511" w14:paraId="72F266E6" w14:textId="77777777">
            <w:pPr>
              <w:spacing w:line="259" w:lineRule="auto"/>
              <w:rPr>
                <w:rFonts w:eastAsia="Calibri" w:cstheme="minorHAnsi"/>
              </w:rPr>
            </w:pPr>
            <w:r w:rsidRPr="00120CFC">
              <w:rPr>
                <w:rStyle w:val="normaltextrun"/>
                <w:rFonts w:eastAsia="Calibri" w:cstheme="minorHAnsi"/>
              </w:rPr>
              <w:t>Het bestuur heeft een IBP beleid en deze vastgesteld. </w:t>
            </w:r>
          </w:p>
        </w:tc>
        <w:tc>
          <w:tcPr>
            <w:tcW w:w="2254" w:type="dxa"/>
            <w:tcMar>
              <w:left w:w="90" w:type="dxa"/>
              <w:right w:w="90" w:type="dxa"/>
            </w:tcMar>
          </w:tcPr>
          <w:p w:rsidRPr="00120CFC" w:rsidR="00191511" w:rsidP="000519FE" w:rsidRDefault="00191511" w14:paraId="58628A07"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57560DC7" w14:textId="77777777">
            <w:pPr>
              <w:spacing w:line="259" w:lineRule="auto"/>
              <w:rPr>
                <w:rFonts w:eastAsia="Calibri Light" w:cstheme="minorHAnsi"/>
              </w:rPr>
            </w:pPr>
          </w:p>
        </w:tc>
      </w:tr>
      <w:tr w:rsidRPr="00120CFC" w:rsidR="00191511" w:rsidTr="000519FE" w14:paraId="2AC984F0"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1B7D43F3" w14:textId="77777777">
            <w:pPr>
              <w:spacing w:line="259" w:lineRule="auto"/>
              <w:rPr>
                <w:rFonts w:eastAsia="Calibri" w:cstheme="minorHAnsi"/>
              </w:rPr>
            </w:pPr>
            <w:r w:rsidRPr="00120CFC">
              <w:rPr>
                <w:rStyle w:val="normaltextrun"/>
                <w:rFonts w:eastAsia="Calibri" w:cstheme="minorHAnsi"/>
              </w:rPr>
              <w:t>7</w:t>
            </w:r>
          </w:p>
        </w:tc>
        <w:tc>
          <w:tcPr>
            <w:tcW w:w="3983" w:type="dxa"/>
            <w:tcMar>
              <w:left w:w="90" w:type="dxa"/>
              <w:right w:w="90" w:type="dxa"/>
            </w:tcMar>
          </w:tcPr>
          <w:p w:rsidRPr="00120CFC" w:rsidR="00191511" w:rsidP="000519FE" w:rsidRDefault="00191511" w14:paraId="2FA4841D" w14:textId="77777777">
            <w:pPr>
              <w:spacing w:line="259" w:lineRule="auto"/>
              <w:rPr>
                <w:rFonts w:eastAsia="Calibri" w:cstheme="minorHAnsi"/>
              </w:rPr>
            </w:pPr>
            <w:r w:rsidRPr="00120CFC">
              <w:rPr>
                <w:rStyle w:val="normaltextrun"/>
                <w:rFonts w:eastAsia="Calibri" w:cstheme="minorHAnsi"/>
              </w:rPr>
              <w:t>Er is een PDCA m.b.t. de AVG waarbij er periodiek wordt gekeken of men compliant is en wat er verbeterd kan worden. </w:t>
            </w:r>
          </w:p>
        </w:tc>
        <w:tc>
          <w:tcPr>
            <w:tcW w:w="2254" w:type="dxa"/>
            <w:tcMar>
              <w:left w:w="90" w:type="dxa"/>
              <w:right w:w="90" w:type="dxa"/>
            </w:tcMar>
          </w:tcPr>
          <w:p w:rsidRPr="00120CFC" w:rsidR="00191511" w:rsidP="000519FE" w:rsidRDefault="00191511" w14:paraId="556D2746"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578880FE" w14:textId="77777777">
            <w:pPr>
              <w:spacing w:line="259" w:lineRule="auto"/>
              <w:rPr>
                <w:rFonts w:eastAsia="Calibri Light" w:cstheme="minorHAnsi"/>
              </w:rPr>
            </w:pPr>
          </w:p>
        </w:tc>
      </w:tr>
      <w:tr w:rsidRPr="00120CFC" w:rsidR="00191511" w:rsidTr="000519FE" w14:paraId="1F780E6F"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0FFDBDE9" w14:textId="77777777">
            <w:pPr>
              <w:spacing w:line="259" w:lineRule="auto"/>
              <w:rPr>
                <w:rFonts w:eastAsia="Calibri" w:cstheme="minorHAnsi"/>
              </w:rPr>
            </w:pPr>
            <w:r w:rsidRPr="00120CFC">
              <w:rPr>
                <w:rStyle w:val="normaltextrun"/>
                <w:rFonts w:eastAsia="Calibri" w:cstheme="minorHAnsi"/>
              </w:rPr>
              <w:t>8</w:t>
            </w:r>
          </w:p>
        </w:tc>
        <w:tc>
          <w:tcPr>
            <w:tcW w:w="3983" w:type="dxa"/>
            <w:tcMar>
              <w:left w:w="90" w:type="dxa"/>
              <w:right w:w="90" w:type="dxa"/>
            </w:tcMar>
          </w:tcPr>
          <w:p w:rsidRPr="00120CFC" w:rsidR="00191511" w:rsidP="000519FE" w:rsidRDefault="00191511" w14:paraId="146B5B81" w14:textId="77777777">
            <w:pPr>
              <w:spacing w:line="259" w:lineRule="auto"/>
              <w:rPr>
                <w:rFonts w:eastAsia="Calibri" w:cstheme="minorHAnsi"/>
              </w:rPr>
            </w:pPr>
            <w:r w:rsidRPr="00120CFC">
              <w:rPr>
                <w:rStyle w:val="normaltextrun"/>
                <w:rFonts w:eastAsia="Calibri" w:cstheme="minorHAnsi"/>
              </w:rPr>
              <w:t>Het bestuur heeft een gedragscode waarin diverse maatregelen voor gedrag en ICT beveiliging is opgenomen. </w:t>
            </w:r>
          </w:p>
        </w:tc>
        <w:tc>
          <w:tcPr>
            <w:tcW w:w="2254" w:type="dxa"/>
            <w:tcMar>
              <w:left w:w="90" w:type="dxa"/>
              <w:right w:w="90" w:type="dxa"/>
            </w:tcMar>
          </w:tcPr>
          <w:p w:rsidRPr="00120CFC" w:rsidR="00191511" w:rsidP="000519FE" w:rsidRDefault="00191511" w14:paraId="75A21EC1"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6782C979" w14:textId="77777777">
            <w:pPr>
              <w:spacing w:line="259" w:lineRule="auto"/>
              <w:rPr>
                <w:rFonts w:eastAsia="Calibri Light" w:cstheme="minorHAnsi"/>
              </w:rPr>
            </w:pPr>
          </w:p>
        </w:tc>
      </w:tr>
      <w:tr w:rsidRPr="00120CFC" w:rsidR="00191511" w:rsidTr="000519FE" w14:paraId="6F6612D5"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5BCE8C3E" w14:textId="77777777">
            <w:pPr>
              <w:spacing w:line="259" w:lineRule="auto"/>
              <w:rPr>
                <w:rFonts w:eastAsia="Calibri" w:cstheme="minorHAnsi"/>
              </w:rPr>
            </w:pPr>
            <w:r w:rsidRPr="00120CFC">
              <w:rPr>
                <w:rStyle w:val="normaltextrun"/>
                <w:rFonts w:eastAsia="Calibri" w:cstheme="minorHAnsi"/>
              </w:rPr>
              <w:t>9</w:t>
            </w:r>
          </w:p>
        </w:tc>
        <w:tc>
          <w:tcPr>
            <w:tcW w:w="3983" w:type="dxa"/>
            <w:tcMar>
              <w:left w:w="90" w:type="dxa"/>
              <w:right w:w="90" w:type="dxa"/>
            </w:tcMar>
          </w:tcPr>
          <w:p w:rsidRPr="00120CFC" w:rsidR="00191511" w:rsidP="000519FE" w:rsidRDefault="00191511" w14:paraId="1DE71126" w14:textId="77777777">
            <w:pPr>
              <w:spacing w:line="259" w:lineRule="auto"/>
              <w:rPr>
                <w:rFonts w:eastAsia="Calibri" w:cstheme="minorHAnsi"/>
              </w:rPr>
            </w:pPr>
            <w:r w:rsidRPr="00120CFC">
              <w:rPr>
                <w:rStyle w:val="normaltextrun"/>
                <w:rFonts w:eastAsia="Calibri" w:cstheme="minorHAnsi"/>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2254" w:type="dxa"/>
            <w:tcMar>
              <w:left w:w="90" w:type="dxa"/>
              <w:right w:w="90" w:type="dxa"/>
            </w:tcMar>
          </w:tcPr>
          <w:p w:rsidRPr="00120CFC" w:rsidR="00191511" w:rsidP="000519FE" w:rsidRDefault="00191511" w14:paraId="4489A47D"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6F782666" w14:textId="77777777">
            <w:pPr>
              <w:spacing w:line="259" w:lineRule="auto"/>
              <w:rPr>
                <w:rFonts w:eastAsia="Calibri Light" w:cstheme="minorHAnsi"/>
              </w:rPr>
            </w:pPr>
          </w:p>
        </w:tc>
      </w:tr>
      <w:tr w:rsidRPr="00120CFC" w:rsidR="00191511" w:rsidTr="000519FE" w14:paraId="5C8AD9D4"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39ED7848" w14:textId="77777777">
            <w:pPr>
              <w:spacing w:line="259" w:lineRule="auto"/>
              <w:rPr>
                <w:rFonts w:eastAsia="Calibri" w:cstheme="minorHAnsi"/>
              </w:rPr>
            </w:pPr>
            <w:r w:rsidRPr="00120CFC">
              <w:rPr>
                <w:rStyle w:val="normaltextrun"/>
                <w:rFonts w:eastAsia="Calibri" w:cstheme="minorHAnsi"/>
              </w:rPr>
              <w:t>10</w:t>
            </w:r>
          </w:p>
        </w:tc>
        <w:tc>
          <w:tcPr>
            <w:tcW w:w="3983" w:type="dxa"/>
            <w:tcMar>
              <w:left w:w="90" w:type="dxa"/>
              <w:right w:w="90" w:type="dxa"/>
            </w:tcMar>
          </w:tcPr>
          <w:p w:rsidRPr="00120CFC" w:rsidR="00191511" w:rsidP="000519FE" w:rsidRDefault="00191511" w14:paraId="662C2238" w14:textId="77777777">
            <w:pPr>
              <w:spacing w:line="259" w:lineRule="auto"/>
              <w:rPr>
                <w:rFonts w:eastAsia="Calibri" w:cstheme="minorHAnsi"/>
              </w:rPr>
            </w:pPr>
            <w:r w:rsidRPr="00120CFC">
              <w:rPr>
                <w:rStyle w:val="normaltextrun"/>
                <w:rFonts w:eastAsia="Calibri" w:cstheme="minorHAnsi"/>
              </w:rPr>
              <w:t>Er is een actueel proces voor de rechten van betrokkenen. </w:t>
            </w:r>
          </w:p>
        </w:tc>
        <w:tc>
          <w:tcPr>
            <w:tcW w:w="2254" w:type="dxa"/>
            <w:tcMar>
              <w:left w:w="90" w:type="dxa"/>
              <w:right w:w="90" w:type="dxa"/>
            </w:tcMar>
          </w:tcPr>
          <w:p w:rsidRPr="00120CFC" w:rsidR="00191511" w:rsidP="000519FE" w:rsidRDefault="00191511" w14:paraId="4629A3CC"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467DA0B3" w14:textId="77777777">
            <w:pPr>
              <w:spacing w:line="259" w:lineRule="auto"/>
              <w:rPr>
                <w:rFonts w:eastAsia="Calibri Light" w:cstheme="minorHAnsi"/>
              </w:rPr>
            </w:pPr>
          </w:p>
        </w:tc>
      </w:tr>
      <w:tr w:rsidRPr="00120CFC" w:rsidR="00191511" w:rsidTr="000519FE" w14:paraId="024DDD59" w14:textId="77777777">
        <w:trPr>
          <w:trHeight w:val="300"/>
        </w:trPr>
        <w:tc>
          <w:tcPr>
            <w:tcW w:w="525" w:type="dxa"/>
            <w:tcBorders>
              <w:left w:val="single" w:color="auto" w:sz="6" w:space="0"/>
            </w:tcBorders>
            <w:tcMar>
              <w:left w:w="90" w:type="dxa"/>
              <w:right w:w="90" w:type="dxa"/>
            </w:tcMar>
          </w:tcPr>
          <w:p w:rsidRPr="00120CFC" w:rsidR="00191511" w:rsidP="000519FE" w:rsidRDefault="00191511" w14:paraId="55D37BF2" w14:textId="77777777">
            <w:pPr>
              <w:spacing w:line="259" w:lineRule="auto"/>
              <w:rPr>
                <w:rFonts w:eastAsia="Calibri" w:cstheme="minorHAnsi"/>
              </w:rPr>
            </w:pPr>
            <w:r w:rsidRPr="00120CFC">
              <w:rPr>
                <w:rStyle w:val="normaltextrun"/>
                <w:rFonts w:eastAsia="Calibri" w:cstheme="minorHAnsi"/>
              </w:rPr>
              <w:t>11</w:t>
            </w:r>
          </w:p>
        </w:tc>
        <w:tc>
          <w:tcPr>
            <w:tcW w:w="3983" w:type="dxa"/>
            <w:tcMar>
              <w:left w:w="90" w:type="dxa"/>
              <w:right w:w="90" w:type="dxa"/>
            </w:tcMar>
          </w:tcPr>
          <w:p w:rsidRPr="00120CFC" w:rsidR="00191511" w:rsidP="000519FE" w:rsidRDefault="00191511" w14:paraId="2D46DC44" w14:textId="77777777">
            <w:pPr>
              <w:spacing w:line="259" w:lineRule="auto"/>
              <w:rPr>
                <w:rFonts w:eastAsia="Calibri" w:cstheme="minorHAnsi"/>
              </w:rPr>
            </w:pPr>
            <w:r w:rsidRPr="00120CFC">
              <w:rPr>
                <w:rStyle w:val="normaltextrun"/>
                <w:rFonts w:eastAsia="Calibri" w:cstheme="minorHAnsi"/>
              </w:rPr>
              <w:t>Ouders en medewerkers kunnen altijd en met succes de  rechten van betrokkenen inroepen. </w:t>
            </w:r>
          </w:p>
        </w:tc>
        <w:tc>
          <w:tcPr>
            <w:tcW w:w="2254" w:type="dxa"/>
            <w:tcMar>
              <w:left w:w="90" w:type="dxa"/>
              <w:right w:w="90" w:type="dxa"/>
            </w:tcMar>
          </w:tcPr>
          <w:p w:rsidRPr="00120CFC" w:rsidR="00191511" w:rsidP="000519FE" w:rsidRDefault="00191511" w14:paraId="127CDF05"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5B846CC6" w14:textId="77777777">
            <w:pPr>
              <w:spacing w:line="259" w:lineRule="auto"/>
              <w:rPr>
                <w:rFonts w:eastAsia="Calibri Light" w:cstheme="minorHAnsi"/>
              </w:rPr>
            </w:pPr>
          </w:p>
        </w:tc>
      </w:tr>
      <w:tr w:rsidRPr="00120CFC" w:rsidR="00191511" w:rsidTr="000519FE" w14:paraId="1BD26C69" w14:textId="77777777">
        <w:trPr>
          <w:trHeight w:val="300"/>
        </w:trPr>
        <w:tc>
          <w:tcPr>
            <w:tcW w:w="525" w:type="dxa"/>
            <w:tcBorders>
              <w:left w:val="single" w:color="auto" w:sz="6" w:space="0"/>
              <w:bottom w:val="single" w:color="auto" w:sz="6" w:space="0"/>
            </w:tcBorders>
            <w:tcMar>
              <w:left w:w="90" w:type="dxa"/>
              <w:right w:w="90" w:type="dxa"/>
            </w:tcMar>
          </w:tcPr>
          <w:p w:rsidRPr="00120CFC" w:rsidR="00191511" w:rsidP="000519FE" w:rsidRDefault="00191511" w14:paraId="003144A7" w14:textId="77777777">
            <w:pPr>
              <w:spacing w:line="259" w:lineRule="auto"/>
              <w:rPr>
                <w:rFonts w:eastAsia="Calibri" w:cstheme="minorHAnsi"/>
              </w:rPr>
            </w:pPr>
            <w:r w:rsidRPr="00120CFC">
              <w:rPr>
                <w:rStyle w:val="normaltextrun"/>
                <w:rFonts w:eastAsia="Calibri" w:cstheme="minorHAnsi"/>
              </w:rPr>
              <w:t>12</w:t>
            </w:r>
          </w:p>
        </w:tc>
        <w:tc>
          <w:tcPr>
            <w:tcW w:w="3983" w:type="dxa"/>
            <w:tcBorders>
              <w:bottom w:val="single" w:color="auto" w:sz="6" w:space="0"/>
            </w:tcBorders>
            <w:tcMar>
              <w:left w:w="90" w:type="dxa"/>
              <w:right w:w="90" w:type="dxa"/>
            </w:tcMar>
          </w:tcPr>
          <w:p w:rsidRPr="00120CFC" w:rsidR="00191511" w:rsidP="000519FE" w:rsidRDefault="00191511" w14:paraId="7D235950" w14:textId="77777777">
            <w:pPr>
              <w:spacing w:line="259" w:lineRule="auto"/>
              <w:rPr>
                <w:rFonts w:eastAsia="Calibri" w:cstheme="minorHAnsi"/>
              </w:rPr>
            </w:pPr>
            <w:r w:rsidRPr="00120CFC">
              <w:rPr>
                <w:rStyle w:val="normaltextrun"/>
                <w:rFonts w:eastAsia="Calibri" w:cstheme="minorHAnsi"/>
              </w:rPr>
              <w:t>Het bestuur heeft op elke schoolwebsite een pagina, dan wel een link naar de juiste pagina, over de wijze waarop de ouders (of leerlingen &gt; 16 jaar) hun rechten kunnen uitoefenen (Privacyreglement).</w:t>
            </w:r>
          </w:p>
        </w:tc>
        <w:tc>
          <w:tcPr>
            <w:tcW w:w="2254" w:type="dxa"/>
            <w:tcBorders>
              <w:bottom w:val="single" w:color="auto" w:sz="6" w:space="0"/>
            </w:tcBorders>
            <w:tcMar>
              <w:left w:w="90" w:type="dxa"/>
              <w:right w:w="90" w:type="dxa"/>
            </w:tcMar>
          </w:tcPr>
          <w:p w:rsidRPr="00120CFC" w:rsidR="00191511" w:rsidP="000519FE" w:rsidRDefault="00191511" w14:paraId="50264E10" w14:textId="77777777">
            <w:pPr>
              <w:spacing w:line="259" w:lineRule="auto"/>
              <w:rPr>
                <w:rFonts w:eastAsia="Calibri Light" w:cstheme="minorHAnsi"/>
              </w:rPr>
            </w:pPr>
          </w:p>
        </w:tc>
        <w:tc>
          <w:tcPr>
            <w:tcW w:w="2254" w:type="dxa"/>
            <w:tcBorders>
              <w:bottom w:val="single" w:color="auto" w:sz="6" w:space="0"/>
              <w:right w:val="single" w:color="auto" w:sz="6" w:space="0"/>
            </w:tcBorders>
            <w:tcMar>
              <w:left w:w="90" w:type="dxa"/>
              <w:right w:w="90" w:type="dxa"/>
            </w:tcMar>
          </w:tcPr>
          <w:p w:rsidRPr="00120CFC" w:rsidR="00191511" w:rsidP="000519FE" w:rsidRDefault="00191511" w14:paraId="688D9D24" w14:textId="77777777">
            <w:pPr>
              <w:spacing w:line="259" w:lineRule="auto"/>
              <w:rPr>
                <w:rFonts w:eastAsia="Calibri Light" w:cstheme="minorHAnsi"/>
              </w:rPr>
            </w:pPr>
          </w:p>
        </w:tc>
      </w:tr>
    </w:tbl>
    <w:p w:rsidR="00191511" w:rsidP="00191511" w:rsidRDefault="00191511" w14:paraId="744FF423" w14:textId="77777777">
      <w:pPr>
        <w:spacing w:before="300" w:after="300"/>
        <w:rPr>
          <w:rFonts w:ascii="Calibri Light" w:hAnsi="Calibri Light" w:eastAsia="Calibri Light" w:cs="Calibri Light"/>
          <w:color w:val="000000" w:themeColor="text1"/>
          <w:sz w:val="19"/>
          <w:szCs w:val="19"/>
        </w:rPr>
      </w:pPr>
      <w:r w:rsidRPr="76D241BC">
        <w:rPr>
          <w:rFonts w:ascii="Calibri Light" w:hAnsi="Calibri Light" w:eastAsia="Calibri Light" w:cs="Calibri Light"/>
          <w:b/>
          <w:bCs/>
          <w:color w:val="000000" w:themeColor="text1"/>
          <w:sz w:val="19"/>
          <w:szCs w:val="19"/>
        </w:rPr>
        <w:t>Risicotabel 2</w:t>
      </w:r>
      <w:r w:rsidRPr="76D241BC">
        <w:rPr>
          <w:rFonts w:ascii="Calibri Light" w:hAnsi="Calibri Light" w:eastAsia="Calibri Light" w:cs="Calibri Light"/>
          <w:color w:val="000000" w:themeColor="text1"/>
          <w:sz w:val="19"/>
          <w:szCs w:val="19"/>
        </w:rPr>
        <w:t>.</w:t>
      </w:r>
      <w:r w:rsidRPr="76D241BC">
        <w:rPr>
          <w:rFonts w:ascii="Calibri Light" w:hAnsi="Calibri Light" w:eastAsia="Calibri Light" w:cs="Calibri Light"/>
          <w:b/>
          <w:bCs/>
          <w:color w:val="000000" w:themeColor="text1"/>
          <w:sz w:val="19"/>
          <w:szCs w:val="19"/>
        </w:rPr>
        <w:t xml:space="preserve"> Algemene </w:t>
      </w:r>
      <w:proofErr w:type="spellStart"/>
      <w:r w:rsidRPr="76D241BC">
        <w:rPr>
          <w:rFonts w:ascii="Calibri Light" w:hAnsi="Calibri Light" w:eastAsia="Calibri Light" w:cs="Calibri Light"/>
          <w:b/>
          <w:bCs/>
          <w:color w:val="000000" w:themeColor="text1"/>
          <w:sz w:val="19"/>
          <w:szCs w:val="19"/>
        </w:rPr>
        <w:t>applicatiespecifieke</w:t>
      </w:r>
      <w:proofErr w:type="spellEnd"/>
      <w:r w:rsidRPr="76D241BC">
        <w:rPr>
          <w:rFonts w:ascii="Calibri Light" w:hAnsi="Calibri Light" w:eastAsia="Calibri Light" w:cs="Calibri Light"/>
          <w:b/>
          <w:bCs/>
          <w:color w:val="000000" w:themeColor="text1"/>
          <w:sz w:val="19"/>
          <w:szCs w:val="19"/>
        </w:rPr>
        <w:t xml:space="preserve"> risico's</w:t>
      </w:r>
      <w:r w:rsidRPr="76D241BC">
        <w:rPr>
          <w:rFonts w:ascii="Calibri Light" w:hAnsi="Calibri Light" w:eastAsia="Calibri Light" w:cs="Calibri Light"/>
          <w:color w:val="000000" w:themeColor="text1"/>
          <w:sz w:val="19"/>
          <w:szCs w:val="19"/>
        </w:rPr>
        <w:t xml:space="preserve"> Deze risicotabel presenteert een overzicht van beheersmaatregelen die bedoeld zijn om de algemene risico's, die inherent zijn aan de verwerking, te adresseren. Deze maatregelen zijn tevens van toepassing op vergelijkbare verwerkingen bij andere leveranciers. Ze omvatten diverse aspecten, zoals het afsluiten van passende verwerkersovereenkomsten en het verstrekken van instructies aan medewerkers over het invullen van gegevens in open velden.</w:t>
      </w:r>
    </w:p>
    <w:tbl>
      <w:tblPr>
        <w:tblStyle w:val="Tabelraster"/>
        <w:tblW w:w="9016"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95"/>
        <w:gridCol w:w="4013"/>
        <w:gridCol w:w="2254"/>
        <w:gridCol w:w="2254"/>
      </w:tblGrid>
      <w:tr w:rsidRPr="00120CFC" w:rsidR="00191511" w:rsidTr="000519FE" w14:paraId="6CFFDE6F" w14:textId="77777777">
        <w:trPr>
          <w:trHeight w:val="300"/>
        </w:trPr>
        <w:tc>
          <w:tcPr>
            <w:tcW w:w="495" w:type="dxa"/>
            <w:tcBorders>
              <w:top w:val="single" w:color="auto" w:sz="6" w:space="0"/>
              <w:left w:val="single" w:color="auto" w:sz="6" w:space="0"/>
            </w:tcBorders>
            <w:shd w:val="clear" w:color="auto" w:fill="8EAADB" w:themeFill="accent1" w:themeFillTint="99"/>
            <w:tcMar>
              <w:left w:w="90" w:type="dxa"/>
              <w:right w:w="90" w:type="dxa"/>
            </w:tcMar>
          </w:tcPr>
          <w:p w:rsidRPr="00120CFC" w:rsidR="00191511" w:rsidP="000519FE" w:rsidRDefault="00191511" w14:paraId="3A55CDF0" w14:textId="77777777">
            <w:pPr>
              <w:spacing w:line="259" w:lineRule="auto"/>
              <w:rPr>
                <w:rFonts w:eastAsia="Calibri Light" w:cstheme="minorHAnsi"/>
              </w:rPr>
            </w:pPr>
            <w:r w:rsidRPr="00120CFC">
              <w:rPr>
                <w:rFonts w:eastAsia="Calibri Light" w:cstheme="minorHAnsi"/>
                <w:b/>
                <w:bCs/>
              </w:rPr>
              <w:t>Nr.</w:t>
            </w:r>
          </w:p>
        </w:tc>
        <w:tc>
          <w:tcPr>
            <w:tcW w:w="4013" w:type="dxa"/>
            <w:tcBorders>
              <w:top w:val="single" w:color="auto" w:sz="6" w:space="0"/>
            </w:tcBorders>
            <w:shd w:val="clear" w:color="auto" w:fill="8EAADB" w:themeFill="accent1" w:themeFillTint="99"/>
            <w:tcMar>
              <w:left w:w="90" w:type="dxa"/>
              <w:right w:w="90" w:type="dxa"/>
            </w:tcMar>
          </w:tcPr>
          <w:p w:rsidRPr="00120CFC" w:rsidR="00191511" w:rsidP="000519FE" w:rsidRDefault="00191511" w14:paraId="08CA4755" w14:textId="77777777">
            <w:pPr>
              <w:spacing w:line="259" w:lineRule="auto"/>
              <w:rPr>
                <w:rFonts w:eastAsia="Calibri Light" w:cstheme="minorHAnsi"/>
              </w:rPr>
            </w:pPr>
            <w:r w:rsidRPr="00120CFC">
              <w:rPr>
                <w:rFonts w:eastAsia="Calibri Light" w:cstheme="minorHAnsi"/>
                <w:b/>
                <w:bCs/>
              </w:rPr>
              <w:t>Beheersmaatregel</w:t>
            </w:r>
          </w:p>
        </w:tc>
        <w:tc>
          <w:tcPr>
            <w:tcW w:w="2254" w:type="dxa"/>
            <w:tcBorders>
              <w:top w:val="single" w:color="auto" w:sz="6" w:space="0"/>
            </w:tcBorders>
            <w:shd w:val="clear" w:color="auto" w:fill="8EAADB" w:themeFill="accent1" w:themeFillTint="99"/>
            <w:tcMar>
              <w:left w:w="90" w:type="dxa"/>
              <w:right w:w="90" w:type="dxa"/>
            </w:tcMar>
          </w:tcPr>
          <w:p w:rsidRPr="00120CFC" w:rsidR="00191511" w:rsidP="000519FE" w:rsidRDefault="00191511" w14:paraId="531F44DF" w14:textId="77777777">
            <w:pPr>
              <w:spacing w:line="259" w:lineRule="auto"/>
              <w:rPr>
                <w:rFonts w:eastAsia="Calibri Light" w:cstheme="minorHAnsi"/>
              </w:rPr>
            </w:pPr>
            <w:r w:rsidRPr="00120CFC">
              <w:rPr>
                <w:rFonts w:eastAsia="Calibri Light" w:cstheme="minorHAnsi"/>
                <w:b/>
                <w:bCs/>
              </w:rPr>
              <w:t>Uitgevoerd?</w:t>
            </w:r>
          </w:p>
        </w:tc>
        <w:tc>
          <w:tcPr>
            <w:tcW w:w="2254" w:type="dxa"/>
            <w:tcBorders>
              <w:top w:val="single" w:color="auto" w:sz="6" w:space="0"/>
              <w:right w:val="single" w:color="auto" w:sz="6" w:space="0"/>
            </w:tcBorders>
            <w:shd w:val="clear" w:color="auto" w:fill="8EAADB" w:themeFill="accent1" w:themeFillTint="99"/>
            <w:tcMar>
              <w:left w:w="90" w:type="dxa"/>
              <w:right w:w="90" w:type="dxa"/>
            </w:tcMar>
          </w:tcPr>
          <w:p w:rsidRPr="00120CFC" w:rsidR="00191511" w:rsidP="000519FE" w:rsidRDefault="00191511" w14:paraId="71A1F34E" w14:textId="77777777">
            <w:pPr>
              <w:spacing w:line="259" w:lineRule="auto"/>
              <w:rPr>
                <w:rFonts w:eastAsia="Calibri Light" w:cstheme="minorHAnsi"/>
              </w:rPr>
            </w:pPr>
            <w:r w:rsidRPr="00120CFC">
              <w:rPr>
                <w:rFonts w:eastAsia="Calibri Light" w:cstheme="minorHAnsi"/>
                <w:b/>
                <w:bCs/>
              </w:rPr>
              <w:t>Opmerking/toelichting</w:t>
            </w:r>
          </w:p>
        </w:tc>
      </w:tr>
      <w:tr w:rsidRPr="00120CFC" w:rsidR="00191511" w:rsidTr="000519FE" w14:paraId="4F69FA0C"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2F054621" w14:textId="77777777">
            <w:pPr>
              <w:spacing w:line="259" w:lineRule="auto"/>
              <w:rPr>
                <w:rFonts w:eastAsia="Calibri" w:cstheme="minorHAnsi"/>
              </w:rPr>
            </w:pPr>
            <w:r w:rsidRPr="00120CFC">
              <w:rPr>
                <w:rStyle w:val="normaltextrun"/>
                <w:rFonts w:eastAsia="Calibri" w:cstheme="minorHAnsi"/>
              </w:rPr>
              <w:t>1</w:t>
            </w:r>
          </w:p>
        </w:tc>
        <w:tc>
          <w:tcPr>
            <w:tcW w:w="4013" w:type="dxa"/>
            <w:tcMar>
              <w:left w:w="90" w:type="dxa"/>
              <w:right w:w="90" w:type="dxa"/>
            </w:tcMar>
          </w:tcPr>
          <w:p w:rsidRPr="00120CFC" w:rsidR="00191511" w:rsidP="000519FE" w:rsidRDefault="00191511" w14:paraId="786038ED" w14:textId="77777777">
            <w:pPr>
              <w:spacing w:line="259" w:lineRule="auto"/>
              <w:rPr>
                <w:rFonts w:eastAsia="Calibri" w:cstheme="minorHAnsi"/>
              </w:rPr>
            </w:pPr>
            <w:r w:rsidRPr="00120CFC">
              <w:rPr>
                <w:rStyle w:val="normaltextrun"/>
                <w:rFonts w:eastAsia="Calibri" w:cstheme="minorHAnsi"/>
              </w:rPr>
              <w:t>De verwerkersovereenkomst met verwerker is getekend. </w:t>
            </w:r>
          </w:p>
        </w:tc>
        <w:tc>
          <w:tcPr>
            <w:tcW w:w="2254" w:type="dxa"/>
            <w:tcMar>
              <w:left w:w="90" w:type="dxa"/>
              <w:right w:w="90" w:type="dxa"/>
            </w:tcMar>
          </w:tcPr>
          <w:p w:rsidRPr="00120CFC" w:rsidR="00191511" w:rsidP="000519FE" w:rsidRDefault="00191511" w14:paraId="1E74CD3E"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01F281CB" w14:textId="77777777">
            <w:pPr>
              <w:spacing w:line="259" w:lineRule="auto"/>
              <w:rPr>
                <w:rFonts w:eastAsia="Calibri Light" w:cstheme="minorHAnsi"/>
              </w:rPr>
            </w:pPr>
          </w:p>
        </w:tc>
      </w:tr>
      <w:tr w:rsidRPr="00120CFC" w:rsidR="00191511" w:rsidTr="000519FE" w14:paraId="6060EBBC"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2FAA8C22" w14:textId="77777777">
            <w:pPr>
              <w:spacing w:line="259" w:lineRule="auto"/>
              <w:rPr>
                <w:rStyle w:val="normaltextrun"/>
                <w:rFonts w:eastAsia="Calibri" w:cstheme="minorHAnsi"/>
              </w:rPr>
            </w:pPr>
            <w:r w:rsidRPr="00120CFC">
              <w:rPr>
                <w:rStyle w:val="normaltextrun"/>
                <w:rFonts w:eastAsia="Calibri" w:cstheme="minorHAnsi"/>
              </w:rPr>
              <w:t>2</w:t>
            </w:r>
          </w:p>
        </w:tc>
        <w:tc>
          <w:tcPr>
            <w:tcW w:w="4013" w:type="dxa"/>
            <w:tcMar>
              <w:left w:w="90" w:type="dxa"/>
              <w:right w:w="90" w:type="dxa"/>
            </w:tcMar>
          </w:tcPr>
          <w:p w:rsidRPr="00120CFC" w:rsidR="00191511" w:rsidP="000519FE" w:rsidRDefault="00191511" w14:paraId="3CCEC2CD" w14:textId="77777777">
            <w:pPr>
              <w:spacing w:line="259" w:lineRule="auto"/>
              <w:rPr>
                <w:rFonts w:eastAsia="Calibri" w:cstheme="minorHAnsi"/>
              </w:rPr>
            </w:pPr>
            <w:r w:rsidRPr="00120CFC">
              <w:rPr>
                <w:rStyle w:val="normaltextrun"/>
                <w:rFonts w:eastAsia="Calibri" w:cstheme="minorHAnsi"/>
              </w:rPr>
              <w:t>De verwerking is opgenomen in het register van verwerkingen.</w:t>
            </w:r>
          </w:p>
        </w:tc>
        <w:tc>
          <w:tcPr>
            <w:tcW w:w="2254" w:type="dxa"/>
            <w:tcMar>
              <w:left w:w="90" w:type="dxa"/>
              <w:right w:w="90" w:type="dxa"/>
            </w:tcMar>
          </w:tcPr>
          <w:p w:rsidRPr="00120CFC" w:rsidR="00191511" w:rsidP="000519FE" w:rsidRDefault="00191511" w14:paraId="63141321"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142EBEF8" w14:textId="77777777">
            <w:pPr>
              <w:spacing w:line="259" w:lineRule="auto"/>
              <w:rPr>
                <w:rFonts w:eastAsia="Calibri Light" w:cstheme="minorHAnsi"/>
              </w:rPr>
            </w:pPr>
          </w:p>
        </w:tc>
      </w:tr>
      <w:tr w:rsidRPr="00120CFC" w:rsidR="00191511" w:rsidTr="000519FE" w14:paraId="52AD9415"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01407B9E" w14:textId="77777777">
            <w:pPr>
              <w:spacing w:line="259" w:lineRule="auto"/>
              <w:rPr>
                <w:rFonts w:eastAsia="Calibri" w:cstheme="minorHAnsi"/>
              </w:rPr>
            </w:pPr>
            <w:r w:rsidRPr="00120CFC">
              <w:rPr>
                <w:rStyle w:val="normaltextrun"/>
                <w:rFonts w:eastAsia="Calibri" w:cstheme="minorHAnsi"/>
              </w:rPr>
              <w:t>3</w:t>
            </w:r>
          </w:p>
        </w:tc>
        <w:tc>
          <w:tcPr>
            <w:tcW w:w="4013" w:type="dxa"/>
            <w:tcMar>
              <w:left w:w="90" w:type="dxa"/>
              <w:right w:w="90" w:type="dxa"/>
            </w:tcMar>
          </w:tcPr>
          <w:p w:rsidRPr="00120CFC" w:rsidR="00191511" w:rsidP="000519FE" w:rsidRDefault="00191511" w14:paraId="21D31A97" w14:textId="32CA6A05">
            <w:pPr>
              <w:spacing w:line="259" w:lineRule="auto"/>
              <w:rPr>
                <w:rFonts w:eastAsia="Calibri" w:cstheme="minorHAnsi"/>
              </w:rPr>
            </w:pPr>
            <w:r w:rsidRPr="00120CFC">
              <w:rPr>
                <w:rStyle w:val="normaltextrun"/>
                <w:rFonts w:eastAsia="Calibri" w:cstheme="minorHAnsi"/>
              </w:rPr>
              <w:t xml:space="preserve">Het bestuur zal de DPIA van </w:t>
            </w:r>
            <w:r w:rsidRPr="00120CFC" w:rsidR="00B435BA">
              <w:rPr>
                <w:rStyle w:val="normaltextrun"/>
                <w:rFonts w:eastAsia="Calibri" w:cstheme="minorHAnsi"/>
              </w:rPr>
              <w:t xml:space="preserve">Visma.net HRM &amp; Payroll </w:t>
            </w:r>
            <w:r w:rsidRPr="00120CFC">
              <w:rPr>
                <w:rStyle w:val="normaltextrun"/>
                <w:rFonts w:eastAsia="Calibri" w:cstheme="minorHAnsi"/>
              </w:rPr>
              <w:t xml:space="preserve"> minimaal eens per drie jaar </w:t>
            </w:r>
            <w:r w:rsidRPr="00120CFC" w:rsidR="00F734E1">
              <w:rPr>
                <w:rStyle w:val="normaltextrun"/>
                <w:rFonts w:eastAsia="Calibri" w:cstheme="minorHAnsi"/>
              </w:rPr>
              <w:t>her beoordelen</w:t>
            </w:r>
            <w:r w:rsidRPr="00120CFC">
              <w:rPr>
                <w:rStyle w:val="normaltextrun"/>
                <w:rFonts w:eastAsia="Calibri" w:cstheme="minorHAnsi"/>
              </w:rPr>
              <w:t>. </w:t>
            </w:r>
          </w:p>
        </w:tc>
        <w:tc>
          <w:tcPr>
            <w:tcW w:w="2254" w:type="dxa"/>
            <w:tcMar>
              <w:left w:w="90" w:type="dxa"/>
              <w:right w:w="90" w:type="dxa"/>
            </w:tcMar>
          </w:tcPr>
          <w:p w:rsidRPr="00120CFC" w:rsidR="00191511" w:rsidP="000519FE" w:rsidRDefault="00191511" w14:paraId="3AAFE38E"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08B9959E" w14:textId="77777777">
            <w:pPr>
              <w:spacing w:line="259" w:lineRule="auto"/>
              <w:rPr>
                <w:rFonts w:eastAsia="Calibri Light" w:cstheme="minorHAnsi"/>
              </w:rPr>
            </w:pPr>
          </w:p>
        </w:tc>
      </w:tr>
      <w:tr w:rsidRPr="00120CFC" w:rsidR="00191511" w:rsidTr="000519FE" w14:paraId="32AF33A5"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6816C09E" w14:textId="77777777">
            <w:pPr>
              <w:spacing w:line="259" w:lineRule="auto"/>
              <w:rPr>
                <w:rFonts w:eastAsia="Calibri" w:cstheme="minorHAnsi"/>
              </w:rPr>
            </w:pPr>
            <w:r w:rsidRPr="00120CFC">
              <w:rPr>
                <w:rStyle w:val="normaltextrun"/>
                <w:rFonts w:eastAsia="Calibri" w:cstheme="minorHAnsi"/>
              </w:rPr>
              <w:t>4</w:t>
            </w:r>
          </w:p>
        </w:tc>
        <w:tc>
          <w:tcPr>
            <w:tcW w:w="4013" w:type="dxa"/>
            <w:tcMar>
              <w:left w:w="90" w:type="dxa"/>
              <w:right w:w="90" w:type="dxa"/>
            </w:tcMar>
          </w:tcPr>
          <w:p w:rsidRPr="00120CFC" w:rsidR="00191511" w:rsidP="000519FE" w:rsidRDefault="00191511" w14:paraId="4BE8692E" w14:textId="77777777">
            <w:pPr>
              <w:spacing w:line="259" w:lineRule="auto"/>
              <w:rPr>
                <w:rFonts w:eastAsia="Calibri" w:cstheme="minorHAnsi"/>
              </w:rPr>
            </w:pPr>
            <w:r w:rsidRPr="00120CFC">
              <w:rPr>
                <w:rStyle w:val="normaltextrun"/>
                <w:rFonts w:eastAsia="Calibri" w:cstheme="minorHAnsi"/>
              </w:rPr>
              <w:t>Er zijn duidelijke afspraken over de invoer bij open velden. Dit kan bijvoorbeeld aan de hand van vastgesteld beleid of protocollen zijn geïmplementeerd. Hierin is vastgesteld of het gebruik van vrije invulvelden noodzakelijk is en zo ja voor welke informatie. Over deze uitgangspunten is duidelijk gecommuniceerd met alle medewerkers die gebruik maken van de applicatie.</w:t>
            </w:r>
          </w:p>
        </w:tc>
        <w:tc>
          <w:tcPr>
            <w:tcW w:w="2254" w:type="dxa"/>
            <w:tcMar>
              <w:left w:w="90" w:type="dxa"/>
              <w:right w:w="90" w:type="dxa"/>
            </w:tcMar>
          </w:tcPr>
          <w:p w:rsidRPr="00120CFC" w:rsidR="00191511" w:rsidP="000519FE" w:rsidRDefault="00191511" w14:paraId="2E17E640"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65E8E53D" w14:textId="77777777">
            <w:pPr>
              <w:spacing w:line="259" w:lineRule="auto"/>
              <w:rPr>
                <w:rFonts w:eastAsia="Calibri Light" w:cstheme="minorHAnsi"/>
              </w:rPr>
            </w:pPr>
          </w:p>
        </w:tc>
      </w:tr>
      <w:tr w:rsidRPr="00120CFC" w:rsidR="00191511" w:rsidTr="000519FE" w14:paraId="6AD2AC34"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065D1CA8" w14:textId="77777777">
            <w:pPr>
              <w:spacing w:line="259" w:lineRule="auto"/>
              <w:rPr>
                <w:rFonts w:eastAsia="Calibri" w:cstheme="minorHAnsi"/>
              </w:rPr>
            </w:pPr>
            <w:r w:rsidRPr="00120CFC">
              <w:rPr>
                <w:rStyle w:val="normaltextrun"/>
                <w:rFonts w:eastAsia="Calibri" w:cstheme="minorHAnsi"/>
              </w:rPr>
              <w:t>5</w:t>
            </w:r>
          </w:p>
        </w:tc>
        <w:tc>
          <w:tcPr>
            <w:tcW w:w="4013" w:type="dxa"/>
            <w:tcMar>
              <w:left w:w="90" w:type="dxa"/>
              <w:right w:w="90" w:type="dxa"/>
            </w:tcMar>
          </w:tcPr>
          <w:p w:rsidRPr="00120CFC" w:rsidR="00191511" w:rsidP="000519FE" w:rsidRDefault="00191511" w14:paraId="3D211918" w14:textId="77777777">
            <w:pPr>
              <w:spacing w:line="259" w:lineRule="auto"/>
              <w:rPr>
                <w:rFonts w:eastAsia="Calibri" w:cstheme="minorHAnsi"/>
              </w:rPr>
            </w:pPr>
            <w:r w:rsidRPr="00120CFC">
              <w:rPr>
                <w:rStyle w:val="normaltextrun"/>
                <w:rFonts w:eastAsia="Calibri" w:cstheme="minorHAnsi"/>
              </w:rPr>
              <w:t>Het bestuur houdt rekening met dataminimalisatie voor verwerken van persoonsgegevens in de applicatie.</w:t>
            </w:r>
          </w:p>
        </w:tc>
        <w:tc>
          <w:tcPr>
            <w:tcW w:w="2254" w:type="dxa"/>
            <w:tcMar>
              <w:left w:w="90" w:type="dxa"/>
              <w:right w:w="90" w:type="dxa"/>
            </w:tcMar>
          </w:tcPr>
          <w:p w:rsidRPr="00120CFC" w:rsidR="00191511" w:rsidP="000519FE" w:rsidRDefault="00191511" w14:paraId="39CC932C"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7836D693" w14:textId="77777777">
            <w:pPr>
              <w:spacing w:line="259" w:lineRule="auto"/>
              <w:rPr>
                <w:rFonts w:eastAsia="Calibri Light" w:cstheme="minorHAnsi"/>
              </w:rPr>
            </w:pPr>
          </w:p>
        </w:tc>
      </w:tr>
      <w:tr w:rsidRPr="00120CFC" w:rsidR="00191511" w:rsidTr="000519FE" w14:paraId="12A3A765"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2F2528D3" w14:textId="77777777">
            <w:pPr>
              <w:spacing w:line="259" w:lineRule="auto"/>
              <w:rPr>
                <w:rFonts w:eastAsia="Calibri" w:cstheme="minorHAnsi"/>
              </w:rPr>
            </w:pPr>
            <w:r w:rsidRPr="00120CFC">
              <w:rPr>
                <w:rStyle w:val="normaltextrun"/>
                <w:rFonts w:eastAsia="Calibri" w:cstheme="minorHAnsi"/>
              </w:rPr>
              <w:t>6</w:t>
            </w:r>
          </w:p>
        </w:tc>
        <w:tc>
          <w:tcPr>
            <w:tcW w:w="4013" w:type="dxa"/>
            <w:tcMar>
              <w:left w:w="90" w:type="dxa"/>
              <w:right w:w="90" w:type="dxa"/>
            </w:tcMar>
          </w:tcPr>
          <w:p w:rsidRPr="00120CFC" w:rsidR="00191511" w:rsidP="000519FE" w:rsidRDefault="00191511" w14:paraId="3F9BE9B7" w14:textId="77777777">
            <w:pPr>
              <w:spacing w:line="259" w:lineRule="auto"/>
              <w:rPr>
                <w:rFonts w:eastAsia="Calibri" w:cstheme="minorHAnsi"/>
              </w:rPr>
            </w:pPr>
            <w:r w:rsidRPr="00120CFC">
              <w:rPr>
                <w:rStyle w:val="normaltextrun"/>
                <w:rFonts w:eastAsia="Calibri" w:cstheme="minorHAnsi"/>
              </w:rPr>
              <w:t>Het bestuur hanteert de wettelijke bewaartermijnen. </w:t>
            </w:r>
          </w:p>
          <w:p w:rsidRPr="00120CFC" w:rsidR="00191511" w:rsidP="000519FE" w:rsidRDefault="00191511" w14:paraId="5B61DAC2" w14:textId="77777777">
            <w:pPr>
              <w:spacing w:line="259" w:lineRule="auto"/>
              <w:rPr>
                <w:rFonts w:eastAsia="Calibri" w:cstheme="minorHAnsi"/>
              </w:rPr>
            </w:pPr>
            <w:r w:rsidRPr="00120CFC">
              <w:rPr>
                <w:rStyle w:val="normaltextrun"/>
                <w:rFonts w:eastAsia="Calibri" w:cstheme="minorHAnsi"/>
              </w:rPr>
              <w:t>De bewaartermijnen zijn vastgesteld en beschreven. </w:t>
            </w:r>
          </w:p>
        </w:tc>
        <w:tc>
          <w:tcPr>
            <w:tcW w:w="2254" w:type="dxa"/>
            <w:tcMar>
              <w:left w:w="90" w:type="dxa"/>
              <w:right w:w="90" w:type="dxa"/>
            </w:tcMar>
          </w:tcPr>
          <w:p w:rsidRPr="00120CFC" w:rsidR="00191511" w:rsidP="000519FE" w:rsidRDefault="00191511" w14:paraId="5412370B"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59D6706B" w14:textId="77777777">
            <w:pPr>
              <w:spacing w:line="259" w:lineRule="auto"/>
              <w:rPr>
                <w:rFonts w:eastAsia="Calibri Light" w:cstheme="minorHAnsi"/>
              </w:rPr>
            </w:pPr>
          </w:p>
        </w:tc>
      </w:tr>
      <w:tr w:rsidRPr="00120CFC" w:rsidR="00191511" w:rsidTr="000519FE" w14:paraId="57ED7504"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2B597E19" w14:textId="77777777">
            <w:pPr>
              <w:spacing w:line="259" w:lineRule="auto"/>
              <w:rPr>
                <w:rFonts w:eastAsia="Calibri" w:cstheme="minorHAnsi"/>
              </w:rPr>
            </w:pPr>
            <w:r w:rsidRPr="00120CFC">
              <w:rPr>
                <w:rStyle w:val="normaltextrun"/>
                <w:rFonts w:eastAsia="Calibri" w:cstheme="minorHAnsi"/>
              </w:rPr>
              <w:t>7</w:t>
            </w:r>
          </w:p>
        </w:tc>
        <w:tc>
          <w:tcPr>
            <w:tcW w:w="4013" w:type="dxa"/>
            <w:tcMar>
              <w:left w:w="90" w:type="dxa"/>
              <w:right w:w="90" w:type="dxa"/>
            </w:tcMar>
          </w:tcPr>
          <w:p w:rsidRPr="00120CFC" w:rsidR="00191511" w:rsidP="000519FE" w:rsidRDefault="00191511" w14:paraId="23474599" w14:textId="77777777">
            <w:pPr>
              <w:spacing w:line="259" w:lineRule="auto"/>
              <w:rPr>
                <w:rFonts w:eastAsia="Calibri" w:cstheme="minorHAnsi"/>
              </w:rPr>
            </w:pPr>
            <w:r w:rsidRPr="00120CFC">
              <w:rPr>
                <w:rStyle w:val="eop"/>
                <w:rFonts w:eastAsia="Calibri" w:cstheme="minorHAnsi"/>
              </w:rPr>
              <w:t>Het bestuur zorgt ervoor dat persoonsgegevens na afloop van de bewaartermijn daadwerkelijk worden geschoond en heeft een procedure voor.</w:t>
            </w:r>
          </w:p>
        </w:tc>
        <w:tc>
          <w:tcPr>
            <w:tcW w:w="2254" w:type="dxa"/>
            <w:tcMar>
              <w:left w:w="90" w:type="dxa"/>
              <w:right w:w="90" w:type="dxa"/>
            </w:tcMar>
          </w:tcPr>
          <w:p w:rsidRPr="00120CFC" w:rsidR="00191511" w:rsidP="000519FE" w:rsidRDefault="00191511" w14:paraId="0045C11F"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0F0E8121" w14:textId="77777777">
            <w:pPr>
              <w:spacing w:line="259" w:lineRule="auto"/>
              <w:rPr>
                <w:rFonts w:eastAsia="Calibri Light" w:cstheme="minorHAnsi"/>
              </w:rPr>
            </w:pPr>
          </w:p>
          <w:p w:rsidRPr="00120CFC" w:rsidR="00191511" w:rsidP="000519FE" w:rsidRDefault="00191511" w14:paraId="3A7C91AD" w14:textId="77777777">
            <w:pPr>
              <w:spacing w:line="259" w:lineRule="auto"/>
              <w:rPr>
                <w:rFonts w:eastAsia="Calibri Light" w:cstheme="minorHAnsi"/>
              </w:rPr>
            </w:pPr>
          </w:p>
        </w:tc>
      </w:tr>
      <w:tr w:rsidRPr="00120CFC" w:rsidR="00191511" w:rsidTr="000519FE" w14:paraId="7D84A85F"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4BAEFE55" w14:textId="77777777">
            <w:pPr>
              <w:spacing w:line="259" w:lineRule="auto"/>
              <w:rPr>
                <w:rFonts w:eastAsia="Calibri" w:cstheme="minorHAnsi"/>
              </w:rPr>
            </w:pPr>
            <w:r w:rsidRPr="00120CFC">
              <w:rPr>
                <w:rStyle w:val="normaltextrun"/>
                <w:rFonts w:eastAsia="Calibri" w:cstheme="minorHAnsi"/>
              </w:rPr>
              <w:t>8</w:t>
            </w:r>
          </w:p>
        </w:tc>
        <w:tc>
          <w:tcPr>
            <w:tcW w:w="4013" w:type="dxa"/>
            <w:tcMar>
              <w:left w:w="90" w:type="dxa"/>
              <w:right w:w="90" w:type="dxa"/>
            </w:tcMar>
          </w:tcPr>
          <w:p w:rsidRPr="00120CFC" w:rsidR="00191511" w:rsidP="000519FE" w:rsidRDefault="00191511" w14:paraId="135FE197" w14:textId="57895568">
            <w:pPr>
              <w:spacing w:line="259" w:lineRule="auto"/>
              <w:rPr>
                <w:rStyle w:val="normaltextrun"/>
                <w:rFonts w:eastAsia="Calibri" w:cstheme="minorHAnsi"/>
              </w:rPr>
            </w:pPr>
            <w:r w:rsidRPr="00120CFC">
              <w:rPr>
                <w:rStyle w:val="normaltextrun"/>
                <w:rFonts w:eastAsia="Calibri" w:cstheme="minorHAnsi"/>
              </w:rPr>
              <w:t>Het bestuur voldoet aan het transparantieverplichting (artikel 13 en 14 AVG) en geeft  de juiste informatie in de privacyverklaring over de (optionele) toepassing</w:t>
            </w:r>
            <w:r w:rsidRPr="00120CFC" w:rsidR="00F734E1">
              <w:rPr>
                <w:rStyle w:val="normaltextrun"/>
                <w:rFonts w:eastAsia="Calibri" w:cstheme="minorHAnsi"/>
              </w:rPr>
              <w:t>en</w:t>
            </w:r>
            <w:r w:rsidRPr="00120CFC">
              <w:rPr>
                <w:rStyle w:val="normaltextrun"/>
                <w:rFonts w:eastAsia="Calibri" w:cstheme="minorHAnsi"/>
              </w:rPr>
              <w:t xml:space="preserve"> van </w:t>
            </w:r>
            <w:r w:rsidRPr="00120CFC" w:rsidR="00B435BA">
              <w:rPr>
                <w:rStyle w:val="normaltextrun"/>
                <w:rFonts w:eastAsia="Calibri" w:cstheme="minorHAnsi"/>
              </w:rPr>
              <w:t xml:space="preserve">Visma.net HRM &amp; Payroll </w:t>
            </w:r>
            <w:r w:rsidRPr="00120CFC">
              <w:rPr>
                <w:rStyle w:val="normaltextrun"/>
                <w:rFonts w:eastAsia="Calibri" w:cstheme="minorHAnsi"/>
              </w:rPr>
              <w:t>.</w:t>
            </w:r>
          </w:p>
        </w:tc>
        <w:tc>
          <w:tcPr>
            <w:tcW w:w="2254" w:type="dxa"/>
            <w:tcMar>
              <w:left w:w="90" w:type="dxa"/>
              <w:right w:w="90" w:type="dxa"/>
            </w:tcMar>
          </w:tcPr>
          <w:p w:rsidRPr="00120CFC" w:rsidR="00191511" w:rsidP="000519FE" w:rsidRDefault="00191511" w14:paraId="605E281C"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1735943D" w14:textId="77777777">
            <w:pPr>
              <w:spacing w:line="259" w:lineRule="auto"/>
              <w:rPr>
                <w:rFonts w:eastAsia="Calibri Light" w:cstheme="minorHAnsi"/>
              </w:rPr>
            </w:pPr>
          </w:p>
        </w:tc>
      </w:tr>
      <w:tr w:rsidRPr="00120CFC" w:rsidR="00191511" w:rsidTr="000519FE" w14:paraId="331E2D14"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653C37E6" w14:textId="77777777">
            <w:pPr>
              <w:spacing w:line="259" w:lineRule="auto"/>
              <w:rPr>
                <w:rFonts w:eastAsia="Calibri" w:cstheme="minorHAnsi"/>
              </w:rPr>
            </w:pPr>
            <w:r w:rsidRPr="00120CFC">
              <w:rPr>
                <w:rStyle w:val="normaltextrun"/>
                <w:rFonts w:eastAsia="Calibri" w:cstheme="minorHAnsi"/>
              </w:rPr>
              <w:t>9</w:t>
            </w:r>
          </w:p>
        </w:tc>
        <w:tc>
          <w:tcPr>
            <w:tcW w:w="4013" w:type="dxa"/>
            <w:tcMar>
              <w:left w:w="90" w:type="dxa"/>
              <w:right w:w="90" w:type="dxa"/>
            </w:tcMar>
          </w:tcPr>
          <w:p w:rsidRPr="00120CFC" w:rsidR="00191511" w:rsidP="000519FE" w:rsidRDefault="00191511" w14:paraId="52396844" w14:textId="77777777">
            <w:pPr>
              <w:spacing w:line="259" w:lineRule="auto"/>
              <w:rPr>
                <w:rFonts w:eastAsia="Calibri" w:cstheme="minorHAnsi"/>
              </w:rPr>
            </w:pPr>
            <w:r w:rsidRPr="00120CFC">
              <w:rPr>
                <w:rStyle w:val="normaltextrun"/>
                <w:rFonts w:eastAsia="Calibri" w:cstheme="minorHAnsi"/>
              </w:rPr>
              <w:t>Het bestuur heeft autorisaties ingericht op basis van ‘</w:t>
            </w:r>
            <w:proofErr w:type="spellStart"/>
            <w:r w:rsidRPr="00120CFC">
              <w:rPr>
                <w:rStyle w:val="normaltextrun"/>
                <w:rFonts w:eastAsia="Calibri" w:cstheme="minorHAnsi"/>
              </w:rPr>
              <w:t>need</w:t>
            </w:r>
            <w:proofErr w:type="spellEnd"/>
            <w:r w:rsidRPr="00120CFC">
              <w:rPr>
                <w:rStyle w:val="normaltextrun"/>
                <w:rFonts w:eastAsia="Calibri" w:cstheme="minorHAnsi"/>
              </w:rPr>
              <w:t xml:space="preserve"> </w:t>
            </w:r>
            <w:proofErr w:type="spellStart"/>
            <w:r w:rsidRPr="00120CFC">
              <w:rPr>
                <w:rStyle w:val="normaltextrun"/>
                <w:rFonts w:eastAsia="Calibri" w:cstheme="minorHAnsi"/>
              </w:rPr>
              <w:t>to</w:t>
            </w:r>
            <w:proofErr w:type="spellEnd"/>
            <w:r w:rsidRPr="00120CFC">
              <w:rPr>
                <w:rStyle w:val="normaltextrun"/>
                <w:rFonts w:eastAsia="Calibri" w:cstheme="minorHAnsi"/>
              </w:rPr>
              <w:t xml:space="preserve"> </w:t>
            </w:r>
            <w:proofErr w:type="spellStart"/>
            <w:r w:rsidRPr="00120CFC">
              <w:rPr>
                <w:rStyle w:val="normaltextrun"/>
                <w:rFonts w:eastAsia="Calibri" w:cstheme="minorHAnsi"/>
              </w:rPr>
              <w:t>know</w:t>
            </w:r>
            <w:proofErr w:type="spellEnd"/>
            <w:r w:rsidRPr="00120CFC">
              <w:rPr>
                <w:rStyle w:val="normaltextrun"/>
                <w:rFonts w:eastAsia="Calibri" w:cstheme="minorHAnsi"/>
              </w:rPr>
              <w:t>’ (</w:t>
            </w:r>
            <w:proofErr w:type="spellStart"/>
            <w:r w:rsidRPr="00120CFC">
              <w:rPr>
                <w:rStyle w:val="normaltextrun"/>
                <w:rFonts w:eastAsia="Calibri" w:cstheme="minorHAnsi"/>
              </w:rPr>
              <w:t>role</w:t>
            </w:r>
            <w:proofErr w:type="spellEnd"/>
            <w:r w:rsidRPr="00120CFC">
              <w:rPr>
                <w:rStyle w:val="normaltextrun"/>
                <w:rFonts w:eastAsia="Calibri" w:cstheme="minorHAnsi"/>
              </w:rPr>
              <w:t xml:space="preserve"> </w:t>
            </w:r>
            <w:proofErr w:type="spellStart"/>
            <w:r w:rsidRPr="00120CFC">
              <w:rPr>
                <w:rStyle w:val="normaltextrun"/>
                <w:rFonts w:eastAsia="Calibri" w:cstheme="minorHAnsi"/>
              </w:rPr>
              <w:t>based</w:t>
            </w:r>
            <w:proofErr w:type="spellEnd"/>
            <w:r w:rsidRPr="00120CFC">
              <w:rPr>
                <w:rStyle w:val="normaltextrun"/>
                <w:rFonts w:eastAsia="Calibri" w:cstheme="minorHAnsi"/>
              </w:rPr>
              <w:t xml:space="preserve"> access).</w:t>
            </w:r>
          </w:p>
        </w:tc>
        <w:tc>
          <w:tcPr>
            <w:tcW w:w="2254" w:type="dxa"/>
            <w:tcMar>
              <w:left w:w="90" w:type="dxa"/>
              <w:right w:w="90" w:type="dxa"/>
            </w:tcMar>
          </w:tcPr>
          <w:p w:rsidRPr="00120CFC" w:rsidR="00191511" w:rsidP="000519FE" w:rsidRDefault="00191511" w14:paraId="7F61E040"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68E4F880" w14:textId="77777777">
            <w:pPr>
              <w:spacing w:line="259" w:lineRule="auto"/>
              <w:rPr>
                <w:rFonts w:eastAsia="Calibri Light" w:cstheme="minorHAnsi"/>
              </w:rPr>
            </w:pPr>
          </w:p>
        </w:tc>
      </w:tr>
      <w:tr w:rsidRPr="00120CFC" w:rsidR="00191511" w:rsidTr="000519FE" w14:paraId="760A37A4"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27B4254B" w14:textId="77777777">
            <w:pPr>
              <w:spacing w:line="259" w:lineRule="auto"/>
              <w:rPr>
                <w:rFonts w:eastAsia="Calibri" w:cstheme="minorHAnsi"/>
              </w:rPr>
            </w:pPr>
            <w:r w:rsidRPr="00120CFC">
              <w:rPr>
                <w:rStyle w:val="normaltextrun"/>
                <w:rFonts w:eastAsia="Calibri" w:cstheme="minorHAnsi"/>
              </w:rPr>
              <w:t>10</w:t>
            </w:r>
          </w:p>
        </w:tc>
        <w:tc>
          <w:tcPr>
            <w:tcW w:w="4013" w:type="dxa"/>
            <w:tcMar>
              <w:left w:w="90" w:type="dxa"/>
              <w:right w:w="90" w:type="dxa"/>
            </w:tcMar>
          </w:tcPr>
          <w:p w:rsidRPr="00120CFC" w:rsidR="00191511" w:rsidP="000519FE" w:rsidRDefault="00191511" w14:paraId="45077D98" w14:textId="77777777">
            <w:pPr>
              <w:spacing w:line="259" w:lineRule="auto"/>
              <w:rPr>
                <w:rFonts w:eastAsia="Calibri" w:cstheme="minorHAnsi"/>
              </w:rPr>
            </w:pPr>
            <w:r w:rsidRPr="00120CFC">
              <w:rPr>
                <w:rStyle w:val="normaltextrun"/>
                <w:rFonts w:eastAsia="Calibri" w:cstheme="minorHAnsi"/>
              </w:rPr>
              <w:t>Afstemming met betrokkenen. Het bestuur heeft bij het uitvoeren van de lokale DPIA de betrokkenen om hun mening gevraagd over de verwerking en deze meegenomen in de DPIA (artikel 35 lid 9 AVG). Dit kan bijvoorbeeld via de medezeggenschapsraad.</w:t>
            </w:r>
          </w:p>
        </w:tc>
        <w:tc>
          <w:tcPr>
            <w:tcW w:w="2254" w:type="dxa"/>
            <w:tcMar>
              <w:left w:w="90" w:type="dxa"/>
              <w:right w:w="90" w:type="dxa"/>
            </w:tcMar>
          </w:tcPr>
          <w:p w:rsidRPr="00120CFC" w:rsidR="00191511" w:rsidP="000519FE" w:rsidRDefault="00191511" w14:paraId="4B6A17C5"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401EBB74" w14:textId="77777777">
            <w:pPr>
              <w:spacing w:line="259" w:lineRule="auto"/>
              <w:rPr>
                <w:rFonts w:eastAsia="Calibri Light" w:cstheme="minorHAnsi"/>
              </w:rPr>
            </w:pPr>
          </w:p>
        </w:tc>
      </w:tr>
      <w:tr w:rsidRPr="00120CFC" w:rsidR="00191511" w:rsidTr="000519FE" w14:paraId="5E765B21"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01057B01" w14:textId="77777777">
            <w:pPr>
              <w:spacing w:line="259" w:lineRule="auto"/>
              <w:rPr>
                <w:rFonts w:eastAsia="Calibri" w:cstheme="minorHAnsi"/>
              </w:rPr>
            </w:pPr>
            <w:r w:rsidRPr="00120CFC">
              <w:rPr>
                <w:rStyle w:val="normaltextrun"/>
                <w:rFonts w:eastAsia="Calibri" w:cstheme="minorHAnsi"/>
              </w:rPr>
              <w:t>11</w:t>
            </w:r>
          </w:p>
        </w:tc>
        <w:tc>
          <w:tcPr>
            <w:tcW w:w="4013" w:type="dxa"/>
            <w:tcMar>
              <w:left w:w="90" w:type="dxa"/>
              <w:right w:w="90" w:type="dxa"/>
            </w:tcMar>
          </w:tcPr>
          <w:p w:rsidRPr="00120CFC" w:rsidR="00191511" w:rsidP="000519FE" w:rsidRDefault="00191511" w14:paraId="4A4C828B" w14:textId="77777777">
            <w:pPr>
              <w:spacing w:line="259" w:lineRule="auto"/>
              <w:rPr>
                <w:rFonts w:eastAsia="Calibri" w:cstheme="minorHAnsi"/>
              </w:rPr>
            </w:pPr>
            <w:r w:rsidRPr="00120CFC">
              <w:rPr>
                <w:rStyle w:val="normaltextrun"/>
                <w:rFonts w:eastAsia="Calibri" w:cstheme="minorHAnsi"/>
              </w:rPr>
              <w:t>Gebruikers van de applicatie zijn/worden afdoende getraind in het  gebruik ervan.  </w:t>
            </w:r>
          </w:p>
        </w:tc>
        <w:tc>
          <w:tcPr>
            <w:tcW w:w="2254" w:type="dxa"/>
            <w:tcMar>
              <w:left w:w="90" w:type="dxa"/>
              <w:right w:w="90" w:type="dxa"/>
            </w:tcMar>
          </w:tcPr>
          <w:p w:rsidRPr="00120CFC" w:rsidR="00191511" w:rsidP="000519FE" w:rsidRDefault="00191511" w14:paraId="7438FCA4"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49410555" w14:textId="77777777">
            <w:pPr>
              <w:spacing w:line="259" w:lineRule="auto"/>
              <w:rPr>
                <w:rFonts w:eastAsia="Calibri Light" w:cstheme="minorHAnsi"/>
              </w:rPr>
            </w:pPr>
          </w:p>
        </w:tc>
      </w:tr>
      <w:tr w:rsidRPr="00120CFC" w:rsidR="00191511" w:rsidTr="000519FE" w14:paraId="675F9BF4"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7D92E53D" w14:textId="77777777">
            <w:pPr>
              <w:spacing w:line="259" w:lineRule="auto"/>
              <w:rPr>
                <w:rFonts w:eastAsia="Calibri" w:cstheme="minorHAnsi"/>
              </w:rPr>
            </w:pPr>
            <w:r w:rsidRPr="00120CFC">
              <w:rPr>
                <w:rStyle w:val="normaltextrun"/>
                <w:rFonts w:eastAsia="Calibri" w:cstheme="minorHAnsi"/>
              </w:rPr>
              <w:t>12</w:t>
            </w:r>
          </w:p>
        </w:tc>
        <w:tc>
          <w:tcPr>
            <w:tcW w:w="4013" w:type="dxa"/>
            <w:tcMar>
              <w:left w:w="90" w:type="dxa"/>
              <w:right w:w="90" w:type="dxa"/>
            </w:tcMar>
          </w:tcPr>
          <w:p w:rsidRPr="00120CFC" w:rsidR="00191511" w:rsidP="000519FE" w:rsidRDefault="00191511" w14:paraId="077156B7" w14:textId="4083181C">
            <w:pPr>
              <w:spacing w:line="259" w:lineRule="auto"/>
              <w:rPr>
                <w:rStyle w:val="normaltextrun"/>
                <w:rFonts w:eastAsia="Calibri" w:cstheme="minorHAnsi"/>
              </w:rPr>
            </w:pPr>
            <w:r w:rsidRPr="00120CFC">
              <w:rPr>
                <w:rStyle w:val="normaltextrun"/>
                <w:rFonts w:eastAsia="Calibri" w:cstheme="minorHAnsi"/>
              </w:rPr>
              <w:t xml:space="preserve">Persoonsgegevens worden niet op verkeerde plekken opgeslagen omdat regels en/of bekendheid met </w:t>
            </w:r>
            <w:r w:rsidRPr="00120CFC" w:rsidR="00B435BA">
              <w:rPr>
                <w:rStyle w:val="normaltextrun"/>
                <w:rFonts w:eastAsia="Calibri" w:cstheme="minorHAnsi"/>
              </w:rPr>
              <w:t xml:space="preserve">Visma.net HRM &amp; Payroll </w:t>
            </w:r>
            <w:r w:rsidRPr="00120CFC">
              <w:rPr>
                <w:rStyle w:val="normaltextrun"/>
                <w:rFonts w:eastAsia="Calibri" w:cstheme="minorHAnsi"/>
              </w:rPr>
              <w:t xml:space="preserve"> dit voorkomt. Er is daarom geen sprake van een schaduwadministratie op verschillende schijven en mappen van medewerkers. </w:t>
            </w:r>
          </w:p>
        </w:tc>
        <w:tc>
          <w:tcPr>
            <w:tcW w:w="2254" w:type="dxa"/>
            <w:tcMar>
              <w:left w:w="90" w:type="dxa"/>
              <w:right w:w="90" w:type="dxa"/>
            </w:tcMar>
          </w:tcPr>
          <w:p w:rsidRPr="00120CFC" w:rsidR="00191511" w:rsidP="000519FE" w:rsidRDefault="00191511" w14:paraId="22186035"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1C2F8DCC" w14:textId="77777777">
            <w:pPr>
              <w:spacing w:line="259" w:lineRule="auto"/>
              <w:rPr>
                <w:rFonts w:eastAsia="Calibri Light" w:cstheme="minorHAnsi"/>
              </w:rPr>
            </w:pPr>
          </w:p>
        </w:tc>
      </w:tr>
      <w:tr w:rsidRPr="00120CFC" w:rsidR="00191511" w:rsidTr="000519FE" w14:paraId="2E44C133"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59EEDF78" w14:textId="77777777">
            <w:pPr>
              <w:spacing w:line="259" w:lineRule="auto"/>
              <w:rPr>
                <w:rFonts w:eastAsia="Calibri" w:cstheme="minorHAnsi"/>
              </w:rPr>
            </w:pPr>
            <w:r w:rsidRPr="00120CFC">
              <w:rPr>
                <w:rStyle w:val="normaltextrun"/>
                <w:rFonts w:eastAsia="Calibri" w:cstheme="minorHAnsi"/>
              </w:rPr>
              <w:t>13</w:t>
            </w:r>
          </w:p>
        </w:tc>
        <w:tc>
          <w:tcPr>
            <w:tcW w:w="4013" w:type="dxa"/>
            <w:tcMar>
              <w:left w:w="90" w:type="dxa"/>
              <w:right w:w="90" w:type="dxa"/>
            </w:tcMar>
          </w:tcPr>
          <w:p w:rsidRPr="00120CFC" w:rsidR="00191511" w:rsidP="000519FE" w:rsidRDefault="00191511" w14:paraId="3BFFD3CA" w14:textId="4E0E8B62">
            <w:pPr>
              <w:spacing w:line="259" w:lineRule="auto"/>
              <w:rPr>
                <w:rStyle w:val="normaltextrun"/>
                <w:rFonts w:eastAsia="Calibri" w:cstheme="minorHAnsi"/>
              </w:rPr>
            </w:pPr>
            <w:r w:rsidRPr="00120CFC">
              <w:rPr>
                <w:rStyle w:val="normaltextrun"/>
                <w:rFonts w:eastAsia="Calibri" w:cstheme="minorHAnsi"/>
              </w:rPr>
              <w:t xml:space="preserve">Er is een functioneel beheerder aangewezen voor </w:t>
            </w:r>
            <w:r w:rsidRPr="00120CFC" w:rsidR="00B435BA">
              <w:rPr>
                <w:rStyle w:val="normaltextrun"/>
                <w:rFonts w:eastAsia="Calibri" w:cstheme="minorHAnsi"/>
              </w:rPr>
              <w:t xml:space="preserve">Visma.net HRM &amp; Payroll </w:t>
            </w:r>
            <w:r w:rsidRPr="00120CFC">
              <w:rPr>
                <w:rStyle w:val="normaltextrun"/>
                <w:rFonts w:eastAsia="Calibri" w:cstheme="minorHAnsi"/>
              </w:rPr>
              <w:t xml:space="preserve"> en dit is tevens gedocumenteerd.</w:t>
            </w:r>
          </w:p>
        </w:tc>
        <w:tc>
          <w:tcPr>
            <w:tcW w:w="2254" w:type="dxa"/>
            <w:tcMar>
              <w:left w:w="90" w:type="dxa"/>
              <w:right w:w="90" w:type="dxa"/>
            </w:tcMar>
          </w:tcPr>
          <w:p w:rsidRPr="00120CFC" w:rsidR="00191511" w:rsidP="000519FE" w:rsidRDefault="00191511" w14:paraId="606CB403"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4542C9CE" w14:textId="77777777">
            <w:pPr>
              <w:spacing w:line="259" w:lineRule="auto"/>
              <w:rPr>
                <w:rFonts w:eastAsia="Calibri Light" w:cstheme="minorHAnsi"/>
              </w:rPr>
            </w:pPr>
          </w:p>
        </w:tc>
      </w:tr>
      <w:tr w:rsidRPr="00120CFC" w:rsidR="00191511" w:rsidTr="000519FE" w14:paraId="51A6E2EB" w14:textId="77777777">
        <w:trPr>
          <w:trHeight w:val="300"/>
        </w:trPr>
        <w:tc>
          <w:tcPr>
            <w:tcW w:w="495" w:type="dxa"/>
            <w:tcBorders>
              <w:left w:val="single" w:color="auto" w:sz="6" w:space="0"/>
            </w:tcBorders>
            <w:tcMar>
              <w:left w:w="90" w:type="dxa"/>
              <w:right w:w="90" w:type="dxa"/>
            </w:tcMar>
          </w:tcPr>
          <w:p w:rsidRPr="00120CFC" w:rsidR="00191511" w:rsidP="000519FE" w:rsidRDefault="00191511" w14:paraId="1EB48172" w14:textId="77777777">
            <w:pPr>
              <w:spacing w:line="259" w:lineRule="auto"/>
              <w:rPr>
                <w:rFonts w:eastAsia="Calibri" w:cstheme="minorHAnsi"/>
              </w:rPr>
            </w:pPr>
            <w:r w:rsidRPr="00120CFC">
              <w:rPr>
                <w:rStyle w:val="normaltextrun"/>
                <w:rFonts w:eastAsia="Calibri" w:cstheme="minorHAnsi"/>
              </w:rPr>
              <w:t>14</w:t>
            </w:r>
          </w:p>
        </w:tc>
        <w:tc>
          <w:tcPr>
            <w:tcW w:w="4013" w:type="dxa"/>
            <w:tcMar>
              <w:left w:w="90" w:type="dxa"/>
              <w:right w:w="90" w:type="dxa"/>
            </w:tcMar>
          </w:tcPr>
          <w:p w:rsidRPr="00120CFC" w:rsidR="00191511" w:rsidP="000519FE" w:rsidRDefault="00191511" w14:paraId="0DD6A392" w14:textId="0ACA1216">
            <w:pPr>
              <w:spacing w:line="259" w:lineRule="auto"/>
              <w:rPr>
                <w:rFonts w:eastAsia="Calibri" w:cstheme="minorHAnsi"/>
              </w:rPr>
            </w:pPr>
            <w:r w:rsidRPr="00120CFC">
              <w:rPr>
                <w:rFonts w:eastAsia="Calibri" w:cstheme="minorHAnsi"/>
              </w:rPr>
              <w:t xml:space="preserve">De onderwijsinstelling neemt verantwoordelijkheid voor het veilig koppelen van het </w:t>
            </w:r>
            <w:r w:rsidRPr="00120CFC" w:rsidR="00B435BA">
              <w:rPr>
                <w:rFonts w:eastAsia="Calibri" w:cstheme="minorHAnsi"/>
              </w:rPr>
              <w:t xml:space="preserve">Visma.net HRM &amp; Payroll </w:t>
            </w:r>
            <w:r w:rsidRPr="00120CFC">
              <w:rPr>
                <w:rFonts w:eastAsia="Calibri" w:cstheme="minorHAnsi"/>
              </w:rPr>
              <w:t xml:space="preserve">met een ander systeem zoals een leerlingadministratiesysteem. </w:t>
            </w:r>
          </w:p>
        </w:tc>
        <w:tc>
          <w:tcPr>
            <w:tcW w:w="2254" w:type="dxa"/>
            <w:tcMar>
              <w:left w:w="90" w:type="dxa"/>
              <w:right w:w="90" w:type="dxa"/>
            </w:tcMar>
          </w:tcPr>
          <w:p w:rsidRPr="00120CFC" w:rsidR="00191511" w:rsidP="000519FE" w:rsidRDefault="00191511" w14:paraId="7E4DD181" w14:textId="77777777">
            <w:pPr>
              <w:spacing w:line="259" w:lineRule="auto"/>
              <w:rPr>
                <w:rFonts w:eastAsia="Calibri Light" w:cstheme="minorHAnsi"/>
              </w:rPr>
            </w:pPr>
          </w:p>
        </w:tc>
        <w:tc>
          <w:tcPr>
            <w:tcW w:w="2254" w:type="dxa"/>
            <w:tcBorders>
              <w:right w:val="single" w:color="auto" w:sz="6" w:space="0"/>
            </w:tcBorders>
            <w:tcMar>
              <w:left w:w="90" w:type="dxa"/>
              <w:right w:w="90" w:type="dxa"/>
            </w:tcMar>
          </w:tcPr>
          <w:p w:rsidRPr="00120CFC" w:rsidR="00191511" w:rsidP="000519FE" w:rsidRDefault="00191511" w14:paraId="0A6B4E48" w14:textId="77777777">
            <w:pPr>
              <w:spacing w:line="259" w:lineRule="auto"/>
              <w:rPr>
                <w:rFonts w:eastAsia="Calibri Light" w:cstheme="minorHAnsi"/>
              </w:rPr>
            </w:pPr>
          </w:p>
        </w:tc>
      </w:tr>
    </w:tbl>
    <w:p w:rsidR="00191511" w:rsidP="00191511" w:rsidRDefault="00191511" w14:paraId="0A5C2525" w14:textId="77777777"/>
    <w:p w:rsidR="00191511" w:rsidP="00191511" w:rsidRDefault="00191511" w14:paraId="2E97792C" w14:textId="77777777">
      <w:pPr>
        <w:rPr>
          <w:rFonts w:ascii="Calibri" w:hAnsi="Calibri" w:eastAsia="Calibri" w:cs="Calibri"/>
          <w:color w:val="000000" w:themeColor="text1"/>
        </w:rPr>
      </w:pPr>
      <w:r w:rsidRPr="76D241BC">
        <w:rPr>
          <w:rFonts w:ascii="Calibri" w:hAnsi="Calibri" w:eastAsia="Calibri" w:cs="Calibri"/>
          <w:color w:val="000000" w:themeColor="text1"/>
        </w:rPr>
        <w:t>Risicotabel 3: Uit de centrale DPIA op schoolniveau te mitigeren risico's.</w:t>
      </w:r>
    </w:p>
    <w:tbl>
      <w:tblPr>
        <w:tblStyle w:val="Tabelraster"/>
        <w:tblW w:w="9016"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250"/>
        <w:gridCol w:w="2987"/>
        <w:gridCol w:w="1525"/>
        <w:gridCol w:w="2254"/>
      </w:tblGrid>
      <w:tr w:rsidRPr="00120CFC" w:rsidR="00191511" w:rsidTr="001146E1" w14:paraId="625BA010" w14:textId="77777777">
        <w:trPr>
          <w:trHeight w:val="585"/>
        </w:trPr>
        <w:tc>
          <w:tcPr>
            <w:tcW w:w="2250" w:type="dxa"/>
            <w:shd w:val="clear" w:color="auto" w:fill="8EAADB" w:themeFill="accent1" w:themeFillTint="99"/>
            <w:tcMar>
              <w:left w:w="105" w:type="dxa"/>
              <w:right w:w="105" w:type="dxa"/>
            </w:tcMar>
          </w:tcPr>
          <w:p w:rsidRPr="00120CFC" w:rsidR="00191511" w:rsidP="000519FE" w:rsidRDefault="00191511" w14:paraId="04104FF9" w14:textId="77777777">
            <w:pPr>
              <w:rPr>
                <w:rFonts w:eastAsia="Calibri" w:cstheme="minorHAnsi"/>
                <w:b/>
                <w:bCs/>
              </w:rPr>
            </w:pPr>
            <w:r w:rsidRPr="00120CFC">
              <w:rPr>
                <w:rFonts w:eastAsia="Calibri" w:cstheme="minorHAnsi"/>
                <w:b/>
                <w:bCs/>
              </w:rPr>
              <w:t>Risico</w:t>
            </w:r>
          </w:p>
        </w:tc>
        <w:tc>
          <w:tcPr>
            <w:tcW w:w="2987" w:type="dxa"/>
            <w:shd w:val="clear" w:color="auto" w:fill="8EAADB" w:themeFill="accent1" w:themeFillTint="99"/>
            <w:tcMar>
              <w:left w:w="105" w:type="dxa"/>
              <w:right w:w="105" w:type="dxa"/>
            </w:tcMar>
          </w:tcPr>
          <w:p w:rsidRPr="00120CFC" w:rsidR="00191511" w:rsidP="000519FE" w:rsidRDefault="00191511" w14:paraId="00D8C5C6" w14:textId="77777777">
            <w:pPr>
              <w:rPr>
                <w:rFonts w:eastAsia="Calibri" w:cstheme="minorHAnsi"/>
                <w:b/>
                <w:bCs/>
              </w:rPr>
            </w:pPr>
            <w:r w:rsidRPr="00120CFC">
              <w:rPr>
                <w:rFonts w:eastAsia="Calibri" w:cstheme="minorHAnsi"/>
                <w:b/>
                <w:bCs/>
              </w:rPr>
              <w:t>Te nemen maatregel</w:t>
            </w:r>
          </w:p>
        </w:tc>
        <w:tc>
          <w:tcPr>
            <w:tcW w:w="1525" w:type="dxa"/>
            <w:shd w:val="clear" w:color="auto" w:fill="8EAADB" w:themeFill="accent1" w:themeFillTint="99"/>
            <w:tcMar>
              <w:left w:w="105" w:type="dxa"/>
              <w:right w:w="105" w:type="dxa"/>
            </w:tcMar>
          </w:tcPr>
          <w:p w:rsidRPr="00120CFC" w:rsidR="00191511" w:rsidP="000519FE" w:rsidRDefault="00191511" w14:paraId="1727E6E4" w14:textId="77777777">
            <w:pPr>
              <w:rPr>
                <w:rFonts w:eastAsia="Calibri" w:cstheme="minorHAnsi"/>
                <w:b/>
                <w:bCs/>
              </w:rPr>
            </w:pPr>
            <w:r w:rsidRPr="00120CFC">
              <w:rPr>
                <w:rFonts w:eastAsia="Calibri" w:cstheme="minorHAnsi"/>
                <w:b/>
                <w:bCs/>
              </w:rPr>
              <w:t>Uitgevoerd?</w:t>
            </w:r>
          </w:p>
        </w:tc>
        <w:tc>
          <w:tcPr>
            <w:tcW w:w="2254" w:type="dxa"/>
            <w:shd w:val="clear" w:color="auto" w:fill="8EAADB" w:themeFill="accent1" w:themeFillTint="99"/>
            <w:tcMar>
              <w:left w:w="105" w:type="dxa"/>
              <w:right w:w="105" w:type="dxa"/>
            </w:tcMar>
          </w:tcPr>
          <w:p w:rsidRPr="00120CFC" w:rsidR="00191511" w:rsidP="000519FE" w:rsidRDefault="00191511" w14:paraId="70D187E0" w14:textId="77777777">
            <w:pPr>
              <w:spacing w:line="259" w:lineRule="auto"/>
              <w:rPr>
                <w:rFonts w:eastAsia="Calibri" w:cstheme="minorHAnsi"/>
              </w:rPr>
            </w:pPr>
            <w:r w:rsidRPr="00120CFC">
              <w:rPr>
                <w:rFonts w:eastAsia="Calibri" w:cstheme="minorHAnsi"/>
                <w:b/>
                <w:bCs/>
              </w:rPr>
              <w:t>Opmerking/toelichting</w:t>
            </w:r>
          </w:p>
          <w:p w:rsidRPr="00120CFC" w:rsidR="00191511" w:rsidP="000519FE" w:rsidRDefault="00191511" w14:paraId="315699EB" w14:textId="77777777">
            <w:pPr>
              <w:rPr>
                <w:rFonts w:eastAsia="Calibri" w:cstheme="minorHAnsi"/>
                <w:b/>
                <w:bCs/>
              </w:rPr>
            </w:pPr>
          </w:p>
        </w:tc>
      </w:tr>
      <w:tr w:rsidRPr="00120CFC" w:rsidR="00191511" w:rsidTr="001146E1" w14:paraId="73A73DB6" w14:textId="77777777">
        <w:trPr>
          <w:trHeight w:val="300"/>
        </w:trPr>
        <w:tc>
          <w:tcPr>
            <w:tcW w:w="2250" w:type="dxa"/>
            <w:tcMar>
              <w:left w:w="105" w:type="dxa"/>
              <w:right w:w="105" w:type="dxa"/>
            </w:tcMar>
          </w:tcPr>
          <w:p w:rsidRPr="00120CFC" w:rsidR="00191511" w:rsidP="000519FE" w:rsidRDefault="00A47D83" w14:paraId="773C003C" w14:textId="62BC50BF">
            <w:pPr>
              <w:rPr>
                <w:rFonts w:eastAsia="Calibri" w:cstheme="minorHAnsi"/>
                <w:strike/>
              </w:rPr>
            </w:pPr>
            <w:r w:rsidRPr="00120CFC">
              <w:t>Het risico is dat er door het gebruik van de export en/of download functie mogelijk gevoelige persoonsgegevens buiten de applicatie terecht komen wat verlies van controle over deze data tot gevolg heeft.</w:t>
            </w:r>
          </w:p>
        </w:tc>
        <w:tc>
          <w:tcPr>
            <w:tcW w:w="2987" w:type="dxa"/>
            <w:tcMar>
              <w:left w:w="105" w:type="dxa"/>
              <w:right w:w="105" w:type="dxa"/>
            </w:tcMar>
          </w:tcPr>
          <w:p w:rsidRPr="00120CFC" w:rsidR="00191511" w:rsidP="000519FE" w:rsidRDefault="00590DBA" w14:paraId="1F449E79" w14:textId="076E3556">
            <w:pPr>
              <w:rPr>
                <w:rFonts w:eastAsia="Calibri" w:cstheme="minorHAnsi"/>
                <w:strike/>
              </w:rPr>
            </w:pPr>
            <w:r w:rsidRPr="00120CFC">
              <w:rPr>
                <w:rFonts w:eastAsia="Times New Roman" w:cstheme="minorHAnsi"/>
                <w:color w:val="000000" w:themeColor="text1"/>
                <w:lang w:eastAsia="nl-NL"/>
              </w:rPr>
              <w:t xml:space="preserve">Onderwijsinstelling </w:t>
            </w:r>
            <w:r w:rsidR="00582E72">
              <w:rPr>
                <w:rFonts w:eastAsia="Times New Roman" w:cstheme="minorHAnsi"/>
                <w:color w:val="000000" w:themeColor="text1"/>
                <w:lang w:eastAsia="nl-NL"/>
              </w:rPr>
              <w:t>maakt afspraken</w:t>
            </w:r>
            <w:r w:rsidRPr="00120CFC">
              <w:rPr>
                <w:rFonts w:eastAsia="Times New Roman" w:cstheme="minorHAnsi"/>
                <w:color w:val="000000" w:themeColor="text1"/>
                <w:lang w:eastAsia="nl-NL"/>
              </w:rPr>
              <w:t xml:space="preserve"> over </w:t>
            </w:r>
            <w:r w:rsidR="00582E72">
              <w:rPr>
                <w:rFonts w:eastAsia="Times New Roman" w:cstheme="minorHAnsi"/>
                <w:color w:val="000000" w:themeColor="text1"/>
                <w:lang w:eastAsia="nl-NL"/>
              </w:rPr>
              <w:t>het</w:t>
            </w:r>
            <w:r w:rsidRPr="00120CFC">
              <w:rPr>
                <w:rFonts w:eastAsia="Times New Roman" w:cstheme="minorHAnsi"/>
                <w:color w:val="000000" w:themeColor="text1"/>
                <w:lang w:eastAsia="nl-NL"/>
              </w:rPr>
              <w:t xml:space="preserve"> gebruiken van exports,</w:t>
            </w:r>
            <w:r w:rsidR="002F0FDD">
              <w:rPr>
                <w:rFonts w:eastAsia="Times New Roman" w:cstheme="minorHAnsi"/>
                <w:color w:val="000000" w:themeColor="text1"/>
                <w:lang w:eastAsia="nl-NL"/>
              </w:rPr>
              <w:t xml:space="preserve"> richt de </w:t>
            </w:r>
            <w:r w:rsidRPr="00120CFC">
              <w:rPr>
                <w:rFonts w:eastAsia="Times New Roman" w:cstheme="minorHAnsi"/>
                <w:color w:val="000000" w:themeColor="text1"/>
                <w:lang w:eastAsia="nl-NL"/>
              </w:rPr>
              <w:t xml:space="preserve"> autorisaties goed i</w:t>
            </w:r>
            <w:r w:rsidR="002F0FDD">
              <w:rPr>
                <w:rFonts w:eastAsia="Times New Roman" w:cstheme="minorHAnsi"/>
                <w:color w:val="000000" w:themeColor="text1"/>
                <w:lang w:eastAsia="nl-NL"/>
              </w:rPr>
              <w:t>n</w:t>
            </w:r>
            <w:r w:rsidRPr="00120CFC">
              <w:rPr>
                <w:rFonts w:eastAsia="Times New Roman" w:cstheme="minorHAnsi"/>
                <w:color w:val="000000" w:themeColor="text1"/>
                <w:lang w:eastAsia="nl-NL"/>
              </w:rPr>
              <w:t xml:space="preserve"> en </w:t>
            </w:r>
            <w:r w:rsidR="002F0FDD">
              <w:rPr>
                <w:rFonts w:eastAsia="Times New Roman" w:cstheme="minorHAnsi"/>
                <w:color w:val="000000" w:themeColor="text1"/>
                <w:lang w:eastAsia="nl-NL"/>
              </w:rPr>
              <w:t xml:space="preserve">oefent </w:t>
            </w:r>
            <w:r w:rsidRPr="00120CFC">
              <w:rPr>
                <w:rFonts w:eastAsia="Times New Roman" w:cstheme="minorHAnsi"/>
                <w:color w:val="000000" w:themeColor="text1"/>
                <w:lang w:eastAsia="nl-NL"/>
              </w:rPr>
              <w:t>hier controle op uit</w:t>
            </w:r>
            <w:r w:rsidR="002F0FDD">
              <w:rPr>
                <w:rFonts w:eastAsia="Times New Roman" w:cstheme="minorHAnsi"/>
                <w:color w:val="000000" w:themeColor="text1"/>
                <w:lang w:eastAsia="nl-NL"/>
              </w:rPr>
              <w:t>.</w:t>
            </w:r>
          </w:p>
        </w:tc>
        <w:tc>
          <w:tcPr>
            <w:tcW w:w="1525" w:type="dxa"/>
            <w:tcMar>
              <w:left w:w="105" w:type="dxa"/>
              <w:right w:w="105" w:type="dxa"/>
            </w:tcMar>
          </w:tcPr>
          <w:p w:rsidRPr="00120CFC" w:rsidR="00191511" w:rsidP="000519FE" w:rsidRDefault="00191511" w14:paraId="2680586F" w14:textId="77777777">
            <w:pPr>
              <w:rPr>
                <w:rFonts w:eastAsia="Calibri" w:cstheme="minorHAnsi"/>
              </w:rPr>
            </w:pPr>
          </w:p>
        </w:tc>
        <w:tc>
          <w:tcPr>
            <w:tcW w:w="2254" w:type="dxa"/>
            <w:tcMar>
              <w:left w:w="105" w:type="dxa"/>
              <w:right w:w="105" w:type="dxa"/>
            </w:tcMar>
          </w:tcPr>
          <w:p w:rsidRPr="00120CFC" w:rsidR="00191511" w:rsidP="000519FE" w:rsidRDefault="00191511" w14:paraId="24CD50F3" w14:textId="77777777">
            <w:pPr>
              <w:rPr>
                <w:rFonts w:eastAsia="Calibri" w:cstheme="minorHAnsi"/>
              </w:rPr>
            </w:pPr>
          </w:p>
        </w:tc>
      </w:tr>
      <w:tr w:rsidRPr="00120CFC" w:rsidR="00493D12" w:rsidTr="001146E1" w14:paraId="7A5A5814" w14:textId="77777777">
        <w:trPr>
          <w:trHeight w:val="300"/>
        </w:trPr>
        <w:tc>
          <w:tcPr>
            <w:tcW w:w="2250" w:type="dxa"/>
            <w:tcMar>
              <w:left w:w="105" w:type="dxa"/>
              <w:right w:w="105" w:type="dxa"/>
            </w:tcMar>
          </w:tcPr>
          <w:p w:rsidRPr="00120CFC" w:rsidR="00493D12" w:rsidP="00493D12" w:rsidRDefault="00493D12" w14:paraId="39741132" w14:textId="6A5E96AE">
            <w:pPr>
              <w:rPr>
                <w:rFonts w:eastAsia="Calibri" w:cstheme="minorHAnsi"/>
                <w:strike/>
              </w:rPr>
            </w:pPr>
            <w:r w:rsidRPr="00120CFC">
              <w:t>Het risico is dat de verwerkingsverantwoordelijke geen toereikende afspraken met de verwerker heeft gemaakt over de verwerking van de persoonsgegevens.</w:t>
            </w:r>
          </w:p>
        </w:tc>
        <w:tc>
          <w:tcPr>
            <w:tcW w:w="2987" w:type="dxa"/>
            <w:tcMar>
              <w:left w:w="105" w:type="dxa"/>
              <w:right w:w="105" w:type="dxa"/>
            </w:tcMar>
          </w:tcPr>
          <w:p w:rsidRPr="00120CFC" w:rsidR="00493D12" w:rsidP="00493D12" w:rsidRDefault="0029718D" w14:paraId="71F5CB9E" w14:textId="34092A72">
            <w:pPr>
              <w:rPr>
                <w:rFonts w:eastAsia="Calibri" w:cstheme="minorHAnsi"/>
              </w:rPr>
            </w:pPr>
            <w:r w:rsidRPr="00120CFC">
              <w:rPr>
                <w:rFonts w:eastAsia="Times New Roman"/>
                <w:color w:val="000000" w:themeColor="text1"/>
                <w:lang w:eastAsia="nl-NL"/>
              </w:rPr>
              <w:t xml:space="preserve">Onderwijsinstelling </w:t>
            </w:r>
            <w:r w:rsidR="002F0FDD">
              <w:rPr>
                <w:rFonts w:eastAsia="Times New Roman"/>
                <w:color w:val="000000" w:themeColor="text1"/>
                <w:lang w:eastAsia="nl-NL"/>
              </w:rPr>
              <w:t xml:space="preserve">sluit een up-to-date </w:t>
            </w:r>
            <w:r w:rsidRPr="00120CFC">
              <w:rPr>
                <w:rFonts w:eastAsia="Times New Roman"/>
                <w:color w:val="000000" w:themeColor="text1"/>
                <w:lang w:eastAsia="nl-NL"/>
              </w:rPr>
              <w:t xml:space="preserve">verwerkersovereenkomst </w:t>
            </w:r>
            <w:r w:rsidR="002F0FDD">
              <w:rPr>
                <w:rFonts w:eastAsia="Times New Roman"/>
                <w:color w:val="000000" w:themeColor="text1"/>
                <w:lang w:eastAsia="nl-NL"/>
              </w:rPr>
              <w:t>met Peple.</w:t>
            </w:r>
          </w:p>
        </w:tc>
        <w:tc>
          <w:tcPr>
            <w:tcW w:w="1525" w:type="dxa"/>
            <w:tcMar>
              <w:left w:w="105" w:type="dxa"/>
              <w:right w:w="105" w:type="dxa"/>
            </w:tcMar>
          </w:tcPr>
          <w:p w:rsidRPr="00120CFC" w:rsidR="00493D12" w:rsidP="00493D12" w:rsidRDefault="00493D12" w14:paraId="7D9171D8" w14:textId="77777777">
            <w:pPr>
              <w:rPr>
                <w:rFonts w:eastAsia="Calibri" w:cstheme="minorHAnsi"/>
              </w:rPr>
            </w:pPr>
          </w:p>
        </w:tc>
        <w:tc>
          <w:tcPr>
            <w:tcW w:w="2254" w:type="dxa"/>
            <w:tcMar>
              <w:left w:w="105" w:type="dxa"/>
              <w:right w:w="105" w:type="dxa"/>
            </w:tcMar>
          </w:tcPr>
          <w:p w:rsidRPr="00120CFC" w:rsidR="00493D12" w:rsidP="00493D12" w:rsidRDefault="00493D12" w14:paraId="4FC958A3" w14:textId="77777777">
            <w:pPr>
              <w:rPr>
                <w:rFonts w:eastAsia="Calibri" w:cstheme="minorHAnsi"/>
              </w:rPr>
            </w:pPr>
          </w:p>
        </w:tc>
      </w:tr>
      <w:tr w:rsidRPr="00120CFC" w:rsidR="00191511" w:rsidTr="001146E1" w14:paraId="76E11F3D" w14:textId="77777777">
        <w:trPr>
          <w:trHeight w:val="300"/>
        </w:trPr>
        <w:tc>
          <w:tcPr>
            <w:tcW w:w="2250" w:type="dxa"/>
            <w:tcMar>
              <w:left w:w="105" w:type="dxa"/>
              <w:right w:w="105" w:type="dxa"/>
            </w:tcMar>
          </w:tcPr>
          <w:p w:rsidRPr="00120CFC" w:rsidR="00191511" w:rsidP="000519FE" w:rsidRDefault="00531BA9" w14:paraId="388D8C59" w14:textId="042619EA">
            <w:pPr>
              <w:spacing w:before="120"/>
              <w:rPr>
                <w:rFonts w:eastAsia="Calibri" w:cstheme="minorHAnsi"/>
                <w:strike/>
              </w:rPr>
            </w:pPr>
            <w:r w:rsidRPr="00120CFC">
              <w:rPr>
                <w:rFonts w:cstheme="minorHAnsi"/>
              </w:rPr>
              <w:t>Het risico is dat er teveel gegevens worden verwerkt en dat er onvoldoende invulling wordt gegeven aan het beginsel van dataminimalisatie.</w:t>
            </w:r>
          </w:p>
        </w:tc>
        <w:tc>
          <w:tcPr>
            <w:tcW w:w="2987" w:type="dxa"/>
            <w:tcMar>
              <w:left w:w="105" w:type="dxa"/>
              <w:right w:w="105" w:type="dxa"/>
            </w:tcMar>
          </w:tcPr>
          <w:p w:rsidRPr="00120CFC" w:rsidR="00191511" w:rsidP="000519FE" w:rsidRDefault="000C01BB" w14:paraId="31FC483E" w14:textId="47B8696D">
            <w:pPr>
              <w:rPr>
                <w:rFonts w:eastAsia="Calibri" w:cstheme="minorHAnsi"/>
              </w:rPr>
            </w:pPr>
            <w:r w:rsidRPr="00120CFC">
              <w:t xml:space="preserve">Onderwijsinstelling </w:t>
            </w:r>
            <w:r w:rsidR="002F0FDD">
              <w:t>voert</w:t>
            </w:r>
            <w:r w:rsidR="00BE2B1A">
              <w:t xml:space="preserve"> (periodiek)</w:t>
            </w:r>
            <w:r w:rsidRPr="00120CFC">
              <w:t xml:space="preserve"> een l</w:t>
            </w:r>
            <w:r w:rsidRPr="00120CFC">
              <w:t xml:space="preserve">okale DPIA </w:t>
            </w:r>
            <w:r w:rsidR="00BE2B1A">
              <w:t xml:space="preserve">uit en controleert </w:t>
            </w:r>
            <w:r w:rsidRPr="00120CFC">
              <w:t>overbodige velden.</w:t>
            </w:r>
          </w:p>
        </w:tc>
        <w:tc>
          <w:tcPr>
            <w:tcW w:w="1525" w:type="dxa"/>
            <w:tcMar>
              <w:left w:w="105" w:type="dxa"/>
              <w:right w:w="105" w:type="dxa"/>
            </w:tcMar>
          </w:tcPr>
          <w:p w:rsidRPr="00120CFC" w:rsidR="00191511" w:rsidP="000519FE" w:rsidRDefault="00191511" w14:paraId="366C519C" w14:textId="77777777">
            <w:pPr>
              <w:rPr>
                <w:rFonts w:eastAsia="Calibri" w:cstheme="minorHAnsi"/>
              </w:rPr>
            </w:pPr>
          </w:p>
        </w:tc>
        <w:tc>
          <w:tcPr>
            <w:tcW w:w="2254" w:type="dxa"/>
            <w:tcMar>
              <w:left w:w="105" w:type="dxa"/>
              <w:right w:w="105" w:type="dxa"/>
            </w:tcMar>
          </w:tcPr>
          <w:p w:rsidRPr="00120CFC" w:rsidR="00191511" w:rsidP="000519FE" w:rsidRDefault="00191511" w14:paraId="74839467" w14:textId="77777777">
            <w:pPr>
              <w:rPr>
                <w:rFonts w:eastAsia="Calibri" w:cstheme="minorHAnsi"/>
              </w:rPr>
            </w:pPr>
          </w:p>
        </w:tc>
      </w:tr>
      <w:tr w:rsidRPr="00120CFC" w:rsidR="00191511" w:rsidTr="001146E1" w14:paraId="62AAC26C" w14:textId="77777777">
        <w:trPr>
          <w:trHeight w:val="300"/>
        </w:trPr>
        <w:tc>
          <w:tcPr>
            <w:tcW w:w="2250" w:type="dxa"/>
            <w:tcMar>
              <w:left w:w="105" w:type="dxa"/>
              <w:right w:w="105" w:type="dxa"/>
            </w:tcMar>
          </w:tcPr>
          <w:p w:rsidRPr="00120CFC" w:rsidR="00191511" w:rsidP="00833D82" w:rsidRDefault="00833D82" w14:paraId="6395D566" w14:textId="6A7F4B3A">
            <w:r w:rsidRPr="00120CFC">
              <w:t>Het risico dat er - als er door de school gebruik wordt gemaakt van Visma.net HRM &amp; Payroll in een uitbesteed proces (administratiekantoor) – geen goede afspraken zijn gemaakt over de gegevensverwerking in Visma.net HRM &amp; Payroll (als subverwerker) met de verwerker (het administratiekantoor).</w:t>
            </w:r>
          </w:p>
        </w:tc>
        <w:tc>
          <w:tcPr>
            <w:tcW w:w="2987" w:type="dxa"/>
            <w:tcMar>
              <w:left w:w="105" w:type="dxa"/>
              <w:right w:w="105" w:type="dxa"/>
            </w:tcMar>
          </w:tcPr>
          <w:p w:rsidRPr="00120CFC" w:rsidR="00191511" w:rsidP="000519FE" w:rsidRDefault="004D2FD3" w14:paraId="5C02523B" w14:textId="211B7C7B">
            <w:pPr>
              <w:shd w:val="clear" w:color="auto" w:fill="FFFFFF" w:themeFill="background1"/>
              <w:rPr>
                <w:rFonts w:eastAsia="Arial" w:cstheme="minorHAnsi"/>
              </w:rPr>
            </w:pPr>
            <w:r>
              <w:t>O</w:t>
            </w:r>
            <w:r w:rsidRPr="00120CFC" w:rsidR="004C2F90">
              <w:t xml:space="preserve">nderwijsinstelling </w:t>
            </w:r>
            <w:r w:rsidR="00BE2B1A">
              <w:t>sluit een</w:t>
            </w:r>
            <w:r w:rsidRPr="00120CFC" w:rsidR="004C2F90">
              <w:t xml:space="preserve"> adequate verwerkersovereenkomst met </w:t>
            </w:r>
            <w:r w:rsidR="00BE2B1A">
              <w:t xml:space="preserve">de </w:t>
            </w:r>
            <w:r w:rsidRPr="00120CFC" w:rsidR="004C2F90">
              <w:t xml:space="preserve">verwerker en </w:t>
            </w:r>
            <w:r w:rsidR="00BE2B1A">
              <w:t xml:space="preserve">controleert </w:t>
            </w:r>
            <w:r w:rsidRPr="00120CFC" w:rsidR="004C2F90">
              <w:t>de door de verwerker uitgevoerde DPIA.</w:t>
            </w:r>
          </w:p>
        </w:tc>
        <w:tc>
          <w:tcPr>
            <w:tcW w:w="1525" w:type="dxa"/>
            <w:tcMar>
              <w:left w:w="105" w:type="dxa"/>
              <w:right w:w="105" w:type="dxa"/>
            </w:tcMar>
          </w:tcPr>
          <w:p w:rsidRPr="00120CFC" w:rsidR="00191511" w:rsidP="000519FE" w:rsidRDefault="00191511" w14:paraId="60199439" w14:textId="77777777">
            <w:pPr>
              <w:rPr>
                <w:rFonts w:eastAsia="Calibri" w:cstheme="minorHAnsi"/>
              </w:rPr>
            </w:pPr>
          </w:p>
        </w:tc>
        <w:tc>
          <w:tcPr>
            <w:tcW w:w="2254" w:type="dxa"/>
            <w:tcMar>
              <w:left w:w="105" w:type="dxa"/>
              <w:right w:w="105" w:type="dxa"/>
            </w:tcMar>
          </w:tcPr>
          <w:p w:rsidRPr="00120CFC" w:rsidR="00191511" w:rsidP="000519FE" w:rsidRDefault="00191511" w14:paraId="50583309" w14:textId="77777777">
            <w:pPr>
              <w:rPr>
                <w:rFonts w:eastAsia="Calibri" w:cstheme="minorHAnsi"/>
              </w:rPr>
            </w:pPr>
          </w:p>
        </w:tc>
      </w:tr>
      <w:tr w:rsidRPr="00120CFC" w:rsidR="00191511" w:rsidTr="001146E1" w14:paraId="6441461F" w14:textId="77777777">
        <w:trPr>
          <w:trHeight w:val="300"/>
        </w:trPr>
        <w:tc>
          <w:tcPr>
            <w:tcW w:w="2250" w:type="dxa"/>
            <w:tcMar>
              <w:left w:w="105" w:type="dxa"/>
              <w:right w:w="105" w:type="dxa"/>
            </w:tcMar>
          </w:tcPr>
          <w:p w:rsidRPr="00120CFC" w:rsidR="00191511" w:rsidP="000519FE" w:rsidRDefault="005F3ED3" w14:paraId="10B342BA" w14:textId="0945E9C7">
            <w:pPr>
              <w:rPr>
                <w:rFonts w:eastAsia="Calibri" w:cstheme="minorHAnsi"/>
                <w:strike/>
              </w:rPr>
            </w:pPr>
            <w:r w:rsidRPr="00120CFC">
              <w:rPr>
                <w:rFonts w:eastAsia="Times New Roman" w:cstheme="minorHAnsi"/>
              </w:rPr>
              <w:t xml:space="preserve">Het risico is dat er teveel gegevens worden uitgewisseld met derde partijen. </w:t>
            </w:r>
          </w:p>
        </w:tc>
        <w:tc>
          <w:tcPr>
            <w:tcW w:w="2987" w:type="dxa"/>
            <w:tcMar>
              <w:left w:w="105" w:type="dxa"/>
              <w:right w:w="105" w:type="dxa"/>
            </w:tcMar>
          </w:tcPr>
          <w:p w:rsidRPr="00120CFC" w:rsidR="00511E65" w:rsidP="004524CA" w:rsidRDefault="00A241F2" w14:paraId="526C1C0D" w14:textId="7E8573E5">
            <w:pPr>
              <w:pStyle w:val="Lijstalinea"/>
              <w:numPr>
                <w:ilvl w:val="0"/>
                <w:numId w:val="34"/>
              </w:numPr>
            </w:pPr>
            <w:r>
              <w:t>O</w:t>
            </w:r>
            <w:r w:rsidRPr="00120CFC">
              <w:t xml:space="preserve">nderwijsinstelling </w:t>
            </w:r>
            <w:r w:rsidR="004524CA">
              <w:t>sluit</w:t>
            </w:r>
            <w:r w:rsidRPr="00120CFC">
              <w:t xml:space="preserve"> een adequate verwerkersovereenkomst </w:t>
            </w:r>
            <w:r w:rsidRPr="00120CFC" w:rsidR="00511E65">
              <w:t>met koppelpartijen;</w:t>
            </w:r>
          </w:p>
          <w:p w:rsidRPr="00120CFC" w:rsidR="00191511" w:rsidP="004524CA" w:rsidRDefault="00A241F2" w14:paraId="481384A7" w14:textId="0CD9014A">
            <w:pPr>
              <w:pStyle w:val="Lijstalinea"/>
              <w:numPr>
                <w:ilvl w:val="0"/>
                <w:numId w:val="34"/>
              </w:numPr>
            </w:pPr>
            <w:r>
              <w:t xml:space="preserve">Onderwijsinstelling </w:t>
            </w:r>
            <w:r w:rsidR="004524CA">
              <w:t>heeft een opgeleide</w:t>
            </w:r>
            <w:r w:rsidR="00582E72">
              <w:t xml:space="preserve"> </w:t>
            </w:r>
            <w:r w:rsidRPr="00120CFC" w:rsidR="00511E65">
              <w:t>functioneel beheerder</w:t>
            </w:r>
            <w:r w:rsidR="00582E72">
              <w:t xml:space="preserve"> </w:t>
            </w:r>
            <w:r w:rsidR="004524CA">
              <w:t>die regelmatig wordt bijgeschoold</w:t>
            </w:r>
            <w:r w:rsidRPr="00120CFC" w:rsidR="00511E65">
              <w:t>.</w:t>
            </w:r>
          </w:p>
        </w:tc>
        <w:tc>
          <w:tcPr>
            <w:tcW w:w="1525" w:type="dxa"/>
            <w:tcMar>
              <w:left w:w="105" w:type="dxa"/>
              <w:right w:w="105" w:type="dxa"/>
            </w:tcMar>
          </w:tcPr>
          <w:p w:rsidRPr="00120CFC" w:rsidR="00191511" w:rsidP="000519FE" w:rsidRDefault="00191511" w14:paraId="2FD4E584" w14:textId="77777777">
            <w:pPr>
              <w:rPr>
                <w:rFonts w:eastAsia="Calibri" w:cstheme="minorHAnsi"/>
              </w:rPr>
            </w:pPr>
          </w:p>
        </w:tc>
        <w:tc>
          <w:tcPr>
            <w:tcW w:w="2254" w:type="dxa"/>
            <w:tcMar>
              <w:left w:w="105" w:type="dxa"/>
              <w:right w:w="105" w:type="dxa"/>
            </w:tcMar>
          </w:tcPr>
          <w:p w:rsidRPr="00120CFC" w:rsidR="00191511" w:rsidP="000519FE" w:rsidRDefault="00191511" w14:paraId="1575D38B" w14:textId="77777777">
            <w:pPr>
              <w:rPr>
                <w:rFonts w:eastAsia="Calibri" w:cstheme="minorHAnsi"/>
              </w:rPr>
            </w:pPr>
          </w:p>
        </w:tc>
      </w:tr>
      <w:tr w:rsidRPr="00120CFC" w:rsidR="00191511" w:rsidTr="001146E1" w14:paraId="28339813" w14:textId="77777777">
        <w:trPr>
          <w:trHeight w:val="300"/>
        </w:trPr>
        <w:tc>
          <w:tcPr>
            <w:tcW w:w="2250" w:type="dxa"/>
            <w:tcMar>
              <w:left w:w="105" w:type="dxa"/>
              <w:right w:w="105" w:type="dxa"/>
            </w:tcMar>
          </w:tcPr>
          <w:p w:rsidRPr="00120CFC" w:rsidR="00191511" w:rsidP="000519FE" w:rsidRDefault="00FF6F6B" w14:paraId="30751398" w14:textId="7463C8ED">
            <w:pPr>
              <w:spacing w:before="120"/>
              <w:rPr>
                <w:rFonts w:eastAsia="Calibri" w:cstheme="minorHAnsi"/>
                <w:strike/>
              </w:rPr>
            </w:pPr>
            <w:r w:rsidRPr="00120CFC">
              <w:rPr>
                <w:rFonts w:cstheme="minorHAnsi"/>
              </w:rPr>
              <w:t xml:space="preserve">Het risico is dat medewerkers over teveel rechten beschikken. </w:t>
            </w:r>
          </w:p>
        </w:tc>
        <w:tc>
          <w:tcPr>
            <w:tcW w:w="2987" w:type="dxa"/>
            <w:tcMar>
              <w:left w:w="105" w:type="dxa"/>
              <w:right w:w="105" w:type="dxa"/>
            </w:tcMar>
          </w:tcPr>
          <w:p w:rsidRPr="00120CFC" w:rsidR="001D5E78" w:rsidP="00B32FC5" w:rsidRDefault="00B32FC5" w14:paraId="2462208A" w14:textId="5E54A089">
            <w:pPr>
              <w:pStyle w:val="Lijstalinea"/>
              <w:numPr>
                <w:ilvl w:val="0"/>
                <w:numId w:val="35"/>
              </w:numPr>
            </w:pPr>
            <w:r>
              <w:t>Onderwijsinstelling</w:t>
            </w:r>
            <w:r w:rsidR="004524CA">
              <w:t xml:space="preserve"> controleert p</w:t>
            </w:r>
            <w:r w:rsidRPr="00120CFC" w:rsidR="001D5E78">
              <w:t xml:space="preserve">eriodiek </w:t>
            </w:r>
            <w:r w:rsidR="004524CA">
              <w:t xml:space="preserve">de </w:t>
            </w:r>
            <w:r w:rsidRPr="00120CFC" w:rsidR="001D5E78">
              <w:t>autorisaties;</w:t>
            </w:r>
          </w:p>
          <w:p w:rsidRPr="00120CFC" w:rsidR="00191511" w:rsidP="00B32FC5" w:rsidRDefault="00B32FC5" w14:paraId="6735CC00" w14:textId="44380A38">
            <w:pPr>
              <w:pStyle w:val="Lijstalinea"/>
              <w:numPr>
                <w:ilvl w:val="0"/>
                <w:numId w:val="35"/>
              </w:numPr>
            </w:pPr>
            <w:r>
              <w:t xml:space="preserve">Onderwijsinstelling maakt bij het </w:t>
            </w:r>
            <w:r w:rsidRPr="00120CFC" w:rsidR="001D5E78">
              <w:t xml:space="preserve">aanmaken </w:t>
            </w:r>
            <w:r>
              <w:t xml:space="preserve">van een </w:t>
            </w:r>
            <w:r w:rsidRPr="00120CFC" w:rsidR="001D5E78">
              <w:t xml:space="preserve">superuser </w:t>
            </w:r>
            <w:r>
              <w:t xml:space="preserve"> altijd het </w:t>
            </w:r>
            <w:r w:rsidRPr="00120CFC" w:rsidR="001D5E78">
              <w:t>4 ogen principe toe</w:t>
            </w:r>
            <w:r>
              <w:t>.</w:t>
            </w:r>
          </w:p>
        </w:tc>
        <w:tc>
          <w:tcPr>
            <w:tcW w:w="1525" w:type="dxa"/>
            <w:tcMar>
              <w:left w:w="105" w:type="dxa"/>
              <w:right w:w="105" w:type="dxa"/>
            </w:tcMar>
          </w:tcPr>
          <w:p w:rsidRPr="00120CFC" w:rsidR="00191511" w:rsidP="000519FE" w:rsidRDefault="00191511" w14:paraId="15E00F9E" w14:textId="77777777">
            <w:pPr>
              <w:rPr>
                <w:rFonts w:eastAsia="Calibri" w:cstheme="minorHAnsi"/>
              </w:rPr>
            </w:pPr>
          </w:p>
        </w:tc>
        <w:tc>
          <w:tcPr>
            <w:tcW w:w="2254" w:type="dxa"/>
            <w:tcMar>
              <w:left w:w="105" w:type="dxa"/>
              <w:right w:w="105" w:type="dxa"/>
            </w:tcMar>
          </w:tcPr>
          <w:p w:rsidRPr="00120CFC" w:rsidR="00191511" w:rsidP="000519FE" w:rsidRDefault="00191511" w14:paraId="4FC3DE4A" w14:textId="77777777">
            <w:pPr>
              <w:rPr>
                <w:rFonts w:eastAsia="Calibri" w:cstheme="minorHAnsi"/>
              </w:rPr>
            </w:pPr>
          </w:p>
        </w:tc>
      </w:tr>
      <w:tr w:rsidRPr="00120CFC" w:rsidR="00FF6F6B" w:rsidTr="001146E1" w14:paraId="508A4A14" w14:textId="77777777">
        <w:trPr>
          <w:trHeight w:val="300"/>
        </w:trPr>
        <w:tc>
          <w:tcPr>
            <w:tcW w:w="2250" w:type="dxa"/>
            <w:tcMar>
              <w:left w:w="105" w:type="dxa"/>
              <w:right w:w="105" w:type="dxa"/>
            </w:tcMar>
          </w:tcPr>
          <w:p w:rsidRPr="00120CFC" w:rsidR="00FF6F6B" w:rsidP="000519FE" w:rsidRDefault="00DE10AF" w14:paraId="3D76A939" w14:textId="4DB68564">
            <w:pPr>
              <w:spacing w:before="120"/>
              <w:rPr>
                <w:rFonts w:cstheme="minorHAnsi"/>
              </w:rPr>
            </w:pPr>
            <w:r w:rsidRPr="00120CFC">
              <w:rPr>
                <w:rFonts w:cstheme="minorHAnsi"/>
              </w:rPr>
              <w:t>Het risico is dat er bij accounts (met veel rechten) onregelmatigheden plaatsvinden doordat de toegang tot de applicatie onvoldoende is beveiligd omdat 2fa wordt uitgeschakeld.</w:t>
            </w:r>
          </w:p>
        </w:tc>
        <w:tc>
          <w:tcPr>
            <w:tcW w:w="2987" w:type="dxa"/>
            <w:tcMar>
              <w:left w:w="105" w:type="dxa"/>
              <w:right w:w="105" w:type="dxa"/>
            </w:tcMar>
          </w:tcPr>
          <w:p w:rsidRPr="00120CFC" w:rsidR="00FF6F6B" w:rsidP="000519FE" w:rsidRDefault="000B6962" w14:paraId="0C46CB93" w14:textId="48FE09F9">
            <w:pPr>
              <w:rPr>
                <w:rFonts w:eastAsia="Calibri"/>
              </w:rPr>
            </w:pPr>
            <w:r>
              <w:t>O</w:t>
            </w:r>
            <w:r w:rsidR="00B32FC5">
              <w:t>nderwijsinstelling verbiedt het uitschakelen van 2FA</w:t>
            </w:r>
            <w:r w:rsidR="001146E1">
              <w:t xml:space="preserve"> in Visma.net HRM &amp; Payroll.</w:t>
            </w:r>
          </w:p>
        </w:tc>
        <w:tc>
          <w:tcPr>
            <w:tcW w:w="1525" w:type="dxa"/>
            <w:tcMar>
              <w:left w:w="105" w:type="dxa"/>
              <w:right w:w="105" w:type="dxa"/>
            </w:tcMar>
          </w:tcPr>
          <w:p w:rsidRPr="00120CFC" w:rsidR="00FF6F6B" w:rsidP="000519FE" w:rsidRDefault="00FF6F6B" w14:paraId="12FC7982" w14:textId="77777777">
            <w:pPr>
              <w:rPr>
                <w:rFonts w:eastAsia="Calibri" w:cstheme="minorHAnsi"/>
              </w:rPr>
            </w:pPr>
          </w:p>
        </w:tc>
        <w:tc>
          <w:tcPr>
            <w:tcW w:w="2254" w:type="dxa"/>
            <w:tcMar>
              <w:left w:w="105" w:type="dxa"/>
              <w:right w:w="105" w:type="dxa"/>
            </w:tcMar>
          </w:tcPr>
          <w:p w:rsidRPr="00120CFC" w:rsidR="00FF6F6B" w:rsidP="000519FE" w:rsidRDefault="00FF6F6B" w14:paraId="7ACE1F0E" w14:textId="77777777">
            <w:pPr>
              <w:rPr>
                <w:rFonts w:eastAsia="Calibri" w:cstheme="minorHAnsi"/>
              </w:rPr>
            </w:pPr>
          </w:p>
        </w:tc>
      </w:tr>
      <w:tr w:rsidRPr="00120CFC" w:rsidR="00FF6F6B" w:rsidTr="001146E1" w14:paraId="02EF71B0" w14:textId="77777777">
        <w:trPr>
          <w:trHeight w:val="300"/>
        </w:trPr>
        <w:tc>
          <w:tcPr>
            <w:tcW w:w="2250" w:type="dxa"/>
            <w:tcMar>
              <w:left w:w="105" w:type="dxa"/>
              <w:right w:w="105" w:type="dxa"/>
            </w:tcMar>
          </w:tcPr>
          <w:p w:rsidRPr="00120CFC" w:rsidR="00FF6F6B" w:rsidP="000519FE" w:rsidRDefault="00FA5046" w14:paraId="545A844B" w14:textId="657C00E7">
            <w:pPr>
              <w:spacing w:before="120"/>
              <w:rPr>
                <w:rFonts w:cstheme="minorHAnsi"/>
              </w:rPr>
            </w:pPr>
            <w:r w:rsidRPr="00120CFC">
              <w:rPr>
                <w:rFonts w:cstheme="minorHAnsi"/>
              </w:rPr>
              <w:t>Het risico is dat gegevens te lang worden bewaard.</w:t>
            </w:r>
          </w:p>
        </w:tc>
        <w:tc>
          <w:tcPr>
            <w:tcW w:w="2987" w:type="dxa"/>
            <w:tcMar>
              <w:left w:w="105" w:type="dxa"/>
              <w:right w:w="105" w:type="dxa"/>
            </w:tcMar>
          </w:tcPr>
          <w:p w:rsidRPr="00120CFC" w:rsidR="00FF6F6B" w:rsidP="000519FE" w:rsidRDefault="001146E1" w14:paraId="2F92223D" w14:textId="63CFCCF1">
            <w:pPr>
              <w:rPr>
                <w:rFonts w:eastAsia="Calibri"/>
              </w:rPr>
            </w:pPr>
            <w:r>
              <w:t>Onderwijsinstelling neemt het p</w:t>
            </w:r>
            <w:r w:rsidRPr="00120CFC" w:rsidR="00120CFC">
              <w:t xml:space="preserve">eriodiek verwijderen </w:t>
            </w:r>
            <w:r>
              <w:t xml:space="preserve">van </w:t>
            </w:r>
            <w:r w:rsidRPr="00120CFC" w:rsidR="00120CFC">
              <w:t xml:space="preserve">gegevens op in </w:t>
            </w:r>
            <w:r>
              <w:t xml:space="preserve">een </w:t>
            </w:r>
            <w:r w:rsidRPr="00120CFC" w:rsidR="00120CFC">
              <w:t>proces.</w:t>
            </w:r>
          </w:p>
        </w:tc>
        <w:tc>
          <w:tcPr>
            <w:tcW w:w="1525" w:type="dxa"/>
            <w:tcMar>
              <w:left w:w="105" w:type="dxa"/>
              <w:right w:w="105" w:type="dxa"/>
            </w:tcMar>
          </w:tcPr>
          <w:p w:rsidRPr="00120CFC" w:rsidR="00FF6F6B" w:rsidP="000519FE" w:rsidRDefault="00FF6F6B" w14:paraId="143854B5" w14:textId="77777777">
            <w:pPr>
              <w:rPr>
                <w:rFonts w:eastAsia="Calibri" w:cstheme="minorHAnsi"/>
              </w:rPr>
            </w:pPr>
          </w:p>
        </w:tc>
        <w:tc>
          <w:tcPr>
            <w:tcW w:w="2254" w:type="dxa"/>
            <w:tcMar>
              <w:left w:w="105" w:type="dxa"/>
              <w:right w:w="105" w:type="dxa"/>
            </w:tcMar>
          </w:tcPr>
          <w:p w:rsidRPr="00120CFC" w:rsidR="00FF6F6B" w:rsidP="000519FE" w:rsidRDefault="00FF6F6B" w14:paraId="50164F5D" w14:textId="77777777">
            <w:pPr>
              <w:rPr>
                <w:rFonts w:eastAsia="Calibri" w:cstheme="minorHAnsi"/>
              </w:rPr>
            </w:pPr>
          </w:p>
        </w:tc>
      </w:tr>
    </w:tbl>
    <w:p w:rsidR="00191511" w:rsidP="45E46F77" w:rsidRDefault="00191511" w14:paraId="05103FB8" w14:textId="77777777">
      <w:r>
        <w:t xml:space="preserve"> </w:t>
      </w:r>
    </w:p>
    <w:p w:rsidR="00C04A97" w:rsidP="45E46F77" w:rsidRDefault="00332A83" w14:paraId="4A5D8A43" w14:textId="376DA99A">
      <w:r>
        <w:t xml:space="preserve">[NAAM </w:t>
      </w:r>
      <w:r w:rsidR="335053BC">
        <w:t>SCHOOLBESTUUR</w:t>
      </w:r>
      <w:r>
        <w:t>] identificeert een aantal aanvullende risico’s. Deze worden beoordeeld aan de hand van de kans (waarschijnlijkheid) als de impact (ernst).</w:t>
      </w:r>
      <w:r w:rsidR="00136EAD">
        <w:t xml:space="preserve"> </w:t>
      </w:r>
      <w:r w:rsidR="00C04A97">
        <w:t xml:space="preserve">Het risico wordt beoordeeld aan de hand van de volgende indeling en berekening: </w:t>
      </w:r>
    </w:p>
    <w:p w:rsidR="00C04A97" w:rsidP="00552544" w:rsidRDefault="00C04A97" w14:paraId="3BEA17F8" w14:textId="5B9F7777">
      <w:pPr>
        <w:jc w:val="center"/>
      </w:pPr>
      <w:r>
        <w:t>kans (waarschijnlijkheid) X impact (ernst) = risico</w:t>
      </w:r>
    </w:p>
    <w:p w:rsidR="002B3460" w:rsidP="001C24F6" w:rsidRDefault="5E9B15A4" w14:paraId="237D7862" w14:textId="239430F8">
      <w:r>
        <w:t xml:space="preserve">Om een objectieve inschatting maken van de risico’s wordt gebruik gemaakt van de volgende gestructureerde matrix van risicoclassificatie: </w:t>
      </w:r>
    </w:p>
    <w:tbl>
      <w:tblPr>
        <w:tblW w:w="9060" w:type="dxa"/>
        <w:tblLayout w:type="fixed"/>
        <w:tblLook w:val="04A0" w:firstRow="1" w:lastRow="0" w:firstColumn="1" w:lastColumn="0" w:noHBand="0" w:noVBand="1"/>
      </w:tblPr>
      <w:tblGrid>
        <w:gridCol w:w="1839"/>
        <w:gridCol w:w="2407"/>
        <w:gridCol w:w="2407"/>
        <w:gridCol w:w="2407"/>
      </w:tblGrid>
      <w:tr w:rsidR="00926206" w:rsidTr="002B3460" w14:paraId="65824C36"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926206" w:rsidR="00926206" w:rsidP="00E946A4" w:rsidRDefault="00926206" w14:paraId="23CD114C" w14:textId="77777777">
            <w:pPr>
              <w:rPr>
                <w:b/>
                <w:bCs/>
              </w:rPr>
            </w:pPr>
            <w:r w:rsidRPr="00926206">
              <w:rPr>
                <w:b/>
                <w:bCs/>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0D1D4E81" w14:textId="77777777">
            <w:pPr>
              <w:rPr>
                <w:b/>
                <w:bCs/>
                <w:color w:val="FFFFFF" w:themeColor="background1"/>
              </w:rPr>
            </w:pPr>
            <w:r w:rsidRPr="4762A585">
              <w:rPr>
                <w:b/>
                <w:bCs/>
                <w:color w:val="FFFFFF" w:themeColor="background1"/>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38595FB0" w14:textId="77777777">
            <w:pPr>
              <w:rPr>
                <w:b/>
                <w:bCs/>
                <w:color w:val="FFFFFF" w:themeColor="background1"/>
              </w:rPr>
            </w:pPr>
            <w:r w:rsidRPr="4762A585">
              <w:rPr>
                <w:b/>
                <w:bCs/>
                <w:color w:val="FFFFFF" w:themeColor="background1"/>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57B8BEF3" w14:textId="77777777">
            <w:pPr>
              <w:rPr>
                <w:b/>
                <w:bCs/>
                <w:color w:val="FFFFFF" w:themeColor="background1"/>
              </w:rPr>
            </w:pPr>
            <w:r w:rsidRPr="4762A585">
              <w:rPr>
                <w:b/>
                <w:bCs/>
                <w:color w:val="FFFFFF" w:themeColor="background1"/>
              </w:rPr>
              <w:t>Kans Hoog (3)</w:t>
            </w:r>
          </w:p>
        </w:tc>
      </w:tr>
      <w:tr w:rsidR="00926206" w:rsidTr="002B3460" w14:paraId="476DE393"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52B2AEF3" w14:textId="77777777">
            <w:pPr>
              <w:rPr>
                <w:b/>
                <w:bCs/>
                <w:color w:val="FFFFFF" w:themeColor="background1"/>
              </w:rPr>
            </w:pPr>
            <w:r w:rsidRPr="171D8387">
              <w:rPr>
                <w:b/>
                <w:bCs/>
                <w:color w:val="FFFFFF" w:themeColor="background1"/>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00926206" w:rsidP="00E946A4" w:rsidRDefault="00926206" w14:paraId="2BEE795E" w14:textId="77777777">
            <w:pPr>
              <w:rPr>
                <w:color w:val="FFFFFF" w:themeColor="background1"/>
              </w:rPr>
            </w:pPr>
            <w:r w:rsidRPr="4762A585">
              <w:rPr>
                <w:color w:val="FFFFFF" w:themeColor="background1"/>
              </w:rPr>
              <w:t>Risico Midden</w:t>
            </w:r>
          </w:p>
          <w:p w:rsidR="00926206" w:rsidP="00E946A4" w:rsidRDefault="00926206" w14:paraId="76B2E3DC" w14:textId="77777777">
            <w:pPr>
              <w:rPr>
                <w:color w:val="FFFFFF" w:themeColor="background1"/>
              </w:rPr>
            </w:pPr>
            <w:r w:rsidRPr="4762A585">
              <w:rPr>
                <w:color w:val="FFFFFF" w:themeColor="background1"/>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00926206" w:rsidP="00E946A4" w:rsidRDefault="00926206" w14:paraId="47DC7186" w14:textId="77777777">
            <w:pPr>
              <w:rPr>
                <w:color w:val="FFFFFF" w:themeColor="background1"/>
              </w:rPr>
            </w:pPr>
            <w:r w:rsidRPr="4762A585">
              <w:rPr>
                <w:color w:val="FFFFFF" w:themeColor="background1"/>
              </w:rPr>
              <w:t>Risico Hoog</w:t>
            </w:r>
          </w:p>
          <w:p w:rsidR="00926206" w:rsidP="00E946A4" w:rsidRDefault="00926206" w14:paraId="6EFBEC3B" w14:textId="77777777">
            <w:pPr>
              <w:rPr>
                <w:color w:val="FFFFFF" w:themeColor="background1"/>
              </w:rPr>
            </w:pPr>
            <w:r w:rsidRPr="4762A585">
              <w:rPr>
                <w:color w:val="FFFFFF" w:themeColor="background1"/>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00926206" w:rsidP="00E946A4" w:rsidRDefault="00926206" w14:paraId="51A2895F" w14:textId="77777777">
            <w:pPr>
              <w:rPr>
                <w:color w:val="FFFFFF" w:themeColor="background1"/>
              </w:rPr>
            </w:pPr>
            <w:r w:rsidRPr="4762A585">
              <w:rPr>
                <w:color w:val="FFFFFF" w:themeColor="background1"/>
              </w:rPr>
              <w:t>Risico zeer hoog</w:t>
            </w:r>
          </w:p>
          <w:p w:rsidR="00926206" w:rsidP="00E946A4" w:rsidRDefault="00926206" w14:paraId="637CD7C1" w14:textId="77777777">
            <w:pPr>
              <w:rPr>
                <w:color w:val="FFFFFF" w:themeColor="background1"/>
              </w:rPr>
            </w:pPr>
            <w:r w:rsidRPr="4762A585">
              <w:rPr>
                <w:color w:val="FFFFFF" w:themeColor="background1"/>
              </w:rPr>
              <w:t>(Score: 9)</w:t>
            </w:r>
          </w:p>
        </w:tc>
      </w:tr>
      <w:tr w:rsidR="00926206" w:rsidTr="002B3460" w14:paraId="257A88CE"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5DC05DC9" w14:textId="77777777">
            <w:pPr>
              <w:rPr>
                <w:b/>
                <w:bCs/>
                <w:color w:val="FFFFFF" w:themeColor="background1"/>
              </w:rPr>
            </w:pPr>
            <w:r w:rsidRPr="4762A585">
              <w:rPr>
                <w:b/>
                <w:bCs/>
                <w:color w:val="FFFFFF" w:themeColor="background1"/>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00926206" w:rsidP="00E946A4" w:rsidRDefault="00926206" w14:paraId="37DACAA0" w14:textId="77777777">
            <w:pPr>
              <w:rPr>
                <w:color w:val="FFFFFF" w:themeColor="background1"/>
              </w:rPr>
            </w:pPr>
            <w:r w:rsidRPr="4762A585">
              <w:rPr>
                <w:color w:val="FFFFFF" w:themeColor="background1"/>
              </w:rPr>
              <w:t>Risico Laag</w:t>
            </w:r>
          </w:p>
          <w:p w:rsidR="00926206" w:rsidP="00E946A4" w:rsidRDefault="00926206" w14:paraId="5F9C3776" w14:textId="77777777">
            <w:pPr>
              <w:rPr>
                <w:color w:val="FFFFFF" w:themeColor="background1"/>
              </w:rPr>
            </w:pPr>
            <w:r w:rsidRPr="4762A585">
              <w:rPr>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00926206" w:rsidP="00E946A4" w:rsidRDefault="00926206" w14:paraId="070893D2" w14:textId="77777777">
            <w:pPr>
              <w:rPr>
                <w:color w:val="FFFFFF" w:themeColor="background1"/>
              </w:rPr>
            </w:pPr>
            <w:r w:rsidRPr="4762A585">
              <w:rPr>
                <w:color w:val="FFFFFF" w:themeColor="background1"/>
              </w:rPr>
              <w:t>Risico Midden</w:t>
            </w:r>
          </w:p>
          <w:p w:rsidR="00926206" w:rsidP="00E946A4" w:rsidRDefault="00926206" w14:paraId="6F1B8C9E" w14:textId="77777777">
            <w:pPr>
              <w:rPr>
                <w:color w:val="FFFFFF" w:themeColor="background1"/>
              </w:rPr>
            </w:pPr>
            <w:r w:rsidRPr="4762A585">
              <w:rPr>
                <w:color w:val="FFFFFF" w:themeColor="background1"/>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00926206" w:rsidP="00E946A4" w:rsidRDefault="00926206" w14:paraId="0EEE857C" w14:textId="77777777">
            <w:pPr>
              <w:rPr>
                <w:color w:val="FFFFFF" w:themeColor="background1"/>
              </w:rPr>
            </w:pPr>
            <w:r w:rsidRPr="4762A585">
              <w:rPr>
                <w:color w:val="FFFFFF" w:themeColor="background1"/>
              </w:rPr>
              <w:t>Risico Hoog</w:t>
            </w:r>
          </w:p>
          <w:p w:rsidR="00926206" w:rsidP="00E946A4" w:rsidRDefault="00926206" w14:paraId="6F8391BA" w14:textId="77777777">
            <w:pPr>
              <w:rPr>
                <w:color w:val="FFFFFF" w:themeColor="background1"/>
              </w:rPr>
            </w:pPr>
            <w:r w:rsidRPr="4762A585">
              <w:rPr>
                <w:color w:val="FFFFFF" w:themeColor="background1"/>
              </w:rPr>
              <w:t>(Score: 6)</w:t>
            </w:r>
          </w:p>
        </w:tc>
      </w:tr>
      <w:tr w:rsidR="00926206" w:rsidTr="002B3460" w14:paraId="5C9E2382"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68DF009A" w14:textId="77777777">
            <w:pPr>
              <w:rPr>
                <w:b/>
                <w:bCs/>
                <w:color w:val="FFFFFF" w:themeColor="background1"/>
              </w:rPr>
            </w:pPr>
            <w:r w:rsidRPr="4762A585">
              <w:rPr>
                <w:b/>
                <w:bCs/>
                <w:color w:val="FFFFFF" w:themeColor="background1"/>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00926206" w:rsidP="00E946A4" w:rsidRDefault="00926206" w14:paraId="4E2715DF" w14:textId="77777777">
            <w:pPr>
              <w:rPr>
                <w:color w:val="FFFFFF" w:themeColor="background1"/>
              </w:rPr>
            </w:pPr>
            <w:r w:rsidRPr="4762A585">
              <w:rPr>
                <w:color w:val="FFFFFF" w:themeColor="background1"/>
              </w:rPr>
              <w:t>Risico Zeer laag</w:t>
            </w:r>
          </w:p>
          <w:p w:rsidR="00926206" w:rsidP="00E946A4" w:rsidRDefault="00926206" w14:paraId="4C7EE480" w14:textId="77777777">
            <w:pPr>
              <w:rPr>
                <w:color w:val="FFFFFF" w:themeColor="background1"/>
              </w:rPr>
            </w:pPr>
            <w:r w:rsidRPr="4762A585">
              <w:rPr>
                <w:color w:val="FFFFFF" w:themeColor="background1"/>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00926206" w:rsidP="00E946A4" w:rsidRDefault="00926206" w14:paraId="3B10F032" w14:textId="77777777">
            <w:pPr>
              <w:rPr>
                <w:color w:val="FFFFFF" w:themeColor="background1"/>
              </w:rPr>
            </w:pPr>
            <w:r w:rsidRPr="4762A585">
              <w:rPr>
                <w:color w:val="FFFFFF" w:themeColor="background1"/>
              </w:rPr>
              <w:t>Risico Laag</w:t>
            </w:r>
          </w:p>
          <w:p w:rsidR="00926206" w:rsidP="00E946A4" w:rsidRDefault="00926206" w14:paraId="13DB8502" w14:textId="77777777">
            <w:pPr>
              <w:rPr>
                <w:color w:val="FFFFFF" w:themeColor="background1"/>
              </w:rPr>
            </w:pPr>
            <w:r w:rsidRPr="4762A585">
              <w:rPr>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00926206" w:rsidP="00E946A4" w:rsidRDefault="00926206" w14:paraId="678A6535" w14:textId="77777777">
            <w:pPr>
              <w:rPr>
                <w:color w:val="FFFFFF" w:themeColor="background1"/>
              </w:rPr>
            </w:pPr>
            <w:r w:rsidRPr="4762A585">
              <w:rPr>
                <w:color w:val="FFFFFF" w:themeColor="background1"/>
              </w:rPr>
              <w:t>Risico Midden</w:t>
            </w:r>
          </w:p>
          <w:p w:rsidR="00926206" w:rsidP="00E946A4" w:rsidRDefault="00926206" w14:paraId="43598708" w14:textId="77777777">
            <w:pPr>
              <w:rPr>
                <w:color w:val="FFFFFF" w:themeColor="background1"/>
              </w:rPr>
            </w:pPr>
            <w:r w:rsidRPr="4762A585">
              <w:rPr>
                <w:color w:val="FFFFFF" w:themeColor="background1"/>
              </w:rPr>
              <w:t>(Score: 3)</w:t>
            </w:r>
          </w:p>
        </w:tc>
      </w:tr>
    </w:tbl>
    <w:p w:rsidR="00DA5397" w:rsidP="001C24F6" w:rsidRDefault="002B3460" w14:paraId="493ADBBA" w14:textId="75308F54">
      <w:r>
        <w:t xml:space="preserve"> NB e</w:t>
      </w:r>
      <w:r w:rsidR="00DA5397">
        <w:t xml:space="preserve">en score van 1 levert dus een zeer laag risico op, terwijl een score van 9 een zeer hoog risico oplevert. </w:t>
      </w:r>
    </w:p>
    <w:p w:rsidR="00F11B35" w:rsidRDefault="00CB65F7" w14:paraId="6D2623F9" w14:textId="26D309A6">
      <w:r>
        <w:t>Risico’s kunnen worden beperkt door maatregelen te nemen</w:t>
      </w:r>
      <w:r w:rsidR="00483178">
        <w:t xml:space="preserve">. </w:t>
      </w:r>
      <w:r>
        <w:t xml:space="preserve">Deze maatregelen zullen de kans en/of impact verkleinen. </w:t>
      </w:r>
      <w:r w:rsidR="008B27EF">
        <w:t xml:space="preserve">Daarmee blijft er een risico over: het restrisico. </w:t>
      </w:r>
      <w:r w:rsidR="00166B05">
        <w:t xml:space="preserve">Rekenkundig uitgelegd betekent dit: </w:t>
      </w:r>
    </w:p>
    <w:p w:rsidR="00E53455" w:rsidP="00E53455" w:rsidRDefault="00E53455" w14:paraId="36B3B500" w14:textId="59A7FBF6">
      <w:pPr>
        <w:jc w:val="center"/>
      </w:pPr>
      <w:r>
        <w:t xml:space="preserve">[ </w:t>
      </w:r>
      <w:r w:rsidRPr="00E53455">
        <w:t>kans (waarschijnlijkheid) X impact (ernst)</w:t>
      </w:r>
      <w:r>
        <w:t xml:space="preserve"> ]</w:t>
      </w:r>
      <w:r w:rsidRPr="00E53455">
        <w:t xml:space="preserve"> -/- </w:t>
      </w:r>
      <w:r w:rsidR="00071B52">
        <w:t xml:space="preserve">[ </w:t>
      </w:r>
      <w:r w:rsidRPr="00E53455">
        <w:t>de risico-mitigerende maatregelen</w:t>
      </w:r>
      <w:r w:rsidR="00071B52">
        <w:t xml:space="preserve"> ] </w:t>
      </w:r>
      <w:r w:rsidRPr="00E53455">
        <w:t xml:space="preserve"> = restrisico</w:t>
      </w:r>
    </w:p>
    <w:p w:rsidR="008B27EF" w:rsidRDefault="00E53455" w14:paraId="6D8AAB84" w14:textId="777C0AD9">
      <w:r>
        <w:t xml:space="preserve">De in de lokale DPIA geconstateerde risico’s betreffen: </w:t>
      </w:r>
    </w:p>
    <w:tbl>
      <w:tblPr>
        <w:tblStyle w:val="Rastertabel5donker-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00BE0DD2" w:rsidTr="00646A00" w14:paraId="0A578D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vAlign w:val="center"/>
          </w:tcPr>
          <w:p w:rsidRPr="00C271EC" w:rsidR="00BE0DD2" w:rsidP="00E946A4" w:rsidRDefault="00E53455" w14:paraId="7CE42AC1" w14:textId="3BF938D9">
            <w:pPr>
              <w:spacing w:line="360" w:lineRule="auto"/>
              <w:rPr>
                <w:rFonts w:eastAsiaTheme="minorEastAsia"/>
              </w:rPr>
            </w:pPr>
            <w:r>
              <w:rPr>
                <w:rFonts w:eastAsiaTheme="minorEastAsia"/>
              </w:rPr>
              <w:t>[RISICO]</w:t>
            </w:r>
          </w:p>
          <w:p w:rsidRPr="00C271EC" w:rsidR="00BE0DD2" w:rsidP="00E946A4" w:rsidRDefault="00E53455" w14:paraId="58492D31" w14:textId="0E497CD8">
            <w:pPr>
              <w:spacing w:line="360" w:lineRule="auto"/>
              <w:rPr>
                <w:rFonts w:eastAsiaTheme="minorEastAsia"/>
                <w:b w:val="0"/>
                <w:bCs w:val="0"/>
              </w:rPr>
            </w:pPr>
            <w:r>
              <w:rPr>
                <w:rFonts w:eastAsiaTheme="minorEastAsia"/>
                <w:b w:val="0"/>
                <w:bCs w:val="0"/>
              </w:rPr>
              <w:t>[toelichting risico]</w:t>
            </w:r>
            <w:r w:rsidRPr="05B812C1" w:rsidR="00BE0DD2">
              <w:rPr>
                <w:rFonts w:eastAsiaTheme="minorEastAsia"/>
                <w:b w:val="0"/>
                <w:bCs w:val="0"/>
              </w:rPr>
              <w:t xml:space="preserve"> </w:t>
            </w:r>
          </w:p>
        </w:tc>
      </w:tr>
      <w:tr w:rsidR="00535202" w:rsidTr="00535202" w14:paraId="252F66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E946A4" w:rsidRDefault="00535202" w14:paraId="5BCA831C" w14:textId="4110EB40">
            <w:pPr>
              <w:spacing w:line="360" w:lineRule="auto"/>
              <w:rPr>
                <w:rFonts w:eastAsiaTheme="minorEastAsia"/>
              </w:rPr>
            </w:pPr>
            <w:r>
              <w:rPr>
                <w:rFonts w:eastAsiaTheme="minorEastAsia"/>
              </w:rPr>
              <w:t>Risico-afweging</w:t>
            </w:r>
          </w:p>
        </w:tc>
        <w:tc>
          <w:tcPr>
            <w:tcW w:w="126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0C7DC1D2" w14:textId="35B83B0A">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kans</w:t>
            </w:r>
          </w:p>
        </w:tc>
        <w:tc>
          <w:tcPr>
            <w:tcW w:w="68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4F813E59"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2C41CADA" w14:textId="1E6637D3">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730FE3F6"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6B50CD23"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4CE9174B" w14:textId="08777F06">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35202" w:rsidTr="00646A00" w14:paraId="164BCF3F"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535202" w:rsidRDefault="00535202" w14:paraId="1B270C60" w14:textId="7AFDA3C7">
            <w:pPr>
              <w:spacing w:line="360" w:lineRule="auto"/>
              <w:rPr>
                <w:rFonts w:eastAsiaTheme="minorEastAsia"/>
              </w:rPr>
            </w:pPr>
            <w:r w:rsidRPr="4762A585">
              <w:rPr>
                <w:rFonts w:eastAsiaTheme="minorEastAsia"/>
              </w:rPr>
              <w:t>Maatregel/maatregelen</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44128A2E" w14:textId="6F80F1BE">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color w:val="000000" w:themeColor="text1"/>
              </w:rPr>
              <w:t>[beschrijving maatregel]</w:t>
            </w:r>
          </w:p>
        </w:tc>
      </w:tr>
      <w:tr w:rsidR="00535202" w:rsidTr="00646A00" w14:paraId="209F1C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F05975" w:rsidR="00535202" w:rsidP="00535202" w:rsidRDefault="00535202" w14:paraId="4D6963EE" w14:textId="7BD4D115">
            <w:pPr>
              <w:spacing w:line="360" w:lineRule="auto"/>
              <w:rPr>
                <w:rFonts w:eastAsiaTheme="minorEastAsia"/>
              </w:rPr>
            </w:pPr>
            <w:r w:rsidRPr="4762A585">
              <w:rPr>
                <w:rFonts w:eastAsiaTheme="minorEastAsia"/>
              </w:rPr>
              <w:t>Eigenaar maatregel</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535202" w:rsidRDefault="00535202" w14:paraId="5F2B711C" w14:textId="0DE9591A">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[wie is verantwoordelijk voor uitvoeren maatregel: benoem de eigenaar]</w:t>
            </w:r>
          </w:p>
        </w:tc>
      </w:tr>
      <w:tr w:rsidR="00535202" w:rsidTr="00E946A4" w14:paraId="3EA97943"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4304BBC5" w:rsidR="00535202" w:rsidP="00535202" w:rsidRDefault="00535202" w14:paraId="3005911C" w14:textId="31B42549">
            <w:pPr>
              <w:spacing w:line="360" w:lineRule="auto"/>
              <w:rPr>
                <w:rFonts w:eastAsiaTheme="minorEastAsia"/>
              </w:rPr>
            </w:pPr>
            <w:r w:rsidRPr="00F05975">
              <w:rPr>
                <w:rFonts w:eastAsiaTheme="minorEastAsia"/>
              </w:rPr>
              <w:t>Maatregelen geïmplementeerd?</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77A6376E" w14:textId="77EDD43A">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 xml:space="preserve">[is de maatregel </w:t>
            </w:r>
            <w:r w:rsidR="00AF41F2">
              <w:rPr>
                <w:rFonts w:eastAsiaTheme="minorEastAsia"/>
                <w:color w:val="000000" w:themeColor="text1"/>
              </w:rPr>
              <w:t xml:space="preserve">al </w:t>
            </w:r>
            <w:r w:rsidR="000B7EC3">
              <w:rPr>
                <w:rFonts w:eastAsiaTheme="minorEastAsia"/>
                <w:color w:val="000000" w:themeColor="text1"/>
              </w:rPr>
              <w:t>gepland,</w:t>
            </w:r>
            <w:r w:rsidRPr="00535202">
              <w:rPr>
                <w:rFonts w:eastAsiaTheme="minorEastAsia"/>
                <w:color w:val="000000" w:themeColor="text1"/>
              </w:rPr>
              <w:t xml:space="preserve"> zo niet wanneer </w:t>
            </w:r>
            <w:r w:rsidR="000B7EC3">
              <w:rPr>
                <w:rFonts w:eastAsiaTheme="minorEastAsia"/>
                <w:color w:val="000000" w:themeColor="text1"/>
              </w:rPr>
              <w:t xml:space="preserve">wordt </w:t>
            </w:r>
            <w:r w:rsidRPr="00535202">
              <w:rPr>
                <w:rFonts w:eastAsiaTheme="minorEastAsia"/>
                <w:color w:val="000000" w:themeColor="text1"/>
              </w:rPr>
              <w:t xml:space="preserve">deze gepland] </w:t>
            </w:r>
          </w:p>
        </w:tc>
      </w:tr>
      <w:tr w:rsidR="00535202" w:rsidTr="00535202" w14:paraId="36AC2F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535202" w:rsidRDefault="00535202" w14:paraId="61E792C3" w14:textId="2D3F4823">
            <w:pPr>
              <w:spacing w:line="360" w:lineRule="auto"/>
              <w:rPr>
                <w:rFonts w:eastAsiaTheme="minorEastAsia"/>
              </w:rPr>
            </w:pPr>
            <w:r w:rsidRPr="4304BBC5">
              <w:rPr>
                <w:rFonts w:eastAsiaTheme="minorEastAsia"/>
              </w:rPr>
              <w:t xml:space="preserve">Risico-afweging </w:t>
            </w:r>
            <w:r w:rsidRPr="00B032D3">
              <w:rPr>
                <w:rFonts w:eastAsiaTheme="minorEastAsia"/>
                <w:u w:val="single"/>
              </w:rPr>
              <w:t>REST</w:t>
            </w:r>
            <w:r w:rsidRPr="4304BBC5">
              <w:rPr>
                <w:rFonts w:eastAsiaTheme="minorEastAsia"/>
              </w:rPr>
              <w:t xml:space="preserve">RISICO </w:t>
            </w:r>
          </w:p>
        </w:tc>
        <w:tc>
          <w:tcPr>
            <w:tcW w:w="12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3F0B339" w14:textId="1FECC29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kans</w:t>
            </w:r>
          </w:p>
        </w:tc>
        <w:tc>
          <w:tcPr>
            <w:tcW w:w="70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64186327"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16A0BA05" w14:textId="74511CBF">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F0D060B"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1AD9EA0" w14:textId="0BE4F63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u w:val="single"/>
              </w:rPr>
              <w:t>REST</w:t>
            </w:r>
            <w:r w:rsidRPr="00535202">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7E3AF3E9" w14:textId="7D32E10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535202" w:rsidTr="00535202" w14:paraId="1203A81E" w14:textId="77777777">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rsidR="00535202" w:rsidP="00535202" w:rsidRDefault="00535202" w14:paraId="0693E87F" w14:textId="77777777"/>
        </w:tc>
        <w:tc>
          <w:tcPr>
            <w:tcW w:w="6345" w:type="dxa"/>
            <w:gridSpan w:val="7"/>
            <w:tcBorders>
              <w:top w:val="single" w:color="FFFFFF" w:themeColor="background1" w:sz="8" w:space="0"/>
              <w:left w:val="single" w:color="FFFFFF" w:themeColor="background1" w:sz="8" w:space="0"/>
              <w:right w:val="single" w:color="FFFFFF" w:themeColor="background1" w:sz="8" w:space="0"/>
            </w:tcBorders>
            <w:shd w:val="clear" w:color="auto" w:fill="CECFEF"/>
          </w:tcPr>
          <w:p w:rsidRPr="00535202" w:rsidR="00535202" w:rsidP="00535202" w:rsidRDefault="00535202" w14:paraId="21493F07" w14:textId="0C9A83FB">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sz w:val="18"/>
                <w:szCs w:val="18"/>
              </w:rPr>
              <w:t>NB: het restrisico betreft het risico i</w:t>
            </w:r>
            <w:r w:rsidRPr="00535202">
              <w:rPr>
                <w:rFonts w:eastAsiaTheme="minorEastAsia"/>
                <w:color w:val="000000" w:themeColor="text1"/>
                <w:sz w:val="18"/>
                <w:szCs w:val="18"/>
              </w:rPr>
              <w:t xml:space="preserve">ndien de maatregel </w:t>
            </w:r>
            <w:r w:rsidRPr="00535202">
              <w:rPr>
                <w:rFonts w:eastAsiaTheme="minorEastAsia"/>
                <w:color w:val="000000" w:themeColor="text1"/>
                <w:sz w:val="18"/>
                <w:szCs w:val="18"/>
                <w:u w:val="single"/>
              </w:rPr>
              <w:t>wel</w:t>
            </w:r>
            <w:r>
              <w:rPr>
                <w:rFonts w:eastAsiaTheme="minorEastAsia"/>
                <w:color w:val="000000" w:themeColor="text1"/>
                <w:sz w:val="18"/>
                <w:szCs w:val="18"/>
              </w:rPr>
              <w:t xml:space="preserve"> </w:t>
            </w:r>
            <w:r w:rsidRPr="00535202">
              <w:rPr>
                <w:rFonts w:eastAsiaTheme="minorEastAsia"/>
                <w:color w:val="000000" w:themeColor="text1"/>
                <w:sz w:val="18"/>
                <w:szCs w:val="18"/>
              </w:rPr>
              <w:t>wordt uitgevoerd</w:t>
            </w:r>
            <w:r>
              <w:rPr>
                <w:rFonts w:eastAsiaTheme="minorEastAsia"/>
                <w:color w:val="000000" w:themeColor="text1"/>
                <w:sz w:val="18"/>
                <w:szCs w:val="18"/>
              </w:rPr>
              <w:t xml:space="preserve">. Zonder maatregel resteert het oorspronkelijke risico. </w:t>
            </w:r>
          </w:p>
        </w:tc>
      </w:tr>
    </w:tbl>
    <w:p w:rsidR="008B27EF" w:rsidRDefault="008B27EF" w14:paraId="49392F13" w14:textId="57D83787"/>
    <w:p w:rsidR="00B909E1" w:rsidRDefault="00B909E1" w14:paraId="015844FA" w14:textId="73A36612">
      <w:r w:rsidRPr="00071B52">
        <w:rPr>
          <w:highlight w:val="yellow"/>
        </w:rPr>
        <w:t xml:space="preserve">[dupliceer de tabel zo vaak als nodig om </w:t>
      </w:r>
      <w:r w:rsidRPr="00071B52" w:rsidR="003100BD">
        <w:rPr>
          <w:highlight w:val="yellow"/>
        </w:rPr>
        <w:t xml:space="preserve">aanvullende </w:t>
      </w:r>
      <w:r w:rsidRPr="00071B52">
        <w:rPr>
          <w:highlight w:val="yellow"/>
        </w:rPr>
        <w:t>risico’s te beschrijven]</w:t>
      </w:r>
    </w:p>
    <w:p w:rsidRPr="00045B3D" w:rsidR="00045B3D" w:rsidP="0020501C" w:rsidRDefault="582D09B1" w14:paraId="1F7C295B" w14:textId="32333E0A">
      <w:pPr>
        <w:pStyle w:val="Kop2"/>
      </w:pPr>
      <w:bookmarkStart w:name="_Toc1772778165" w:id="158"/>
      <w:bookmarkStart w:name="_Toc1251831991" w:id="159"/>
      <w:bookmarkStart w:name="_Toc745674503" w:id="160"/>
      <w:bookmarkStart w:name="_Toc187403654" w:id="161"/>
      <w:r>
        <w:t xml:space="preserve">D. </w:t>
      </w:r>
      <w:r w:rsidR="6B8DADB3">
        <w:t>Verklaring en advies functionaris voor gegevensbescherming (</w:t>
      </w:r>
      <w:proofErr w:type="spellStart"/>
      <w:r w:rsidR="6B8DADB3">
        <w:t>fg</w:t>
      </w:r>
      <w:proofErr w:type="spellEnd"/>
      <w:r w:rsidR="6B8DADB3">
        <w:t>)</w:t>
      </w:r>
      <w:bookmarkEnd w:id="158"/>
      <w:bookmarkEnd w:id="159"/>
      <w:bookmarkEnd w:id="160"/>
      <w:bookmarkEnd w:id="161"/>
    </w:p>
    <w:p w:rsidRPr="00045B3D" w:rsidR="00045B3D" w:rsidP="00045B3D" w:rsidRDefault="00045B3D" w14:paraId="794B43B3" w14:textId="77777777">
      <w:r w:rsidRPr="00045B3D">
        <w:t xml:space="preserve">De </w:t>
      </w:r>
      <w:proofErr w:type="spellStart"/>
      <w:r w:rsidRPr="00045B3D">
        <w:t>fg</w:t>
      </w:r>
      <w:proofErr w:type="spellEnd"/>
      <w:r w:rsidRPr="00045B3D">
        <w:t xml:space="preserve"> heeft kennis genomen van de in de door SIVON uitgevoerde centrale DPIA, geconstateerde risico’s en aanbevolen maatregelen. </w:t>
      </w:r>
    </w:p>
    <w:p w:rsidRPr="00045B3D" w:rsidR="00045B3D" w:rsidP="45E46F77" w:rsidRDefault="00045B3D" w14:paraId="57711A58" w14:textId="79234DF8">
      <w:r>
        <w:t xml:space="preserve">De </w:t>
      </w:r>
      <w:proofErr w:type="spellStart"/>
      <w:r>
        <w:t>fg</w:t>
      </w:r>
      <w:proofErr w:type="spellEnd"/>
      <w:r>
        <w:t xml:space="preserve"> is [wel/niet] betrokken geweest bij uitvoering en opstellen van de lokale DPIA voor [NAAM </w:t>
      </w:r>
      <w:r w:rsidR="475C44B9">
        <w:t>SCHOOLBESTUUR</w:t>
      </w:r>
      <w:r>
        <w:t xml:space="preserve">]. [beschrijving rol </w:t>
      </w:r>
      <w:proofErr w:type="spellStart"/>
      <w:r>
        <w:t>fg</w:t>
      </w:r>
      <w:proofErr w:type="spellEnd"/>
      <w:r>
        <w:t xml:space="preserve"> schoolbestuur bij deze DPIA]</w:t>
      </w:r>
    </w:p>
    <w:p w:rsidRPr="00045B3D" w:rsidR="00045B3D" w:rsidP="00045B3D" w:rsidRDefault="00045B3D" w14:paraId="290C8699" w14:textId="77777777">
      <w:r w:rsidRPr="00045B3D">
        <w:t xml:space="preserve">Het advies van de </w:t>
      </w:r>
      <w:proofErr w:type="spellStart"/>
      <w:r w:rsidRPr="00045B3D">
        <w:t>fg</w:t>
      </w:r>
      <w:proofErr w:type="spellEnd"/>
      <w:r w:rsidRPr="00045B3D">
        <w:t xml:space="preserve"> is […]. </w:t>
      </w:r>
    </w:p>
    <w:p w:rsidRPr="00045B3D" w:rsidR="00045B3D" w:rsidP="0020501C" w:rsidRDefault="582D09B1" w14:paraId="3A1625A8" w14:textId="0FBADDD6">
      <w:pPr>
        <w:pStyle w:val="Kop2"/>
      </w:pPr>
      <w:bookmarkStart w:name="_Toc2005313008" w:id="162"/>
      <w:bookmarkStart w:name="_Toc1261097229" w:id="163"/>
      <w:bookmarkStart w:name="_Toc1398661966" w:id="164"/>
      <w:bookmarkStart w:name="_Toc187403655" w:id="165"/>
      <w:r>
        <w:t xml:space="preserve">E. </w:t>
      </w:r>
      <w:r w:rsidR="6B8DADB3">
        <w:t>Visie betrokkenen</w:t>
      </w:r>
      <w:bookmarkEnd w:id="162"/>
      <w:bookmarkEnd w:id="163"/>
      <w:bookmarkEnd w:id="164"/>
      <w:bookmarkEnd w:id="165"/>
    </w:p>
    <w:p w:rsidRPr="00045B3D" w:rsidR="00045B3D" w:rsidP="00045B3D" w:rsidRDefault="00045B3D" w14:paraId="7EAF7BD7" w14:textId="225CA154">
      <w:r w:rsidRPr="00045B3D">
        <w:t xml:space="preserve">In het kader van </w:t>
      </w:r>
      <w:r w:rsidR="000B7EC3">
        <w:t xml:space="preserve">dit </w:t>
      </w:r>
      <w:r w:rsidRPr="00045B3D">
        <w:t xml:space="preserve">DPIA zijn de betrokkenen, te weten </w:t>
      </w:r>
      <w:r w:rsidRPr="00FB11B3">
        <w:rPr>
          <w:highlight w:val="yellow"/>
        </w:rPr>
        <w:t>[leerlingen, hun ouders en medewerkers] [betrokken/geïnformeerd]</w:t>
      </w:r>
      <w:r w:rsidRPr="00045B3D">
        <w:t xml:space="preserve"> over de uitkomst. </w:t>
      </w:r>
    </w:p>
    <w:p w:rsidR="00045B3D" w:rsidP="00045B3D" w:rsidRDefault="00045B3D" w14:paraId="2D2ED0D5" w14:textId="77777777">
      <w:pPr>
        <w:rPr>
          <w:highlight w:val="yellow"/>
        </w:rPr>
      </w:pPr>
      <w:r w:rsidRPr="00071B52">
        <w:rPr>
          <w:highlight w:val="yellow"/>
        </w:rPr>
        <w:t xml:space="preserve">[Zijn de betrokkenen, op wie de verwerking betrekking heeft, geraadpleegd over dit DPIA en wat is hun mening over de verwerking? Zo nee, waarom niet?] </w:t>
      </w:r>
    </w:p>
    <w:p w:rsidRPr="00040155" w:rsidR="00040155" w:rsidP="00045B3D" w:rsidRDefault="00040155" w14:paraId="3375E9D7" w14:textId="10E7495A">
      <w:pPr>
        <w:rPr>
          <w:i/>
          <w:iCs/>
          <w:highlight w:val="yellow"/>
        </w:rPr>
      </w:pPr>
      <w:r w:rsidRPr="00040155">
        <w:rPr>
          <w:i/>
          <w:iCs/>
        </w:rPr>
        <w:t>De concept DPIA wordt aan (G)MR voorgelegd, waarbij de (G)MR als vertegenwoordiging van betrokken kan aangeven of de gegevensverwerking aansluit bij hun verwachting en of hierover zorgen bestaan.</w:t>
      </w:r>
    </w:p>
    <w:p w:rsidR="001118CE" w:rsidP="001118CE" w:rsidRDefault="582D09B1" w14:paraId="0A107D89" w14:textId="21685F16">
      <w:pPr>
        <w:pStyle w:val="Kop2"/>
      </w:pPr>
      <w:bookmarkStart w:name="_Toc146275310" w:id="166"/>
      <w:bookmarkStart w:name="_Toc324390141" w:id="167"/>
      <w:bookmarkStart w:name="_Toc607412728" w:id="168"/>
      <w:bookmarkStart w:name="_Toc187403656" w:id="169"/>
      <w:r>
        <w:t xml:space="preserve">F. </w:t>
      </w:r>
      <w:r w:rsidR="261A8674">
        <w:t>Conclusie</w:t>
      </w:r>
      <w:bookmarkEnd w:id="166"/>
      <w:bookmarkEnd w:id="167"/>
      <w:bookmarkEnd w:id="168"/>
      <w:bookmarkEnd w:id="169"/>
    </w:p>
    <w:p w:rsidR="00D65652" w:rsidP="001A5AF8" w:rsidRDefault="261A8674" w14:paraId="00B55725" w14:textId="35535C54">
      <w:r>
        <w:t>Op basis van het onderzoek dat in het kader van de centrale DPIA, alsmede de lo</w:t>
      </w:r>
      <w:r w:rsidR="53D943E7">
        <w:t>kale</w:t>
      </w:r>
      <w:r>
        <w:t xml:space="preserve"> DPIA is uitgevoerd, </w:t>
      </w:r>
      <w:r w:rsidR="7B091B92">
        <w:t>zijn</w:t>
      </w:r>
      <w:r>
        <w:t xml:space="preserve"> </w:t>
      </w:r>
      <w:r w:rsidR="38B52C33">
        <w:t xml:space="preserve">de gevolgen voor de rechten en vrijheden van deze betrokkenen door </w:t>
      </w:r>
      <w:r w:rsidR="1202EAC3">
        <w:t xml:space="preserve">de </w:t>
      </w:r>
      <w:r>
        <w:t xml:space="preserve">verwerking van persoonsgegevens van onderwijsdeelnemers en medewerkers in [SYSTEEM] - na toepassing van risico-mitigerende maatregelen </w:t>
      </w:r>
      <w:r w:rsidR="10F8CF00">
        <w:t>–</w:t>
      </w:r>
      <w:r>
        <w:t xml:space="preserve"> </w:t>
      </w:r>
      <w:r w:rsidR="1202EAC3">
        <w:t>in [onvoldoende/voldoende/goed</w:t>
      </w:r>
      <w:r w:rsidR="617E9ED1">
        <w:t>e</w:t>
      </w:r>
      <w:r w:rsidR="1202EAC3">
        <w:t xml:space="preserve">] </w:t>
      </w:r>
      <w:r w:rsidR="38B52C33">
        <w:t xml:space="preserve">mate </w:t>
      </w:r>
      <w:r w:rsidR="5DB0CB11">
        <w:t>beheerst</w:t>
      </w:r>
      <w:r w:rsidR="38B52C33">
        <w:t xml:space="preserve">. </w:t>
      </w:r>
    </w:p>
    <w:p w:rsidR="001118CE" w:rsidP="001118CE" w:rsidRDefault="261A8674" w14:paraId="35ACB987" w14:textId="5FD4B632">
      <w:r>
        <w:t>Deze conclusie wordt anders als de in de</w:t>
      </w:r>
      <w:r w:rsidR="38B52C33">
        <w:t>ze</w:t>
      </w:r>
      <w:r>
        <w:t xml:space="preserve"> DPIA genoemde maatregelen door het schoolbestuur niet of onvoldoende worden uitgevoerd. </w:t>
      </w:r>
    </w:p>
    <w:p w:rsidR="001118CE" w:rsidP="001118CE" w:rsidRDefault="001118CE" w14:paraId="0BC27E4A" w14:textId="6E0442BF">
      <w:r>
        <w:t xml:space="preserve">De genomen en te nemen maatregelen, waarborgen, veiligheidsmaatregelen en mechanismen die binnen </w:t>
      </w:r>
      <w:r w:rsidR="003100BD">
        <w:t xml:space="preserve">[SYSTEEM] </w:t>
      </w:r>
      <w:r>
        <w:t xml:space="preserve">de bescherming van persoonsgegevens garanderen, zijn </w:t>
      </w:r>
      <w:r w:rsidRPr="003100BD" w:rsidR="003100BD">
        <w:t xml:space="preserve">[onvoldoende/voldoende/goed] </w:t>
      </w:r>
      <w:r>
        <w:t xml:space="preserve">gericht op het beperken van de risico’s voor de rechten en vrijheden van betrokkenen. </w:t>
      </w:r>
    </w:p>
    <w:p w:rsidR="001118CE" w:rsidP="001118CE" w:rsidRDefault="001118CE" w14:paraId="522AABED" w14:textId="3D33EC7B">
      <w:r>
        <w:t xml:space="preserve">Er is [wel/niet] gebleken van hoge risico’s voor de rechten en vrijheden van betrokkenen die moet leiden tot een ‘voorafgaande raadpleging’ zoals omschreven in artikel 36 AVG. </w:t>
      </w:r>
    </w:p>
    <w:p w:rsidR="001118CE" w:rsidP="54B1ED72" w:rsidRDefault="582D09B1" w14:paraId="42E26E44" w14:textId="2001413B">
      <w:pPr>
        <w:pStyle w:val="Kop2"/>
        <w:rPr>
          <w:b/>
          <w:bCs/>
        </w:rPr>
      </w:pPr>
      <w:bookmarkStart w:name="_Toc526364474" w:id="170"/>
      <w:bookmarkStart w:name="_Toc1202839719" w:id="171"/>
      <w:bookmarkStart w:name="_Toc2082752609" w:id="172"/>
      <w:bookmarkStart w:name="_Toc187403657" w:id="173"/>
      <w:r>
        <w:t xml:space="preserve">G. </w:t>
      </w:r>
      <w:r w:rsidR="261A8674">
        <w:t>Risico</w:t>
      </w:r>
      <w:r w:rsidR="7EA4F7F4">
        <w:t>-</w:t>
      </w:r>
      <w:r w:rsidR="261A8674">
        <w:t xml:space="preserve">mitigerende maatregelen </w:t>
      </w:r>
      <w:r w:rsidRPr="54B1ED72" w:rsidR="261A8674">
        <w:rPr>
          <w:b/>
          <w:bCs/>
        </w:rPr>
        <w:t>schoolbestuur</w:t>
      </w:r>
      <w:bookmarkEnd w:id="170"/>
      <w:bookmarkEnd w:id="171"/>
      <w:bookmarkEnd w:id="172"/>
      <w:bookmarkEnd w:id="173"/>
    </w:p>
    <w:p w:rsidR="001118CE" w:rsidP="001118CE" w:rsidRDefault="001118CE" w14:paraId="03ACEDBD" w14:textId="1F132158">
      <w:r>
        <w:t>Bij deze beoordeling zijn een aantal risico</w:t>
      </w:r>
      <w:r w:rsidR="00040155">
        <w:t>’</w:t>
      </w:r>
      <w:r>
        <w:t>s geïdentificeerd</w:t>
      </w:r>
      <w:r w:rsidR="00040155">
        <w:t xml:space="preserve"> waarbij de leverancier een aantal maatregelen neemt. Hiernaast moet het schoolbestuur </w:t>
      </w:r>
      <w:r>
        <w:t xml:space="preserve">maatregelen </w:t>
      </w:r>
      <w:r w:rsidR="00040155">
        <w:t xml:space="preserve">nemen of treffen om de </w:t>
      </w:r>
      <w:r>
        <w:t>benoemde risico</w:t>
      </w:r>
      <w:r w:rsidR="00040155">
        <w:t>’</w:t>
      </w:r>
      <w:r>
        <w:t xml:space="preserve">s </w:t>
      </w:r>
      <w:r w:rsidR="00040155">
        <w:t xml:space="preserve">te beperken. </w:t>
      </w:r>
      <w:r>
        <w:t xml:space="preserve">Het betreffen de hierna te noemen maatregelen waarbij de verantwoordelijkheid voor de implementatie bij het schoolbestuur (de verwerkingsverantwoordelijke) ligt. </w:t>
      </w:r>
    </w:p>
    <w:p w:rsidRPr="00B13622" w:rsidR="001118CE" w:rsidP="001118CE" w:rsidRDefault="001118CE" w14:paraId="71BBC674" w14:textId="77777777">
      <w:pPr>
        <w:rPr>
          <w:u w:val="single"/>
        </w:rPr>
      </w:pPr>
      <w:r w:rsidRPr="00B13622">
        <w:rPr>
          <w:u w:val="single"/>
        </w:rPr>
        <w:t xml:space="preserve">Het schoolbestuur moet daarom zorgen voor:   </w:t>
      </w:r>
    </w:p>
    <w:p w:rsidRPr="00040155" w:rsidR="001118CE" w:rsidP="003D1EB7" w:rsidRDefault="001118CE" w14:paraId="4BB9336C" w14:textId="0C07716E">
      <w:pPr>
        <w:pStyle w:val="Lijstalinea"/>
        <w:numPr>
          <w:ilvl w:val="0"/>
          <w:numId w:val="22"/>
        </w:numPr>
        <w:rPr>
          <w:highlight w:val="yellow"/>
        </w:rPr>
      </w:pPr>
      <w:r w:rsidRPr="00040155">
        <w:rPr>
          <w:highlight w:val="yellow"/>
        </w:rPr>
        <w:t xml:space="preserve">goede gebruiksinstructies voor beheerder en gebruikers (op school) van [SYSTEEM], om verkeerd gebruik, misbruik of </w:t>
      </w:r>
      <w:r w:rsidRPr="00040155" w:rsidR="009A09D4">
        <w:rPr>
          <w:highlight w:val="yellow"/>
        </w:rPr>
        <w:t xml:space="preserve">beveiligingsincidenten </w:t>
      </w:r>
      <w:r w:rsidRPr="00040155">
        <w:rPr>
          <w:highlight w:val="yellow"/>
        </w:rPr>
        <w:t xml:space="preserve">te voorkomen. Hierbij wordt gebruikt gemaakt van de </w:t>
      </w:r>
      <w:r w:rsidRPr="00040155" w:rsidR="009A09D4">
        <w:rPr>
          <w:highlight w:val="yellow"/>
        </w:rPr>
        <w:t xml:space="preserve">[HANDLEIDING LEVERANCIER] </w:t>
      </w:r>
      <w:r w:rsidRPr="00040155">
        <w:rPr>
          <w:highlight w:val="yellow"/>
        </w:rPr>
        <w:t xml:space="preserve">en de </w:t>
      </w:r>
      <w:r w:rsidRPr="00040155" w:rsidR="009A09D4">
        <w:rPr>
          <w:highlight w:val="yellow"/>
        </w:rPr>
        <w:t>[WERKINSTRUCTIES SCHOOL]</w:t>
      </w:r>
      <w:r w:rsidRPr="00040155">
        <w:rPr>
          <w:highlight w:val="yellow"/>
        </w:rPr>
        <w:t>.</w:t>
      </w:r>
    </w:p>
    <w:p w:rsidRPr="00040155" w:rsidR="003100BD" w:rsidP="003D1EB7" w:rsidRDefault="001118CE" w14:paraId="33994428" w14:textId="77777777">
      <w:pPr>
        <w:pStyle w:val="Lijstalinea"/>
        <w:numPr>
          <w:ilvl w:val="0"/>
          <w:numId w:val="22"/>
        </w:numPr>
        <w:rPr>
          <w:highlight w:val="yellow"/>
        </w:rPr>
      </w:pPr>
      <w:r w:rsidRPr="00040155">
        <w:rPr>
          <w:highlight w:val="yellow"/>
        </w:rPr>
        <w:t xml:space="preserve">het inregelen van de correcte autorisaties in </w:t>
      </w:r>
      <w:r w:rsidRPr="00040155" w:rsidR="009A09D4">
        <w:rPr>
          <w:highlight w:val="yellow"/>
        </w:rPr>
        <w:t>[SYSTEEM]</w:t>
      </w:r>
      <w:r w:rsidRPr="00040155">
        <w:rPr>
          <w:highlight w:val="yellow"/>
        </w:rPr>
        <w:t>. Zorg hierbij voor functiescheiding waarbij</w:t>
      </w:r>
      <w:r w:rsidRPr="00040155" w:rsidR="002F6866">
        <w:rPr>
          <w:highlight w:val="yellow"/>
        </w:rPr>
        <w:t xml:space="preserve"> in geval van autorisatieverlening gewerkt wordt met het vier-ogenprincipe. </w:t>
      </w:r>
    </w:p>
    <w:p w:rsidRPr="00040155" w:rsidR="003100BD" w:rsidP="003D1EB7" w:rsidRDefault="002F6866" w14:paraId="19F26655" w14:textId="77777777">
      <w:pPr>
        <w:pStyle w:val="Lijstalinea"/>
        <w:numPr>
          <w:ilvl w:val="0"/>
          <w:numId w:val="22"/>
        </w:numPr>
        <w:rPr>
          <w:highlight w:val="yellow"/>
        </w:rPr>
      </w:pPr>
      <w:r w:rsidRPr="00040155">
        <w:rPr>
          <w:highlight w:val="yellow"/>
        </w:rPr>
        <w:t xml:space="preserve">het informeren de leerlingen, hun ouders en medewerkers over deze DPIA en de (mogelijke) gevolgen voor de rechten en vrijheden die deze betrokkenen. </w:t>
      </w:r>
    </w:p>
    <w:p w:rsidRPr="00040155" w:rsidR="001118CE" w:rsidP="003D1EB7" w:rsidRDefault="00B909E1" w14:paraId="7E24D00A" w14:textId="331078AD">
      <w:pPr>
        <w:pStyle w:val="Lijstalinea"/>
        <w:numPr>
          <w:ilvl w:val="0"/>
          <w:numId w:val="22"/>
        </w:numPr>
        <w:rPr>
          <w:highlight w:val="yellow"/>
        </w:rPr>
      </w:pPr>
      <w:r w:rsidRPr="00040155">
        <w:rPr>
          <w:highlight w:val="yellow"/>
        </w:rPr>
        <w:t>[BESCHRIJF HIER DE MAATREGELEN ZOALS OPGENOMEN BIJ HET ONDERDEEL “Overwegingen implementatie en lokale DPIA”]</w:t>
      </w:r>
    </w:p>
    <w:p w:rsidR="001118CE" w:rsidP="001118CE" w:rsidRDefault="00F9596A" w14:paraId="722365E0" w14:textId="25625307">
      <w:r>
        <w:t xml:space="preserve">De onder </w:t>
      </w:r>
      <w:r w:rsidR="003100BD">
        <w:t xml:space="preserve">de </w:t>
      </w:r>
      <w:r>
        <w:t>nummer</w:t>
      </w:r>
      <w:r w:rsidR="003100BD">
        <w:t>s</w:t>
      </w:r>
      <w:r>
        <w:t xml:space="preserve"> [NUMMER] genoemde punten moeten op een termijn van [TERMIJN] worden uitgevoerd. </w:t>
      </w:r>
    </w:p>
    <w:p w:rsidR="00255B9B" w:rsidP="00255B9B" w:rsidRDefault="00BE4607" w14:paraId="377CC7ED" w14:textId="6B57B3B2">
      <w:pPr>
        <w:pStyle w:val="Kop2"/>
      </w:pPr>
      <w:bookmarkStart w:name="_Toc981550016" w:id="174"/>
      <w:bookmarkStart w:name="_Toc192951996" w:id="175"/>
      <w:bookmarkStart w:name="_Toc165604967" w:id="176"/>
      <w:bookmarkStart w:name="_Toc187403658" w:id="177"/>
      <w:r>
        <w:t>H</w:t>
      </w:r>
      <w:r w:rsidR="582D09B1">
        <w:t xml:space="preserve">. </w:t>
      </w:r>
      <w:r w:rsidR="693D7EE7">
        <w:t>Verklaring schoolbestuur</w:t>
      </w:r>
      <w:bookmarkEnd w:id="174"/>
      <w:bookmarkEnd w:id="175"/>
      <w:bookmarkEnd w:id="176"/>
      <w:bookmarkEnd w:id="177"/>
      <w:r w:rsidR="693D7EE7">
        <w:t xml:space="preserve"> </w:t>
      </w:r>
    </w:p>
    <w:p w:rsidR="00255B9B" w:rsidP="45E46F77" w:rsidRDefault="7556C097" w14:paraId="50320ADA" w14:textId="3B68869D">
      <w:r>
        <w:t>Het schoolbestuur</w:t>
      </w:r>
      <w:r w:rsidR="693D7EE7">
        <w:t xml:space="preserve">, aangemerkt </w:t>
      </w:r>
      <w:r w:rsidR="1E28A50F">
        <w:t xml:space="preserve">als </w:t>
      </w:r>
      <w:r w:rsidR="12A19196">
        <w:t xml:space="preserve">vertegenwoordiging van </w:t>
      </w:r>
      <w:r w:rsidR="693D7EE7">
        <w:t xml:space="preserve">verwerkingsverantwoordelijke [NAAM </w:t>
      </w:r>
      <w:r w:rsidR="6459CE49">
        <w:t>SCHOOLBESTUUR</w:t>
      </w:r>
      <w:r w:rsidR="693D7EE7">
        <w:t>], overwegende de conclusies</w:t>
      </w:r>
      <w:r w:rsidR="5E89923D">
        <w:t xml:space="preserve">, risico-mitigerende maatregelen </w:t>
      </w:r>
      <w:r w:rsidR="693D7EE7">
        <w:t>en het aanbevelingen, verklaart hierbij:</w:t>
      </w:r>
    </w:p>
    <w:p w:rsidR="00255B9B" w:rsidP="003D1EB7" w:rsidRDefault="00255B9B" w14:paraId="1E570F89" w14:textId="0BB73FD2">
      <w:pPr>
        <w:pStyle w:val="Lijstalinea"/>
        <w:numPr>
          <w:ilvl w:val="0"/>
          <w:numId w:val="18"/>
        </w:numPr>
      </w:pPr>
      <w:r>
        <w:t xml:space="preserve">kennis te hebben genomen van inhoud </w:t>
      </w:r>
      <w:r w:rsidR="00AB7C89">
        <w:t xml:space="preserve">en uitkomsten </w:t>
      </w:r>
      <w:r>
        <w:t xml:space="preserve">van </w:t>
      </w:r>
      <w:r w:rsidR="000968ED">
        <w:t xml:space="preserve">deze </w:t>
      </w:r>
      <w:r w:rsidR="00AB7C89">
        <w:t xml:space="preserve">centrale en lokale </w:t>
      </w:r>
      <w:r>
        <w:t>DPIA</w:t>
      </w:r>
      <w:r w:rsidR="000968ED">
        <w:t>;</w:t>
      </w:r>
      <w:r>
        <w:t xml:space="preserve"> </w:t>
      </w:r>
    </w:p>
    <w:p w:rsidR="00255B9B" w:rsidP="003D1EB7" w:rsidRDefault="00255B9B" w14:paraId="56F7538C" w14:textId="6C8D6EA9">
      <w:pPr>
        <w:pStyle w:val="Lijstalinea"/>
        <w:numPr>
          <w:ilvl w:val="0"/>
          <w:numId w:val="18"/>
        </w:numPr>
      </w:pPr>
      <w:r>
        <w:t xml:space="preserve">in te stemmen met de in de rapportage </w:t>
      </w:r>
      <w:r w:rsidR="001B2B14">
        <w:t xml:space="preserve">genoemde </w:t>
      </w:r>
      <w:r>
        <w:t>beheersmaatregelen</w:t>
      </w:r>
      <w:r w:rsidR="00044F2F">
        <w:t>;</w:t>
      </w:r>
    </w:p>
    <w:p w:rsidR="00255B9B" w:rsidP="003D1EB7" w:rsidRDefault="00255B9B" w14:paraId="4D51C64E" w14:textId="0E56D154">
      <w:pPr>
        <w:pStyle w:val="Lijstalinea"/>
        <w:numPr>
          <w:ilvl w:val="0"/>
          <w:numId w:val="18"/>
        </w:numPr>
      </w:pPr>
      <w:r>
        <w:t xml:space="preserve">opdracht te geven voor het uitvoeren van de beheersmaatregelen </w:t>
      </w:r>
      <w:r w:rsidR="001B2B14">
        <w:t xml:space="preserve">binnen </w:t>
      </w:r>
      <w:r>
        <w:t>de daarbij genoemde termijnen</w:t>
      </w:r>
      <w:r w:rsidR="001B2B14">
        <w:t xml:space="preserve">; </w:t>
      </w:r>
    </w:p>
    <w:p w:rsidR="00F05975" w:rsidP="003D1EB7" w:rsidRDefault="00F05975" w14:paraId="0CF0A200" w14:textId="4DD8A9B9">
      <w:pPr>
        <w:pStyle w:val="Lijstalinea"/>
        <w:numPr>
          <w:ilvl w:val="0"/>
          <w:numId w:val="18"/>
        </w:numPr>
      </w:pPr>
      <w:r>
        <w:t>de - in dit rapport - vermelde resterende risico’s te aanvaarden;</w:t>
      </w:r>
    </w:p>
    <w:p w:rsidR="00255B9B" w:rsidP="003D1EB7" w:rsidRDefault="001B2B14" w14:paraId="677CF544" w14:textId="2FB93558">
      <w:pPr>
        <w:pStyle w:val="Lijstalinea"/>
        <w:numPr>
          <w:ilvl w:val="0"/>
          <w:numId w:val="18"/>
        </w:numPr>
      </w:pPr>
      <w:r>
        <w:t xml:space="preserve">deze </w:t>
      </w:r>
      <w:r w:rsidR="00255B9B">
        <w:t xml:space="preserve">DPIA na een periode van </w:t>
      </w:r>
      <w:r>
        <w:t xml:space="preserve">[PERIODE/JAAR] </w:t>
      </w:r>
      <w:r w:rsidR="00255B9B">
        <w:t>te laten herzien</w:t>
      </w:r>
      <w:r>
        <w:t>,</w:t>
      </w:r>
      <w:r w:rsidR="00255B9B">
        <w:t xml:space="preserve"> of eerder indien nodig</w:t>
      </w:r>
      <w:r>
        <w:t>;</w:t>
      </w:r>
    </w:p>
    <w:p w:rsidR="00255B9B" w:rsidP="003D1EB7" w:rsidRDefault="001B2B14" w14:paraId="2D5829E2" w14:textId="6DDDC3D0">
      <w:pPr>
        <w:pStyle w:val="Lijstalinea"/>
        <w:numPr>
          <w:ilvl w:val="0"/>
          <w:numId w:val="18"/>
        </w:numPr>
      </w:pPr>
      <w:r>
        <w:t>[</w:t>
      </w:r>
      <w:r w:rsidR="00255B9B">
        <w:t>wel/geen</w:t>
      </w:r>
      <w:r>
        <w:t>]</w:t>
      </w:r>
      <w:r w:rsidR="00255B9B">
        <w:t xml:space="preserve"> voorafgaande raadpleging bij de Autoriteit Persoonsgegevens in te dienen</w:t>
      </w:r>
      <w:r>
        <w:t xml:space="preserve">; </w:t>
      </w:r>
    </w:p>
    <w:p w:rsidR="00255B9B" w:rsidP="003D1EB7" w:rsidRDefault="00255B9B" w14:paraId="2DEB281A" w14:textId="17B7E2A0">
      <w:pPr>
        <w:pStyle w:val="Lijstalinea"/>
        <w:numPr>
          <w:ilvl w:val="0"/>
          <w:numId w:val="18"/>
        </w:numPr>
      </w:pPr>
      <w:r>
        <w:t>het DPIA-team decharge te verlenen.</w:t>
      </w:r>
    </w:p>
    <w:p w:rsidRPr="005C7398" w:rsidR="00D779EC" w:rsidP="00D779EC" w:rsidRDefault="00D779EC" w14:paraId="71D74E39" w14:textId="5ABCB07C">
      <w:pPr>
        <w:pStyle w:val="Geenafstand"/>
        <w:spacing w:line="276" w:lineRule="auto"/>
        <w:rPr>
          <w:b/>
          <w:bCs/>
          <w:lang w:val="nl-NL"/>
        </w:rPr>
      </w:pPr>
      <w:r w:rsidRPr="005C7398">
        <w:rPr>
          <w:b/>
          <w:bCs/>
          <w:lang w:val="nl-NL"/>
        </w:rPr>
        <w:t xml:space="preserve">EN BESLUIT </w:t>
      </w:r>
      <w:r w:rsidR="005C7398">
        <w:rPr>
          <w:b/>
          <w:bCs/>
          <w:lang w:val="nl-NL"/>
        </w:rPr>
        <w:t>[</w:t>
      </w:r>
      <w:r w:rsidRPr="005C7398">
        <w:rPr>
          <w:b/>
          <w:bCs/>
          <w:lang w:val="nl-NL"/>
        </w:rPr>
        <w:t>NA (HER)OVERWEGING</w:t>
      </w:r>
      <w:r w:rsidR="005C7398">
        <w:rPr>
          <w:b/>
          <w:bCs/>
          <w:lang w:val="nl-NL"/>
        </w:rPr>
        <w:t>]</w:t>
      </w:r>
      <w:r w:rsidRPr="005C7398">
        <w:rPr>
          <w:b/>
          <w:bCs/>
          <w:lang w:val="nl-NL"/>
        </w:rPr>
        <w:t xml:space="preserve"> HET GEBRUIK VAN [SYSTEEM] [WEL/NIET] TE </w:t>
      </w:r>
      <w:r w:rsidR="00814D4D">
        <w:rPr>
          <w:b/>
          <w:bCs/>
          <w:lang w:val="nl-NL"/>
        </w:rPr>
        <w:t>[GEBRUIKEN/CONTINUEREN</w:t>
      </w:r>
      <w:r w:rsidRPr="005C7398">
        <w:rPr>
          <w:b/>
          <w:bCs/>
          <w:lang w:val="nl-NL"/>
        </w:rPr>
        <w:t xml:space="preserve">]. </w:t>
      </w:r>
    </w:p>
    <w:p w:rsidR="00D779EC" w:rsidP="00255B9B" w:rsidRDefault="00D779EC" w14:paraId="381B985E" w14:textId="77777777"/>
    <w:p w:rsidR="00255B9B" w:rsidP="00255B9B" w:rsidRDefault="00255B9B" w14:paraId="46D07969" w14:textId="7A2857BC">
      <w:r>
        <w:t>Naam bestuurder(s):</w:t>
      </w:r>
    </w:p>
    <w:p w:rsidR="00255B9B" w:rsidP="00255B9B" w:rsidRDefault="00255B9B" w14:paraId="7AD307DB" w14:textId="77777777">
      <w:r>
        <w:t xml:space="preserve">Plaats: </w:t>
      </w:r>
    </w:p>
    <w:p w:rsidR="00255B9B" w:rsidP="00255B9B" w:rsidRDefault="00255B9B" w14:paraId="3D671151" w14:textId="77777777">
      <w:r>
        <w:t>Datum:</w:t>
      </w:r>
    </w:p>
    <w:p w:rsidR="00255B9B" w:rsidP="00255B9B" w:rsidRDefault="00255B9B" w14:paraId="222FE709" w14:textId="77777777"/>
    <w:p w:rsidRPr="00B77DA2" w:rsidR="005D6E99" w:rsidP="00040155" w:rsidRDefault="00255B9B" w14:paraId="051A59D6" w14:textId="12D75EF3">
      <w:r>
        <w:t>Ondertekening</w:t>
      </w:r>
    </w:p>
    <w:sectPr w:rsidRPr="00B77DA2" w:rsidR="005D6E99" w:rsidSect="001D3D52">
      <w:headerReference w:type="default" r:id="rId21"/>
      <w:footerReference w:type="default" r:id="rId22"/>
      <w:headerReference w:type="first" r:id="rId23"/>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6300" w:rsidP="00045309" w:rsidRDefault="00806300" w14:paraId="2262EC7E" w14:textId="77777777">
      <w:pPr>
        <w:spacing w:after="0" w:line="240" w:lineRule="auto"/>
      </w:pPr>
      <w:r>
        <w:separator/>
      </w:r>
    </w:p>
  </w:endnote>
  <w:endnote w:type="continuationSeparator" w:id="0">
    <w:p w:rsidR="00806300" w:rsidP="00045309" w:rsidRDefault="00806300" w14:paraId="4474B4D1" w14:textId="77777777">
      <w:pPr>
        <w:spacing w:after="0" w:line="240" w:lineRule="auto"/>
      </w:pPr>
      <w:r>
        <w:continuationSeparator/>
      </w:r>
    </w:p>
  </w:endnote>
  <w:endnote w:type="continuationNotice" w:id="1">
    <w:p w:rsidR="00806300" w:rsidRDefault="00806300" w14:paraId="3A2C05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Info Corr Offc">
    <w:altName w:val="Calibri"/>
    <w:charset w:val="00"/>
    <w:family w:val="swiss"/>
    <w:pitch w:val="variable"/>
    <w:sig w:usb0="800000EF" w:usb1="5000A45B" w:usb2="00000008"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214354"/>
      <w:docPartObj>
        <w:docPartGallery w:val="Page Numbers (Bottom of Page)"/>
        <w:docPartUnique/>
      </w:docPartObj>
    </w:sdtPr>
    <w:sdtEndPr>
      <w:rPr>
        <w:sz w:val="18"/>
        <w:szCs w:val="18"/>
      </w:rPr>
    </w:sdtEndPr>
    <w:sdtContent>
      <w:p w:rsidRPr="00D84602" w:rsidR="00D84602" w:rsidRDefault="00D84602" w14:paraId="74532537" w14:textId="07E9A4CC">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A021F2">
          <w:rPr>
            <w:noProof/>
            <w:sz w:val="18"/>
            <w:szCs w:val="18"/>
          </w:rPr>
          <w:t>38</w:t>
        </w:r>
        <w:r w:rsidRPr="00D84602">
          <w:rPr>
            <w:color w:val="2B579A"/>
            <w:sz w:val="18"/>
            <w:szCs w:val="18"/>
            <w:shd w:val="clear" w:color="auto" w:fill="E6E6E6"/>
          </w:rPr>
          <w:fldChar w:fldCharType="end"/>
        </w:r>
      </w:p>
    </w:sdtContent>
  </w:sdt>
  <w:p w:rsidR="00D84602" w:rsidRDefault="00D84602" w14:paraId="06CBE3F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6300" w:rsidP="00045309" w:rsidRDefault="00806300" w14:paraId="41422D72" w14:textId="77777777">
      <w:pPr>
        <w:spacing w:after="0" w:line="240" w:lineRule="auto"/>
      </w:pPr>
      <w:r>
        <w:separator/>
      </w:r>
    </w:p>
  </w:footnote>
  <w:footnote w:type="continuationSeparator" w:id="0">
    <w:p w:rsidR="00806300" w:rsidP="00045309" w:rsidRDefault="00806300" w14:paraId="11767919" w14:textId="77777777">
      <w:pPr>
        <w:spacing w:after="0" w:line="240" w:lineRule="auto"/>
      </w:pPr>
      <w:r>
        <w:continuationSeparator/>
      </w:r>
    </w:p>
  </w:footnote>
  <w:footnote w:type="continuationNotice" w:id="1">
    <w:p w:rsidR="00806300" w:rsidRDefault="00806300" w14:paraId="58360A08" w14:textId="77777777">
      <w:pPr>
        <w:spacing w:after="0" w:line="240" w:lineRule="auto"/>
      </w:pPr>
    </w:p>
  </w:footnote>
  <w:footnote w:id="2">
    <w:p w:rsidR="006539E9" w:rsidRDefault="006539E9" w14:paraId="3378D42C" w14:textId="41A4D9BB">
      <w:pPr>
        <w:pStyle w:val="Voetnoottekst"/>
      </w:pPr>
      <w:r>
        <w:rPr>
          <w:rStyle w:val="Voetnootmarkering"/>
        </w:rPr>
        <w:footnoteRef/>
      </w:r>
      <w:r>
        <w:t xml:space="preserve"> </w:t>
      </w:r>
      <w:hyperlink w:history="1" r:id="rId1">
        <w:r w:rsidRPr="00FB420D" w:rsidR="0078646A">
          <w:rPr>
            <w:rStyle w:val="Hyperlink"/>
          </w:rPr>
          <w:t>https://autoriteitpersoonsgegevens.nl/sites/default/files/atoms/files/stcrt-2019-64418.pdf</w:t>
        </w:r>
      </w:hyperlink>
      <w:r w:rsidR="0078646A">
        <w:t xml:space="preserve"> </w:t>
      </w:r>
    </w:p>
  </w:footnote>
  <w:footnote w:id="3">
    <w:p w:rsidR="004C7D67" w:rsidP="0FC3C3BD" w:rsidRDefault="004C7D67" w14:paraId="7D1B0DDD" w14:textId="48DF1FCA">
      <w:pPr>
        <w:pStyle w:val="Voetnoottekst"/>
      </w:pPr>
      <w:r>
        <w:rPr>
          <w:rStyle w:val="Voetnootmarkering"/>
        </w:rPr>
        <w:footnoteRef/>
      </w:r>
      <w:r w:rsidR="45E46F77">
        <w:t xml:space="preserve"> </w:t>
      </w:r>
      <w:hyperlink w:history="1" r:id="rId2">
        <w:r w:rsidRPr="0FC3C3BD" w:rsidR="45E46F77">
          <w:rPr>
            <w:rStyle w:val="Hyperlink"/>
          </w:rPr>
          <w:t>rapportagemodel-dpia-rijksdienst-v2-0-aangepast-cf-toegangscontrole.docx (live.com)</w:t>
        </w:r>
      </w:hyperlink>
    </w:p>
  </w:footnote>
  <w:footnote w:id="4">
    <w:p w:rsidR="00394B10" w:rsidRDefault="00394B10" w14:paraId="3D731054" w14:textId="55CB0341">
      <w:pPr>
        <w:pStyle w:val="Voetnoottekst"/>
      </w:pPr>
      <w:r>
        <w:rPr>
          <w:rStyle w:val="Voetnootmarkering"/>
        </w:rPr>
        <w:footnoteRef/>
      </w:r>
      <w:r>
        <w:t xml:space="preserve"> </w:t>
      </w:r>
      <w:hyperlink w:history="1" r:id="rId3">
        <w:r w:rsidRPr="00FB420D">
          <w:rPr>
            <w:rStyle w:val="Hyperlink"/>
          </w:rPr>
          <w:t>https://aanpakibp.kennisnet.nl/app/uploads/Handreiking-DPIA-v1.0-1.pdf</w:t>
        </w:r>
      </w:hyperlink>
      <w:r>
        <w:t xml:space="preserve"> </w:t>
      </w:r>
    </w:p>
  </w:footnote>
  <w:footnote w:id="5">
    <w:p w:rsidR="0FC3C3BD" w:rsidP="0FC3C3BD" w:rsidRDefault="0FC3C3BD" w14:paraId="7B8826B9" w14:textId="1F87E3CC">
      <w:pPr>
        <w:pStyle w:val="Voetnoottekst"/>
      </w:pPr>
      <w:r w:rsidRPr="0FC3C3BD">
        <w:rPr>
          <w:rStyle w:val="Voetnootmarkering"/>
        </w:rPr>
        <w:footnoteRef/>
      </w:r>
      <w:r>
        <w:t xml:space="preserve"> </w:t>
      </w:r>
      <w:hyperlink r:id="rId4">
        <w:r w:rsidRPr="0FC3C3BD">
          <w:rPr>
            <w:rStyle w:val="Hyperlink"/>
          </w:rPr>
          <w:t>https://autoriteitpersoonsgegevens.nl/sites/default/files/downloads/mijn_privacy/rap_2013_snappet.pdf</w:t>
        </w:r>
      </w:hyperlink>
      <w:r>
        <w:t xml:space="preserve"> </w:t>
      </w:r>
    </w:p>
  </w:footnote>
  <w:footnote w:id="6">
    <w:p w:rsidR="54B1ED72" w:rsidP="00A021F2" w:rsidRDefault="54B1ED72" w14:paraId="458529DE" w14:textId="52951D14">
      <w:pPr>
        <w:pStyle w:val="Voetnoottekst"/>
        <w:rPr>
          <w:rFonts w:ascii="Open Sans" w:hAnsi="Open Sans" w:eastAsia="Open Sans" w:cs="Open Sans"/>
          <w:color w:val="666666"/>
          <w:sz w:val="18"/>
          <w:szCs w:val="18"/>
        </w:rPr>
      </w:pPr>
      <w:r w:rsidRPr="54B1ED72">
        <w:rPr>
          <w:rStyle w:val="Voetnootmarkering"/>
        </w:rPr>
        <w:footnoteRef/>
      </w:r>
      <w:r>
        <w:t xml:space="preserve"> Het Gerecht EU 23 april 2023, T557/20, </w:t>
      </w:r>
      <w:r w:rsidRPr="54B1ED72">
        <w:rPr>
          <w:rFonts w:ascii="Open Sans" w:hAnsi="Open Sans" w:eastAsia="Open Sans" w:cs="Open Sans"/>
          <w:color w:val="666666"/>
          <w:sz w:val="18"/>
          <w:szCs w:val="18"/>
        </w:rPr>
        <w:t>ECLI:EU:T:2023:219</w:t>
      </w:r>
    </w:p>
  </w:footnote>
  <w:footnote w:id="7">
    <w:p w:rsidR="70612B59" w:rsidP="003D1EB7" w:rsidRDefault="70612B59" w14:paraId="26E7BEB4" w14:textId="2A5950FF">
      <w:pPr>
        <w:pStyle w:val="Voetnoottekst"/>
        <w:numPr>
          <w:ilvl w:val="0"/>
          <w:numId w:val="5"/>
        </w:numPr>
      </w:pPr>
      <w:r w:rsidRPr="70612B59">
        <w:rPr>
          <w:rStyle w:val="Voetnootmarkering"/>
        </w:rPr>
        <w:footnoteRef/>
      </w:r>
      <w:hyperlink r:id="rId5">
        <w:r w:rsidRPr="70612B59">
          <w:rPr>
            <w:rStyle w:val="Hyperlink"/>
            <w:color w:val="0563C1"/>
          </w:rPr>
          <w:t>https://www.wikixl.nl/wiki/fora/index.php/DPIA</w:t>
        </w:r>
      </w:hyperlink>
      <w:hyperlink r:id="rId6">
        <w:r w:rsidRPr="70612B59">
          <w:rPr>
            <w:rStyle w:val="Hyperlink"/>
            <w:color w:val="000000" w:themeColor="text1"/>
          </w:rPr>
          <w:t xml:space="preserve"> </w:t>
        </w:r>
      </w:hyperlink>
      <w:r w:rsidRPr="70612B59">
        <w:t xml:space="preserve"> </w:t>
      </w:r>
    </w:p>
    <w:p w:rsidR="70612B59" w:rsidP="70612B59" w:rsidRDefault="70612B59" w14:paraId="0EAA391C" w14:textId="0A2886BB">
      <w:pPr>
        <w:pStyle w:val="Voetnoottekst"/>
      </w:pPr>
    </w:p>
  </w:footnote>
  <w:footnote w:id="8">
    <w:p w:rsidR="70612B59" w:rsidP="70612B59" w:rsidRDefault="70612B59" w14:paraId="08A30DEA" w14:textId="46DC95F0">
      <w:pPr>
        <w:pStyle w:val="Voetnoottekst"/>
        <w:rPr>
          <w:rFonts w:ascii="Calibri" w:hAnsi="Calibri" w:eastAsia="Calibri" w:cs="Calibri"/>
          <w:color w:val="000000" w:themeColor="text1"/>
        </w:rPr>
      </w:pPr>
      <w:r w:rsidRPr="70612B59">
        <w:rPr>
          <w:rStyle w:val="Voetnootmarkering"/>
        </w:rPr>
        <w:footnoteRef/>
      </w:r>
      <w:r>
        <w:t xml:space="preserve"> </w:t>
      </w:r>
      <w:r w:rsidRPr="70612B59">
        <w:rPr>
          <w:rFonts w:ascii="Calibri" w:hAnsi="Calibri" w:eastAsia="Calibri" w:cs="Calibri"/>
        </w:rPr>
        <w:t>https://autoriteitpersoonsgegevens.nl/nl/onderwerpen/werk-en-uitkering/personeelsdossiers#hoe-langmag-ik-als-werkgever-de-gegevens-in-een-personeelsdossier-bewaren-8618</w:t>
      </w:r>
    </w:p>
  </w:footnote>
  <w:footnote w:id="9">
    <w:p w:rsidR="70612B59" w:rsidP="70612B59" w:rsidRDefault="70612B59" w14:paraId="7EA4DC3D" w14:textId="0730D085">
      <w:pPr>
        <w:pStyle w:val="Voetnoottekst"/>
        <w:rPr>
          <w:rFonts w:ascii="Calibri" w:hAnsi="Calibri" w:eastAsia="Calibri" w:cs="Calibri"/>
          <w:color w:val="000000" w:themeColor="text1"/>
          <w:vertAlign w:val="superscript"/>
        </w:rPr>
      </w:pPr>
      <w:r w:rsidRPr="70612B59">
        <w:rPr>
          <w:rStyle w:val="Voetnootmarkering"/>
        </w:rPr>
        <w:footnoteRef/>
      </w:r>
      <w:r>
        <w:t xml:space="preserve"> </w:t>
      </w:r>
      <w:r w:rsidRPr="70612B59">
        <w:rPr>
          <w:rFonts w:ascii="Calibri" w:hAnsi="Calibri" w:eastAsia="Calibri" w:cs="Calibri"/>
          <w:color w:val="000000" w:themeColor="text1"/>
        </w:rPr>
        <w:t>Art. 7.9 Uitvoeringsregeling loonbelasting</w:t>
      </w:r>
    </w:p>
  </w:footnote>
  <w:footnote w:id="10">
    <w:p w:rsidR="70612B59" w:rsidP="70612B59" w:rsidRDefault="70612B59" w14:paraId="0F5D4FE4" w14:textId="59BAEC73">
      <w:pPr>
        <w:pStyle w:val="Voetnoottekst"/>
      </w:pPr>
      <w:r w:rsidRPr="70612B59">
        <w:rPr>
          <w:rStyle w:val="Voetnootmarkering"/>
        </w:rPr>
        <w:footnoteRef/>
      </w:r>
      <w:r>
        <w:t xml:space="preserve"> </w:t>
      </w:r>
      <w:r w:rsidRPr="70612B59">
        <w:rPr>
          <w:rFonts w:ascii="Calibri" w:hAnsi="Calibri" w:eastAsia="Calibri" w:cs="Calibri"/>
          <w:color w:val="000000" w:themeColor="text1"/>
        </w:rPr>
        <w:t>Wet verbetering poortwachter.</w:t>
      </w:r>
    </w:p>
  </w:footnote>
  <w:footnote w:id="11">
    <w:p w:rsidR="70612B59" w:rsidP="70612B59" w:rsidRDefault="70612B59" w14:paraId="59A0136A" w14:textId="47D245ED">
      <w:pPr>
        <w:pStyle w:val="Voetnoottekst"/>
      </w:pPr>
      <w:r w:rsidRPr="70612B59">
        <w:rPr>
          <w:rStyle w:val="Voetnootmarkering"/>
        </w:rPr>
        <w:footnoteRef/>
      </w:r>
      <w:r>
        <w:t xml:space="preserve"> A</w:t>
      </w:r>
      <w:r w:rsidRPr="70612B59">
        <w:rPr>
          <w:rFonts w:ascii="Calibri" w:hAnsi="Calibri" w:eastAsia="Calibri" w:cs="Calibri"/>
          <w:color w:val="000000" w:themeColor="text1"/>
        </w:rPr>
        <w:t>rt. 52 Algemene wet inzake rijksbelastingen.</w:t>
      </w:r>
    </w:p>
  </w:footnote>
  <w:footnote w:id="12">
    <w:p w:rsidR="00CD1A0F" w:rsidP="00CD1A0F" w:rsidRDefault="00CD1A0F" w14:paraId="39A8233A" w14:textId="77777777">
      <w:pPr>
        <w:pStyle w:val="Voetnoottekst"/>
      </w:pPr>
      <w:r>
        <w:rPr>
          <w:rStyle w:val="Voetnootmarkering"/>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13">
    <w:p w:rsidR="00CD1A0F" w:rsidP="00CD1A0F" w:rsidRDefault="00CD1A0F" w14:paraId="025C42F6" w14:textId="77777777">
      <w:pPr>
        <w:pStyle w:val="Voetnoottekst"/>
      </w:pPr>
      <w:r>
        <w:rPr>
          <w:rStyle w:val="Voetnootmarkering"/>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14">
    <w:p w:rsidR="003D2CCD" w:rsidRDefault="003D2CCD" w14:paraId="174C7645" w14:textId="3D3421A6">
      <w:pPr>
        <w:pStyle w:val="Voetnoottekst"/>
      </w:pPr>
      <w:r>
        <w:rPr>
          <w:rStyle w:val="Voetnootmarkering"/>
        </w:rPr>
        <w:footnoteRef/>
      </w:r>
      <w:r>
        <w:t xml:space="preserve"> </w:t>
      </w:r>
      <w:hyperlink w:history="1" w:anchor="how10" r:id="rId7">
        <w:r w:rsidRPr="007C4390">
          <w:rPr>
            <w:rStyle w:val="Hyperlink"/>
          </w:rPr>
          <w:t>https://ico.org.uk/for-organisations/guide-to-data-protection/guide-to-the-general-data-protection-regulation-gdpr/data-protection-impact-assessments-dpias/how-do-we-do-a-dpia/#how10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45309" w:rsidP="00045309" w:rsidRDefault="00045309" w14:paraId="2FDD3C82" w14:textId="1AF0EB12">
    <w:pPr>
      <w:pStyle w:val="Koptekst"/>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D3D52" w:rsidP="001D3D52" w:rsidRDefault="001D3D52" w14:paraId="33DA5B19" w14:textId="08FA72B8">
    <w:pPr>
      <w:pStyle w:val="Koptekst"/>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2E2E"/>
    <w:multiLevelType w:val="hybridMultilevel"/>
    <w:tmpl w:val="94421ABC"/>
    <w:lvl w:ilvl="0" w:tplc="17267198">
      <w:start w:val="1"/>
      <w:numFmt w:val="bullet"/>
      <w:lvlText w:val=""/>
      <w:lvlJc w:val="left"/>
      <w:pPr>
        <w:ind w:left="360" w:hanging="360"/>
      </w:pPr>
      <w:rPr>
        <w:rFonts w:hint="default" w:ascii="Symbol" w:hAnsi="Symbol"/>
      </w:rPr>
    </w:lvl>
    <w:lvl w:ilvl="1" w:tplc="500648CE">
      <w:start w:val="1"/>
      <w:numFmt w:val="bullet"/>
      <w:lvlText w:val="o"/>
      <w:lvlJc w:val="left"/>
      <w:pPr>
        <w:ind w:left="1080" w:hanging="360"/>
      </w:pPr>
      <w:rPr>
        <w:rFonts w:hint="default" w:ascii="Courier New" w:hAnsi="Courier New"/>
      </w:rPr>
    </w:lvl>
    <w:lvl w:ilvl="2" w:tplc="6E1C8660">
      <w:start w:val="1"/>
      <w:numFmt w:val="bullet"/>
      <w:lvlText w:val=""/>
      <w:lvlJc w:val="left"/>
      <w:pPr>
        <w:ind w:left="1800" w:hanging="360"/>
      </w:pPr>
      <w:rPr>
        <w:rFonts w:hint="default" w:ascii="Wingdings" w:hAnsi="Wingdings"/>
      </w:rPr>
    </w:lvl>
    <w:lvl w:ilvl="3" w:tplc="973C40A4">
      <w:start w:val="1"/>
      <w:numFmt w:val="bullet"/>
      <w:lvlText w:val=""/>
      <w:lvlJc w:val="left"/>
      <w:pPr>
        <w:ind w:left="2520" w:hanging="360"/>
      </w:pPr>
      <w:rPr>
        <w:rFonts w:hint="default" w:ascii="Symbol" w:hAnsi="Symbol"/>
      </w:rPr>
    </w:lvl>
    <w:lvl w:ilvl="4" w:tplc="4A6C8A04">
      <w:start w:val="1"/>
      <w:numFmt w:val="bullet"/>
      <w:lvlText w:val="o"/>
      <w:lvlJc w:val="left"/>
      <w:pPr>
        <w:ind w:left="3240" w:hanging="360"/>
      </w:pPr>
      <w:rPr>
        <w:rFonts w:hint="default" w:ascii="Courier New" w:hAnsi="Courier New"/>
      </w:rPr>
    </w:lvl>
    <w:lvl w:ilvl="5" w:tplc="4150E8FC">
      <w:start w:val="1"/>
      <w:numFmt w:val="bullet"/>
      <w:lvlText w:val=""/>
      <w:lvlJc w:val="left"/>
      <w:pPr>
        <w:ind w:left="3960" w:hanging="360"/>
      </w:pPr>
      <w:rPr>
        <w:rFonts w:hint="default" w:ascii="Wingdings" w:hAnsi="Wingdings"/>
      </w:rPr>
    </w:lvl>
    <w:lvl w:ilvl="6" w:tplc="AA9CC35E">
      <w:start w:val="1"/>
      <w:numFmt w:val="bullet"/>
      <w:lvlText w:val=""/>
      <w:lvlJc w:val="left"/>
      <w:pPr>
        <w:ind w:left="4680" w:hanging="360"/>
      </w:pPr>
      <w:rPr>
        <w:rFonts w:hint="default" w:ascii="Symbol" w:hAnsi="Symbol"/>
      </w:rPr>
    </w:lvl>
    <w:lvl w:ilvl="7" w:tplc="80B2C500">
      <w:start w:val="1"/>
      <w:numFmt w:val="bullet"/>
      <w:lvlText w:val="o"/>
      <w:lvlJc w:val="left"/>
      <w:pPr>
        <w:ind w:left="5400" w:hanging="360"/>
      </w:pPr>
      <w:rPr>
        <w:rFonts w:hint="default" w:ascii="Courier New" w:hAnsi="Courier New"/>
      </w:rPr>
    </w:lvl>
    <w:lvl w:ilvl="8" w:tplc="4586B074">
      <w:start w:val="1"/>
      <w:numFmt w:val="bullet"/>
      <w:lvlText w:val=""/>
      <w:lvlJc w:val="left"/>
      <w:pPr>
        <w:ind w:left="6120" w:hanging="360"/>
      </w:pPr>
      <w:rPr>
        <w:rFonts w:hint="default" w:ascii="Wingdings" w:hAnsi="Wingdings"/>
      </w:rPr>
    </w:lvl>
  </w:abstractNum>
  <w:abstractNum w:abstractNumId="1" w15:restartNumberingAfterBreak="0">
    <w:nsid w:val="05E5562E"/>
    <w:multiLevelType w:val="hybridMultilevel"/>
    <w:tmpl w:val="C1A0AF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304F7"/>
    <w:multiLevelType w:val="hybridMultilevel"/>
    <w:tmpl w:val="4FEEB1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70D3F4"/>
    <w:multiLevelType w:val="hybridMultilevel"/>
    <w:tmpl w:val="321607AE"/>
    <w:lvl w:ilvl="0" w:tplc="0F78B7FC">
      <w:start w:val="1"/>
      <w:numFmt w:val="decimal"/>
      <w:lvlText w:val="•"/>
      <w:lvlJc w:val="left"/>
      <w:pPr>
        <w:ind w:left="360" w:hanging="360"/>
      </w:pPr>
    </w:lvl>
    <w:lvl w:ilvl="1" w:tplc="CB529E42">
      <w:start w:val="1"/>
      <w:numFmt w:val="lowerLetter"/>
      <w:lvlText w:val="%2."/>
      <w:lvlJc w:val="left"/>
      <w:pPr>
        <w:ind w:left="1080" w:hanging="360"/>
      </w:pPr>
    </w:lvl>
    <w:lvl w:ilvl="2" w:tplc="B6C2B5D0">
      <w:start w:val="1"/>
      <w:numFmt w:val="lowerRoman"/>
      <w:lvlText w:val="%3."/>
      <w:lvlJc w:val="right"/>
      <w:pPr>
        <w:ind w:left="1800" w:hanging="180"/>
      </w:pPr>
    </w:lvl>
    <w:lvl w:ilvl="3" w:tplc="9C923274">
      <w:start w:val="1"/>
      <w:numFmt w:val="decimal"/>
      <w:lvlText w:val="%4."/>
      <w:lvlJc w:val="left"/>
      <w:pPr>
        <w:ind w:left="2520" w:hanging="360"/>
      </w:pPr>
    </w:lvl>
    <w:lvl w:ilvl="4" w:tplc="E3107434">
      <w:start w:val="1"/>
      <w:numFmt w:val="lowerLetter"/>
      <w:lvlText w:val="%5."/>
      <w:lvlJc w:val="left"/>
      <w:pPr>
        <w:ind w:left="3240" w:hanging="360"/>
      </w:pPr>
    </w:lvl>
    <w:lvl w:ilvl="5" w:tplc="73145584">
      <w:start w:val="1"/>
      <w:numFmt w:val="lowerRoman"/>
      <w:lvlText w:val="%6."/>
      <w:lvlJc w:val="right"/>
      <w:pPr>
        <w:ind w:left="3960" w:hanging="180"/>
      </w:pPr>
    </w:lvl>
    <w:lvl w:ilvl="6" w:tplc="4192E900">
      <w:start w:val="1"/>
      <w:numFmt w:val="decimal"/>
      <w:lvlText w:val="%7."/>
      <w:lvlJc w:val="left"/>
      <w:pPr>
        <w:ind w:left="4680" w:hanging="360"/>
      </w:pPr>
    </w:lvl>
    <w:lvl w:ilvl="7" w:tplc="446AF59A">
      <w:start w:val="1"/>
      <w:numFmt w:val="lowerLetter"/>
      <w:lvlText w:val="%8."/>
      <w:lvlJc w:val="left"/>
      <w:pPr>
        <w:ind w:left="5400" w:hanging="360"/>
      </w:pPr>
    </w:lvl>
    <w:lvl w:ilvl="8" w:tplc="D324A25E">
      <w:start w:val="1"/>
      <w:numFmt w:val="lowerRoman"/>
      <w:lvlText w:val="%9."/>
      <w:lvlJc w:val="right"/>
      <w:pPr>
        <w:ind w:left="6120" w:hanging="180"/>
      </w:pPr>
    </w:lvl>
  </w:abstractNum>
  <w:abstractNum w:abstractNumId="5" w15:restartNumberingAfterBreak="0">
    <w:nsid w:val="11B51012"/>
    <w:multiLevelType w:val="hybridMultilevel"/>
    <w:tmpl w:val="7C8CAC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0C9FC6"/>
    <w:multiLevelType w:val="hybridMultilevel"/>
    <w:tmpl w:val="EA56A182"/>
    <w:lvl w:ilvl="0" w:tplc="69BE1870">
      <w:start w:val="1"/>
      <w:numFmt w:val="bullet"/>
      <w:lvlText w:val=""/>
      <w:lvlJc w:val="left"/>
      <w:pPr>
        <w:ind w:left="360" w:hanging="360"/>
      </w:pPr>
      <w:rPr>
        <w:rFonts w:hint="default" w:ascii="Symbol" w:hAnsi="Symbol"/>
      </w:rPr>
    </w:lvl>
    <w:lvl w:ilvl="1" w:tplc="CFA47F26">
      <w:start w:val="1"/>
      <w:numFmt w:val="bullet"/>
      <w:lvlText w:val="o"/>
      <w:lvlJc w:val="left"/>
      <w:pPr>
        <w:ind w:left="1080" w:hanging="360"/>
      </w:pPr>
      <w:rPr>
        <w:rFonts w:hint="default" w:ascii="Courier New" w:hAnsi="Courier New"/>
      </w:rPr>
    </w:lvl>
    <w:lvl w:ilvl="2" w:tplc="3DAC66B8">
      <w:start w:val="1"/>
      <w:numFmt w:val="bullet"/>
      <w:lvlText w:val=""/>
      <w:lvlJc w:val="left"/>
      <w:pPr>
        <w:ind w:left="1800" w:hanging="360"/>
      </w:pPr>
      <w:rPr>
        <w:rFonts w:hint="default" w:ascii="Wingdings" w:hAnsi="Wingdings"/>
      </w:rPr>
    </w:lvl>
    <w:lvl w:ilvl="3" w:tplc="10DE929E">
      <w:start w:val="1"/>
      <w:numFmt w:val="bullet"/>
      <w:lvlText w:val=""/>
      <w:lvlJc w:val="left"/>
      <w:pPr>
        <w:ind w:left="2520" w:hanging="360"/>
      </w:pPr>
      <w:rPr>
        <w:rFonts w:hint="default" w:ascii="Symbol" w:hAnsi="Symbol"/>
      </w:rPr>
    </w:lvl>
    <w:lvl w:ilvl="4" w:tplc="5470C53E">
      <w:start w:val="1"/>
      <w:numFmt w:val="bullet"/>
      <w:lvlText w:val="o"/>
      <w:lvlJc w:val="left"/>
      <w:pPr>
        <w:ind w:left="3240" w:hanging="360"/>
      </w:pPr>
      <w:rPr>
        <w:rFonts w:hint="default" w:ascii="Courier New" w:hAnsi="Courier New"/>
      </w:rPr>
    </w:lvl>
    <w:lvl w:ilvl="5" w:tplc="6088D90E">
      <w:start w:val="1"/>
      <w:numFmt w:val="bullet"/>
      <w:lvlText w:val=""/>
      <w:lvlJc w:val="left"/>
      <w:pPr>
        <w:ind w:left="3960" w:hanging="360"/>
      </w:pPr>
      <w:rPr>
        <w:rFonts w:hint="default" w:ascii="Wingdings" w:hAnsi="Wingdings"/>
      </w:rPr>
    </w:lvl>
    <w:lvl w:ilvl="6" w:tplc="835E3EDC">
      <w:start w:val="1"/>
      <w:numFmt w:val="bullet"/>
      <w:lvlText w:val=""/>
      <w:lvlJc w:val="left"/>
      <w:pPr>
        <w:ind w:left="4680" w:hanging="360"/>
      </w:pPr>
      <w:rPr>
        <w:rFonts w:hint="default" w:ascii="Symbol" w:hAnsi="Symbol"/>
      </w:rPr>
    </w:lvl>
    <w:lvl w:ilvl="7" w:tplc="F746C14C">
      <w:start w:val="1"/>
      <w:numFmt w:val="bullet"/>
      <w:lvlText w:val="o"/>
      <w:lvlJc w:val="left"/>
      <w:pPr>
        <w:ind w:left="5400" w:hanging="360"/>
      </w:pPr>
      <w:rPr>
        <w:rFonts w:hint="default" w:ascii="Courier New" w:hAnsi="Courier New"/>
      </w:rPr>
    </w:lvl>
    <w:lvl w:ilvl="8" w:tplc="041030CC">
      <w:start w:val="1"/>
      <w:numFmt w:val="bullet"/>
      <w:lvlText w:val=""/>
      <w:lvlJc w:val="left"/>
      <w:pPr>
        <w:ind w:left="6120" w:hanging="360"/>
      </w:pPr>
      <w:rPr>
        <w:rFonts w:hint="default" w:ascii="Wingdings" w:hAnsi="Wingdings"/>
      </w:rPr>
    </w:lvl>
  </w:abstractNum>
  <w:abstractNum w:abstractNumId="8" w15:restartNumberingAfterBreak="0">
    <w:nsid w:val="2A7E49D3"/>
    <w:multiLevelType w:val="hybridMultilevel"/>
    <w:tmpl w:val="4784EE12"/>
    <w:lvl w:ilvl="0" w:tplc="CBEA4A4C">
      <w:start w:val="6"/>
      <w:numFmt w:val="decimal"/>
      <w:lvlText w:val="%1"/>
      <w:lvlJc w:val="left"/>
      <w:pPr>
        <w:ind w:left="720" w:hanging="360"/>
      </w:pPr>
    </w:lvl>
    <w:lvl w:ilvl="1" w:tplc="B2060BA0">
      <w:start w:val="1"/>
      <w:numFmt w:val="lowerLetter"/>
      <w:lvlText w:val="%2."/>
      <w:lvlJc w:val="left"/>
      <w:pPr>
        <w:ind w:left="1440" w:hanging="360"/>
      </w:pPr>
    </w:lvl>
    <w:lvl w:ilvl="2" w:tplc="5A12BE48">
      <w:start w:val="1"/>
      <w:numFmt w:val="lowerRoman"/>
      <w:lvlText w:val="%3."/>
      <w:lvlJc w:val="right"/>
      <w:pPr>
        <w:ind w:left="2160" w:hanging="180"/>
      </w:pPr>
    </w:lvl>
    <w:lvl w:ilvl="3" w:tplc="45C28ECC">
      <w:start w:val="1"/>
      <w:numFmt w:val="decimal"/>
      <w:lvlText w:val="%4."/>
      <w:lvlJc w:val="left"/>
      <w:pPr>
        <w:ind w:left="2880" w:hanging="360"/>
      </w:pPr>
    </w:lvl>
    <w:lvl w:ilvl="4" w:tplc="9020B260">
      <w:start w:val="1"/>
      <w:numFmt w:val="lowerLetter"/>
      <w:lvlText w:val="%5."/>
      <w:lvlJc w:val="left"/>
      <w:pPr>
        <w:ind w:left="3600" w:hanging="360"/>
      </w:pPr>
    </w:lvl>
    <w:lvl w:ilvl="5" w:tplc="8A4AA642">
      <w:start w:val="1"/>
      <w:numFmt w:val="lowerRoman"/>
      <w:lvlText w:val="%6."/>
      <w:lvlJc w:val="right"/>
      <w:pPr>
        <w:ind w:left="4320" w:hanging="180"/>
      </w:pPr>
    </w:lvl>
    <w:lvl w:ilvl="6" w:tplc="BD2A7984">
      <w:start w:val="1"/>
      <w:numFmt w:val="decimal"/>
      <w:lvlText w:val="%7."/>
      <w:lvlJc w:val="left"/>
      <w:pPr>
        <w:ind w:left="5040" w:hanging="360"/>
      </w:pPr>
    </w:lvl>
    <w:lvl w:ilvl="7" w:tplc="5DDAF150">
      <w:start w:val="1"/>
      <w:numFmt w:val="lowerLetter"/>
      <w:lvlText w:val="%8."/>
      <w:lvlJc w:val="left"/>
      <w:pPr>
        <w:ind w:left="5760" w:hanging="360"/>
      </w:pPr>
    </w:lvl>
    <w:lvl w:ilvl="8" w:tplc="490CACC0">
      <w:start w:val="1"/>
      <w:numFmt w:val="lowerRoman"/>
      <w:lvlText w:val="%9."/>
      <w:lvlJc w:val="right"/>
      <w:pPr>
        <w:ind w:left="6480" w:hanging="180"/>
      </w:pPr>
    </w:lvl>
  </w:abstractNum>
  <w:abstractNum w:abstractNumId="9" w15:restartNumberingAfterBreak="0">
    <w:nsid w:val="2C655781"/>
    <w:multiLevelType w:val="hybridMultilevel"/>
    <w:tmpl w:val="577A5E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095103"/>
    <w:multiLevelType w:val="hybridMultilevel"/>
    <w:tmpl w:val="E8A6E418"/>
    <w:lvl w:ilvl="0" w:tplc="0B58841C">
      <w:start w:val="1"/>
      <w:numFmt w:val="bullet"/>
      <w:lvlText w:val="·"/>
      <w:lvlJc w:val="left"/>
      <w:pPr>
        <w:ind w:left="360" w:hanging="360"/>
      </w:pPr>
      <w:rPr>
        <w:rFonts w:hint="default" w:ascii="Symbol" w:hAnsi="Symbol"/>
      </w:rPr>
    </w:lvl>
    <w:lvl w:ilvl="1" w:tplc="C1CE7AC6">
      <w:start w:val="1"/>
      <w:numFmt w:val="bullet"/>
      <w:lvlText w:val="o"/>
      <w:lvlJc w:val="left"/>
      <w:pPr>
        <w:ind w:left="1080" w:hanging="360"/>
      </w:pPr>
      <w:rPr>
        <w:rFonts w:hint="default" w:ascii="Courier New" w:hAnsi="Courier New"/>
      </w:rPr>
    </w:lvl>
    <w:lvl w:ilvl="2" w:tplc="5F50FDE0">
      <w:start w:val="1"/>
      <w:numFmt w:val="bullet"/>
      <w:lvlText w:val=""/>
      <w:lvlJc w:val="left"/>
      <w:pPr>
        <w:ind w:left="1800" w:hanging="360"/>
      </w:pPr>
      <w:rPr>
        <w:rFonts w:hint="default" w:ascii="Wingdings" w:hAnsi="Wingdings"/>
      </w:rPr>
    </w:lvl>
    <w:lvl w:ilvl="3" w:tplc="18DADACC">
      <w:start w:val="1"/>
      <w:numFmt w:val="bullet"/>
      <w:lvlText w:val=""/>
      <w:lvlJc w:val="left"/>
      <w:pPr>
        <w:ind w:left="2520" w:hanging="360"/>
      </w:pPr>
      <w:rPr>
        <w:rFonts w:hint="default" w:ascii="Symbol" w:hAnsi="Symbol"/>
      </w:rPr>
    </w:lvl>
    <w:lvl w:ilvl="4" w:tplc="446EC200">
      <w:start w:val="1"/>
      <w:numFmt w:val="bullet"/>
      <w:lvlText w:val="o"/>
      <w:lvlJc w:val="left"/>
      <w:pPr>
        <w:ind w:left="3240" w:hanging="360"/>
      </w:pPr>
      <w:rPr>
        <w:rFonts w:hint="default" w:ascii="Courier New" w:hAnsi="Courier New"/>
      </w:rPr>
    </w:lvl>
    <w:lvl w:ilvl="5" w:tplc="0D4A2CA0">
      <w:start w:val="1"/>
      <w:numFmt w:val="bullet"/>
      <w:lvlText w:val=""/>
      <w:lvlJc w:val="left"/>
      <w:pPr>
        <w:ind w:left="3960" w:hanging="360"/>
      </w:pPr>
      <w:rPr>
        <w:rFonts w:hint="default" w:ascii="Wingdings" w:hAnsi="Wingdings"/>
      </w:rPr>
    </w:lvl>
    <w:lvl w:ilvl="6" w:tplc="3B4C4252">
      <w:start w:val="1"/>
      <w:numFmt w:val="bullet"/>
      <w:lvlText w:val=""/>
      <w:lvlJc w:val="left"/>
      <w:pPr>
        <w:ind w:left="4680" w:hanging="360"/>
      </w:pPr>
      <w:rPr>
        <w:rFonts w:hint="default" w:ascii="Symbol" w:hAnsi="Symbol"/>
      </w:rPr>
    </w:lvl>
    <w:lvl w:ilvl="7" w:tplc="B330AE8C">
      <w:start w:val="1"/>
      <w:numFmt w:val="bullet"/>
      <w:lvlText w:val="o"/>
      <w:lvlJc w:val="left"/>
      <w:pPr>
        <w:ind w:left="5400" w:hanging="360"/>
      </w:pPr>
      <w:rPr>
        <w:rFonts w:hint="default" w:ascii="Courier New" w:hAnsi="Courier New"/>
      </w:rPr>
    </w:lvl>
    <w:lvl w:ilvl="8" w:tplc="CE6451CE">
      <w:start w:val="1"/>
      <w:numFmt w:val="bullet"/>
      <w:lvlText w:val=""/>
      <w:lvlJc w:val="left"/>
      <w:pPr>
        <w:ind w:left="6120" w:hanging="360"/>
      </w:pPr>
      <w:rPr>
        <w:rFonts w:hint="default" w:ascii="Wingdings" w:hAnsi="Wingdings"/>
      </w:rPr>
    </w:lvl>
  </w:abstractNum>
  <w:abstractNum w:abstractNumId="11"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5DF6AB1"/>
    <w:multiLevelType w:val="hybridMultilevel"/>
    <w:tmpl w:val="B75010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7EC474"/>
    <w:multiLevelType w:val="hybridMultilevel"/>
    <w:tmpl w:val="660A045A"/>
    <w:lvl w:ilvl="0" w:tplc="723C0C72">
      <w:start w:val="1"/>
      <w:numFmt w:val="decimal"/>
      <w:lvlText w:val="•"/>
      <w:lvlJc w:val="left"/>
      <w:pPr>
        <w:ind w:left="360" w:hanging="360"/>
      </w:pPr>
    </w:lvl>
    <w:lvl w:ilvl="1" w:tplc="BDC81A5A">
      <w:start w:val="1"/>
      <w:numFmt w:val="lowerLetter"/>
      <w:lvlText w:val="%2."/>
      <w:lvlJc w:val="left"/>
      <w:pPr>
        <w:ind w:left="1080" w:hanging="360"/>
      </w:pPr>
    </w:lvl>
    <w:lvl w:ilvl="2" w:tplc="607C0BE4">
      <w:start w:val="1"/>
      <w:numFmt w:val="lowerRoman"/>
      <w:lvlText w:val="%3."/>
      <w:lvlJc w:val="right"/>
      <w:pPr>
        <w:ind w:left="1800" w:hanging="180"/>
      </w:pPr>
    </w:lvl>
    <w:lvl w:ilvl="3">
      <w:start w:val="1"/>
      <w:numFmt w:val="decimal"/>
      <w:lvlText w:val="%4."/>
      <w:lvlJc w:val="left"/>
      <w:pPr>
        <w:ind w:left="2520" w:hanging="360"/>
      </w:pPr>
    </w:lvl>
    <w:lvl w:ilvl="4" w:tplc="B1885D80">
      <w:start w:val="1"/>
      <w:numFmt w:val="lowerLetter"/>
      <w:lvlText w:val="%5."/>
      <w:lvlJc w:val="left"/>
      <w:pPr>
        <w:ind w:left="3240" w:hanging="360"/>
      </w:pPr>
    </w:lvl>
    <w:lvl w:ilvl="5" w:tplc="7BD642AC">
      <w:start w:val="1"/>
      <w:numFmt w:val="lowerRoman"/>
      <w:lvlText w:val="%6."/>
      <w:lvlJc w:val="right"/>
      <w:pPr>
        <w:ind w:left="3960" w:hanging="180"/>
      </w:pPr>
    </w:lvl>
    <w:lvl w:ilvl="6" w:tplc="20024CAC">
      <w:start w:val="1"/>
      <w:numFmt w:val="decimal"/>
      <w:lvlText w:val="%7."/>
      <w:lvlJc w:val="left"/>
      <w:pPr>
        <w:ind w:left="4680" w:hanging="360"/>
      </w:pPr>
    </w:lvl>
    <w:lvl w:ilvl="7" w:tplc="E10659F6">
      <w:start w:val="1"/>
      <w:numFmt w:val="lowerLetter"/>
      <w:lvlText w:val="%8."/>
      <w:lvlJc w:val="left"/>
      <w:pPr>
        <w:ind w:left="5400" w:hanging="360"/>
      </w:pPr>
    </w:lvl>
    <w:lvl w:ilvl="8" w:tplc="91DC0FCC">
      <w:start w:val="1"/>
      <w:numFmt w:val="lowerRoman"/>
      <w:lvlText w:val="%9."/>
      <w:lvlJc w:val="right"/>
      <w:pPr>
        <w:ind w:left="6120" w:hanging="180"/>
      </w:pPr>
    </w:lvl>
  </w:abstractNum>
  <w:abstractNum w:abstractNumId="15" w15:restartNumberingAfterBreak="0">
    <w:nsid w:val="3F7E18C6"/>
    <w:multiLevelType w:val="hybridMultilevel"/>
    <w:tmpl w:val="47026AD0"/>
    <w:lvl w:ilvl="0" w:tplc="4AAE4660">
      <w:start w:val="1"/>
      <w:numFmt w:val="decimal"/>
      <w:lvlText w:val="•"/>
      <w:lvlJc w:val="left"/>
      <w:pPr>
        <w:ind w:left="720" w:hanging="360"/>
      </w:pPr>
    </w:lvl>
    <w:lvl w:ilvl="1" w:tplc="5F909BD6">
      <w:start w:val="1"/>
      <w:numFmt w:val="lowerLetter"/>
      <w:lvlText w:val="%2."/>
      <w:lvlJc w:val="left"/>
      <w:pPr>
        <w:ind w:left="1440" w:hanging="360"/>
      </w:pPr>
    </w:lvl>
    <w:lvl w:ilvl="2" w:tplc="C9B0E23A">
      <w:start w:val="1"/>
      <w:numFmt w:val="lowerRoman"/>
      <w:lvlText w:val="%3."/>
      <w:lvlJc w:val="right"/>
      <w:pPr>
        <w:ind w:left="2160" w:hanging="180"/>
      </w:pPr>
    </w:lvl>
    <w:lvl w:ilvl="3" w:tplc="8FC618F8">
      <w:start w:val="1"/>
      <w:numFmt w:val="decimal"/>
      <w:lvlText w:val="%4."/>
      <w:lvlJc w:val="left"/>
      <w:pPr>
        <w:ind w:left="2880" w:hanging="360"/>
      </w:pPr>
    </w:lvl>
    <w:lvl w:ilvl="4" w:tplc="5AB649EE">
      <w:start w:val="1"/>
      <w:numFmt w:val="lowerLetter"/>
      <w:lvlText w:val="%5."/>
      <w:lvlJc w:val="left"/>
      <w:pPr>
        <w:ind w:left="3600" w:hanging="360"/>
      </w:pPr>
    </w:lvl>
    <w:lvl w:ilvl="5" w:tplc="B18834F0">
      <w:start w:val="1"/>
      <w:numFmt w:val="lowerRoman"/>
      <w:lvlText w:val="%6."/>
      <w:lvlJc w:val="right"/>
      <w:pPr>
        <w:ind w:left="4320" w:hanging="180"/>
      </w:pPr>
    </w:lvl>
    <w:lvl w:ilvl="6" w:tplc="65AE27C6">
      <w:start w:val="1"/>
      <w:numFmt w:val="decimal"/>
      <w:lvlText w:val="%7."/>
      <w:lvlJc w:val="left"/>
      <w:pPr>
        <w:ind w:left="5040" w:hanging="360"/>
      </w:pPr>
    </w:lvl>
    <w:lvl w:ilvl="7" w:tplc="5ACCCA80">
      <w:start w:val="1"/>
      <w:numFmt w:val="lowerLetter"/>
      <w:lvlText w:val="%8."/>
      <w:lvlJc w:val="left"/>
      <w:pPr>
        <w:ind w:left="5760" w:hanging="360"/>
      </w:pPr>
    </w:lvl>
    <w:lvl w:ilvl="8" w:tplc="4334B856">
      <w:start w:val="1"/>
      <w:numFmt w:val="lowerRoman"/>
      <w:lvlText w:val="%9."/>
      <w:lvlJc w:val="right"/>
      <w:pPr>
        <w:ind w:left="6480" w:hanging="180"/>
      </w:pPr>
    </w:lvl>
  </w:abstractNum>
  <w:abstractNum w:abstractNumId="16" w15:restartNumberingAfterBreak="0">
    <w:nsid w:val="42AE47E2"/>
    <w:multiLevelType w:val="hybridMultilevel"/>
    <w:tmpl w:val="C052ACD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2ED0BD9"/>
    <w:multiLevelType w:val="hybridMultilevel"/>
    <w:tmpl w:val="82FA4DEC"/>
    <w:lvl w:ilvl="0" w:tplc="D1BEE25A">
      <w:start w:val="1"/>
      <w:numFmt w:val="decimal"/>
      <w:lvlText w:val="•"/>
      <w:lvlJc w:val="left"/>
      <w:pPr>
        <w:ind w:left="360" w:hanging="360"/>
      </w:pPr>
    </w:lvl>
    <w:lvl w:ilvl="1" w:tplc="2D06A368">
      <w:start w:val="1"/>
      <w:numFmt w:val="lowerLetter"/>
      <w:lvlText w:val="%2."/>
      <w:lvlJc w:val="left"/>
      <w:pPr>
        <w:ind w:left="1080" w:hanging="360"/>
      </w:pPr>
    </w:lvl>
    <w:lvl w:ilvl="2" w:tplc="3BBE5C10">
      <w:start w:val="1"/>
      <w:numFmt w:val="lowerRoman"/>
      <w:lvlText w:val="%3."/>
      <w:lvlJc w:val="right"/>
      <w:pPr>
        <w:ind w:left="1800" w:hanging="180"/>
      </w:pPr>
    </w:lvl>
    <w:lvl w:ilvl="3" w:tplc="45542D6E">
      <w:start w:val="1"/>
      <w:numFmt w:val="decimal"/>
      <w:lvlText w:val="%4."/>
      <w:lvlJc w:val="left"/>
      <w:pPr>
        <w:ind w:left="2520" w:hanging="360"/>
      </w:pPr>
    </w:lvl>
    <w:lvl w:ilvl="4" w:tplc="4F968E08">
      <w:start w:val="1"/>
      <w:numFmt w:val="lowerLetter"/>
      <w:lvlText w:val="%5."/>
      <w:lvlJc w:val="left"/>
      <w:pPr>
        <w:ind w:left="3240" w:hanging="360"/>
      </w:pPr>
    </w:lvl>
    <w:lvl w:ilvl="5" w:tplc="3E8CE336">
      <w:start w:val="1"/>
      <w:numFmt w:val="lowerRoman"/>
      <w:lvlText w:val="%6."/>
      <w:lvlJc w:val="right"/>
      <w:pPr>
        <w:ind w:left="3960" w:hanging="180"/>
      </w:pPr>
    </w:lvl>
    <w:lvl w:ilvl="6" w:tplc="48DC7116">
      <w:start w:val="1"/>
      <w:numFmt w:val="decimal"/>
      <w:lvlText w:val="%7."/>
      <w:lvlJc w:val="left"/>
      <w:pPr>
        <w:ind w:left="4680" w:hanging="360"/>
      </w:pPr>
    </w:lvl>
    <w:lvl w:ilvl="7" w:tplc="D3B0C122">
      <w:start w:val="1"/>
      <w:numFmt w:val="lowerLetter"/>
      <w:lvlText w:val="%8."/>
      <w:lvlJc w:val="left"/>
      <w:pPr>
        <w:ind w:left="5400" w:hanging="360"/>
      </w:pPr>
    </w:lvl>
    <w:lvl w:ilvl="8" w:tplc="E0A0E478">
      <w:start w:val="1"/>
      <w:numFmt w:val="lowerRoman"/>
      <w:lvlText w:val="%9."/>
      <w:lvlJc w:val="right"/>
      <w:pPr>
        <w:ind w:left="6120" w:hanging="180"/>
      </w:pPr>
    </w:lvl>
  </w:abstractNum>
  <w:abstractNum w:abstractNumId="18" w15:restartNumberingAfterBreak="0">
    <w:nsid w:val="43B65EED"/>
    <w:multiLevelType w:val="hybridMultilevel"/>
    <w:tmpl w:val="D20A502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466317F4"/>
    <w:multiLevelType w:val="hybridMultilevel"/>
    <w:tmpl w:val="2A30F4E0"/>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A2D6C8F"/>
    <w:multiLevelType w:val="hybridMultilevel"/>
    <w:tmpl w:val="D8AA83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CF04D0C"/>
    <w:multiLevelType w:val="hybridMultilevel"/>
    <w:tmpl w:val="93CA4F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2E67F94"/>
    <w:multiLevelType w:val="hybridMultilevel"/>
    <w:tmpl w:val="C0D651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3F93708"/>
    <w:multiLevelType w:val="hybridMultilevel"/>
    <w:tmpl w:val="CC268492"/>
    <w:lvl w:ilvl="0" w:tplc="C0923404">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FAB6AD1"/>
    <w:multiLevelType w:val="hybridMultilevel"/>
    <w:tmpl w:val="2548831E"/>
    <w:lvl w:ilvl="0" w:tplc="7BE0CF80">
      <w:start w:val="1"/>
      <w:numFmt w:val="bullet"/>
      <w:lvlText w:val=""/>
      <w:lvlJc w:val="left"/>
      <w:pPr>
        <w:ind w:left="720" w:hanging="360"/>
      </w:pPr>
      <w:rPr>
        <w:rFonts w:hint="default" w:ascii="Symbol" w:hAnsi="Symbol"/>
      </w:rPr>
    </w:lvl>
    <w:lvl w:ilvl="1" w:tplc="1144A006">
      <w:start w:val="1"/>
      <w:numFmt w:val="bullet"/>
      <w:lvlText w:val="o"/>
      <w:lvlJc w:val="left"/>
      <w:pPr>
        <w:ind w:left="1440" w:hanging="360"/>
      </w:pPr>
      <w:rPr>
        <w:rFonts w:hint="default" w:ascii="Courier New" w:hAnsi="Courier New"/>
      </w:rPr>
    </w:lvl>
    <w:lvl w:ilvl="2" w:tplc="8BE68232">
      <w:start w:val="1"/>
      <w:numFmt w:val="bullet"/>
      <w:lvlText w:val=""/>
      <w:lvlJc w:val="left"/>
      <w:pPr>
        <w:ind w:left="2160" w:hanging="360"/>
      </w:pPr>
      <w:rPr>
        <w:rFonts w:hint="default" w:ascii="Wingdings" w:hAnsi="Wingdings"/>
      </w:rPr>
    </w:lvl>
    <w:lvl w:ilvl="3" w:tplc="5D249990">
      <w:start w:val="1"/>
      <w:numFmt w:val="bullet"/>
      <w:lvlText w:val=""/>
      <w:lvlJc w:val="left"/>
      <w:pPr>
        <w:ind w:left="2880" w:hanging="360"/>
      </w:pPr>
      <w:rPr>
        <w:rFonts w:hint="default" w:ascii="Symbol" w:hAnsi="Symbol"/>
      </w:rPr>
    </w:lvl>
    <w:lvl w:ilvl="4" w:tplc="BC580256">
      <w:start w:val="1"/>
      <w:numFmt w:val="bullet"/>
      <w:lvlText w:val="o"/>
      <w:lvlJc w:val="left"/>
      <w:pPr>
        <w:ind w:left="3600" w:hanging="360"/>
      </w:pPr>
      <w:rPr>
        <w:rFonts w:hint="default" w:ascii="Courier New" w:hAnsi="Courier New"/>
      </w:rPr>
    </w:lvl>
    <w:lvl w:ilvl="5" w:tplc="1D98D824">
      <w:start w:val="1"/>
      <w:numFmt w:val="bullet"/>
      <w:lvlText w:val=""/>
      <w:lvlJc w:val="left"/>
      <w:pPr>
        <w:ind w:left="4320" w:hanging="360"/>
      </w:pPr>
      <w:rPr>
        <w:rFonts w:hint="default" w:ascii="Wingdings" w:hAnsi="Wingdings"/>
      </w:rPr>
    </w:lvl>
    <w:lvl w:ilvl="6" w:tplc="8924CBFA">
      <w:start w:val="1"/>
      <w:numFmt w:val="bullet"/>
      <w:lvlText w:val=""/>
      <w:lvlJc w:val="left"/>
      <w:pPr>
        <w:ind w:left="5040" w:hanging="360"/>
      </w:pPr>
      <w:rPr>
        <w:rFonts w:hint="default" w:ascii="Symbol" w:hAnsi="Symbol"/>
      </w:rPr>
    </w:lvl>
    <w:lvl w:ilvl="7" w:tplc="BE2C4590">
      <w:start w:val="1"/>
      <w:numFmt w:val="bullet"/>
      <w:lvlText w:val="o"/>
      <w:lvlJc w:val="left"/>
      <w:pPr>
        <w:ind w:left="5760" w:hanging="360"/>
      </w:pPr>
      <w:rPr>
        <w:rFonts w:hint="default" w:ascii="Courier New" w:hAnsi="Courier New"/>
      </w:rPr>
    </w:lvl>
    <w:lvl w:ilvl="8" w:tplc="FA96FBC4">
      <w:start w:val="1"/>
      <w:numFmt w:val="bullet"/>
      <w:lvlText w:val=""/>
      <w:lvlJc w:val="left"/>
      <w:pPr>
        <w:ind w:left="6480" w:hanging="360"/>
      </w:pPr>
      <w:rPr>
        <w:rFonts w:hint="default" w:ascii="Wingdings" w:hAnsi="Wingdings"/>
      </w:rPr>
    </w:lvl>
  </w:abstractNum>
  <w:abstractNum w:abstractNumId="25" w15:restartNumberingAfterBreak="0">
    <w:nsid w:val="60270E25"/>
    <w:multiLevelType w:val="hybridMultilevel"/>
    <w:tmpl w:val="11320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1AD24"/>
    <w:multiLevelType w:val="hybridMultilevel"/>
    <w:tmpl w:val="27CAE662"/>
    <w:lvl w:ilvl="0" w:tplc="EA685630">
      <w:start w:val="1"/>
      <w:numFmt w:val="decimal"/>
      <w:lvlText w:val="•"/>
      <w:lvlJc w:val="left"/>
      <w:pPr>
        <w:ind w:left="360" w:hanging="360"/>
      </w:pPr>
    </w:lvl>
    <w:lvl w:ilvl="1" w:tplc="FDA8CDD2">
      <w:start w:val="1"/>
      <w:numFmt w:val="lowerLetter"/>
      <w:lvlText w:val="%2."/>
      <w:lvlJc w:val="left"/>
      <w:pPr>
        <w:ind w:left="1080" w:hanging="360"/>
      </w:pPr>
    </w:lvl>
    <w:lvl w:ilvl="2" w:tplc="83024C16">
      <w:start w:val="1"/>
      <w:numFmt w:val="lowerRoman"/>
      <w:lvlText w:val="%3."/>
      <w:lvlJc w:val="right"/>
      <w:pPr>
        <w:ind w:left="1800" w:hanging="180"/>
      </w:pPr>
    </w:lvl>
    <w:lvl w:ilvl="3" w:tplc="7CD802A6">
      <w:start w:val="1"/>
      <w:numFmt w:val="decimal"/>
      <w:lvlText w:val="%4."/>
      <w:lvlJc w:val="left"/>
      <w:pPr>
        <w:ind w:left="2520" w:hanging="360"/>
      </w:pPr>
    </w:lvl>
    <w:lvl w:ilvl="4" w:tplc="0CA6BE28">
      <w:start w:val="1"/>
      <w:numFmt w:val="lowerLetter"/>
      <w:lvlText w:val="%5."/>
      <w:lvlJc w:val="left"/>
      <w:pPr>
        <w:ind w:left="3240" w:hanging="360"/>
      </w:pPr>
    </w:lvl>
    <w:lvl w:ilvl="5" w:tplc="74DA3CB8">
      <w:start w:val="1"/>
      <w:numFmt w:val="lowerRoman"/>
      <w:lvlText w:val="%6."/>
      <w:lvlJc w:val="right"/>
      <w:pPr>
        <w:ind w:left="3960" w:hanging="180"/>
      </w:pPr>
    </w:lvl>
    <w:lvl w:ilvl="6" w:tplc="EBC69368">
      <w:start w:val="1"/>
      <w:numFmt w:val="decimal"/>
      <w:lvlText w:val="%7."/>
      <w:lvlJc w:val="left"/>
      <w:pPr>
        <w:ind w:left="4680" w:hanging="360"/>
      </w:pPr>
    </w:lvl>
    <w:lvl w:ilvl="7" w:tplc="7016690E">
      <w:start w:val="1"/>
      <w:numFmt w:val="lowerLetter"/>
      <w:lvlText w:val="%8."/>
      <w:lvlJc w:val="left"/>
      <w:pPr>
        <w:ind w:left="5400" w:hanging="360"/>
      </w:pPr>
    </w:lvl>
    <w:lvl w:ilvl="8" w:tplc="951CB8D8">
      <w:start w:val="1"/>
      <w:numFmt w:val="lowerRoman"/>
      <w:lvlText w:val="%9."/>
      <w:lvlJc w:val="right"/>
      <w:pPr>
        <w:ind w:left="6120" w:hanging="180"/>
      </w:pPr>
    </w:lvl>
  </w:abstractNum>
  <w:abstractNum w:abstractNumId="27" w15:restartNumberingAfterBreak="0">
    <w:nsid w:val="6221F6E5"/>
    <w:multiLevelType w:val="hybridMultilevel"/>
    <w:tmpl w:val="7388B982"/>
    <w:lvl w:ilvl="0" w:tplc="4B6CC67C">
      <w:start w:val="1"/>
      <w:numFmt w:val="bullet"/>
      <w:lvlText w:val=""/>
      <w:lvlJc w:val="left"/>
      <w:pPr>
        <w:ind w:left="360" w:hanging="360"/>
      </w:pPr>
      <w:rPr>
        <w:rFonts w:hint="default" w:ascii="Symbol" w:hAnsi="Symbol"/>
      </w:rPr>
    </w:lvl>
    <w:lvl w:ilvl="1" w:tplc="33245F04">
      <w:start w:val="1"/>
      <w:numFmt w:val="bullet"/>
      <w:lvlText w:val="o"/>
      <w:lvlJc w:val="left"/>
      <w:pPr>
        <w:ind w:left="1080" w:hanging="360"/>
      </w:pPr>
      <w:rPr>
        <w:rFonts w:hint="default" w:ascii="Courier New" w:hAnsi="Courier New"/>
      </w:rPr>
    </w:lvl>
    <w:lvl w:ilvl="2" w:tplc="8870B944">
      <w:start w:val="1"/>
      <w:numFmt w:val="bullet"/>
      <w:lvlText w:val=""/>
      <w:lvlJc w:val="left"/>
      <w:pPr>
        <w:ind w:left="1800" w:hanging="360"/>
      </w:pPr>
      <w:rPr>
        <w:rFonts w:hint="default" w:ascii="Wingdings" w:hAnsi="Wingdings"/>
      </w:rPr>
    </w:lvl>
    <w:lvl w:ilvl="3" w:tplc="F74EEBFE">
      <w:start w:val="1"/>
      <w:numFmt w:val="bullet"/>
      <w:lvlText w:val=""/>
      <w:lvlJc w:val="left"/>
      <w:pPr>
        <w:ind w:left="2520" w:hanging="360"/>
      </w:pPr>
      <w:rPr>
        <w:rFonts w:hint="default" w:ascii="Symbol" w:hAnsi="Symbol"/>
      </w:rPr>
    </w:lvl>
    <w:lvl w:ilvl="4" w:tplc="14E2794C">
      <w:start w:val="1"/>
      <w:numFmt w:val="bullet"/>
      <w:lvlText w:val="o"/>
      <w:lvlJc w:val="left"/>
      <w:pPr>
        <w:ind w:left="3240" w:hanging="360"/>
      </w:pPr>
      <w:rPr>
        <w:rFonts w:hint="default" w:ascii="Courier New" w:hAnsi="Courier New"/>
      </w:rPr>
    </w:lvl>
    <w:lvl w:ilvl="5" w:tplc="C748C02C">
      <w:start w:val="1"/>
      <w:numFmt w:val="bullet"/>
      <w:lvlText w:val=""/>
      <w:lvlJc w:val="left"/>
      <w:pPr>
        <w:ind w:left="3960" w:hanging="360"/>
      </w:pPr>
      <w:rPr>
        <w:rFonts w:hint="default" w:ascii="Wingdings" w:hAnsi="Wingdings"/>
      </w:rPr>
    </w:lvl>
    <w:lvl w:ilvl="6" w:tplc="E8466056">
      <w:start w:val="1"/>
      <w:numFmt w:val="bullet"/>
      <w:lvlText w:val=""/>
      <w:lvlJc w:val="left"/>
      <w:pPr>
        <w:ind w:left="4680" w:hanging="360"/>
      </w:pPr>
      <w:rPr>
        <w:rFonts w:hint="default" w:ascii="Symbol" w:hAnsi="Symbol"/>
      </w:rPr>
    </w:lvl>
    <w:lvl w:ilvl="7" w:tplc="5F64F2CA">
      <w:start w:val="1"/>
      <w:numFmt w:val="bullet"/>
      <w:lvlText w:val="o"/>
      <w:lvlJc w:val="left"/>
      <w:pPr>
        <w:ind w:left="5400" w:hanging="360"/>
      </w:pPr>
      <w:rPr>
        <w:rFonts w:hint="default" w:ascii="Courier New" w:hAnsi="Courier New"/>
      </w:rPr>
    </w:lvl>
    <w:lvl w:ilvl="8" w:tplc="EE282CC0">
      <w:start w:val="1"/>
      <w:numFmt w:val="bullet"/>
      <w:lvlText w:val=""/>
      <w:lvlJc w:val="left"/>
      <w:pPr>
        <w:ind w:left="6120" w:hanging="360"/>
      </w:pPr>
      <w:rPr>
        <w:rFonts w:hint="default" w:ascii="Wingdings" w:hAnsi="Wingdings"/>
      </w:rPr>
    </w:lvl>
  </w:abstractNum>
  <w:abstractNum w:abstractNumId="28" w15:restartNumberingAfterBreak="0">
    <w:nsid w:val="66C55D9C"/>
    <w:multiLevelType w:val="hybridMultilevel"/>
    <w:tmpl w:val="F760A3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67447A7E"/>
    <w:multiLevelType w:val="hybridMultilevel"/>
    <w:tmpl w:val="D24C544A"/>
    <w:lvl w:ilvl="0" w:tplc="0413000F">
      <w:start w:val="1"/>
      <w:numFmt w:val="decimal"/>
      <w:lvlText w:val="%1."/>
      <w:lvlJc w:val="left"/>
      <w:pPr>
        <w:ind w:left="720" w:hanging="360"/>
      </w:pPr>
      <w:rPr>
        <w:rFonts w:hint="default"/>
      </w:rPr>
    </w:lvl>
    <w:lvl w:ilvl="1" w:tplc="BCF804AC">
      <w:numFmt w:val="bullet"/>
      <w:lvlText w:val="•"/>
      <w:lvlJc w:val="left"/>
      <w:pPr>
        <w:ind w:left="1785" w:hanging="705"/>
      </w:pPr>
      <w:rPr>
        <w:rFonts w:hint="default" w:ascii="Calibri" w:hAnsi="Calibri" w:cs="Calibri" w:eastAsiaTheme="minorHAnsi"/>
      </w:rPr>
    </w:lvl>
    <w:lvl w:ilvl="2" w:tplc="94D2AD2C">
      <w:start w:val="1"/>
      <w:numFmt w:val="lowerLetter"/>
      <w:lvlText w:val="%3."/>
      <w:lvlJc w:val="left"/>
      <w:pPr>
        <w:ind w:left="2340" w:hanging="360"/>
      </w:pPr>
      <w:rPr>
        <w:rFonts w:hint="default"/>
      </w:rPr>
    </w:lvl>
    <w:lvl w:ilvl="3" w:tplc="F8CE9662">
      <w:start w:val="1"/>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949CB"/>
    <w:multiLevelType w:val="hybridMultilevel"/>
    <w:tmpl w:val="6BAE6A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C7CCDE9"/>
    <w:multiLevelType w:val="hybridMultilevel"/>
    <w:tmpl w:val="1D640E9E"/>
    <w:lvl w:ilvl="0" w:tplc="27CE7392">
      <w:start w:val="1"/>
      <w:numFmt w:val="bullet"/>
      <w:lvlText w:val=""/>
      <w:lvlJc w:val="left"/>
      <w:pPr>
        <w:ind w:left="360" w:hanging="360"/>
      </w:pPr>
      <w:rPr>
        <w:rFonts w:hint="default" w:ascii="Symbol" w:hAnsi="Symbol"/>
      </w:rPr>
    </w:lvl>
    <w:lvl w:ilvl="1" w:tplc="0C545FE8">
      <w:start w:val="1"/>
      <w:numFmt w:val="bullet"/>
      <w:lvlText w:val="o"/>
      <w:lvlJc w:val="left"/>
      <w:pPr>
        <w:ind w:left="1080" w:hanging="360"/>
      </w:pPr>
      <w:rPr>
        <w:rFonts w:hint="default" w:ascii="Courier New" w:hAnsi="Courier New"/>
      </w:rPr>
    </w:lvl>
    <w:lvl w:ilvl="2" w:tplc="D658A9C2">
      <w:start w:val="1"/>
      <w:numFmt w:val="bullet"/>
      <w:lvlText w:val=""/>
      <w:lvlJc w:val="left"/>
      <w:pPr>
        <w:ind w:left="1800" w:hanging="360"/>
      </w:pPr>
      <w:rPr>
        <w:rFonts w:hint="default" w:ascii="Wingdings" w:hAnsi="Wingdings"/>
      </w:rPr>
    </w:lvl>
    <w:lvl w:ilvl="3" w:tplc="12FA7826">
      <w:start w:val="1"/>
      <w:numFmt w:val="bullet"/>
      <w:lvlText w:val=""/>
      <w:lvlJc w:val="left"/>
      <w:pPr>
        <w:ind w:left="2520" w:hanging="360"/>
      </w:pPr>
      <w:rPr>
        <w:rFonts w:hint="default" w:ascii="Symbol" w:hAnsi="Symbol"/>
      </w:rPr>
    </w:lvl>
    <w:lvl w:ilvl="4" w:tplc="B5C837F2">
      <w:start w:val="1"/>
      <w:numFmt w:val="bullet"/>
      <w:lvlText w:val="o"/>
      <w:lvlJc w:val="left"/>
      <w:pPr>
        <w:ind w:left="3240" w:hanging="360"/>
      </w:pPr>
      <w:rPr>
        <w:rFonts w:hint="default" w:ascii="Courier New" w:hAnsi="Courier New"/>
      </w:rPr>
    </w:lvl>
    <w:lvl w:ilvl="5" w:tplc="9D4E467E">
      <w:start w:val="1"/>
      <w:numFmt w:val="bullet"/>
      <w:lvlText w:val=""/>
      <w:lvlJc w:val="left"/>
      <w:pPr>
        <w:ind w:left="3960" w:hanging="360"/>
      </w:pPr>
      <w:rPr>
        <w:rFonts w:hint="default" w:ascii="Wingdings" w:hAnsi="Wingdings"/>
      </w:rPr>
    </w:lvl>
    <w:lvl w:ilvl="6" w:tplc="A822C5CA">
      <w:start w:val="1"/>
      <w:numFmt w:val="bullet"/>
      <w:lvlText w:val=""/>
      <w:lvlJc w:val="left"/>
      <w:pPr>
        <w:ind w:left="4680" w:hanging="360"/>
      </w:pPr>
      <w:rPr>
        <w:rFonts w:hint="default" w:ascii="Symbol" w:hAnsi="Symbol"/>
      </w:rPr>
    </w:lvl>
    <w:lvl w:ilvl="7" w:tplc="6250FEDA">
      <w:start w:val="1"/>
      <w:numFmt w:val="bullet"/>
      <w:lvlText w:val="o"/>
      <w:lvlJc w:val="left"/>
      <w:pPr>
        <w:ind w:left="5400" w:hanging="360"/>
      </w:pPr>
      <w:rPr>
        <w:rFonts w:hint="default" w:ascii="Courier New" w:hAnsi="Courier New"/>
      </w:rPr>
    </w:lvl>
    <w:lvl w:ilvl="8" w:tplc="BDB2C72A">
      <w:start w:val="1"/>
      <w:numFmt w:val="bullet"/>
      <w:lvlText w:val=""/>
      <w:lvlJc w:val="left"/>
      <w:pPr>
        <w:ind w:left="6120" w:hanging="360"/>
      </w:pPr>
      <w:rPr>
        <w:rFonts w:hint="default" w:ascii="Wingdings" w:hAnsi="Wingdings"/>
      </w:rPr>
    </w:lvl>
  </w:abstractNum>
  <w:abstractNum w:abstractNumId="32" w15:restartNumberingAfterBreak="0">
    <w:nsid w:val="6EB8FA56"/>
    <w:multiLevelType w:val="hybridMultilevel"/>
    <w:tmpl w:val="2B54A7C2"/>
    <w:lvl w:ilvl="0" w:tplc="645A65D8">
      <w:start w:val="1"/>
      <w:numFmt w:val="bullet"/>
      <w:lvlText w:val=""/>
      <w:lvlJc w:val="left"/>
      <w:pPr>
        <w:ind w:left="360" w:hanging="360"/>
      </w:pPr>
      <w:rPr>
        <w:rFonts w:hint="default" w:ascii="Symbol" w:hAnsi="Symbol"/>
      </w:rPr>
    </w:lvl>
    <w:lvl w:ilvl="1" w:tplc="7DC08C5C">
      <w:start w:val="1"/>
      <w:numFmt w:val="bullet"/>
      <w:lvlText w:val="o"/>
      <w:lvlJc w:val="left"/>
      <w:pPr>
        <w:ind w:left="1080" w:hanging="360"/>
      </w:pPr>
      <w:rPr>
        <w:rFonts w:hint="default" w:ascii="Courier New" w:hAnsi="Courier New"/>
      </w:rPr>
    </w:lvl>
    <w:lvl w:ilvl="2" w:tplc="1C1A551C">
      <w:start w:val="1"/>
      <w:numFmt w:val="bullet"/>
      <w:lvlText w:val=""/>
      <w:lvlJc w:val="left"/>
      <w:pPr>
        <w:ind w:left="1800" w:hanging="360"/>
      </w:pPr>
      <w:rPr>
        <w:rFonts w:hint="default" w:ascii="Wingdings" w:hAnsi="Wingdings"/>
      </w:rPr>
    </w:lvl>
    <w:lvl w:ilvl="3" w:tplc="814E1B9E">
      <w:start w:val="1"/>
      <w:numFmt w:val="bullet"/>
      <w:lvlText w:val=""/>
      <w:lvlJc w:val="left"/>
      <w:pPr>
        <w:ind w:left="2520" w:hanging="360"/>
      </w:pPr>
      <w:rPr>
        <w:rFonts w:hint="default" w:ascii="Symbol" w:hAnsi="Symbol"/>
      </w:rPr>
    </w:lvl>
    <w:lvl w:ilvl="4" w:tplc="02583D6C">
      <w:start w:val="1"/>
      <w:numFmt w:val="bullet"/>
      <w:lvlText w:val="o"/>
      <w:lvlJc w:val="left"/>
      <w:pPr>
        <w:ind w:left="3240" w:hanging="360"/>
      </w:pPr>
      <w:rPr>
        <w:rFonts w:hint="default" w:ascii="Courier New" w:hAnsi="Courier New"/>
      </w:rPr>
    </w:lvl>
    <w:lvl w:ilvl="5" w:tplc="A3D826D4">
      <w:start w:val="1"/>
      <w:numFmt w:val="bullet"/>
      <w:lvlText w:val=""/>
      <w:lvlJc w:val="left"/>
      <w:pPr>
        <w:ind w:left="3960" w:hanging="360"/>
      </w:pPr>
      <w:rPr>
        <w:rFonts w:hint="default" w:ascii="Wingdings" w:hAnsi="Wingdings"/>
      </w:rPr>
    </w:lvl>
    <w:lvl w:ilvl="6" w:tplc="FE06E932">
      <w:start w:val="1"/>
      <w:numFmt w:val="bullet"/>
      <w:lvlText w:val=""/>
      <w:lvlJc w:val="left"/>
      <w:pPr>
        <w:ind w:left="4680" w:hanging="360"/>
      </w:pPr>
      <w:rPr>
        <w:rFonts w:hint="default" w:ascii="Symbol" w:hAnsi="Symbol"/>
      </w:rPr>
    </w:lvl>
    <w:lvl w:ilvl="7" w:tplc="BA1EB7DC">
      <w:start w:val="1"/>
      <w:numFmt w:val="bullet"/>
      <w:lvlText w:val="o"/>
      <w:lvlJc w:val="left"/>
      <w:pPr>
        <w:ind w:left="5400" w:hanging="360"/>
      </w:pPr>
      <w:rPr>
        <w:rFonts w:hint="default" w:ascii="Courier New" w:hAnsi="Courier New"/>
      </w:rPr>
    </w:lvl>
    <w:lvl w:ilvl="8" w:tplc="28661BCE">
      <w:start w:val="1"/>
      <w:numFmt w:val="bullet"/>
      <w:lvlText w:val=""/>
      <w:lvlJc w:val="left"/>
      <w:pPr>
        <w:ind w:left="6120" w:hanging="360"/>
      </w:pPr>
      <w:rPr>
        <w:rFonts w:hint="default" w:ascii="Wingdings" w:hAnsi="Wingdings"/>
      </w:rPr>
    </w:lvl>
  </w:abstractNum>
  <w:abstractNum w:abstractNumId="33" w15:restartNumberingAfterBreak="0">
    <w:nsid w:val="75FD40AE"/>
    <w:multiLevelType w:val="hybridMultilevel"/>
    <w:tmpl w:val="11320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F1F9672"/>
    <w:multiLevelType w:val="hybridMultilevel"/>
    <w:tmpl w:val="AE52FD14"/>
    <w:lvl w:ilvl="0" w:tplc="757A4CD2">
      <w:start w:val="1"/>
      <w:numFmt w:val="bullet"/>
      <w:lvlText w:val=""/>
      <w:lvlJc w:val="left"/>
      <w:pPr>
        <w:ind w:left="360" w:hanging="360"/>
      </w:pPr>
      <w:rPr>
        <w:rFonts w:hint="default" w:ascii="Symbol" w:hAnsi="Symbol"/>
      </w:rPr>
    </w:lvl>
    <w:lvl w:ilvl="1" w:tplc="85C8D376">
      <w:start w:val="1"/>
      <w:numFmt w:val="bullet"/>
      <w:lvlText w:val="o"/>
      <w:lvlJc w:val="left"/>
      <w:pPr>
        <w:ind w:left="1080" w:hanging="360"/>
      </w:pPr>
      <w:rPr>
        <w:rFonts w:hint="default" w:ascii="Courier New" w:hAnsi="Courier New"/>
      </w:rPr>
    </w:lvl>
    <w:lvl w:ilvl="2" w:tplc="05D4F6E6">
      <w:start w:val="1"/>
      <w:numFmt w:val="bullet"/>
      <w:lvlText w:val=""/>
      <w:lvlJc w:val="left"/>
      <w:pPr>
        <w:ind w:left="1800" w:hanging="360"/>
      </w:pPr>
      <w:rPr>
        <w:rFonts w:hint="default" w:ascii="Wingdings" w:hAnsi="Wingdings"/>
      </w:rPr>
    </w:lvl>
    <w:lvl w:ilvl="3" w:tplc="67C09FAE">
      <w:start w:val="1"/>
      <w:numFmt w:val="bullet"/>
      <w:lvlText w:val=""/>
      <w:lvlJc w:val="left"/>
      <w:pPr>
        <w:ind w:left="2520" w:hanging="360"/>
      </w:pPr>
      <w:rPr>
        <w:rFonts w:hint="default" w:ascii="Symbol" w:hAnsi="Symbol"/>
      </w:rPr>
    </w:lvl>
    <w:lvl w:ilvl="4" w:tplc="472484D4">
      <w:start w:val="1"/>
      <w:numFmt w:val="bullet"/>
      <w:lvlText w:val="o"/>
      <w:lvlJc w:val="left"/>
      <w:pPr>
        <w:ind w:left="3240" w:hanging="360"/>
      </w:pPr>
      <w:rPr>
        <w:rFonts w:hint="default" w:ascii="Courier New" w:hAnsi="Courier New"/>
      </w:rPr>
    </w:lvl>
    <w:lvl w:ilvl="5" w:tplc="2CC4D610">
      <w:start w:val="1"/>
      <w:numFmt w:val="bullet"/>
      <w:lvlText w:val=""/>
      <w:lvlJc w:val="left"/>
      <w:pPr>
        <w:ind w:left="3960" w:hanging="360"/>
      </w:pPr>
      <w:rPr>
        <w:rFonts w:hint="default" w:ascii="Wingdings" w:hAnsi="Wingdings"/>
      </w:rPr>
    </w:lvl>
    <w:lvl w:ilvl="6" w:tplc="D59405C8">
      <w:start w:val="1"/>
      <w:numFmt w:val="bullet"/>
      <w:lvlText w:val=""/>
      <w:lvlJc w:val="left"/>
      <w:pPr>
        <w:ind w:left="4680" w:hanging="360"/>
      </w:pPr>
      <w:rPr>
        <w:rFonts w:hint="default" w:ascii="Symbol" w:hAnsi="Symbol"/>
      </w:rPr>
    </w:lvl>
    <w:lvl w:ilvl="7" w:tplc="25FC8DCA">
      <w:start w:val="1"/>
      <w:numFmt w:val="bullet"/>
      <w:lvlText w:val="o"/>
      <w:lvlJc w:val="left"/>
      <w:pPr>
        <w:ind w:left="5400" w:hanging="360"/>
      </w:pPr>
      <w:rPr>
        <w:rFonts w:hint="default" w:ascii="Courier New" w:hAnsi="Courier New"/>
      </w:rPr>
    </w:lvl>
    <w:lvl w:ilvl="8" w:tplc="034A8C7C">
      <w:start w:val="1"/>
      <w:numFmt w:val="bullet"/>
      <w:lvlText w:val=""/>
      <w:lvlJc w:val="left"/>
      <w:pPr>
        <w:ind w:left="6120" w:hanging="360"/>
      </w:pPr>
      <w:rPr>
        <w:rFonts w:hint="default" w:ascii="Wingdings" w:hAnsi="Wingdings"/>
      </w:rPr>
    </w:lvl>
  </w:abstractNum>
  <w:num w:numId="1" w16cid:durableId="871841810">
    <w:abstractNumId w:val="34"/>
  </w:num>
  <w:num w:numId="2" w16cid:durableId="73204636">
    <w:abstractNumId w:val="10"/>
  </w:num>
  <w:num w:numId="3" w16cid:durableId="1641767335">
    <w:abstractNumId w:val="0"/>
  </w:num>
  <w:num w:numId="4" w16cid:durableId="1994484717">
    <w:abstractNumId w:val="31"/>
  </w:num>
  <w:num w:numId="5" w16cid:durableId="1912348840">
    <w:abstractNumId w:val="8"/>
  </w:num>
  <w:num w:numId="6" w16cid:durableId="280382948">
    <w:abstractNumId w:val="32"/>
  </w:num>
  <w:num w:numId="7" w16cid:durableId="523786461">
    <w:abstractNumId w:val="7"/>
  </w:num>
  <w:num w:numId="8" w16cid:durableId="448353227">
    <w:abstractNumId w:val="14"/>
  </w:num>
  <w:num w:numId="9" w16cid:durableId="267742143">
    <w:abstractNumId w:val="26"/>
  </w:num>
  <w:num w:numId="10" w16cid:durableId="1782144135">
    <w:abstractNumId w:val="4"/>
  </w:num>
  <w:num w:numId="11" w16cid:durableId="1406801350">
    <w:abstractNumId w:val="17"/>
  </w:num>
  <w:num w:numId="12" w16cid:durableId="1893957201">
    <w:abstractNumId w:val="15"/>
  </w:num>
  <w:num w:numId="13" w16cid:durableId="1215848031">
    <w:abstractNumId w:val="27"/>
  </w:num>
  <w:num w:numId="14" w16cid:durableId="1047527482">
    <w:abstractNumId w:val="24"/>
  </w:num>
  <w:num w:numId="15" w16cid:durableId="1766342740">
    <w:abstractNumId w:val="22"/>
  </w:num>
  <w:num w:numId="16" w16cid:durableId="1586963551">
    <w:abstractNumId w:val="29"/>
  </w:num>
  <w:num w:numId="17" w16cid:durableId="349993982">
    <w:abstractNumId w:val="28"/>
  </w:num>
  <w:num w:numId="18" w16cid:durableId="190001247">
    <w:abstractNumId w:val="2"/>
  </w:num>
  <w:num w:numId="19" w16cid:durableId="218979979">
    <w:abstractNumId w:val="16"/>
  </w:num>
  <w:num w:numId="20" w16cid:durableId="1053044347">
    <w:abstractNumId w:val="20"/>
  </w:num>
  <w:num w:numId="21" w16cid:durableId="2086605010">
    <w:abstractNumId w:val="1"/>
  </w:num>
  <w:num w:numId="22" w16cid:durableId="1601521966">
    <w:abstractNumId w:val="6"/>
  </w:num>
  <w:num w:numId="23" w16cid:durableId="1080834008">
    <w:abstractNumId w:val="23"/>
  </w:num>
  <w:num w:numId="24" w16cid:durableId="52386458">
    <w:abstractNumId w:val="19"/>
  </w:num>
  <w:num w:numId="25" w16cid:durableId="23675158">
    <w:abstractNumId w:val="11"/>
  </w:num>
  <w:num w:numId="26" w16cid:durableId="707409532">
    <w:abstractNumId w:val="21"/>
  </w:num>
  <w:num w:numId="27" w16cid:durableId="86271027">
    <w:abstractNumId w:val="13"/>
  </w:num>
  <w:num w:numId="28" w16cid:durableId="241110229">
    <w:abstractNumId w:val="30"/>
  </w:num>
  <w:num w:numId="29" w16cid:durableId="172115362">
    <w:abstractNumId w:val="5"/>
  </w:num>
  <w:num w:numId="30" w16cid:durableId="932669326">
    <w:abstractNumId w:val="3"/>
  </w:num>
  <w:num w:numId="31" w16cid:durableId="280115295">
    <w:abstractNumId w:val="18"/>
  </w:num>
  <w:num w:numId="32" w16cid:durableId="1784809809">
    <w:abstractNumId w:val="33"/>
  </w:num>
  <w:num w:numId="33" w16cid:durableId="1649938677">
    <w:abstractNumId w:val="25"/>
  </w:num>
  <w:num w:numId="34" w16cid:durableId="780609943">
    <w:abstractNumId w:val="12"/>
  </w:num>
  <w:num w:numId="35" w16cid:durableId="401416938">
    <w:abstractNumId w:val="9"/>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CC34"/>
    <w:rsid w:val="000039D1"/>
    <w:rsid w:val="0000496A"/>
    <w:rsid w:val="00004D61"/>
    <w:rsid w:val="00006478"/>
    <w:rsid w:val="00007339"/>
    <w:rsid w:val="0001012F"/>
    <w:rsid w:val="00011382"/>
    <w:rsid w:val="00012985"/>
    <w:rsid w:val="00012DE0"/>
    <w:rsid w:val="00013030"/>
    <w:rsid w:val="00014434"/>
    <w:rsid w:val="00015AE6"/>
    <w:rsid w:val="00017D41"/>
    <w:rsid w:val="00020C7F"/>
    <w:rsid w:val="00020CB3"/>
    <w:rsid w:val="00022938"/>
    <w:rsid w:val="00023C95"/>
    <w:rsid w:val="00024D8E"/>
    <w:rsid w:val="000254FB"/>
    <w:rsid w:val="00030D66"/>
    <w:rsid w:val="00032BA4"/>
    <w:rsid w:val="00035548"/>
    <w:rsid w:val="0003560F"/>
    <w:rsid w:val="00040155"/>
    <w:rsid w:val="00040690"/>
    <w:rsid w:val="00040CB8"/>
    <w:rsid w:val="00044E49"/>
    <w:rsid w:val="00044F2F"/>
    <w:rsid w:val="00045309"/>
    <w:rsid w:val="00045B3D"/>
    <w:rsid w:val="00047834"/>
    <w:rsid w:val="00053295"/>
    <w:rsid w:val="000552A4"/>
    <w:rsid w:val="000566CA"/>
    <w:rsid w:val="000573EB"/>
    <w:rsid w:val="00063B8E"/>
    <w:rsid w:val="0006606B"/>
    <w:rsid w:val="0007032F"/>
    <w:rsid w:val="000713FA"/>
    <w:rsid w:val="00071B52"/>
    <w:rsid w:val="000727B3"/>
    <w:rsid w:val="00072C88"/>
    <w:rsid w:val="00074260"/>
    <w:rsid w:val="00074E08"/>
    <w:rsid w:val="000752EE"/>
    <w:rsid w:val="00075801"/>
    <w:rsid w:val="000774F9"/>
    <w:rsid w:val="00080D57"/>
    <w:rsid w:val="00081ACB"/>
    <w:rsid w:val="00081C31"/>
    <w:rsid w:val="00082040"/>
    <w:rsid w:val="0008764F"/>
    <w:rsid w:val="00091199"/>
    <w:rsid w:val="0009198C"/>
    <w:rsid w:val="000925AB"/>
    <w:rsid w:val="00093291"/>
    <w:rsid w:val="000968ED"/>
    <w:rsid w:val="00096BB8"/>
    <w:rsid w:val="000A06BD"/>
    <w:rsid w:val="000A0774"/>
    <w:rsid w:val="000A1894"/>
    <w:rsid w:val="000A5549"/>
    <w:rsid w:val="000A5951"/>
    <w:rsid w:val="000A6520"/>
    <w:rsid w:val="000A6D70"/>
    <w:rsid w:val="000A6DFA"/>
    <w:rsid w:val="000B09BB"/>
    <w:rsid w:val="000B122C"/>
    <w:rsid w:val="000B3EBD"/>
    <w:rsid w:val="000B53D3"/>
    <w:rsid w:val="000B6000"/>
    <w:rsid w:val="000B647C"/>
    <w:rsid w:val="000B6962"/>
    <w:rsid w:val="000B6B48"/>
    <w:rsid w:val="000B7EC3"/>
    <w:rsid w:val="000B7F8F"/>
    <w:rsid w:val="000C01BB"/>
    <w:rsid w:val="000C107B"/>
    <w:rsid w:val="000C10D4"/>
    <w:rsid w:val="000C16A4"/>
    <w:rsid w:val="000C1DAB"/>
    <w:rsid w:val="000C4940"/>
    <w:rsid w:val="000C5705"/>
    <w:rsid w:val="000D213F"/>
    <w:rsid w:val="000D326D"/>
    <w:rsid w:val="000D391B"/>
    <w:rsid w:val="000D4CE3"/>
    <w:rsid w:val="000D59F0"/>
    <w:rsid w:val="000D6057"/>
    <w:rsid w:val="000E0380"/>
    <w:rsid w:val="000E1A04"/>
    <w:rsid w:val="000E21CE"/>
    <w:rsid w:val="000E257A"/>
    <w:rsid w:val="000E4AFE"/>
    <w:rsid w:val="000E5062"/>
    <w:rsid w:val="000F0244"/>
    <w:rsid w:val="000F18BA"/>
    <w:rsid w:val="000F18C2"/>
    <w:rsid w:val="000F21B9"/>
    <w:rsid w:val="000F6729"/>
    <w:rsid w:val="0010027A"/>
    <w:rsid w:val="00100929"/>
    <w:rsid w:val="00100BFC"/>
    <w:rsid w:val="00103697"/>
    <w:rsid w:val="001045E1"/>
    <w:rsid w:val="001049A2"/>
    <w:rsid w:val="001062F7"/>
    <w:rsid w:val="001118CE"/>
    <w:rsid w:val="00112A35"/>
    <w:rsid w:val="001146E1"/>
    <w:rsid w:val="00115819"/>
    <w:rsid w:val="00117B58"/>
    <w:rsid w:val="00117E14"/>
    <w:rsid w:val="00120CFC"/>
    <w:rsid w:val="00124384"/>
    <w:rsid w:val="0012593C"/>
    <w:rsid w:val="00126883"/>
    <w:rsid w:val="00130DE6"/>
    <w:rsid w:val="001323D7"/>
    <w:rsid w:val="00133C57"/>
    <w:rsid w:val="001362CE"/>
    <w:rsid w:val="00136308"/>
    <w:rsid w:val="00136EAD"/>
    <w:rsid w:val="00137C71"/>
    <w:rsid w:val="001409D9"/>
    <w:rsid w:val="00142696"/>
    <w:rsid w:val="00144CA3"/>
    <w:rsid w:val="00145D57"/>
    <w:rsid w:val="00147BD7"/>
    <w:rsid w:val="00150873"/>
    <w:rsid w:val="00154FEA"/>
    <w:rsid w:val="001551BC"/>
    <w:rsid w:val="00155E61"/>
    <w:rsid w:val="00155F22"/>
    <w:rsid w:val="00156C25"/>
    <w:rsid w:val="00156C68"/>
    <w:rsid w:val="00157855"/>
    <w:rsid w:val="001620D9"/>
    <w:rsid w:val="001634FE"/>
    <w:rsid w:val="0016373E"/>
    <w:rsid w:val="00163E11"/>
    <w:rsid w:val="00164C4D"/>
    <w:rsid w:val="00166B05"/>
    <w:rsid w:val="001716B2"/>
    <w:rsid w:val="00172AED"/>
    <w:rsid w:val="001738E7"/>
    <w:rsid w:val="0017697A"/>
    <w:rsid w:val="0017790F"/>
    <w:rsid w:val="001806C7"/>
    <w:rsid w:val="0018271A"/>
    <w:rsid w:val="0018289F"/>
    <w:rsid w:val="001830CC"/>
    <w:rsid w:val="00186F79"/>
    <w:rsid w:val="00187C5E"/>
    <w:rsid w:val="00191511"/>
    <w:rsid w:val="00193974"/>
    <w:rsid w:val="001951DD"/>
    <w:rsid w:val="00196802"/>
    <w:rsid w:val="00197E13"/>
    <w:rsid w:val="001A0B55"/>
    <w:rsid w:val="001A1E71"/>
    <w:rsid w:val="001A255C"/>
    <w:rsid w:val="001A507B"/>
    <w:rsid w:val="001A5AF8"/>
    <w:rsid w:val="001B2983"/>
    <w:rsid w:val="001B2B14"/>
    <w:rsid w:val="001B78D6"/>
    <w:rsid w:val="001C1FD3"/>
    <w:rsid w:val="001C24F6"/>
    <w:rsid w:val="001C50D6"/>
    <w:rsid w:val="001D06BA"/>
    <w:rsid w:val="001D1E3A"/>
    <w:rsid w:val="001D3D52"/>
    <w:rsid w:val="001D3D80"/>
    <w:rsid w:val="001D5912"/>
    <w:rsid w:val="001D5E78"/>
    <w:rsid w:val="001E0230"/>
    <w:rsid w:val="001E3751"/>
    <w:rsid w:val="001F0D51"/>
    <w:rsid w:val="001F2C63"/>
    <w:rsid w:val="001F3816"/>
    <w:rsid w:val="001F4A86"/>
    <w:rsid w:val="001F50B1"/>
    <w:rsid w:val="001F74E4"/>
    <w:rsid w:val="00200D99"/>
    <w:rsid w:val="00200ECD"/>
    <w:rsid w:val="00201E2A"/>
    <w:rsid w:val="002047A2"/>
    <w:rsid w:val="00204A19"/>
    <w:rsid w:val="0020501C"/>
    <w:rsid w:val="002113C4"/>
    <w:rsid w:val="00212BE8"/>
    <w:rsid w:val="0021545B"/>
    <w:rsid w:val="002171FB"/>
    <w:rsid w:val="00220BC1"/>
    <w:rsid w:val="002233D2"/>
    <w:rsid w:val="00224E92"/>
    <w:rsid w:val="00224FDA"/>
    <w:rsid w:val="00231D85"/>
    <w:rsid w:val="00232E66"/>
    <w:rsid w:val="00234C05"/>
    <w:rsid w:val="00236E23"/>
    <w:rsid w:val="00244E5A"/>
    <w:rsid w:val="00246DFF"/>
    <w:rsid w:val="00247A0A"/>
    <w:rsid w:val="0025291B"/>
    <w:rsid w:val="00252BD9"/>
    <w:rsid w:val="00253E24"/>
    <w:rsid w:val="00255A34"/>
    <w:rsid w:val="00255B9B"/>
    <w:rsid w:val="00260E3E"/>
    <w:rsid w:val="00262489"/>
    <w:rsid w:val="00265398"/>
    <w:rsid w:val="00266153"/>
    <w:rsid w:val="0026632B"/>
    <w:rsid w:val="00266DDA"/>
    <w:rsid w:val="0027048B"/>
    <w:rsid w:val="00270870"/>
    <w:rsid w:val="002709ED"/>
    <w:rsid w:val="00272B1E"/>
    <w:rsid w:val="00274764"/>
    <w:rsid w:val="00275EB6"/>
    <w:rsid w:val="002772FB"/>
    <w:rsid w:val="002827B1"/>
    <w:rsid w:val="0028439E"/>
    <w:rsid w:val="0028478A"/>
    <w:rsid w:val="002876A7"/>
    <w:rsid w:val="00291BDB"/>
    <w:rsid w:val="002962EE"/>
    <w:rsid w:val="0029718D"/>
    <w:rsid w:val="002A2AED"/>
    <w:rsid w:val="002A2CF6"/>
    <w:rsid w:val="002B171D"/>
    <w:rsid w:val="002B3460"/>
    <w:rsid w:val="002B44D1"/>
    <w:rsid w:val="002B47D2"/>
    <w:rsid w:val="002B49E7"/>
    <w:rsid w:val="002B4F08"/>
    <w:rsid w:val="002B6664"/>
    <w:rsid w:val="002C3697"/>
    <w:rsid w:val="002C6862"/>
    <w:rsid w:val="002D0555"/>
    <w:rsid w:val="002D22AF"/>
    <w:rsid w:val="002D6226"/>
    <w:rsid w:val="002E5558"/>
    <w:rsid w:val="002E76D4"/>
    <w:rsid w:val="002F0FDD"/>
    <w:rsid w:val="002F1670"/>
    <w:rsid w:val="002F1EA1"/>
    <w:rsid w:val="002F4352"/>
    <w:rsid w:val="002F44E2"/>
    <w:rsid w:val="002F6866"/>
    <w:rsid w:val="002F7763"/>
    <w:rsid w:val="003013BD"/>
    <w:rsid w:val="00302EFA"/>
    <w:rsid w:val="003100BD"/>
    <w:rsid w:val="00311F55"/>
    <w:rsid w:val="00312423"/>
    <w:rsid w:val="00313B12"/>
    <w:rsid w:val="00314198"/>
    <w:rsid w:val="00315A9B"/>
    <w:rsid w:val="00321C0D"/>
    <w:rsid w:val="003269A2"/>
    <w:rsid w:val="00331FD0"/>
    <w:rsid w:val="003327CF"/>
    <w:rsid w:val="00332A83"/>
    <w:rsid w:val="00333CF4"/>
    <w:rsid w:val="003350FE"/>
    <w:rsid w:val="0033666C"/>
    <w:rsid w:val="00336C2F"/>
    <w:rsid w:val="00341AB5"/>
    <w:rsid w:val="00342A17"/>
    <w:rsid w:val="00343680"/>
    <w:rsid w:val="0034494A"/>
    <w:rsid w:val="00347CC1"/>
    <w:rsid w:val="00347ECB"/>
    <w:rsid w:val="00351C4D"/>
    <w:rsid w:val="00352015"/>
    <w:rsid w:val="00353C14"/>
    <w:rsid w:val="00353CE1"/>
    <w:rsid w:val="00360061"/>
    <w:rsid w:val="00360FA3"/>
    <w:rsid w:val="003619CD"/>
    <w:rsid w:val="00362D57"/>
    <w:rsid w:val="00363409"/>
    <w:rsid w:val="003641E2"/>
    <w:rsid w:val="0036429A"/>
    <w:rsid w:val="00364755"/>
    <w:rsid w:val="003656B8"/>
    <w:rsid w:val="00366B5A"/>
    <w:rsid w:val="003722A9"/>
    <w:rsid w:val="003744F1"/>
    <w:rsid w:val="00376C20"/>
    <w:rsid w:val="0037767D"/>
    <w:rsid w:val="00381424"/>
    <w:rsid w:val="00381795"/>
    <w:rsid w:val="00382913"/>
    <w:rsid w:val="00383745"/>
    <w:rsid w:val="0038EBC6"/>
    <w:rsid w:val="00390438"/>
    <w:rsid w:val="00390778"/>
    <w:rsid w:val="00390855"/>
    <w:rsid w:val="00392972"/>
    <w:rsid w:val="00394B10"/>
    <w:rsid w:val="0039756B"/>
    <w:rsid w:val="003A0CC7"/>
    <w:rsid w:val="003A1520"/>
    <w:rsid w:val="003A42F0"/>
    <w:rsid w:val="003A708E"/>
    <w:rsid w:val="003B2550"/>
    <w:rsid w:val="003B2F40"/>
    <w:rsid w:val="003B2FC0"/>
    <w:rsid w:val="003B7632"/>
    <w:rsid w:val="003B7A70"/>
    <w:rsid w:val="003C223F"/>
    <w:rsid w:val="003C4649"/>
    <w:rsid w:val="003C5423"/>
    <w:rsid w:val="003C5510"/>
    <w:rsid w:val="003C769A"/>
    <w:rsid w:val="003C9DF7"/>
    <w:rsid w:val="003D0750"/>
    <w:rsid w:val="003D1EB7"/>
    <w:rsid w:val="003D1ECA"/>
    <w:rsid w:val="003D2039"/>
    <w:rsid w:val="003D2CCD"/>
    <w:rsid w:val="003D307F"/>
    <w:rsid w:val="003D4549"/>
    <w:rsid w:val="003D5064"/>
    <w:rsid w:val="003D69A0"/>
    <w:rsid w:val="003D6BA3"/>
    <w:rsid w:val="003D792A"/>
    <w:rsid w:val="003D7E27"/>
    <w:rsid w:val="003E188C"/>
    <w:rsid w:val="003E2323"/>
    <w:rsid w:val="003E3510"/>
    <w:rsid w:val="003E384A"/>
    <w:rsid w:val="003F10BE"/>
    <w:rsid w:val="003F16ED"/>
    <w:rsid w:val="003F1E36"/>
    <w:rsid w:val="003F36C7"/>
    <w:rsid w:val="003F3F19"/>
    <w:rsid w:val="00403E46"/>
    <w:rsid w:val="00404B45"/>
    <w:rsid w:val="004066D1"/>
    <w:rsid w:val="00407733"/>
    <w:rsid w:val="00414278"/>
    <w:rsid w:val="0041452C"/>
    <w:rsid w:val="00417D0C"/>
    <w:rsid w:val="00417F9E"/>
    <w:rsid w:val="004200AA"/>
    <w:rsid w:val="004200EE"/>
    <w:rsid w:val="004200F6"/>
    <w:rsid w:val="0042045D"/>
    <w:rsid w:val="004209F9"/>
    <w:rsid w:val="00420B89"/>
    <w:rsid w:val="004223AA"/>
    <w:rsid w:val="00422E34"/>
    <w:rsid w:val="0042364E"/>
    <w:rsid w:val="00427067"/>
    <w:rsid w:val="0042716B"/>
    <w:rsid w:val="00430F1A"/>
    <w:rsid w:val="00431939"/>
    <w:rsid w:val="004350A0"/>
    <w:rsid w:val="0043A6B3"/>
    <w:rsid w:val="00440B30"/>
    <w:rsid w:val="004417A0"/>
    <w:rsid w:val="00441BAF"/>
    <w:rsid w:val="004442F8"/>
    <w:rsid w:val="004454F0"/>
    <w:rsid w:val="00445518"/>
    <w:rsid w:val="00445F6B"/>
    <w:rsid w:val="0044721F"/>
    <w:rsid w:val="00447C36"/>
    <w:rsid w:val="004524CA"/>
    <w:rsid w:val="00455C14"/>
    <w:rsid w:val="00460643"/>
    <w:rsid w:val="004720A1"/>
    <w:rsid w:val="00472FEC"/>
    <w:rsid w:val="00473808"/>
    <w:rsid w:val="00475CB4"/>
    <w:rsid w:val="0047751C"/>
    <w:rsid w:val="00480C09"/>
    <w:rsid w:val="00481869"/>
    <w:rsid w:val="00481BE7"/>
    <w:rsid w:val="00483178"/>
    <w:rsid w:val="00487EEB"/>
    <w:rsid w:val="004915A0"/>
    <w:rsid w:val="004915B9"/>
    <w:rsid w:val="00492159"/>
    <w:rsid w:val="00492226"/>
    <w:rsid w:val="00492DD6"/>
    <w:rsid w:val="00493D12"/>
    <w:rsid w:val="004A3FA9"/>
    <w:rsid w:val="004A62C0"/>
    <w:rsid w:val="004A7E1C"/>
    <w:rsid w:val="004B0366"/>
    <w:rsid w:val="004B0994"/>
    <w:rsid w:val="004B09DF"/>
    <w:rsid w:val="004B454C"/>
    <w:rsid w:val="004B459E"/>
    <w:rsid w:val="004B46E2"/>
    <w:rsid w:val="004B4ACC"/>
    <w:rsid w:val="004B4E84"/>
    <w:rsid w:val="004B5032"/>
    <w:rsid w:val="004B5DBA"/>
    <w:rsid w:val="004C22A6"/>
    <w:rsid w:val="004C2F90"/>
    <w:rsid w:val="004C32F2"/>
    <w:rsid w:val="004C3911"/>
    <w:rsid w:val="004C458D"/>
    <w:rsid w:val="004C58E1"/>
    <w:rsid w:val="004C659F"/>
    <w:rsid w:val="004C7D67"/>
    <w:rsid w:val="004D0A20"/>
    <w:rsid w:val="004D0C9E"/>
    <w:rsid w:val="004D2FD3"/>
    <w:rsid w:val="004D465A"/>
    <w:rsid w:val="004E0589"/>
    <w:rsid w:val="004E0BF0"/>
    <w:rsid w:val="004E46EE"/>
    <w:rsid w:val="004E64BF"/>
    <w:rsid w:val="004E6664"/>
    <w:rsid w:val="004E763D"/>
    <w:rsid w:val="004F19C5"/>
    <w:rsid w:val="004F5FCE"/>
    <w:rsid w:val="00500C16"/>
    <w:rsid w:val="00501500"/>
    <w:rsid w:val="00502071"/>
    <w:rsid w:val="005024CB"/>
    <w:rsid w:val="00505909"/>
    <w:rsid w:val="00511E65"/>
    <w:rsid w:val="00512C61"/>
    <w:rsid w:val="0051533A"/>
    <w:rsid w:val="005171F7"/>
    <w:rsid w:val="005207E0"/>
    <w:rsid w:val="00523A0B"/>
    <w:rsid w:val="0052421E"/>
    <w:rsid w:val="005249A0"/>
    <w:rsid w:val="005256BB"/>
    <w:rsid w:val="00525C6D"/>
    <w:rsid w:val="00531BA9"/>
    <w:rsid w:val="00535202"/>
    <w:rsid w:val="00536CE1"/>
    <w:rsid w:val="005405F9"/>
    <w:rsid w:val="005413B8"/>
    <w:rsid w:val="00541C32"/>
    <w:rsid w:val="00542A7F"/>
    <w:rsid w:val="00542F33"/>
    <w:rsid w:val="00550762"/>
    <w:rsid w:val="00552544"/>
    <w:rsid w:val="00553C6A"/>
    <w:rsid w:val="00553DFD"/>
    <w:rsid w:val="005559BB"/>
    <w:rsid w:val="005567B9"/>
    <w:rsid w:val="0056069B"/>
    <w:rsid w:val="0056095F"/>
    <w:rsid w:val="00564F16"/>
    <w:rsid w:val="00565CB7"/>
    <w:rsid w:val="0057027E"/>
    <w:rsid w:val="00571F9E"/>
    <w:rsid w:val="00574E1C"/>
    <w:rsid w:val="00574E97"/>
    <w:rsid w:val="00575D39"/>
    <w:rsid w:val="005762EA"/>
    <w:rsid w:val="00580F13"/>
    <w:rsid w:val="0058186A"/>
    <w:rsid w:val="00582E72"/>
    <w:rsid w:val="00583241"/>
    <w:rsid w:val="00583248"/>
    <w:rsid w:val="00583516"/>
    <w:rsid w:val="00586A0A"/>
    <w:rsid w:val="00590DBA"/>
    <w:rsid w:val="00590F93"/>
    <w:rsid w:val="00591840"/>
    <w:rsid w:val="0059211D"/>
    <w:rsid w:val="00592254"/>
    <w:rsid w:val="0059361B"/>
    <w:rsid w:val="00594B1A"/>
    <w:rsid w:val="005A3C4B"/>
    <w:rsid w:val="005A493B"/>
    <w:rsid w:val="005A5C45"/>
    <w:rsid w:val="005A6EA5"/>
    <w:rsid w:val="005B1D13"/>
    <w:rsid w:val="005C1EC1"/>
    <w:rsid w:val="005C2C77"/>
    <w:rsid w:val="005C307B"/>
    <w:rsid w:val="005C5040"/>
    <w:rsid w:val="005C5E8F"/>
    <w:rsid w:val="005C6FBE"/>
    <w:rsid w:val="005C7398"/>
    <w:rsid w:val="005C79FC"/>
    <w:rsid w:val="005D01CF"/>
    <w:rsid w:val="005D135F"/>
    <w:rsid w:val="005D2CEB"/>
    <w:rsid w:val="005D45C6"/>
    <w:rsid w:val="005D4888"/>
    <w:rsid w:val="005D51D5"/>
    <w:rsid w:val="005D5C77"/>
    <w:rsid w:val="005D6D6B"/>
    <w:rsid w:val="005D6E99"/>
    <w:rsid w:val="005E0418"/>
    <w:rsid w:val="005E1E73"/>
    <w:rsid w:val="005E401B"/>
    <w:rsid w:val="005E5CEC"/>
    <w:rsid w:val="005E6943"/>
    <w:rsid w:val="005E78BB"/>
    <w:rsid w:val="005E7DED"/>
    <w:rsid w:val="005F21C7"/>
    <w:rsid w:val="005F317A"/>
    <w:rsid w:val="005F3ED3"/>
    <w:rsid w:val="005F4706"/>
    <w:rsid w:val="005F4C60"/>
    <w:rsid w:val="005F4E15"/>
    <w:rsid w:val="005F6FCF"/>
    <w:rsid w:val="005F7087"/>
    <w:rsid w:val="005F7DE1"/>
    <w:rsid w:val="00600B76"/>
    <w:rsid w:val="0060175B"/>
    <w:rsid w:val="0060179B"/>
    <w:rsid w:val="00604AF5"/>
    <w:rsid w:val="00604D85"/>
    <w:rsid w:val="0060552F"/>
    <w:rsid w:val="0061343A"/>
    <w:rsid w:val="006139CB"/>
    <w:rsid w:val="00616C27"/>
    <w:rsid w:val="006203E3"/>
    <w:rsid w:val="006206DE"/>
    <w:rsid w:val="00620F5D"/>
    <w:rsid w:val="00621106"/>
    <w:rsid w:val="00623C39"/>
    <w:rsid w:val="006266BB"/>
    <w:rsid w:val="00634667"/>
    <w:rsid w:val="00640963"/>
    <w:rsid w:val="00640D4F"/>
    <w:rsid w:val="006414AA"/>
    <w:rsid w:val="00644C8D"/>
    <w:rsid w:val="00646A00"/>
    <w:rsid w:val="00650576"/>
    <w:rsid w:val="006539E9"/>
    <w:rsid w:val="00654B64"/>
    <w:rsid w:val="00656692"/>
    <w:rsid w:val="00660FBD"/>
    <w:rsid w:val="00661544"/>
    <w:rsid w:val="00662119"/>
    <w:rsid w:val="006628CF"/>
    <w:rsid w:val="00667F53"/>
    <w:rsid w:val="00673C40"/>
    <w:rsid w:val="00674525"/>
    <w:rsid w:val="00674E20"/>
    <w:rsid w:val="006770A3"/>
    <w:rsid w:val="00681338"/>
    <w:rsid w:val="006816B5"/>
    <w:rsid w:val="00681C8C"/>
    <w:rsid w:val="006821F8"/>
    <w:rsid w:val="00684BC2"/>
    <w:rsid w:val="0068688F"/>
    <w:rsid w:val="00687314"/>
    <w:rsid w:val="00690875"/>
    <w:rsid w:val="00690BF2"/>
    <w:rsid w:val="00690D45"/>
    <w:rsid w:val="00695DF9"/>
    <w:rsid w:val="006B0E64"/>
    <w:rsid w:val="006B14CC"/>
    <w:rsid w:val="006B25D2"/>
    <w:rsid w:val="006B6F8C"/>
    <w:rsid w:val="006B7A99"/>
    <w:rsid w:val="006C2271"/>
    <w:rsid w:val="006C2312"/>
    <w:rsid w:val="006C612D"/>
    <w:rsid w:val="006C723D"/>
    <w:rsid w:val="006D2575"/>
    <w:rsid w:val="006D5DB2"/>
    <w:rsid w:val="006D7111"/>
    <w:rsid w:val="006E0A08"/>
    <w:rsid w:val="006E1364"/>
    <w:rsid w:val="006E13E9"/>
    <w:rsid w:val="006E36A3"/>
    <w:rsid w:val="006E36CA"/>
    <w:rsid w:val="006E6B58"/>
    <w:rsid w:val="006ECA5D"/>
    <w:rsid w:val="006F09DF"/>
    <w:rsid w:val="006F1200"/>
    <w:rsid w:val="006F3838"/>
    <w:rsid w:val="006F42D0"/>
    <w:rsid w:val="006F519C"/>
    <w:rsid w:val="00700A22"/>
    <w:rsid w:val="007026BD"/>
    <w:rsid w:val="007028DB"/>
    <w:rsid w:val="00710D8D"/>
    <w:rsid w:val="00713443"/>
    <w:rsid w:val="00716389"/>
    <w:rsid w:val="00717B33"/>
    <w:rsid w:val="0072102F"/>
    <w:rsid w:val="007234E5"/>
    <w:rsid w:val="00726696"/>
    <w:rsid w:val="00730E37"/>
    <w:rsid w:val="00733E45"/>
    <w:rsid w:val="00735178"/>
    <w:rsid w:val="007363FA"/>
    <w:rsid w:val="007366DC"/>
    <w:rsid w:val="00737BE6"/>
    <w:rsid w:val="00737DED"/>
    <w:rsid w:val="0074130E"/>
    <w:rsid w:val="007432C3"/>
    <w:rsid w:val="007439F1"/>
    <w:rsid w:val="00745AAC"/>
    <w:rsid w:val="00746832"/>
    <w:rsid w:val="0074695F"/>
    <w:rsid w:val="00747EC8"/>
    <w:rsid w:val="00747F5C"/>
    <w:rsid w:val="00750B56"/>
    <w:rsid w:val="0075276D"/>
    <w:rsid w:val="00753C41"/>
    <w:rsid w:val="007550FB"/>
    <w:rsid w:val="007567D3"/>
    <w:rsid w:val="00760E98"/>
    <w:rsid w:val="007610CC"/>
    <w:rsid w:val="00762448"/>
    <w:rsid w:val="007639A9"/>
    <w:rsid w:val="00763C1E"/>
    <w:rsid w:val="00765848"/>
    <w:rsid w:val="00765B05"/>
    <w:rsid w:val="00766DA8"/>
    <w:rsid w:val="00767885"/>
    <w:rsid w:val="007742A6"/>
    <w:rsid w:val="007776C3"/>
    <w:rsid w:val="00777AEA"/>
    <w:rsid w:val="00782F30"/>
    <w:rsid w:val="0078646A"/>
    <w:rsid w:val="00786CE6"/>
    <w:rsid w:val="007906BC"/>
    <w:rsid w:val="0079087B"/>
    <w:rsid w:val="00790B68"/>
    <w:rsid w:val="00790E67"/>
    <w:rsid w:val="00796CA5"/>
    <w:rsid w:val="007A0060"/>
    <w:rsid w:val="007A1F30"/>
    <w:rsid w:val="007A2C42"/>
    <w:rsid w:val="007A338B"/>
    <w:rsid w:val="007A5623"/>
    <w:rsid w:val="007A770E"/>
    <w:rsid w:val="007B1D85"/>
    <w:rsid w:val="007B21BC"/>
    <w:rsid w:val="007B4A35"/>
    <w:rsid w:val="007B5E16"/>
    <w:rsid w:val="007B75D9"/>
    <w:rsid w:val="007C2CB0"/>
    <w:rsid w:val="007C2F2F"/>
    <w:rsid w:val="007C5905"/>
    <w:rsid w:val="007D014E"/>
    <w:rsid w:val="007D0304"/>
    <w:rsid w:val="007D3306"/>
    <w:rsid w:val="007E09A5"/>
    <w:rsid w:val="007E2020"/>
    <w:rsid w:val="007E2409"/>
    <w:rsid w:val="007E3879"/>
    <w:rsid w:val="007E6A94"/>
    <w:rsid w:val="007E72D7"/>
    <w:rsid w:val="007F129D"/>
    <w:rsid w:val="007F130D"/>
    <w:rsid w:val="007F1E98"/>
    <w:rsid w:val="007F320A"/>
    <w:rsid w:val="007F3CB9"/>
    <w:rsid w:val="007F61EA"/>
    <w:rsid w:val="007F73F1"/>
    <w:rsid w:val="0080079C"/>
    <w:rsid w:val="00802D0C"/>
    <w:rsid w:val="00803D9B"/>
    <w:rsid w:val="00806300"/>
    <w:rsid w:val="00806321"/>
    <w:rsid w:val="008131C8"/>
    <w:rsid w:val="00813989"/>
    <w:rsid w:val="00814D4D"/>
    <w:rsid w:val="00814DD1"/>
    <w:rsid w:val="008157ED"/>
    <w:rsid w:val="008161DA"/>
    <w:rsid w:val="0081E3C9"/>
    <w:rsid w:val="0082312E"/>
    <w:rsid w:val="008257C3"/>
    <w:rsid w:val="00826854"/>
    <w:rsid w:val="00826BF3"/>
    <w:rsid w:val="00831663"/>
    <w:rsid w:val="00832BEF"/>
    <w:rsid w:val="00833D82"/>
    <w:rsid w:val="008352B8"/>
    <w:rsid w:val="008360D0"/>
    <w:rsid w:val="00837562"/>
    <w:rsid w:val="00837AEF"/>
    <w:rsid w:val="008508BC"/>
    <w:rsid w:val="008549FC"/>
    <w:rsid w:val="00855865"/>
    <w:rsid w:val="0085D15E"/>
    <w:rsid w:val="0085E775"/>
    <w:rsid w:val="008632B6"/>
    <w:rsid w:val="008653A5"/>
    <w:rsid w:val="00865785"/>
    <w:rsid w:val="00866D03"/>
    <w:rsid w:val="00874EFE"/>
    <w:rsid w:val="00877B1A"/>
    <w:rsid w:val="00891244"/>
    <w:rsid w:val="008927D3"/>
    <w:rsid w:val="0089636B"/>
    <w:rsid w:val="008A53D8"/>
    <w:rsid w:val="008A6DAD"/>
    <w:rsid w:val="008B0532"/>
    <w:rsid w:val="008B27EF"/>
    <w:rsid w:val="008B2BC8"/>
    <w:rsid w:val="008B5879"/>
    <w:rsid w:val="008B6381"/>
    <w:rsid w:val="008B656E"/>
    <w:rsid w:val="008B7668"/>
    <w:rsid w:val="008C106C"/>
    <w:rsid w:val="008C10CC"/>
    <w:rsid w:val="008C13C7"/>
    <w:rsid w:val="008C1B86"/>
    <w:rsid w:val="008C433A"/>
    <w:rsid w:val="008C5829"/>
    <w:rsid w:val="008C5A54"/>
    <w:rsid w:val="008C5B93"/>
    <w:rsid w:val="008D1EB8"/>
    <w:rsid w:val="008D6910"/>
    <w:rsid w:val="008E1731"/>
    <w:rsid w:val="008E3BD6"/>
    <w:rsid w:val="008E48F7"/>
    <w:rsid w:val="008F09D2"/>
    <w:rsid w:val="008F11F2"/>
    <w:rsid w:val="008F15DA"/>
    <w:rsid w:val="008F2505"/>
    <w:rsid w:val="008F40CE"/>
    <w:rsid w:val="008F42C7"/>
    <w:rsid w:val="008F66D8"/>
    <w:rsid w:val="00904EF1"/>
    <w:rsid w:val="009074A1"/>
    <w:rsid w:val="0090763A"/>
    <w:rsid w:val="00907CE1"/>
    <w:rsid w:val="00910D81"/>
    <w:rsid w:val="00911AEE"/>
    <w:rsid w:val="00912AE4"/>
    <w:rsid w:val="00913A0C"/>
    <w:rsid w:val="00915967"/>
    <w:rsid w:val="00916224"/>
    <w:rsid w:val="009207AC"/>
    <w:rsid w:val="00923852"/>
    <w:rsid w:val="0092515D"/>
    <w:rsid w:val="00926206"/>
    <w:rsid w:val="0092685D"/>
    <w:rsid w:val="00931081"/>
    <w:rsid w:val="009322F5"/>
    <w:rsid w:val="009325DB"/>
    <w:rsid w:val="00934ADF"/>
    <w:rsid w:val="00935BB3"/>
    <w:rsid w:val="009365E5"/>
    <w:rsid w:val="00936CB8"/>
    <w:rsid w:val="00942202"/>
    <w:rsid w:val="00943511"/>
    <w:rsid w:val="00944BD8"/>
    <w:rsid w:val="009509E6"/>
    <w:rsid w:val="00952D7B"/>
    <w:rsid w:val="00954B5C"/>
    <w:rsid w:val="00954E38"/>
    <w:rsid w:val="00962F24"/>
    <w:rsid w:val="00963D18"/>
    <w:rsid w:val="009703C4"/>
    <w:rsid w:val="00973825"/>
    <w:rsid w:val="00975CC5"/>
    <w:rsid w:val="00976A05"/>
    <w:rsid w:val="00977404"/>
    <w:rsid w:val="00980317"/>
    <w:rsid w:val="00986B74"/>
    <w:rsid w:val="0098701A"/>
    <w:rsid w:val="0098763A"/>
    <w:rsid w:val="00990ABA"/>
    <w:rsid w:val="00991A0A"/>
    <w:rsid w:val="00991E2A"/>
    <w:rsid w:val="009927FF"/>
    <w:rsid w:val="009928A7"/>
    <w:rsid w:val="0099380C"/>
    <w:rsid w:val="00996798"/>
    <w:rsid w:val="00997131"/>
    <w:rsid w:val="0099749B"/>
    <w:rsid w:val="009A09D4"/>
    <w:rsid w:val="009B0F06"/>
    <w:rsid w:val="009C2C74"/>
    <w:rsid w:val="009C5047"/>
    <w:rsid w:val="009D0302"/>
    <w:rsid w:val="009D0AA0"/>
    <w:rsid w:val="009D3396"/>
    <w:rsid w:val="009D3A17"/>
    <w:rsid w:val="009D3E0F"/>
    <w:rsid w:val="009D65FF"/>
    <w:rsid w:val="009E001A"/>
    <w:rsid w:val="009E45B7"/>
    <w:rsid w:val="009E4F7E"/>
    <w:rsid w:val="009E4F9C"/>
    <w:rsid w:val="009E5740"/>
    <w:rsid w:val="009E578E"/>
    <w:rsid w:val="009E5F7A"/>
    <w:rsid w:val="009E6F2D"/>
    <w:rsid w:val="009E7C7E"/>
    <w:rsid w:val="009F0A60"/>
    <w:rsid w:val="009F2BB5"/>
    <w:rsid w:val="009F7D7D"/>
    <w:rsid w:val="00A021F2"/>
    <w:rsid w:val="00A04021"/>
    <w:rsid w:val="00A04423"/>
    <w:rsid w:val="00A048A2"/>
    <w:rsid w:val="00A054DF"/>
    <w:rsid w:val="00A05B48"/>
    <w:rsid w:val="00A06653"/>
    <w:rsid w:val="00A06ACE"/>
    <w:rsid w:val="00A06C7C"/>
    <w:rsid w:val="00A06E7F"/>
    <w:rsid w:val="00A07176"/>
    <w:rsid w:val="00A11029"/>
    <w:rsid w:val="00A15AE0"/>
    <w:rsid w:val="00A21401"/>
    <w:rsid w:val="00A22755"/>
    <w:rsid w:val="00A23BEE"/>
    <w:rsid w:val="00A241F2"/>
    <w:rsid w:val="00A3006C"/>
    <w:rsid w:val="00A31284"/>
    <w:rsid w:val="00A33486"/>
    <w:rsid w:val="00A47D83"/>
    <w:rsid w:val="00A50AE4"/>
    <w:rsid w:val="00A519A6"/>
    <w:rsid w:val="00A54D74"/>
    <w:rsid w:val="00A54D9D"/>
    <w:rsid w:val="00A552DA"/>
    <w:rsid w:val="00A55D44"/>
    <w:rsid w:val="00A572E0"/>
    <w:rsid w:val="00A61F07"/>
    <w:rsid w:val="00A661CF"/>
    <w:rsid w:val="00A72D27"/>
    <w:rsid w:val="00A7309E"/>
    <w:rsid w:val="00A747AF"/>
    <w:rsid w:val="00A74F31"/>
    <w:rsid w:val="00A7605C"/>
    <w:rsid w:val="00A774AD"/>
    <w:rsid w:val="00A8218A"/>
    <w:rsid w:val="00A82203"/>
    <w:rsid w:val="00A87C74"/>
    <w:rsid w:val="00A9508D"/>
    <w:rsid w:val="00A960D8"/>
    <w:rsid w:val="00A96AC2"/>
    <w:rsid w:val="00AA2A4A"/>
    <w:rsid w:val="00AA389A"/>
    <w:rsid w:val="00AA605A"/>
    <w:rsid w:val="00AA6121"/>
    <w:rsid w:val="00AA74A9"/>
    <w:rsid w:val="00AA7EEE"/>
    <w:rsid w:val="00AB25BB"/>
    <w:rsid w:val="00AB387E"/>
    <w:rsid w:val="00AB647C"/>
    <w:rsid w:val="00AB7C89"/>
    <w:rsid w:val="00AC205C"/>
    <w:rsid w:val="00AC27BD"/>
    <w:rsid w:val="00AC2D41"/>
    <w:rsid w:val="00AC2E92"/>
    <w:rsid w:val="00AC4724"/>
    <w:rsid w:val="00AC4CD8"/>
    <w:rsid w:val="00AC4DA9"/>
    <w:rsid w:val="00AC5560"/>
    <w:rsid w:val="00AC6AD4"/>
    <w:rsid w:val="00AD04E6"/>
    <w:rsid w:val="00AD06B2"/>
    <w:rsid w:val="00AD09F5"/>
    <w:rsid w:val="00AD3A69"/>
    <w:rsid w:val="00AD4350"/>
    <w:rsid w:val="00AE0C41"/>
    <w:rsid w:val="00AE270B"/>
    <w:rsid w:val="00AE3381"/>
    <w:rsid w:val="00AE3719"/>
    <w:rsid w:val="00AE5B51"/>
    <w:rsid w:val="00AE71AD"/>
    <w:rsid w:val="00AF00D4"/>
    <w:rsid w:val="00AF3D12"/>
    <w:rsid w:val="00AF41F2"/>
    <w:rsid w:val="00AF62E7"/>
    <w:rsid w:val="00AF6CB4"/>
    <w:rsid w:val="00AF732C"/>
    <w:rsid w:val="00B01D68"/>
    <w:rsid w:val="00B0538F"/>
    <w:rsid w:val="00B07DB0"/>
    <w:rsid w:val="00B13622"/>
    <w:rsid w:val="00B16DC2"/>
    <w:rsid w:val="00B209B9"/>
    <w:rsid w:val="00B235FB"/>
    <w:rsid w:val="00B2705B"/>
    <w:rsid w:val="00B30581"/>
    <w:rsid w:val="00B32FC5"/>
    <w:rsid w:val="00B343C5"/>
    <w:rsid w:val="00B37330"/>
    <w:rsid w:val="00B37CF8"/>
    <w:rsid w:val="00B435BA"/>
    <w:rsid w:val="00B452F2"/>
    <w:rsid w:val="00B4565B"/>
    <w:rsid w:val="00B46A5A"/>
    <w:rsid w:val="00B50981"/>
    <w:rsid w:val="00B50D6D"/>
    <w:rsid w:val="00B51953"/>
    <w:rsid w:val="00B524DF"/>
    <w:rsid w:val="00B52571"/>
    <w:rsid w:val="00B54DB5"/>
    <w:rsid w:val="00B552E9"/>
    <w:rsid w:val="00B57399"/>
    <w:rsid w:val="00B60C9B"/>
    <w:rsid w:val="00B6132C"/>
    <w:rsid w:val="00B63D26"/>
    <w:rsid w:val="00B64100"/>
    <w:rsid w:val="00B6545C"/>
    <w:rsid w:val="00B724F9"/>
    <w:rsid w:val="00B727BF"/>
    <w:rsid w:val="00B7432D"/>
    <w:rsid w:val="00B77DA2"/>
    <w:rsid w:val="00B82480"/>
    <w:rsid w:val="00B84F9D"/>
    <w:rsid w:val="00B909E1"/>
    <w:rsid w:val="00B95A94"/>
    <w:rsid w:val="00B9621B"/>
    <w:rsid w:val="00B971D1"/>
    <w:rsid w:val="00BA5406"/>
    <w:rsid w:val="00BA67FA"/>
    <w:rsid w:val="00BB0309"/>
    <w:rsid w:val="00BB1C2C"/>
    <w:rsid w:val="00BB2524"/>
    <w:rsid w:val="00BBB9D7"/>
    <w:rsid w:val="00BC068D"/>
    <w:rsid w:val="00BC2338"/>
    <w:rsid w:val="00BC331B"/>
    <w:rsid w:val="00BC3507"/>
    <w:rsid w:val="00BC4C64"/>
    <w:rsid w:val="00BC6ABF"/>
    <w:rsid w:val="00BD25AE"/>
    <w:rsid w:val="00BD2606"/>
    <w:rsid w:val="00BD2F18"/>
    <w:rsid w:val="00BD5B7E"/>
    <w:rsid w:val="00BD651F"/>
    <w:rsid w:val="00BD6FE3"/>
    <w:rsid w:val="00BD7D84"/>
    <w:rsid w:val="00BE0DD2"/>
    <w:rsid w:val="00BE1DE1"/>
    <w:rsid w:val="00BE22FE"/>
    <w:rsid w:val="00BE2B1A"/>
    <w:rsid w:val="00BE4607"/>
    <w:rsid w:val="00BE7B27"/>
    <w:rsid w:val="00BF165E"/>
    <w:rsid w:val="00BF2D68"/>
    <w:rsid w:val="00BF3A8C"/>
    <w:rsid w:val="00BF4FF1"/>
    <w:rsid w:val="00BF52E4"/>
    <w:rsid w:val="00C010EF"/>
    <w:rsid w:val="00C01496"/>
    <w:rsid w:val="00C03FE1"/>
    <w:rsid w:val="00C04A97"/>
    <w:rsid w:val="00C05504"/>
    <w:rsid w:val="00C06A4D"/>
    <w:rsid w:val="00C07BE7"/>
    <w:rsid w:val="00C1074C"/>
    <w:rsid w:val="00C140C2"/>
    <w:rsid w:val="00C14595"/>
    <w:rsid w:val="00C1528F"/>
    <w:rsid w:val="00C16638"/>
    <w:rsid w:val="00C16BA1"/>
    <w:rsid w:val="00C21234"/>
    <w:rsid w:val="00C2149D"/>
    <w:rsid w:val="00C237BE"/>
    <w:rsid w:val="00C24678"/>
    <w:rsid w:val="00C26BAA"/>
    <w:rsid w:val="00C3144E"/>
    <w:rsid w:val="00C3166D"/>
    <w:rsid w:val="00C320AA"/>
    <w:rsid w:val="00C32C58"/>
    <w:rsid w:val="00C35521"/>
    <w:rsid w:val="00C36484"/>
    <w:rsid w:val="00C37789"/>
    <w:rsid w:val="00C37A6E"/>
    <w:rsid w:val="00C437E2"/>
    <w:rsid w:val="00C44D9D"/>
    <w:rsid w:val="00C511BC"/>
    <w:rsid w:val="00C52125"/>
    <w:rsid w:val="00C53CD5"/>
    <w:rsid w:val="00C5447C"/>
    <w:rsid w:val="00C56BB1"/>
    <w:rsid w:val="00C57106"/>
    <w:rsid w:val="00C60AAE"/>
    <w:rsid w:val="00C61B8F"/>
    <w:rsid w:val="00C62BCD"/>
    <w:rsid w:val="00C62EEC"/>
    <w:rsid w:val="00C63B4B"/>
    <w:rsid w:val="00C65979"/>
    <w:rsid w:val="00C70C22"/>
    <w:rsid w:val="00C7216F"/>
    <w:rsid w:val="00C72424"/>
    <w:rsid w:val="00C728AC"/>
    <w:rsid w:val="00C759A4"/>
    <w:rsid w:val="00C77591"/>
    <w:rsid w:val="00C815FA"/>
    <w:rsid w:val="00C835EE"/>
    <w:rsid w:val="00C84A54"/>
    <w:rsid w:val="00C84B48"/>
    <w:rsid w:val="00C87966"/>
    <w:rsid w:val="00C94D6C"/>
    <w:rsid w:val="00C957FA"/>
    <w:rsid w:val="00CA018B"/>
    <w:rsid w:val="00CA0DEB"/>
    <w:rsid w:val="00CA4819"/>
    <w:rsid w:val="00CB2212"/>
    <w:rsid w:val="00CB27AD"/>
    <w:rsid w:val="00CB3FDB"/>
    <w:rsid w:val="00CB65F7"/>
    <w:rsid w:val="00CB79F4"/>
    <w:rsid w:val="00CC2244"/>
    <w:rsid w:val="00CC2AE3"/>
    <w:rsid w:val="00CC4B03"/>
    <w:rsid w:val="00CC563F"/>
    <w:rsid w:val="00CD1A0F"/>
    <w:rsid w:val="00CD4144"/>
    <w:rsid w:val="00CD53E4"/>
    <w:rsid w:val="00CD6478"/>
    <w:rsid w:val="00CD681F"/>
    <w:rsid w:val="00CE04B3"/>
    <w:rsid w:val="00CE0F0F"/>
    <w:rsid w:val="00CE41CE"/>
    <w:rsid w:val="00CE5A39"/>
    <w:rsid w:val="00CE788D"/>
    <w:rsid w:val="00CE79CC"/>
    <w:rsid w:val="00CE7CA6"/>
    <w:rsid w:val="00CF0F62"/>
    <w:rsid w:val="00CF28F3"/>
    <w:rsid w:val="00CF2D1F"/>
    <w:rsid w:val="00CF3EA7"/>
    <w:rsid w:val="00D0026A"/>
    <w:rsid w:val="00D00C06"/>
    <w:rsid w:val="00D024BD"/>
    <w:rsid w:val="00D03E6D"/>
    <w:rsid w:val="00D043B0"/>
    <w:rsid w:val="00D04DCA"/>
    <w:rsid w:val="00D064B1"/>
    <w:rsid w:val="00D068D6"/>
    <w:rsid w:val="00D101DB"/>
    <w:rsid w:val="00D11D5B"/>
    <w:rsid w:val="00D145FD"/>
    <w:rsid w:val="00D148E7"/>
    <w:rsid w:val="00D15426"/>
    <w:rsid w:val="00D160A8"/>
    <w:rsid w:val="00D179E1"/>
    <w:rsid w:val="00D223FA"/>
    <w:rsid w:val="00D25036"/>
    <w:rsid w:val="00D26E90"/>
    <w:rsid w:val="00D27B1D"/>
    <w:rsid w:val="00D27C43"/>
    <w:rsid w:val="00D31C2D"/>
    <w:rsid w:val="00D322ED"/>
    <w:rsid w:val="00D3422B"/>
    <w:rsid w:val="00D3684E"/>
    <w:rsid w:val="00D372A2"/>
    <w:rsid w:val="00D42B46"/>
    <w:rsid w:val="00D455D6"/>
    <w:rsid w:val="00D4704C"/>
    <w:rsid w:val="00D47169"/>
    <w:rsid w:val="00D47507"/>
    <w:rsid w:val="00D47BA2"/>
    <w:rsid w:val="00D507A0"/>
    <w:rsid w:val="00D5152D"/>
    <w:rsid w:val="00D517C5"/>
    <w:rsid w:val="00D5290F"/>
    <w:rsid w:val="00D52C9E"/>
    <w:rsid w:val="00D55EC5"/>
    <w:rsid w:val="00D57970"/>
    <w:rsid w:val="00D62D6C"/>
    <w:rsid w:val="00D6557E"/>
    <w:rsid w:val="00D65652"/>
    <w:rsid w:val="00D65A5B"/>
    <w:rsid w:val="00D6710D"/>
    <w:rsid w:val="00D67F25"/>
    <w:rsid w:val="00D72415"/>
    <w:rsid w:val="00D7703D"/>
    <w:rsid w:val="00D77364"/>
    <w:rsid w:val="00D779EC"/>
    <w:rsid w:val="00D80C31"/>
    <w:rsid w:val="00D81A72"/>
    <w:rsid w:val="00D82DA6"/>
    <w:rsid w:val="00D83309"/>
    <w:rsid w:val="00D843AB"/>
    <w:rsid w:val="00D84602"/>
    <w:rsid w:val="00D84C09"/>
    <w:rsid w:val="00D85E36"/>
    <w:rsid w:val="00D862CE"/>
    <w:rsid w:val="00D868D1"/>
    <w:rsid w:val="00D90DA6"/>
    <w:rsid w:val="00D927A0"/>
    <w:rsid w:val="00D93234"/>
    <w:rsid w:val="00D940CC"/>
    <w:rsid w:val="00D94B03"/>
    <w:rsid w:val="00D95419"/>
    <w:rsid w:val="00D97724"/>
    <w:rsid w:val="00D9774E"/>
    <w:rsid w:val="00DA053B"/>
    <w:rsid w:val="00DA3399"/>
    <w:rsid w:val="00DA3A3F"/>
    <w:rsid w:val="00DA41CB"/>
    <w:rsid w:val="00DA5397"/>
    <w:rsid w:val="00DA705E"/>
    <w:rsid w:val="00DB42DF"/>
    <w:rsid w:val="00DB70B2"/>
    <w:rsid w:val="00DB76F9"/>
    <w:rsid w:val="00DC3A50"/>
    <w:rsid w:val="00DC404D"/>
    <w:rsid w:val="00DC54BC"/>
    <w:rsid w:val="00DC5FC1"/>
    <w:rsid w:val="00DC60EE"/>
    <w:rsid w:val="00DC6222"/>
    <w:rsid w:val="00DC6238"/>
    <w:rsid w:val="00DC6A8F"/>
    <w:rsid w:val="00DC763A"/>
    <w:rsid w:val="00DD0BC2"/>
    <w:rsid w:val="00DD19F5"/>
    <w:rsid w:val="00DE023E"/>
    <w:rsid w:val="00DE0388"/>
    <w:rsid w:val="00DE0EA3"/>
    <w:rsid w:val="00DE10AF"/>
    <w:rsid w:val="00DE1F7E"/>
    <w:rsid w:val="00DE39D7"/>
    <w:rsid w:val="00DE421E"/>
    <w:rsid w:val="00DE540C"/>
    <w:rsid w:val="00DE6A31"/>
    <w:rsid w:val="00DF1412"/>
    <w:rsid w:val="00DF5267"/>
    <w:rsid w:val="00DF6760"/>
    <w:rsid w:val="00DF6B4C"/>
    <w:rsid w:val="00DF773D"/>
    <w:rsid w:val="00DF7806"/>
    <w:rsid w:val="00DF7E2A"/>
    <w:rsid w:val="00E00045"/>
    <w:rsid w:val="00E01B7A"/>
    <w:rsid w:val="00E02683"/>
    <w:rsid w:val="00E03A96"/>
    <w:rsid w:val="00E04639"/>
    <w:rsid w:val="00E05427"/>
    <w:rsid w:val="00E06BEC"/>
    <w:rsid w:val="00E07696"/>
    <w:rsid w:val="00E07E9B"/>
    <w:rsid w:val="00E14D68"/>
    <w:rsid w:val="00E15572"/>
    <w:rsid w:val="00E204C5"/>
    <w:rsid w:val="00E27DA8"/>
    <w:rsid w:val="00E314AC"/>
    <w:rsid w:val="00E324DC"/>
    <w:rsid w:val="00E34ADB"/>
    <w:rsid w:val="00E35507"/>
    <w:rsid w:val="00E36FE3"/>
    <w:rsid w:val="00E4020A"/>
    <w:rsid w:val="00E40238"/>
    <w:rsid w:val="00E44898"/>
    <w:rsid w:val="00E451F5"/>
    <w:rsid w:val="00E52764"/>
    <w:rsid w:val="00E52AD3"/>
    <w:rsid w:val="00E53455"/>
    <w:rsid w:val="00E53CC8"/>
    <w:rsid w:val="00E551B4"/>
    <w:rsid w:val="00E611D6"/>
    <w:rsid w:val="00E61699"/>
    <w:rsid w:val="00E62976"/>
    <w:rsid w:val="00E646B6"/>
    <w:rsid w:val="00E6598A"/>
    <w:rsid w:val="00E66087"/>
    <w:rsid w:val="00E72C4F"/>
    <w:rsid w:val="00E73482"/>
    <w:rsid w:val="00E73936"/>
    <w:rsid w:val="00E73C72"/>
    <w:rsid w:val="00E7624B"/>
    <w:rsid w:val="00E80738"/>
    <w:rsid w:val="00E8146E"/>
    <w:rsid w:val="00E81A3F"/>
    <w:rsid w:val="00E85E07"/>
    <w:rsid w:val="00E85E22"/>
    <w:rsid w:val="00E87989"/>
    <w:rsid w:val="00E90B77"/>
    <w:rsid w:val="00E90E1F"/>
    <w:rsid w:val="00E92B4D"/>
    <w:rsid w:val="00E943A7"/>
    <w:rsid w:val="00E94585"/>
    <w:rsid w:val="00E946A4"/>
    <w:rsid w:val="00EA01D2"/>
    <w:rsid w:val="00EA3DA3"/>
    <w:rsid w:val="00EA5D5D"/>
    <w:rsid w:val="00EA6708"/>
    <w:rsid w:val="00EB02A6"/>
    <w:rsid w:val="00EB0BFC"/>
    <w:rsid w:val="00EB61B3"/>
    <w:rsid w:val="00EB669E"/>
    <w:rsid w:val="00EC1683"/>
    <w:rsid w:val="00EC1C0C"/>
    <w:rsid w:val="00EC3E90"/>
    <w:rsid w:val="00EC51BB"/>
    <w:rsid w:val="00EC5203"/>
    <w:rsid w:val="00EC5E60"/>
    <w:rsid w:val="00EC5EE1"/>
    <w:rsid w:val="00EC6291"/>
    <w:rsid w:val="00EC785C"/>
    <w:rsid w:val="00ED0331"/>
    <w:rsid w:val="00ED10B8"/>
    <w:rsid w:val="00ED4606"/>
    <w:rsid w:val="00ED54C8"/>
    <w:rsid w:val="00EE1F71"/>
    <w:rsid w:val="00EE4D3B"/>
    <w:rsid w:val="00EE4FAE"/>
    <w:rsid w:val="00EE6BC4"/>
    <w:rsid w:val="00EF260B"/>
    <w:rsid w:val="00EF66C6"/>
    <w:rsid w:val="00EF6E19"/>
    <w:rsid w:val="00EF7BC9"/>
    <w:rsid w:val="00F01775"/>
    <w:rsid w:val="00F037AC"/>
    <w:rsid w:val="00F0455B"/>
    <w:rsid w:val="00F05975"/>
    <w:rsid w:val="00F061B7"/>
    <w:rsid w:val="00F06A30"/>
    <w:rsid w:val="00F10BAE"/>
    <w:rsid w:val="00F1101C"/>
    <w:rsid w:val="00F11B35"/>
    <w:rsid w:val="00F1220D"/>
    <w:rsid w:val="00F12D68"/>
    <w:rsid w:val="00F135B1"/>
    <w:rsid w:val="00F17F9C"/>
    <w:rsid w:val="00F2054E"/>
    <w:rsid w:val="00F2062E"/>
    <w:rsid w:val="00F20934"/>
    <w:rsid w:val="00F21C08"/>
    <w:rsid w:val="00F232E5"/>
    <w:rsid w:val="00F24C34"/>
    <w:rsid w:val="00F261A8"/>
    <w:rsid w:val="00F275A0"/>
    <w:rsid w:val="00F31BD4"/>
    <w:rsid w:val="00F35B9F"/>
    <w:rsid w:val="00F41A87"/>
    <w:rsid w:val="00F457EE"/>
    <w:rsid w:val="00F51E7A"/>
    <w:rsid w:val="00F5258A"/>
    <w:rsid w:val="00F53DD7"/>
    <w:rsid w:val="00F56DD6"/>
    <w:rsid w:val="00F56FB2"/>
    <w:rsid w:val="00F57129"/>
    <w:rsid w:val="00F57509"/>
    <w:rsid w:val="00F5B8EC"/>
    <w:rsid w:val="00F62244"/>
    <w:rsid w:val="00F65355"/>
    <w:rsid w:val="00F72BBE"/>
    <w:rsid w:val="00F734E1"/>
    <w:rsid w:val="00F735ED"/>
    <w:rsid w:val="00F73ADB"/>
    <w:rsid w:val="00F73E9A"/>
    <w:rsid w:val="00F74BB5"/>
    <w:rsid w:val="00F7629D"/>
    <w:rsid w:val="00F80A31"/>
    <w:rsid w:val="00F8198C"/>
    <w:rsid w:val="00F83167"/>
    <w:rsid w:val="00F83ABB"/>
    <w:rsid w:val="00F84919"/>
    <w:rsid w:val="00F84D48"/>
    <w:rsid w:val="00F85844"/>
    <w:rsid w:val="00F85D15"/>
    <w:rsid w:val="00F85E28"/>
    <w:rsid w:val="00F85F54"/>
    <w:rsid w:val="00F9596A"/>
    <w:rsid w:val="00F965D6"/>
    <w:rsid w:val="00FA206C"/>
    <w:rsid w:val="00FA26BF"/>
    <w:rsid w:val="00FA2B87"/>
    <w:rsid w:val="00FA5046"/>
    <w:rsid w:val="00FA561B"/>
    <w:rsid w:val="00FA718E"/>
    <w:rsid w:val="00FB11B3"/>
    <w:rsid w:val="00FB71A1"/>
    <w:rsid w:val="00FB7F64"/>
    <w:rsid w:val="00FC6022"/>
    <w:rsid w:val="00FC6305"/>
    <w:rsid w:val="00FC7277"/>
    <w:rsid w:val="00FD01F8"/>
    <w:rsid w:val="00FD4292"/>
    <w:rsid w:val="00FD5724"/>
    <w:rsid w:val="00FE345D"/>
    <w:rsid w:val="00FE5198"/>
    <w:rsid w:val="00FE55AC"/>
    <w:rsid w:val="00FE71B2"/>
    <w:rsid w:val="00FE7623"/>
    <w:rsid w:val="00FE7698"/>
    <w:rsid w:val="00FF15B4"/>
    <w:rsid w:val="00FF29A2"/>
    <w:rsid w:val="00FF2CC4"/>
    <w:rsid w:val="00FF50D9"/>
    <w:rsid w:val="00FF5223"/>
    <w:rsid w:val="00FF6F6B"/>
    <w:rsid w:val="0101B2FF"/>
    <w:rsid w:val="0105017F"/>
    <w:rsid w:val="010A2650"/>
    <w:rsid w:val="010BC779"/>
    <w:rsid w:val="01106DC7"/>
    <w:rsid w:val="01380807"/>
    <w:rsid w:val="0145D716"/>
    <w:rsid w:val="014BEC6F"/>
    <w:rsid w:val="014CD438"/>
    <w:rsid w:val="016176D0"/>
    <w:rsid w:val="01617BC4"/>
    <w:rsid w:val="01656A3F"/>
    <w:rsid w:val="017DF1C3"/>
    <w:rsid w:val="0182A81B"/>
    <w:rsid w:val="018ED16A"/>
    <w:rsid w:val="01A715B7"/>
    <w:rsid w:val="01A98A7C"/>
    <w:rsid w:val="01BAF561"/>
    <w:rsid w:val="01BD7806"/>
    <w:rsid w:val="01C0D208"/>
    <w:rsid w:val="01CFE1A2"/>
    <w:rsid w:val="01D5CF45"/>
    <w:rsid w:val="01E3A313"/>
    <w:rsid w:val="01EBC183"/>
    <w:rsid w:val="01FDB9A4"/>
    <w:rsid w:val="0205E257"/>
    <w:rsid w:val="020A90F6"/>
    <w:rsid w:val="0216A253"/>
    <w:rsid w:val="024B864D"/>
    <w:rsid w:val="024D4C3D"/>
    <w:rsid w:val="02578A38"/>
    <w:rsid w:val="02B7C957"/>
    <w:rsid w:val="02CBE43D"/>
    <w:rsid w:val="02D9EEA5"/>
    <w:rsid w:val="02E52D3C"/>
    <w:rsid w:val="02E98DB7"/>
    <w:rsid w:val="031CA0A2"/>
    <w:rsid w:val="032EABFD"/>
    <w:rsid w:val="0344020C"/>
    <w:rsid w:val="0351BA7F"/>
    <w:rsid w:val="03557634"/>
    <w:rsid w:val="037D750D"/>
    <w:rsid w:val="03CFF0CE"/>
    <w:rsid w:val="03D0A942"/>
    <w:rsid w:val="03E95664"/>
    <w:rsid w:val="03EDB87B"/>
    <w:rsid w:val="03F92CFE"/>
    <w:rsid w:val="0409ADF0"/>
    <w:rsid w:val="040DDA24"/>
    <w:rsid w:val="040ED057"/>
    <w:rsid w:val="0413B7E8"/>
    <w:rsid w:val="0457DFF9"/>
    <w:rsid w:val="0467BAFB"/>
    <w:rsid w:val="046DAF7C"/>
    <w:rsid w:val="047B622C"/>
    <w:rsid w:val="04A46497"/>
    <w:rsid w:val="04C33C73"/>
    <w:rsid w:val="04C91B66"/>
    <w:rsid w:val="04CC5A27"/>
    <w:rsid w:val="04D1521B"/>
    <w:rsid w:val="04EA8637"/>
    <w:rsid w:val="04F91BD8"/>
    <w:rsid w:val="0508C595"/>
    <w:rsid w:val="0511408E"/>
    <w:rsid w:val="051182AC"/>
    <w:rsid w:val="05342785"/>
    <w:rsid w:val="05552121"/>
    <w:rsid w:val="0562AADE"/>
    <w:rsid w:val="057BB075"/>
    <w:rsid w:val="058357D9"/>
    <w:rsid w:val="05978499"/>
    <w:rsid w:val="05B0A57F"/>
    <w:rsid w:val="05B4DC99"/>
    <w:rsid w:val="05E1FE22"/>
    <w:rsid w:val="05EEE04C"/>
    <w:rsid w:val="05F20AEF"/>
    <w:rsid w:val="05F4BD53"/>
    <w:rsid w:val="05FB771A"/>
    <w:rsid w:val="05FE5DDA"/>
    <w:rsid w:val="05FE9AD0"/>
    <w:rsid w:val="06030F53"/>
    <w:rsid w:val="0607D8E9"/>
    <w:rsid w:val="060BA227"/>
    <w:rsid w:val="06135E84"/>
    <w:rsid w:val="06166480"/>
    <w:rsid w:val="061F0239"/>
    <w:rsid w:val="06381745"/>
    <w:rsid w:val="06624A1C"/>
    <w:rsid w:val="06729C23"/>
    <w:rsid w:val="0672D3A2"/>
    <w:rsid w:val="068C7CD2"/>
    <w:rsid w:val="068C8AB5"/>
    <w:rsid w:val="06BBCB2C"/>
    <w:rsid w:val="06C4F52C"/>
    <w:rsid w:val="06F1099A"/>
    <w:rsid w:val="06F2D209"/>
    <w:rsid w:val="071F7600"/>
    <w:rsid w:val="07242128"/>
    <w:rsid w:val="072C42CE"/>
    <w:rsid w:val="0732DD89"/>
    <w:rsid w:val="073AD798"/>
    <w:rsid w:val="076A9774"/>
    <w:rsid w:val="076AC206"/>
    <w:rsid w:val="0773D2E9"/>
    <w:rsid w:val="0787DC31"/>
    <w:rsid w:val="0798BA97"/>
    <w:rsid w:val="079D8B78"/>
    <w:rsid w:val="07A3A94A"/>
    <w:rsid w:val="07A64B19"/>
    <w:rsid w:val="07A9857A"/>
    <w:rsid w:val="07B245E4"/>
    <w:rsid w:val="07B31922"/>
    <w:rsid w:val="07BAC56D"/>
    <w:rsid w:val="07C0B08A"/>
    <w:rsid w:val="07C165DB"/>
    <w:rsid w:val="07C98481"/>
    <w:rsid w:val="07F1E99F"/>
    <w:rsid w:val="0803C0F2"/>
    <w:rsid w:val="0817732F"/>
    <w:rsid w:val="0825C676"/>
    <w:rsid w:val="08429D56"/>
    <w:rsid w:val="0842BD3C"/>
    <w:rsid w:val="084EDE45"/>
    <w:rsid w:val="085A069D"/>
    <w:rsid w:val="08645CA3"/>
    <w:rsid w:val="086C5278"/>
    <w:rsid w:val="087D0E08"/>
    <w:rsid w:val="0880F161"/>
    <w:rsid w:val="0886FFF8"/>
    <w:rsid w:val="08933A60"/>
    <w:rsid w:val="08A65541"/>
    <w:rsid w:val="08CCFDC9"/>
    <w:rsid w:val="08D34367"/>
    <w:rsid w:val="08E4C820"/>
    <w:rsid w:val="0913D952"/>
    <w:rsid w:val="09152299"/>
    <w:rsid w:val="092ED326"/>
    <w:rsid w:val="093DFD10"/>
    <w:rsid w:val="093FA933"/>
    <w:rsid w:val="097B70F2"/>
    <w:rsid w:val="09821258"/>
    <w:rsid w:val="099AC8D5"/>
    <w:rsid w:val="09A584A6"/>
    <w:rsid w:val="09ABB1B3"/>
    <w:rsid w:val="09B25510"/>
    <w:rsid w:val="09CD67DB"/>
    <w:rsid w:val="09E70503"/>
    <w:rsid w:val="0A19CFF0"/>
    <w:rsid w:val="0A1D1665"/>
    <w:rsid w:val="0A29AB64"/>
    <w:rsid w:val="0A5716C2"/>
    <w:rsid w:val="0A5E7831"/>
    <w:rsid w:val="0A778124"/>
    <w:rsid w:val="0A7AFD85"/>
    <w:rsid w:val="0A80D320"/>
    <w:rsid w:val="0A83495D"/>
    <w:rsid w:val="0AA4D489"/>
    <w:rsid w:val="0AA70683"/>
    <w:rsid w:val="0AB4CC66"/>
    <w:rsid w:val="0AB64701"/>
    <w:rsid w:val="0ABD3570"/>
    <w:rsid w:val="0ABD37B7"/>
    <w:rsid w:val="0ABDCDC5"/>
    <w:rsid w:val="0AC7450B"/>
    <w:rsid w:val="0ACF64EF"/>
    <w:rsid w:val="0AF25B12"/>
    <w:rsid w:val="0B032AED"/>
    <w:rsid w:val="0B066F0A"/>
    <w:rsid w:val="0B163455"/>
    <w:rsid w:val="0B19291F"/>
    <w:rsid w:val="0B1A9AA4"/>
    <w:rsid w:val="0B1D72B7"/>
    <w:rsid w:val="0B298A61"/>
    <w:rsid w:val="0B3271CD"/>
    <w:rsid w:val="0B43070A"/>
    <w:rsid w:val="0B4814B9"/>
    <w:rsid w:val="0B49113C"/>
    <w:rsid w:val="0B76F41E"/>
    <w:rsid w:val="0B899620"/>
    <w:rsid w:val="0B930A8D"/>
    <w:rsid w:val="0BAEA022"/>
    <w:rsid w:val="0BB8B3F5"/>
    <w:rsid w:val="0BBC5C40"/>
    <w:rsid w:val="0BBF7709"/>
    <w:rsid w:val="0BCC6843"/>
    <w:rsid w:val="0BE42760"/>
    <w:rsid w:val="0BF391E4"/>
    <w:rsid w:val="0BF6CAD2"/>
    <w:rsid w:val="0C0C539E"/>
    <w:rsid w:val="0C0CB657"/>
    <w:rsid w:val="0C1C11DC"/>
    <w:rsid w:val="0C4316D5"/>
    <w:rsid w:val="0C528EB6"/>
    <w:rsid w:val="0C575324"/>
    <w:rsid w:val="0C5B334F"/>
    <w:rsid w:val="0C6BE0FB"/>
    <w:rsid w:val="0C742610"/>
    <w:rsid w:val="0C759257"/>
    <w:rsid w:val="0C7C5A72"/>
    <w:rsid w:val="0C88779C"/>
    <w:rsid w:val="0CBE43AF"/>
    <w:rsid w:val="0CF75CE0"/>
    <w:rsid w:val="0CFBCC39"/>
    <w:rsid w:val="0D192FF5"/>
    <w:rsid w:val="0D4BB5F1"/>
    <w:rsid w:val="0D57F485"/>
    <w:rsid w:val="0D6A6019"/>
    <w:rsid w:val="0D828981"/>
    <w:rsid w:val="0D8FC58D"/>
    <w:rsid w:val="0D938540"/>
    <w:rsid w:val="0D9B0041"/>
    <w:rsid w:val="0D9B4FB0"/>
    <w:rsid w:val="0DA2B026"/>
    <w:rsid w:val="0DAED69B"/>
    <w:rsid w:val="0DD1218A"/>
    <w:rsid w:val="0DDDF458"/>
    <w:rsid w:val="0DE3EE93"/>
    <w:rsid w:val="0DEE7CE2"/>
    <w:rsid w:val="0DEF7901"/>
    <w:rsid w:val="0DF29881"/>
    <w:rsid w:val="0DF9AAB2"/>
    <w:rsid w:val="0E0452B8"/>
    <w:rsid w:val="0E0686E5"/>
    <w:rsid w:val="0E102C0D"/>
    <w:rsid w:val="0E1348FA"/>
    <w:rsid w:val="0E26D087"/>
    <w:rsid w:val="0E321E80"/>
    <w:rsid w:val="0E546311"/>
    <w:rsid w:val="0E5836E6"/>
    <w:rsid w:val="0E5A69D8"/>
    <w:rsid w:val="0E5F5349"/>
    <w:rsid w:val="0E66BF50"/>
    <w:rsid w:val="0E683B14"/>
    <w:rsid w:val="0E7A7311"/>
    <w:rsid w:val="0E8FBBAF"/>
    <w:rsid w:val="0E96D4A9"/>
    <w:rsid w:val="0E970197"/>
    <w:rsid w:val="0E9B1DC3"/>
    <w:rsid w:val="0E9E4761"/>
    <w:rsid w:val="0EA298A4"/>
    <w:rsid w:val="0EA6CB17"/>
    <w:rsid w:val="0EAEA3FA"/>
    <w:rsid w:val="0EC4E517"/>
    <w:rsid w:val="0ECDCB48"/>
    <w:rsid w:val="0EE80544"/>
    <w:rsid w:val="0EED6851"/>
    <w:rsid w:val="0EF1AA26"/>
    <w:rsid w:val="0EF7808A"/>
    <w:rsid w:val="0EFF20F7"/>
    <w:rsid w:val="0F33DD29"/>
    <w:rsid w:val="0F56864F"/>
    <w:rsid w:val="0F913EE8"/>
    <w:rsid w:val="0F91AD3E"/>
    <w:rsid w:val="0FAEBB2F"/>
    <w:rsid w:val="0FC175B3"/>
    <w:rsid w:val="0FC3C3BD"/>
    <w:rsid w:val="0FE2A0D9"/>
    <w:rsid w:val="10336CFB"/>
    <w:rsid w:val="104BB301"/>
    <w:rsid w:val="10517D0D"/>
    <w:rsid w:val="105CAC13"/>
    <w:rsid w:val="1060B578"/>
    <w:rsid w:val="1068B6C3"/>
    <w:rsid w:val="1079E8FD"/>
    <w:rsid w:val="107EDF36"/>
    <w:rsid w:val="1083D5A5"/>
    <w:rsid w:val="109BD58D"/>
    <w:rsid w:val="109BDC14"/>
    <w:rsid w:val="109FD966"/>
    <w:rsid w:val="10A5A3E7"/>
    <w:rsid w:val="10A7E93F"/>
    <w:rsid w:val="10C60081"/>
    <w:rsid w:val="10C846C2"/>
    <w:rsid w:val="10D34082"/>
    <w:rsid w:val="10D9AD5C"/>
    <w:rsid w:val="10F8CF00"/>
    <w:rsid w:val="11037918"/>
    <w:rsid w:val="11296D63"/>
    <w:rsid w:val="1141856E"/>
    <w:rsid w:val="11486EDF"/>
    <w:rsid w:val="114F5DB9"/>
    <w:rsid w:val="11598C1A"/>
    <w:rsid w:val="1162F802"/>
    <w:rsid w:val="116D9E68"/>
    <w:rsid w:val="11808387"/>
    <w:rsid w:val="118FD709"/>
    <w:rsid w:val="11B7563D"/>
    <w:rsid w:val="11D3C350"/>
    <w:rsid w:val="11EC5E03"/>
    <w:rsid w:val="11F0BCED"/>
    <w:rsid w:val="11F1ED5D"/>
    <w:rsid w:val="11F292A2"/>
    <w:rsid w:val="11F2CD77"/>
    <w:rsid w:val="11F93F62"/>
    <w:rsid w:val="11FD0F9F"/>
    <w:rsid w:val="1202EAC3"/>
    <w:rsid w:val="120CBDBB"/>
    <w:rsid w:val="120CCAF4"/>
    <w:rsid w:val="1219EA66"/>
    <w:rsid w:val="12373DC8"/>
    <w:rsid w:val="1239581C"/>
    <w:rsid w:val="124E6C5C"/>
    <w:rsid w:val="1252E2AE"/>
    <w:rsid w:val="1253E0D3"/>
    <w:rsid w:val="12558F99"/>
    <w:rsid w:val="1256BAF5"/>
    <w:rsid w:val="126FEA80"/>
    <w:rsid w:val="1276DEED"/>
    <w:rsid w:val="12946FD0"/>
    <w:rsid w:val="12A19196"/>
    <w:rsid w:val="12BE30BF"/>
    <w:rsid w:val="12C1EE05"/>
    <w:rsid w:val="12C352DD"/>
    <w:rsid w:val="12C926E5"/>
    <w:rsid w:val="12CFF135"/>
    <w:rsid w:val="12D7CE9B"/>
    <w:rsid w:val="12E43F40"/>
    <w:rsid w:val="12F0297F"/>
    <w:rsid w:val="1311DB9A"/>
    <w:rsid w:val="1320328C"/>
    <w:rsid w:val="1338CCF5"/>
    <w:rsid w:val="13486B33"/>
    <w:rsid w:val="135BEA95"/>
    <w:rsid w:val="13768C6B"/>
    <w:rsid w:val="137BA0FF"/>
    <w:rsid w:val="138F8C1C"/>
    <w:rsid w:val="1392A1CC"/>
    <w:rsid w:val="1392B2DE"/>
    <w:rsid w:val="1398563A"/>
    <w:rsid w:val="139EECCD"/>
    <w:rsid w:val="13A8069E"/>
    <w:rsid w:val="13AF1D4B"/>
    <w:rsid w:val="13B41376"/>
    <w:rsid w:val="13B9F722"/>
    <w:rsid w:val="13BB7667"/>
    <w:rsid w:val="13BE37C6"/>
    <w:rsid w:val="13CA2889"/>
    <w:rsid w:val="13CF8CA2"/>
    <w:rsid w:val="13D076E5"/>
    <w:rsid w:val="13D77A28"/>
    <w:rsid w:val="13F05606"/>
    <w:rsid w:val="13F28B56"/>
    <w:rsid w:val="13FD2272"/>
    <w:rsid w:val="1400A467"/>
    <w:rsid w:val="140D66AC"/>
    <w:rsid w:val="141DE2B2"/>
    <w:rsid w:val="1433BF08"/>
    <w:rsid w:val="143613A2"/>
    <w:rsid w:val="1443600E"/>
    <w:rsid w:val="145103A0"/>
    <w:rsid w:val="1457A340"/>
    <w:rsid w:val="146A712A"/>
    <w:rsid w:val="146D0910"/>
    <w:rsid w:val="146DFE48"/>
    <w:rsid w:val="147F37F5"/>
    <w:rsid w:val="14B9DC2C"/>
    <w:rsid w:val="14DD0C1C"/>
    <w:rsid w:val="14FE2DFE"/>
    <w:rsid w:val="1500A10D"/>
    <w:rsid w:val="151AE0A0"/>
    <w:rsid w:val="151F9618"/>
    <w:rsid w:val="15464C0C"/>
    <w:rsid w:val="15465B58"/>
    <w:rsid w:val="154A8C3B"/>
    <w:rsid w:val="154FE3D7"/>
    <w:rsid w:val="156D6935"/>
    <w:rsid w:val="158E09BB"/>
    <w:rsid w:val="15AD12BF"/>
    <w:rsid w:val="15B56C1A"/>
    <w:rsid w:val="15B8A6B3"/>
    <w:rsid w:val="15BD1CB3"/>
    <w:rsid w:val="15D032BF"/>
    <w:rsid w:val="15D39A71"/>
    <w:rsid w:val="15DE064D"/>
    <w:rsid w:val="15E53839"/>
    <w:rsid w:val="15EFA136"/>
    <w:rsid w:val="15F1C8B9"/>
    <w:rsid w:val="1613D042"/>
    <w:rsid w:val="16147DCA"/>
    <w:rsid w:val="16163A5A"/>
    <w:rsid w:val="1632191F"/>
    <w:rsid w:val="1645A7F8"/>
    <w:rsid w:val="1645DD94"/>
    <w:rsid w:val="1645F799"/>
    <w:rsid w:val="164BB80F"/>
    <w:rsid w:val="1654B46C"/>
    <w:rsid w:val="166B443C"/>
    <w:rsid w:val="167344F6"/>
    <w:rsid w:val="167A76D8"/>
    <w:rsid w:val="16810487"/>
    <w:rsid w:val="16B1731F"/>
    <w:rsid w:val="16C92718"/>
    <w:rsid w:val="16CEB4E4"/>
    <w:rsid w:val="16CFCFFD"/>
    <w:rsid w:val="16D657CB"/>
    <w:rsid w:val="16F10A7F"/>
    <w:rsid w:val="16F31729"/>
    <w:rsid w:val="16FB11F9"/>
    <w:rsid w:val="17079EB2"/>
    <w:rsid w:val="170B3D20"/>
    <w:rsid w:val="17143A56"/>
    <w:rsid w:val="17188AC8"/>
    <w:rsid w:val="172592C6"/>
    <w:rsid w:val="172A2C18"/>
    <w:rsid w:val="173181C1"/>
    <w:rsid w:val="1734BA03"/>
    <w:rsid w:val="1740ABE3"/>
    <w:rsid w:val="17603106"/>
    <w:rsid w:val="176BF4C2"/>
    <w:rsid w:val="176DB9FF"/>
    <w:rsid w:val="1785128B"/>
    <w:rsid w:val="17A828CE"/>
    <w:rsid w:val="17BF7F6E"/>
    <w:rsid w:val="17E28775"/>
    <w:rsid w:val="17EF202E"/>
    <w:rsid w:val="17F084CD"/>
    <w:rsid w:val="17F2543B"/>
    <w:rsid w:val="17F5DAFA"/>
    <w:rsid w:val="17F63500"/>
    <w:rsid w:val="17F9135F"/>
    <w:rsid w:val="180914A2"/>
    <w:rsid w:val="180EBED7"/>
    <w:rsid w:val="1819A20A"/>
    <w:rsid w:val="181BB9BB"/>
    <w:rsid w:val="181D81EC"/>
    <w:rsid w:val="1829B8CE"/>
    <w:rsid w:val="183309B3"/>
    <w:rsid w:val="18492FCC"/>
    <w:rsid w:val="184ABD50"/>
    <w:rsid w:val="185117C3"/>
    <w:rsid w:val="186A7050"/>
    <w:rsid w:val="18735250"/>
    <w:rsid w:val="187B62E3"/>
    <w:rsid w:val="18851E96"/>
    <w:rsid w:val="189FC115"/>
    <w:rsid w:val="18A9B7B5"/>
    <w:rsid w:val="18ACD41C"/>
    <w:rsid w:val="18BF891E"/>
    <w:rsid w:val="18F63A4E"/>
    <w:rsid w:val="19098A60"/>
    <w:rsid w:val="1919A5B7"/>
    <w:rsid w:val="1919DE21"/>
    <w:rsid w:val="194C2549"/>
    <w:rsid w:val="19544CE2"/>
    <w:rsid w:val="19571705"/>
    <w:rsid w:val="195D8AFB"/>
    <w:rsid w:val="1972874A"/>
    <w:rsid w:val="197871FE"/>
    <w:rsid w:val="1978B083"/>
    <w:rsid w:val="19923112"/>
    <w:rsid w:val="199FB3A6"/>
    <w:rsid w:val="19BD0310"/>
    <w:rsid w:val="19BF8E6B"/>
    <w:rsid w:val="19D0CE24"/>
    <w:rsid w:val="19E87029"/>
    <w:rsid w:val="1A17FEF5"/>
    <w:rsid w:val="1A275A55"/>
    <w:rsid w:val="1A32F5AC"/>
    <w:rsid w:val="1A395994"/>
    <w:rsid w:val="1A3FE559"/>
    <w:rsid w:val="1A594566"/>
    <w:rsid w:val="1A68941A"/>
    <w:rsid w:val="1A6BED37"/>
    <w:rsid w:val="1A6F93F3"/>
    <w:rsid w:val="1A7700EA"/>
    <w:rsid w:val="1A77807E"/>
    <w:rsid w:val="1A899C70"/>
    <w:rsid w:val="1A8CFAAE"/>
    <w:rsid w:val="1AC3EB14"/>
    <w:rsid w:val="1AC5BD32"/>
    <w:rsid w:val="1AEB8811"/>
    <w:rsid w:val="1AF1FE87"/>
    <w:rsid w:val="1AF207CA"/>
    <w:rsid w:val="1AF8581E"/>
    <w:rsid w:val="1AF8651A"/>
    <w:rsid w:val="1B054B58"/>
    <w:rsid w:val="1B1968BC"/>
    <w:rsid w:val="1B2987ED"/>
    <w:rsid w:val="1B2E4EA1"/>
    <w:rsid w:val="1B36FDA4"/>
    <w:rsid w:val="1B390B96"/>
    <w:rsid w:val="1B3E1EF2"/>
    <w:rsid w:val="1B6501D4"/>
    <w:rsid w:val="1B672D7F"/>
    <w:rsid w:val="1B6C9E85"/>
    <w:rsid w:val="1B7439F8"/>
    <w:rsid w:val="1B982073"/>
    <w:rsid w:val="1B998D6B"/>
    <w:rsid w:val="1B9FB8DF"/>
    <w:rsid w:val="1BA21112"/>
    <w:rsid w:val="1BAB1A98"/>
    <w:rsid w:val="1BAE9E5D"/>
    <w:rsid w:val="1BB0A178"/>
    <w:rsid w:val="1BBE78D0"/>
    <w:rsid w:val="1BC989A4"/>
    <w:rsid w:val="1BCCBDAF"/>
    <w:rsid w:val="1BCEC60D"/>
    <w:rsid w:val="1BD4B8C5"/>
    <w:rsid w:val="1BE38D15"/>
    <w:rsid w:val="1BEA70CE"/>
    <w:rsid w:val="1BF18825"/>
    <w:rsid w:val="1BF43153"/>
    <w:rsid w:val="1BFAC096"/>
    <w:rsid w:val="1C1350DF"/>
    <w:rsid w:val="1C171600"/>
    <w:rsid w:val="1C1E4379"/>
    <w:rsid w:val="1C20830D"/>
    <w:rsid w:val="1C2CE704"/>
    <w:rsid w:val="1C50BA38"/>
    <w:rsid w:val="1C58ECAB"/>
    <w:rsid w:val="1C6E05D7"/>
    <w:rsid w:val="1C791C6C"/>
    <w:rsid w:val="1C826C82"/>
    <w:rsid w:val="1C87B443"/>
    <w:rsid w:val="1C8A06A5"/>
    <w:rsid w:val="1C8BC5C7"/>
    <w:rsid w:val="1C94287F"/>
    <w:rsid w:val="1CB21D85"/>
    <w:rsid w:val="1CB4EF67"/>
    <w:rsid w:val="1CB55AAC"/>
    <w:rsid w:val="1CC5D134"/>
    <w:rsid w:val="1CCF0912"/>
    <w:rsid w:val="1CD383A2"/>
    <w:rsid w:val="1CDA7736"/>
    <w:rsid w:val="1CDE2CB1"/>
    <w:rsid w:val="1CE2DC75"/>
    <w:rsid w:val="1CF1642E"/>
    <w:rsid w:val="1D0C1079"/>
    <w:rsid w:val="1D1103CF"/>
    <w:rsid w:val="1D16EEE0"/>
    <w:rsid w:val="1D3E4AB6"/>
    <w:rsid w:val="1D4FE7C2"/>
    <w:rsid w:val="1D57C126"/>
    <w:rsid w:val="1D6A537D"/>
    <w:rsid w:val="1D87A339"/>
    <w:rsid w:val="1D8ECB57"/>
    <w:rsid w:val="1DA7402A"/>
    <w:rsid w:val="1DB61922"/>
    <w:rsid w:val="1DCD9ED6"/>
    <w:rsid w:val="1E1A63FC"/>
    <w:rsid w:val="1E202B01"/>
    <w:rsid w:val="1E28A50F"/>
    <w:rsid w:val="1E2F404E"/>
    <w:rsid w:val="1E30FC1E"/>
    <w:rsid w:val="1E3AFE7D"/>
    <w:rsid w:val="1E422F12"/>
    <w:rsid w:val="1E50EF79"/>
    <w:rsid w:val="1E51097E"/>
    <w:rsid w:val="1E54E941"/>
    <w:rsid w:val="1E57DD55"/>
    <w:rsid w:val="1E5E6506"/>
    <w:rsid w:val="1E8260B8"/>
    <w:rsid w:val="1E9FD03C"/>
    <w:rsid w:val="1EA07C57"/>
    <w:rsid w:val="1EA661DA"/>
    <w:rsid w:val="1EA6FD2B"/>
    <w:rsid w:val="1EAC4392"/>
    <w:rsid w:val="1EC8645D"/>
    <w:rsid w:val="1EDF4973"/>
    <w:rsid w:val="1EEE01E1"/>
    <w:rsid w:val="1EF5BBA4"/>
    <w:rsid w:val="1EFDD599"/>
    <w:rsid w:val="1F0B926A"/>
    <w:rsid w:val="1F415969"/>
    <w:rsid w:val="1F51E983"/>
    <w:rsid w:val="1F69001E"/>
    <w:rsid w:val="1F90B9AD"/>
    <w:rsid w:val="1F9E4263"/>
    <w:rsid w:val="1FC7396C"/>
    <w:rsid w:val="1FCB405E"/>
    <w:rsid w:val="1FD42701"/>
    <w:rsid w:val="1FED5BD8"/>
    <w:rsid w:val="1FF00034"/>
    <w:rsid w:val="200F7A94"/>
    <w:rsid w:val="201C0CB1"/>
    <w:rsid w:val="20206ECF"/>
    <w:rsid w:val="203C4CB8"/>
    <w:rsid w:val="203CA0BD"/>
    <w:rsid w:val="2042CD8C"/>
    <w:rsid w:val="2047B7F8"/>
    <w:rsid w:val="207A5120"/>
    <w:rsid w:val="2087B508"/>
    <w:rsid w:val="208ED59C"/>
    <w:rsid w:val="20ACABD1"/>
    <w:rsid w:val="20B7E601"/>
    <w:rsid w:val="20B8A1EC"/>
    <w:rsid w:val="20EA5959"/>
    <w:rsid w:val="20EA8674"/>
    <w:rsid w:val="20ED3462"/>
    <w:rsid w:val="20F4C9D5"/>
    <w:rsid w:val="21076FE2"/>
    <w:rsid w:val="210BEC2F"/>
    <w:rsid w:val="210DC9E9"/>
    <w:rsid w:val="2117FFAF"/>
    <w:rsid w:val="211A8E93"/>
    <w:rsid w:val="212569CD"/>
    <w:rsid w:val="212854BD"/>
    <w:rsid w:val="21290C54"/>
    <w:rsid w:val="2138F9A7"/>
    <w:rsid w:val="213DE60D"/>
    <w:rsid w:val="21580BBF"/>
    <w:rsid w:val="21758341"/>
    <w:rsid w:val="21772768"/>
    <w:rsid w:val="21860A43"/>
    <w:rsid w:val="21AB4AF5"/>
    <w:rsid w:val="21C13D11"/>
    <w:rsid w:val="21C1F628"/>
    <w:rsid w:val="21C7E996"/>
    <w:rsid w:val="21D3B12F"/>
    <w:rsid w:val="21D617B8"/>
    <w:rsid w:val="21D81D19"/>
    <w:rsid w:val="21DBE009"/>
    <w:rsid w:val="21EF3C90"/>
    <w:rsid w:val="21F31E70"/>
    <w:rsid w:val="21F98146"/>
    <w:rsid w:val="2211874B"/>
    <w:rsid w:val="2211A709"/>
    <w:rsid w:val="221AE16E"/>
    <w:rsid w:val="222B3249"/>
    <w:rsid w:val="222F89C8"/>
    <w:rsid w:val="223B24A3"/>
    <w:rsid w:val="224449A3"/>
    <w:rsid w:val="22525CA0"/>
    <w:rsid w:val="227AC691"/>
    <w:rsid w:val="227C8798"/>
    <w:rsid w:val="2287B26B"/>
    <w:rsid w:val="228C1EF5"/>
    <w:rsid w:val="22A48B94"/>
    <w:rsid w:val="22AAC04B"/>
    <w:rsid w:val="22F01C68"/>
    <w:rsid w:val="22FD07F5"/>
    <w:rsid w:val="2305514C"/>
    <w:rsid w:val="231599CE"/>
    <w:rsid w:val="232470B6"/>
    <w:rsid w:val="2339E2A5"/>
    <w:rsid w:val="233C18A6"/>
    <w:rsid w:val="235BF99B"/>
    <w:rsid w:val="235C9B3D"/>
    <w:rsid w:val="23776B96"/>
    <w:rsid w:val="2377B06A"/>
    <w:rsid w:val="238205F4"/>
    <w:rsid w:val="2385ACC3"/>
    <w:rsid w:val="23890F4B"/>
    <w:rsid w:val="239007D9"/>
    <w:rsid w:val="23949DBB"/>
    <w:rsid w:val="23AA5AA1"/>
    <w:rsid w:val="23ABD129"/>
    <w:rsid w:val="23B81FEE"/>
    <w:rsid w:val="23C283E5"/>
    <w:rsid w:val="23D99501"/>
    <w:rsid w:val="23EC9293"/>
    <w:rsid w:val="23ECA3A8"/>
    <w:rsid w:val="23FE4D2A"/>
    <w:rsid w:val="240777E5"/>
    <w:rsid w:val="241F7189"/>
    <w:rsid w:val="24252818"/>
    <w:rsid w:val="242D9259"/>
    <w:rsid w:val="2457CD74"/>
    <w:rsid w:val="245829BA"/>
    <w:rsid w:val="2464B704"/>
    <w:rsid w:val="246BFA19"/>
    <w:rsid w:val="246F38BE"/>
    <w:rsid w:val="24709A69"/>
    <w:rsid w:val="2472D37D"/>
    <w:rsid w:val="24927E83"/>
    <w:rsid w:val="24A09BCE"/>
    <w:rsid w:val="24A621E7"/>
    <w:rsid w:val="24B036F5"/>
    <w:rsid w:val="24B364CA"/>
    <w:rsid w:val="24C0F29A"/>
    <w:rsid w:val="24C4140B"/>
    <w:rsid w:val="24C732D9"/>
    <w:rsid w:val="24D8C42A"/>
    <w:rsid w:val="2510182C"/>
    <w:rsid w:val="251AB7AB"/>
    <w:rsid w:val="251F3E44"/>
    <w:rsid w:val="2521EEB4"/>
    <w:rsid w:val="252BD83A"/>
    <w:rsid w:val="2554D616"/>
    <w:rsid w:val="255B8A8A"/>
    <w:rsid w:val="25667D98"/>
    <w:rsid w:val="2572C565"/>
    <w:rsid w:val="25735C9B"/>
    <w:rsid w:val="2588D589"/>
    <w:rsid w:val="258B5724"/>
    <w:rsid w:val="25906808"/>
    <w:rsid w:val="259446C2"/>
    <w:rsid w:val="25BFB1E2"/>
    <w:rsid w:val="25C68D02"/>
    <w:rsid w:val="25CA3A8E"/>
    <w:rsid w:val="25DCA41C"/>
    <w:rsid w:val="25DFB55F"/>
    <w:rsid w:val="260F5FAD"/>
    <w:rsid w:val="261A8674"/>
    <w:rsid w:val="264D6835"/>
    <w:rsid w:val="264DBD58"/>
    <w:rsid w:val="264E93D2"/>
    <w:rsid w:val="2652C927"/>
    <w:rsid w:val="266408E9"/>
    <w:rsid w:val="2666ADA5"/>
    <w:rsid w:val="266A0EBB"/>
    <w:rsid w:val="267687F6"/>
    <w:rsid w:val="26772D8C"/>
    <w:rsid w:val="26827EDB"/>
    <w:rsid w:val="269910CF"/>
    <w:rsid w:val="26A8BF39"/>
    <w:rsid w:val="26B3F98C"/>
    <w:rsid w:val="26B885CC"/>
    <w:rsid w:val="26CC9D32"/>
    <w:rsid w:val="26D3985C"/>
    <w:rsid w:val="26F1DE44"/>
    <w:rsid w:val="26F56D69"/>
    <w:rsid w:val="26F5E98E"/>
    <w:rsid w:val="26FD7B69"/>
    <w:rsid w:val="27020CB1"/>
    <w:rsid w:val="270F633B"/>
    <w:rsid w:val="271D8BDA"/>
    <w:rsid w:val="27272785"/>
    <w:rsid w:val="2748D1F1"/>
    <w:rsid w:val="27525DC5"/>
    <w:rsid w:val="27533855"/>
    <w:rsid w:val="2758E9C4"/>
    <w:rsid w:val="275BD4CE"/>
    <w:rsid w:val="2769D123"/>
    <w:rsid w:val="276FD5A1"/>
    <w:rsid w:val="2785C60E"/>
    <w:rsid w:val="2791DA3A"/>
    <w:rsid w:val="27A658FC"/>
    <w:rsid w:val="27A82936"/>
    <w:rsid w:val="27DC7467"/>
    <w:rsid w:val="27E91589"/>
    <w:rsid w:val="27EF40DF"/>
    <w:rsid w:val="27F758BF"/>
    <w:rsid w:val="2812FDED"/>
    <w:rsid w:val="281BD396"/>
    <w:rsid w:val="2824EAC4"/>
    <w:rsid w:val="282A0E3A"/>
    <w:rsid w:val="2838AF62"/>
    <w:rsid w:val="283D4C85"/>
    <w:rsid w:val="284430F7"/>
    <w:rsid w:val="28662515"/>
    <w:rsid w:val="287005CB"/>
    <w:rsid w:val="2870F6A9"/>
    <w:rsid w:val="2871959F"/>
    <w:rsid w:val="287AC495"/>
    <w:rsid w:val="28861D88"/>
    <w:rsid w:val="288DE49C"/>
    <w:rsid w:val="2892185A"/>
    <w:rsid w:val="289355E5"/>
    <w:rsid w:val="28AFB43E"/>
    <w:rsid w:val="28C16A14"/>
    <w:rsid w:val="28ED9A58"/>
    <w:rsid w:val="28F6536F"/>
    <w:rsid w:val="28FE2DC4"/>
    <w:rsid w:val="2905FD9B"/>
    <w:rsid w:val="29140A57"/>
    <w:rsid w:val="291AA780"/>
    <w:rsid w:val="2931CB25"/>
    <w:rsid w:val="29399319"/>
    <w:rsid w:val="2943A3B9"/>
    <w:rsid w:val="294AD8B2"/>
    <w:rsid w:val="296B2557"/>
    <w:rsid w:val="2994D18D"/>
    <w:rsid w:val="29A27AD4"/>
    <w:rsid w:val="29A9DA73"/>
    <w:rsid w:val="29AA8970"/>
    <w:rsid w:val="29FBF178"/>
    <w:rsid w:val="2A0A6417"/>
    <w:rsid w:val="2A0AC9FE"/>
    <w:rsid w:val="2A1554CA"/>
    <w:rsid w:val="2A1BA0B8"/>
    <w:rsid w:val="2A245201"/>
    <w:rsid w:val="2A2F4917"/>
    <w:rsid w:val="2A389702"/>
    <w:rsid w:val="2A4338A9"/>
    <w:rsid w:val="2A5DF6A9"/>
    <w:rsid w:val="2A77770C"/>
    <w:rsid w:val="2A84D657"/>
    <w:rsid w:val="2A8FF747"/>
    <w:rsid w:val="2AA8487C"/>
    <w:rsid w:val="2AB133B6"/>
    <w:rsid w:val="2AC5B67E"/>
    <w:rsid w:val="2ADAFCCE"/>
    <w:rsid w:val="2ADF741A"/>
    <w:rsid w:val="2AE0CEAD"/>
    <w:rsid w:val="2AE59748"/>
    <w:rsid w:val="2AE6D34C"/>
    <w:rsid w:val="2B251323"/>
    <w:rsid w:val="2B518F62"/>
    <w:rsid w:val="2B70A43F"/>
    <w:rsid w:val="2B79E33B"/>
    <w:rsid w:val="2B7E8933"/>
    <w:rsid w:val="2B856E3E"/>
    <w:rsid w:val="2B935958"/>
    <w:rsid w:val="2B971B0B"/>
    <w:rsid w:val="2B9AC030"/>
    <w:rsid w:val="2B9B9B35"/>
    <w:rsid w:val="2BFE3944"/>
    <w:rsid w:val="2C06AA0E"/>
    <w:rsid w:val="2C232D71"/>
    <w:rsid w:val="2C97C4D2"/>
    <w:rsid w:val="2CB239CF"/>
    <w:rsid w:val="2CC47C32"/>
    <w:rsid w:val="2CC5895D"/>
    <w:rsid w:val="2CFCA885"/>
    <w:rsid w:val="2D0003AA"/>
    <w:rsid w:val="2D07EF63"/>
    <w:rsid w:val="2D23254D"/>
    <w:rsid w:val="2D26F088"/>
    <w:rsid w:val="2D2C1183"/>
    <w:rsid w:val="2D39428D"/>
    <w:rsid w:val="2D560237"/>
    <w:rsid w:val="2D65897D"/>
    <w:rsid w:val="2D747DAE"/>
    <w:rsid w:val="2D7C58E3"/>
    <w:rsid w:val="2D8A2D43"/>
    <w:rsid w:val="2D8E752F"/>
    <w:rsid w:val="2DAB268E"/>
    <w:rsid w:val="2DABE525"/>
    <w:rsid w:val="2DB658A6"/>
    <w:rsid w:val="2DD19EE7"/>
    <w:rsid w:val="2DDAADE6"/>
    <w:rsid w:val="2DED2EFB"/>
    <w:rsid w:val="2DF16855"/>
    <w:rsid w:val="2E08E1D6"/>
    <w:rsid w:val="2E12DBD2"/>
    <w:rsid w:val="2E12DC5F"/>
    <w:rsid w:val="2E186F6F"/>
    <w:rsid w:val="2E195471"/>
    <w:rsid w:val="2E39EE39"/>
    <w:rsid w:val="2E4E209E"/>
    <w:rsid w:val="2E510A63"/>
    <w:rsid w:val="2E65198C"/>
    <w:rsid w:val="2EBC444B"/>
    <w:rsid w:val="2ED6680B"/>
    <w:rsid w:val="2ED8F019"/>
    <w:rsid w:val="2EEAD0BD"/>
    <w:rsid w:val="2EEF3077"/>
    <w:rsid w:val="2F129EF6"/>
    <w:rsid w:val="2F168F72"/>
    <w:rsid w:val="2F28CD82"/>
    <w:rsid w:val="2F383891"/>
    <w:rsid w:val="2F3A2028"/>
    <w:rsid w:val="2F463431"/>
    <w:rsid w:val="2F5072A8"/>
    <w:rsid w:val="2F59052A"/>
    <w:rsid w:val="2F6B7C7C"/>
    <w:rsid w:val="2F6C2EF8"/>
    <w:rsid w:val="2F71A9E1"/>
    <w:rsid w:val="2F75B50D"/>
    <w:rsid w:val="2FA404C8"/>
    <w:rsid w:val="2FB17B83"/>
    <w:rsid w:val="2FB6ADDC"/>
    <w:rsid w:val="2FC623E5"/>
    <w:rsid w:val="2FE95BA1"/>
    <w:rsid w:val="2FEF1F1B"/>
    <w:rsid w:val="2FF3DDA9"/>
    <w:rsid w:val="300EF477"/>
    <w:rsid w:val="3013D41E"/>
    <w:rsid w:val="302C3A54"/>
    <w:rsid w:val="302D8625"/>
    <w:rsid w:val="30394825"/>
    <w:rsid w:val="304D0CC0"/>
    <w:rsid w:val="3050FE22"/>
    <w:rsid w:val="30828EBA"/>
    <w:rsid w:val="3085E927"/>
    <w:rsid w:val="3086A11E"/>
    <w:rsid w:val="308AAC7D"/>
    <w:rsid w:val="308DE7A6"/>
    <w:rsid w:val="30995B52"/>
    <w:rsid w:val="309D2A3F"/>
    <w:rsid w:val="30A6BD4F"/>
    <w:rsid w:val="30D2DC34"/>
    <w:rsid w:val="30E385E7"/>
    <w:rsid w:val="30E69A39"/>
    <w:rsid w:val="30E6F4A9"/>
    <w:rsid w:val="30EE9966"/>
    <w:rsid w:val="31014019"/>
    <w:rsid w:val="31147684"/>
    <w:rsid w:val="311C0DE6"/>
    <w:rsid w:val="31342121"/>
    <w:rsid w:val="314A7D21"/>
    <w:rsid w:val="316CDDFB"/>
    <w:rsid w:val="3174E924"/>
    <w:rsid w:val="31766C07"/>
    <w:rsid w:val="318D792E"/>
    <w:rsid w:val="31B8C1A5"/>
    <w:rsid w:val="31C6678C"/>
    <w:rsid w:val="31E6FA7D"/>
    <w:rsid w:val="31ECFA92"/>
    <w:rsid w:val="31EFF03A"/>
    <w:rsid w:val="31FDE9CA"/>
    <w:rsid w:val="3205BF42"/>
    <w:rsid w:val="32192FF1"/>
    <w:rsid w:val="323D27E9"/>
    <w:rsid w:val="32405A48"/>
    <w:rsid w:val="32593E62"/>
    <w:rsid w:val="3261B280"/>
    <w:rsid w:val="326460DA"/>
    <w:rsid w:val="3289502D"/>
    <w:rsid w:val="329290FD"/>
    <w:rsid w:val="329547EF"/>
    <w:rsid w:val="32A5C3BB"/>
    <w:rsid w:val="32AE795A"/>
    <w:rsid w:val="32B8D8FF"/>
    <w:rsid w:val="32C24E7F"/>
    <w:rsid w:val="32CD2525"/>
    <w:rsid w:val="32D78813"/>
    <w:rsid w:val="32DB073B"/>
    <w:rsid w:val="33049D08"/>
    <w:rsid w:val="3316BBB4"/>
    <w:rsid w:val="3323681C"/>
    <w:rsid w:val="33310D04"/>
    <w:rsid w:val="334D15EB"/>
    <w:rsid w:val="335053BC"/>
    <w:rsid w:val="335DA44D"/>
    <w:rsid w:val="3361CCF3"/>
    <w:rsid w:val="3397DE9E"/>
    <w:rsid w:val="339929D8"/>
    <w:rsid w:val="33C6780E"/>
    <w:rsid w:val="33CA2A0B"/>
    <w:rsid w:val="33E95A16"/>
    <w:rsid w:val="3403AC5D"/>
    <w:rsid w:val="34053C45"/>
    <w:rsid w:val="340CFADE"/>
    <w:rsid w:val="34202508"/>
    <w:rsid w:val="34239033"/>
    <w:rsid w:val="342CD20B"/>
    <w:rsid w:val="343A771A"/>
    <w:rsid w:val="344156FB"/>
    <w:rsid w:val="344C427B"/>
    <w:rsid w:val="345C0B5E"/>
    <w:rsid w:val="34999508"/>
    <w:rsid w:val="34B5DEFA"/>
    <w:rsid w:val="34C60CAE"/>
    <w:rsid w:val="34C66C20"/>
    <w:rsid w:val="34CFA924"/>
    <w:rsid w:val="34D273B8"/>
    <w:rsid w:val="34D35E4C"/>
    <w:rsid w:val="34DB4A72"/>
    <w:rsid w:val="34F974AE"/>
    <w:rsid w:val="34FD9CFD"/>
    <w:rsid w:val="350C0A33"/>
    <w:rsid w:val="350D24C9"/>
    <w:rsid w:val="35107F52"/>
    <w:rsid w:val="35113908"/>
    <w:rsid w:val="351336A2"/>
    <w:rsid w:val="351A04A5"/>
    <w:rsid w:val="35327E1D"/>
    <w:rsid w:val="3545FD96"/>
    <w:rsid w:val="354CE77C"/>
    <w:rsid w:val="35725CAA"/>
    <w:rsid w:val="3580E45B"/>
    <w:rsid w:val="359A2F67"/>
    <w:rsid w:val="359FFC8C"/>
    <w:rsid w:val="35C613FA"/>
    <w:rsid w:val="35E49E52"/>
    <w:rsid w:val="35EAFB23"/>
    <w:rsid w:val="35EB6D35"/>
    <w:rsid w:val="35F9EB7B"/>
    <w:rsid w:val="361B07EA"/>
    <w:rsid w:val="3629B0AC"/>
    <w:rsid w:val="362D9FEA"/>
    <w:rsid w:val="362FC119"/>
    <w:rsid w:val="3635ECB0"/>
    <w:rsid w:val="364E8878"/>
    <w:rsid w:val="36530B22"/>
    <w:rsid w:val="36553799"/>
    <w:rsid w:val="366B7985"/>
    <w:rsid w:val="366C596B"/>
    <w:rsid w:val="367FB346"/>
    <w:rsid w:val="36906EC3"/>
    <w:rsid w:val="36941C89"/>
    <w:rsid w:val="369AD966"/>
    <w:rsid w:val="369C23B5"/>
    <w:rsid w:val="369FDEC0"/>
    <w:rsid w:val="36A64BA0"/>
    <w:rsid w:val="36A7D6B3"/>
    <w:rsid w:val="36A89919"/>
    <w:rsid w:val="36B43A1F"/>
    <w:rsid w:val="36B69BEF"/>
    <w:rsid w:val="36BB2908"/>
    <w:rsid w:val="36C6D715"/>
    <w:rsid w:val="36C939EA"/>
    <w:rsid w:val="36E201CA"/>
    <w:rsid w:val="36E338A7"/>
    <w:rsid w:val="37301BAF"/>
    <w:rsid w:val="37430385"/>
    <w:rsid w:val="3754FAAA"/>
    <w:rsid w:val="37652872"/>
    <w:rsid w:val="37752A17"/>
    <w:rsid w:val="377CAC79"/>
    <w:rsid w:val="3790DC8C"/>
    <w:rsid w:val="37A410B0"/>
    <w:rsid w:val="37ACE9DF"/>
    <w:rsid w:val="37CA9812"/>
    <w:rsid w:val="37CB1414"/>
    <w:rsid w:val="37D36690"/>
    <w:rsid w:val="37E3A78A"/>
    <w:rsid w:val="380749E6"/>
    <w:rsid w:val="38121833"/>
    <w:rsid w:val="3822513F"/>
    <w:rsid w:val="382C7A62"/>
    <w:rsid w:val="382E0D70"/>
    <w:rsid w:val="3839A880"/>
    <w:rsid w:val="383C608C"/>
    <w:rsid w:val="3854D82C"/>
    <w:rsid w:val="385615AB"/>
    <w:rsid w:val="38643E49"/>
    <w:rsid w:val="386A6488"/>
    <w:rsid w:val="387901B8"/>
    <w:rsid w:val="387C8F7A"/>
    <w:rsid w:val="3884038A"/>
    <w:rsid w:val="38872224"/>
    <w:rsid w:val="388DCE34"/>
    <w:rsid w:val="38A655BA"/>
    <w:rsid w:val="38ABED06"/>
    <w:rsid w:val="38B52C33"/>
    <w:rsid w:val="38BF52AE"/>
    <w:rsid w:val="38C6F910"/>
    <w:rsid w:val="38CBA58D"/>
    <w:rsid w:val="38CDDCC9"/>
    <w:rsid w:val="38DF759F"/>
    <w:rsid w:val="38E0745E"/>
    <w:rsid w:val="38E0CB1F"/>
    <w:rsid w:val="38F08E5E"/>
    <w:rsid w:val="38FAFBBA"/>
    <w:rsid w:val="3900F8D3"/>
    <w:rsid w:val="39063D7B"/>
    <w:rsid w:val="3906641A"/>
    <w:rsid w:val="390C10E7"/>
    <w:rsid w:val="390DA3BB"/>
    <w:rsid w:val="392EA187"/>
    <w:rsid w:val="393FC0D3"/>
    <w:rsid w:val="39884909"/>
    <w:rsid w:val="3990BCD7"/>
    <w:rsid w:val="3998A518"/>
    <w:rsid w:val="39B596E2"/>
    <w:rsid w:val="39C4266E"/>
    <w:rsid w:val="39DD16D4"/>
    <w:rsid w:val="39E83289"/>
    <w:rsid w:val="3A005FEE"/>
    <w:rsid w:val="3A0A7339"/>
    <w:rsid w:val="3A30299C"/>
    <w:rsid w:val="3A3774B6"/>
    <w:rsid w:val="3A5E1162"/>
    <w:rsid w:val="3A6BE2DE"/>
    <w:rsid w:val="3A6DAA5C"/>
    <w:rsid w:val="3A794646"/>
    <w:rsid w:val="3A7A176D"/>
    <w:rsid w:val="3A7B4600"/>
    <w:rsid w:val="3A8106D8"/>
    <w:rsid w:val="3A84B71C"/>
    <w:rsid w:val="3A8A23DC"/>
    <w:rsid w:val="3AA18C8F"/>
    <w:rsid w:val="3AA20DDC"/>
    <w:rsid w:val="3AA870F0"/>
    <w:rsid w:val="3AA9B89E"/>
    <w:rsid w:val="3AAAAFD4"/>
    <w:rsid w:val="3ABF7E9E"/>
    <w:rsid w:val="3ACBD39E"/>
    <w:rsid w:val="3ADBCF54"/>
    <w:rsid w:val="3AE65773"/>
    <w:rsid w:val="3AE7D9D6"/>
    <w:rsid w:val="3AF2C75A"/>
    <w:rsid w:val="3B0C421B"/>
    <w:rsid w:val="3B14E481"/>
    <w:rsid w:val="3B17F317"/>
    <w:rsid w:val="3B3425D8"/>
    <w:rsid w:val="3B34912C"/>
    <w:rsid w:val="3B4D9DD6"/>
    <w:rsid w:val="3B6231E6"/>
    <w:rsid w:val="3B70FB1E"/>
    <w:rsid w:val="3B800D7B"/>
    <w:rsid w:val="3BC4B59B"/>
    <w:rsid w:val="3BD361BD"/>
    <w:rsid w:val="3BDE3773"/>
    <w:rsid w:val="3BDEDC69"/>
    <w:rsid w:val="3BE71529"/>
    <w:rsid w:val="3BF19817"/>
    <w:rsid w:val="3C0CD6C0"/>
    <w:rsid w:val="3C0E3F9B"/>
    <w:rsid w:val="3C13D95C"/>
    <w:rsid w:val="3C142433"/>
    <w:rsid w:val="3C18B1DA"/>
    <w:rsid w:val="3C2D57D8"/>
    <w:rsid w:val="3C2FAAF3"/>
    <w:rsid w:val="3C3DDE3D"/>
    <w:rsid w:val="3C63A883"/>
    <w:rsid w:val="3C813327"/>
    <w:rsid w:val="3CA524BC"/>
    <w:rsid w:val="3CAF78C9"/>
    <w:rsid w:val="3CC2CB30"/>
    <w:rsid w:val="3CC7A507"/>
    <w:rsid w:val="3CCC580C"/>
    <w:rsid w:val="3CD39FD9"/>
    <w:rsid w:val="3CD57364"/>
    <w:rsid w:val="3CD7ECC6"/>
    <w:rsid w:val="3CDA3A76"/>
    <w:rsid w:val="3CE91E96"/>
    <w:rsid w:val="3D237BA3"/>
    <w:rsid w:val="3D579C62"/>
    <w:rsid w:val="3D74E205"/>
    <w:rsid w:val="3DA14DEC"/>
    <w:rsid w:val="3DA7ABE2"/>
    <w:rsid w:val="3DAE3EB9"/>
    <w:rsid w:val="3DB47A59"/>
    <w:rsid w:val="3DCDF72C"/>
    <w:rsid w:val="3DD9AE9E"/>
    <w:rsid w:val="3DE3BF50"/>
    <w:rsid w:val="3DECE723"/>
    <w:rsid w:val="3E37D840"/>
    <w:rsid w:val="3E3A2EA9"/>
    <w:rsid w:val="3E40386C"/>
    <w:rsid w:val="3E4B492A"/>
    <w:rsid w:val="3E798D9C"/>
    <w:rsid w:val="3EA023FA"/>
    <w:rsid w:val="3EA12FE0"/>
    <w:rsid w:val="3EB0BB44"/>
    <w:rsid w:val="3EB33839"/>
    <w:rsid w:val="3EB4D21D"/>
    <w:rsid w:val="3EC38F3B"/>
    <w:rsid w:val="3ECCB164"/>
    <w:rsid w:val="3EE18328"/>
    <w:rsid w:val="3EFD14D5"/>
    <w:rsid w:val="3F13A450"/>
    <w:rsid w:val="3F252180"/>
    <w:rsid w:val="3F2C59E6"/>
    <w:rsid w:val="3F450430"/>
    <w:rsid w:val="3F4BC4F5"/>
    <w:rsid w:val="3F560D23"/>
    <w:rsid w:val="3F5711FA"/>
    <w:rsid w:val="3F6D35CD"/>
    <w:rsid w:val="3F736C8A"/>
    <w:rsid w:val="3F7852BE"/>
    <w:rsid w:val="3F7FD46E"/>
    <w:rsid w:val="3F97DA66"/>
    <w:rsid w:val="3F9A4E7D"/>
    <w:rsid w:val="3FAAD2CA"/>
    <w:rsid w:val="3FC20246"/>
    <w:rsid w:val="3FC28EF9"/>
    <w:rsid w:val="3FC3DF68"/>
    <w:rsid w:val="3FFC2607"/>
    <w:rsid w:val="400796FB"/>
    <w:rsid w:val="403E9F1D"/>
    <w:rsid w:val="4040888B"/>
    <w:rsid w:val="405D5D36"/>
    <w:rsid w:val="405FA7F8"/>
    <w:rsid w:val="4061CB65"/>
    <w:rsid w:val="4065FD7F"/>
    <w:rsid w:val="406E9FB9"/>
    <w:rsid w:val="407444C2"/>
    <w:rsid w:val="4074C6D3"/>
    <w:rsid w:val="4077AA20"/>
    <w:rsid w:val="40815BC6"/>
    <w:rsid w:val="4090F82B"/>
    <w:rsid w:val="4094BE73"/>
    <w:rsid w:val="409775D2"/>
    <w:rsid w:val="409CC178"/>
    <w:rsid w:val="40E0D491"/>
    <w:rsid w:val="40E9B0CE"/>
    <w:rsid w:val="41214104"/>
    <w:rsid w:val="41358132"/>
    <w:rsid w:val="413D6584"/>
    <w:rsid w:val="4148CD66"/>
    <w:rsid w:val="414E9A22"/>
    <w:rsid w:val="4166E887"/>
    <w:rsid w:val="416AFE13"/>
    <w:rsid w:val="41819D78"/>
    <w:rsid w:val="41982306"/>
    <w:rsid w:val="41A11438"/>
    <w:rsid w:val="41A247A2"/>
    <w:rsid w:val="41AB5D14"/>
    <w:rsid w:val="41C4411E"/>
    <w:rsid w:val="41CE2A00"/>
    <w:rsid w:val="41EDDDBB"/>
    <w:rsid w:val="41F266F3"/>
    <w:rsid w:val="41FBE5C6"/>
    <w:rsid w:val="42176D26"/>
    <w:rsid w:val="4219814E"/>
    <w:rsid w:val="4222464F"/>
    <w:rsid w:val="422F729E"/>
    <w:rsid w:val="4234509A"/>
    <w:rsid w:val="4240CE91"/>
    <w:rsid w:val="42418B33"/>
    <w:rsid w:val="42619989"/>
    <w:rsid w:val="426FDD36"/>
    <w:rsid w:val="42717E8F"/>
    <w:rsid w:val="4274D5FF"/>
    <w:rsid w:val="42758E73"/>
    <w:rsid w:val="428FEFBA"/>
    <w:rsid w:val="42A9C770"/>
    <w:rsid w:val="42B37370"/>
    <w:rsid w:val="42CBD50E"/>
    <w:rsid w:val="42DEC398"/>
    <w:rsid w:val="42E2A384"/>
    <w:rsid w:val="42FB8C6B"/>
    <w:rsid w:val="43162D21"/>
    <w:rsid w:val="431BD5F7"/>
    <w:rsid w:val="431F5DD0"/>
    <w:rsid w:val="433A0213"/>
    <w:rsid w:val="4353C338"/>
    <w:rsid w:val="435B19A8"/>
    <w:rsid w:val="4368BBFB"/>
    <w:rsid w:val="438697B9"/>
    <w:rsid w:val="438CA149"/>
    <w:rsid w:val="4390F0E5"/>
    <w:rsid w:val="4393DB9E"/>
    <w:rsid w:val="43B9B2D2"/>
    <w:rsid w:val="43EB8806"/>
    <w:rsid w:val="43F2270E"/>
    <w:rsid w:val="44111699"/>
    <w:rsid w:val="443937F9"/>
    <w:rsid w:val="4443AB7A"/>
    <w:rsid w:val="4449519F"/>
    <w:rsid w:val="447C71D6"/>
    <w:rsid w:val="448E6E96"/>
    <w:rsid w:val="44A467B0"/>
    <w:rsid w:val="44A94460"/>
    <w:rsid w:val="44C1AEAA"/>
    <w:rsid w:val="44CC7D53"/>
    <w:rsid w:val="44D3E671"/>
    <w:rsid w:val="44E57A19"/>
    <w:rsid w:val="44F14256"/>
    <w:rsid w:val="44F7589F"/>
    <w:rsid w:val="44FE5673"/>
    <w:rsid w:val="4504A804"/>
    <w:rsid w:val="4506A8C9"/>
    <w:rsid w:val="4532527C"/>
    <w:rsid w:val="453635D8"/>
    <w:rsid w:val="453947A7"/>
    <w:rsid w:val="4549FCF1"/>
    <w:rsid w:val="45709668"/>
    <w:rsid w:val="4572DC43"/>
    <w:rsid w:val="4582CB48"/>
    <w:rsid w:val="45868A34"/>
    <w:rsid w:val="45914562"/>
    <w:rsid w:val="459CF7F9"/>
    <w:rsid w:val="459DA0E3"/>
    <w:rsid w:val="45A56464"/>
    <w:rsid w:val="45B62056"/>
    <w:rsid w:val="45BB0679"/>
    <w:rsid w:val="45C6537E"/>
    <w:rsid w:val="45CBF407"/>
    <w:rsid w:val="45D34387"/>
    <w:rsid w:val="45DC37C4"/>
    <w:rsid w:val="45E46F77"/>
    <w:rsid w:val="45E50F47"/>
    <w:rsid w:val="45E51F30"/>
    <w:rsid w:val="4620EA02"/>
    <w:rsid w:val="46211B16"/>
    <w:rsid w:val="462D2F8A"/>
    <w:rsid w:val="46331FED"/>
    <w:rsid w:val="463FF1B8"/>
    <w:rsid w:val="464078F3"/>
    <w:rsid w:val="465778EC"/>
    <w:rsid w:val="4660CC8E"/>
    <w:rsid w:val="46651FA2"/>
    <w:rsid w:val="46843512"/>
    <w:rsid w:val="468C696A"/>
    <w:rsid w:val="469B95DB"/>
    <w:rsid w:val="46A73139"/>
    <w:rsid w:val="46CA5DE9"/>
    <w:rsid w:val="46D51808"/>
    <w:rsid w:val="46E326DF"/>
    <w:rsid w:val="470404AC"/>
    <w:rsid w:val="47053C19"/>
    <w:rsid w:val="4722A717"/>
    <w:rsid w:val="47397144"/>
    <w:rsid w:val="4749BAFE"/>
    <w:rsid w:val="474D6255"/>
    <w:rsid w:val="4751F0B7"/>
    <w:rsid w:val="475C44B9"/>
    <w:rsid w:val="47912E49"/>
    <w:rsid w:val="47B291B2"/>
    <w:rsid w:val="47B55E80"/>
    <w:rsid w:val="47BCA95E"/>
    <w:rsid w:val="47BDCA05"/>
    <w:rsid w:val="47D557F4"/>
    <w:rsid w:val="47E28E9E"/>
    <w:rsid w:val="47F7D21A"/>
    <w:rsid w:val="47F926A6"/>
    <w:rsid w:val="47FC4F93"/>
    <w:rsid w:val="480485FC"/>
    <w:rsid w:val="48200573"/>
    <w:rsid w:val="48256831"/>
    <w:rsid w:val="482CC412"/>
    <w:rsid w:val="482ED2A2"/>
    <w:rsid w:val="48371B08"/>
    <w:rsid w:val="483852A0"/>
    <w:rsid w:val="4839D402"/>
    <w:rsid w:val="484E755D"/>
    <w:rsid w:val="4855CB65"/>
    <w:rsid w:val="4856C080"/>
    <w:rsid w:val="48642E90"/>
    <w:rsid w:val="4869F33E"/>
    <w:rsid w:val="487E85B9"/>
    <w:rsid w:val="4889A073"/>
    <w:rsid w:val="488A01CE"/>
    <w:rsid w:val="48A1836B"/>
    <w:rsid w:val="48A2C8D0"/>
    <w:rsid w:val="48BF7D04"/>
    <w:rsid w:val="48C478C7"/>
    <w:rsid w:val="48D07F01"/>
    <w:rsid w:val="48D1A40E"/>
    <w:rsid w:val="48F184C5"/>
    <w:rsid w:val="490138B8"/>
    <w:rsid w:val="490E355F"/>
    <w:rsid w:val="4916A1B8"/>
    <w:rsid w:val="491C60D5"/>
    <w:rsid w:val="491C6655"/>
    <w:rsid w:val="492FB89D"/>
    <w:rsid w:val="4937B3B3"/>
    <w:rsid w:val="496103C6"/>
    <w:rsid w:val="49742538"/>
    <w:rsid w:val="497F2938"/>
    <w:rsid w:val="498C2CC2"/>
    <w:rsid w:val="49A901FC"/>
    <w:rsid w:val="49DBC7E2"/>
    <w:rsid w:val="49DC6A94"/>
    <w:rsid w:val="4A0B6AD6"/>
    <w:rsid w:val="4A2E39AA"/>
    <w:rsid w:val="4A3C29EB"/>
    <w:rsid w:val="4A4BE20B"/>
    <w:rsid w:val="4A5DC48B"/>
    <w:rsid w:val="4A6737AE"/>
    <w:rsid w:val="4AAD117D"/>
    <w:rsid w:val="4AAE74F2"/>
    <w:rsid w:val="4ABD7C65"/>
    <w:rsid w:val="4AC7C736"/>
    <w:rsid w:val="4ACDCB4A"/>
    <w:rsid w:val="4AFBD6D4"/>
    <w:rsid w:val="4B067E22"/>
    <w:rsid w:val="4B111927"/>
    <w:rsid w:val="4B13EDB7"/>
    <w:rsid w:val="4B161E0B"/>
    <w:rsid w:val="4B26E7DC"/>
    <w:rsid w:val="4B2748F3"/>
    <w:rsid w:val="4B27FD23"/>
    <w:rsid w:val="4B2B342B"/>
    <w:rsid w:val="4B33F055"/>
    <w:rsid w:val="4B3CBCB5"/>
    <w:rsid w:val="4B5EF123"/>
    <w:rsid w:val="4B60B120"/>
    <w:rsid w:val="4B664218"/>
    <w:rsid w:val="4B6E8115"/>
    <w:rsid w:val="4B89F59C"/>
    <w:rsid w:val="4B90F919"/>
    <w:rsid w:val="4B9F1875"/>
    <w:rsid w:val="4BA48874"/>
    <w:rsid w:val="4BBA6DAF"/>
    <w:rsid w:val="4BE8777B"/>
    <w:rsid w:val="4BEC8411"/>
    <w:rsid w:val="4BED39A0"/>
    <w:rsid w:val="4BF5F942"/>
    <w:rsid w:val="4C1E4C7D"/>
    <w:rsid w:val="4C22A3CC"/>
    <w:rsid w:val="4C262434"/>
    <w:rsid w:val="4C354341"/>
    <w:rsid w:val="4C359502"/>
    <w:rsid w:val="4C42C271"/>
    <w:rsid w:val="4C70856F"/>
    <w:rsid w:val="4CA13CA0"/>
    <w:rsid w:val="4CADDC2F"/>
    <w:rsid w:val="4CAFE085"/>
    <w:rsid w:val="4CBC65AC"/>
    <w:rsid w:val="4CC2B83D"/>
    <w:rsid w:val="4CCD5CFA"/>
    <w:rsid w:val="4CDCBA1E"/>
    <w:rsid w:val="4CDCFCD1"/>
    <w:rsid w:val="4CE0E43F"/>
    <w:rsid w:val="4CEE0789"/>
    <w:rsid w:val="4CF99078"/>
    <w:rsid w:val="4D356651"/>
    <w:rsid w:val="4D55CFA5"/>
    <w:rsid w:val="4D63BBDB"/>
    <w:rsid w:val="4D64C5CB"/>
    <w:rsid w:val="4D66FCF3"/>
    <w:rsid w:val="4D76C254"/>
    <w:rsid w:val="4D7C0E9A"/>
    <w:rsid w:val="4D8A7BFE"/>
    <w:rsid w:val="4D969BF6"/>
    <w:rsid w:val="4DCB993A"/>
    <w:rsid w:val="4DFAF5FB"/>
    <w:rsid w:val="4DFD4067"/>
    <w:rsid w:val="4E07D697"/>
    <w:rsid w:val="4E112D8F"/>
    <w:rsid w:val="4E14C0BF"/>
    <w:rsid w:val="4E2D6260"/>
    <w:rsid w:val="4E32C54E"/>
    <w:rsid w:val="4E4BD6A9"/>
    <w:rsid w:val="4E6B5B70"/>
    <w:rsid w:val="4E70E529"/>
    <w:rsid w:val="4E86638B"/>
    <w:rsid w:val="4E88D18F"/>
    <w:rsid w:val="4EAC63AB"/>
    <w:rsid w:val="4EBA1D40"/>
    <w:rsid w:val="4EC80068"/>
    <w:rsid w:val="4ECC9DDA"/>
    <w:rsid w:val="4ECEF4F2"/>
    <w:rsid w:val="4ED2185F"/>
    <w:rsid w:val="4EDA758D"/>
    <w:rsid w:val="4EE6E7D1"/>
    <w:rsid w:val="4EF09ABB"/>
    <w:rsid w:val="4EF22337"/>
    <w:rsid w:val="4F0BC507"/>
    <w:rsid w:val="4F0CDF55"/>
    <w:rsid w:val="4F0D03B1"/>
    <w:rsid w:val="4F0EB7FB"/>
    <w:rsid w:val="4F117E13"/>
    <w:rsid w:val="4F1BF091"/>
    <w:rsid w:val="4F27B1E5"/>
    <w:rsid w:val="4F2E9A92"/>
    <w:rsid w:val="4F321927"/>
    <w:rsid w:val="4F338922"/>
    <w:rsid w:val="4F3CC73B"/>
    <w:rsid w:val="4F3D598E"/>
    <w:rsid w:val="4F3FA5E7"/>
    <w:rsid w:val="4F449A36"/>
    <w:rsid w:val="4F56897A"/>
    <w:rsid w:val="4F67228C"/>
    <w:rsid w:val="4F7EEFE6"/>
    <w:rsid w:val="4F8309EA"/>
    <w:rsid w:val="4F96C65C"/>
    <w:rsid w:val="4FA9B641"/>
    <w:rsid w:val="4FD970F3"/>
    <w:rsid w:val="4FED2A50"/>
    <w:rsid w:val="50023A68"/>
    <w:rsid w:val="50052ADB"/>
    <w:rsid w:val="500AAA08"/>
    <w:rsid w:val="500CB58A"/>
    <w:rsid w:val="5010298E"/>
    <w:rsid w:val="501AC69B"/>
    <w:rsid w:val="505C32D0"/>
    <w:rsid w:val="505F115C"/>
    <w:rsid w:val="5065D5C4"/>
    <w:rsid w:val="506D9219"/>
    <w:rsid w:val="506E9B32"/>
    <w:rsid w:val="508C1EBE"/>
    <w:rsid w:val="509693D2"/>
    <w:rsid w:val="509F8164"/>
    <w:rsid w:val="50B1D948"/>
    <w:rsid w:val="50CC75B6"/>
    <w:rsid w:val="50CF5983"/>
    <w:rsid w:val="50ECD83F"/>
    <w:rsid w:val="50EF6190"/>
    <w:rsid w:val="511355EB"/>
    <w:rsid w:val="5152FA3C"/>
    <w:rsid w:val="515A4397"/>
    <w:rsid w:val="51614032"/>
    <w:rsid w:val="51740642"/>
    <w:rsid w:val="51804857"/>
    <w:rsid w:val="519185D2"/>
    <w:rsid w:val="519C1775"/>
    <w:rsid w:val="519C67B5"/>
    <w:rsid w:val="519E1B55"/>
    <w:rsid w:val="51B28DC3"/>
    <w:rsid w:val="51BAF1FA"/>
    <w:rsid w:val="51D36D93"/>
    <w:rsid w:val="51D83098"/>
    <w:rsid w:val="51D853B6"/>
    <w:rsid w:val="51E2BEC0"/>
    <w:rsid w:val="51E7A26A"/>
    <w:rsid w:val="520E2F07"/>
    <w:rsid w:val="521D6122"/>
    <w:rsid w:val="5228D90B"/>
    <w:rsid w:val="525B4B1D"/>
    <w:rsid w:val="527BE252"/>
    <w:rsid w:val="529B16A2"/>
    <w:rsid w:val="52A70101"/>
    <w:rsid w:val="52A82E0E"/>
    <w:rsid w:val="52AE2CC9"/>
    <w:rsid w:val="52B63120"/>
    <w:rsid w:val="52B82FFC"/>
    <w:rsid w:val="52C23EFE"/>
    <w:rsid w:val="52CCA137"/>
    <w:rsid w:val="52ECAD3C"/>
    <w:rsid w:val="52EE99A1"/>
    <w:rsid w:val="5301BC84"/>
    <w:rsid w:val="5318ED14"/>
    <w:rsid w:val="531D1DB3"/>
    <w:rsid w:val="5325EE8C"/>
    <w:rsid w:val="5331412F"/>
    <w:rsid w:val="53385F93"/>
    <w:rsid w:val="534B5829"/>
    <w:rsid w:val="5358F911"/>
    <w:rsid w:val="5362B81A"/>
    <w:rsid w:val="5380504A"/>
    <w:rsid w:val="53925896"/>
    <w:rsid w:val="53B0CE77"/>
    <w:rsid w:val="53B7EFED"/>
    <w:rsid w:val="53C09BE9"/>
    <w:rsid w:val="53C7670B"/>
    <w:rsid w:val="53C8F2B7"/>
    <w:rsid w:val="53D4074F"/>
    <w:rsid w:val="53D943E7"/>
    <w:rsid w:val="53E88F29"/>
    <w:rsid w:val="540C87CB"/>
    <w:rsid w:val="544549D6"/>
    <w:rsid w:val="545153E2"/>
    <w:rsid w:val="54526109"/>
    <w:rsid w:val="5455E62B"/>
    <w:rsid w:val="5464FE45"/>
    <w:rsid w:val="54B1ED72"/>
    <w:rsid w:val="54C1BEED"/>
    <w:rsid w:val="54D1022B"/>
    <w:rsid w:val="54D2CDC7"/>
    <w:rsid w:val="54E026AD"/>
    <w:rsid w:val="54EA6C51"/>
    <w:rsid w:val="54FC0DCB"/>
    <w:rsid w:val="551A107A"/>
    <w:rsid w:val="551D03DB"/>
    <w:rsid w:val="553469DA"/>
    <w:rsid w:val="55392D35"/>
    <w:rsid w:val="55438FCD"/>
    <w:rsid w:val="55495CB4"/>
    <w:rsid w:val="5568D878"/>
    <w:rsid w:val="5580BF97"/>
    <w:rsid w:val="5585A808"/>
    <w:rsid w:val="558BEE95"/>
    <w:rsid w:val="558D7046"/>
    <w:rsid w:val="559C8FC6"/>
    <w:rsid w:val="55AF7717"/>
    <w:rsid w:val="55B0B6D6"/>
    <w:rsid w:val="55C5FF8D"/>
    <w:rsid w:val="55CE95C1"/>
    <w:rsid w:val="55D480A7"/>
    <w:rsid w:val="55E63E08"/>
    <w:rsid w:val="560708F6"/>
    <w:rsid w:val="56137563"/>
    <w:rsid w:val="561C28DA"/>
    <w:rsid w:val="562209CC"/>
    <w:rsid w:val="5622CD6E"/>
    <w:rsid w:val="562DB4BA"/>
    <w:rsid w:val="5636FF42"/>
    <w:rsid w:val="564A728A"/>
    <w:rsid w:val="56567AAC"/>
    <w:rsid w:val="567428D2"/>
    <w:rsid w:val="56817370"/>
    <w:rsid w:val="5682CD57"/>
    <w:rsid w:val="568FA41B"/>
    <w:rsid w:val="5694E9CF"/>
    <w:rsid w:val="56963A78"/>
    <w:rsid w:val="56BC5602"/>
    <w:rsid w:val="56C8A172"/>
    <w:rsid w:val="56EBB2AE"/>
    <w:rsid w:val="56FB5171"/>
    <w:rsid w:val="5703679B"/>
    <w:rsid w:val="5709FF1B"/>
    <w:rsid w:val="57139597"/>
    <w:rsid w:val="571AE0B1"/>
    <w:rsid w:val="572B2962"/>
    <w:rsid w:val="572E0A0A"/>
    <w:rsid w:val="5754BA59"/>
    <w:rsid w:val="57593352"/>
    <w:rsid w:val="576595B1"/>
    <w:rsid w:val="5776F5B4"/>
    <w:rsid w:val="577A6C3A"/>
    <w:rsid w:val="57810EDD"/>
    <w:rsid w:val="57AC643F"/>
    <w:rsid w:val="57BF5838"/>
    <w:rsid w:val="57C46007"/>
    <w:rsid w:val="57D8C5BA"/>
    <w:rsid w:val="57E15BAA"/>
    <w:rsid w:val="57E69E37"/>
    <w:rsid w:val="57F3FA61"/>
    <w:rsid w:val="57F798CF"/>
    <w:rsid w:val="57FC75B3"/>
    <w:rsid w:val="5801F67A"/>
    <w:rsid w:val="58058839"/>
    <w:rsid w:val="58088C79"/>
    <w:rsid w:val="58163246"/>
    <w:rsid w:val="5817C76F"/>
    <w:rsid w:val="581A60E3"/>
    <w:rsid w:val="582D09B1"/>
    <w:rsid w:val="585E3326"/>
    <w:rsid w:val="587C663F"/>
    <w:rsid w:val="588750DD"/>
    <w:rsid w:val="588C5800"/>
    <w:rsid w:val="58979F9F"/>
    <w:rsid w:val="58B8B028"/>
    <w:rsid w:val="58DEBA47"/>
    <w:rsid w:val="58E2A643"/>
    <w:rsid w:val="58F37DB1"/>
    <w:rsid w:val="58F4C1EC"/>
    <w:rsid w:val="58FE9BD5"/>
    <w:rsid w:val="5908C903"/>
    <w:rsid w:val="591DC981"/>
    <w:rsid w:val="59496189"/>
    <w:rsid w:val="59708984"/>
    <w:rsid w:val="597567FF"/>
    <w:rsid w:val="599CE185"/>
    <w:rsid w:val="59A082B3"/>
    <w:rsid w:val="59BE2CAE"/>
    <w:rsid w:val="59C31A34"/>
    <w:rsid w:val="59CDDB3A"/>
    <w:rsid w:val="59DE7F78"/>
    <w:rsid w:val="59DF2862"/>
    <w:rsid w:val="59E3659B"/>
    <w:rsid w:val="59E83736"/>
    <w:rsid w:val="59EEB2A0"/>
    <w:rsid w:val="59EED6C9"/>
    <w:rsid w:val="59F779D4"/>
    <w:rsid w:val="59F8478A"/>
    <w:rsid w:val="59FCDFDA"/>
    <w:rsid w:val="5A015399"/>
    <w:rsid w:val="5A16CE54"/>
    <w:rsid w:val="5A1758A1"/>
    <w:rsid w:val="5A450337"/>
    <w:rsid w:val="5A5B03D3"/>
    <w:rsid w:val="5A616E39"/>
    <w:rsid w:val="5A732FC3"/>
    <w:rsid w:val="5A8F4E12"/>
    <w:rsid w:val="5A90171D"/>
    <w:rsid w:val="5A909C8E"/>
    <w:rsid w:val="5AE024DF"/>
    <w:rsid w:val="5AE8F5F9"/>
    <w:rsid w:val="5AEA7D22"/>
    <w:rsid w:val="5AECABAB"/>
    <w:rsid w:val="5AFA655B"/>
    <w:rsid w:val="5B00411E"/>
    <w:rsid w:val="5B12B0DD"/>
    <w:rsid w:val="5B2D382F"/>
    <w:rsid w:val="5B61277C"/>
    <w:rsid w:val="5B76EFDA"/>
    <w:rsid w:val="5B869B56"/>
    <w:rsid w:val="5B97730A"/>
    <w:rsid w:val="5BBCFED3"/>
    <w:rsid w:val="5BCD21D8"/>
    <w:rsid w:val="5BF11C73"/>
    <w:rsid w:val="5C195236"/>
    <w:rsid w:val="5C1A4705"/>
    <w:rsid w:val="5C45E164"/>
    <w:rsid w:val="5C55F3F1"/>
    <w:rsid w:val="5C575883"/>
    <w:rsid w:val="5C6566A9"/>
    <w:rsid w:val="5C676982"/>
    <w:rsid w:val="5CA98C42"/>
    <w:rsid w:val="5CACC1BE"/>
    <w:rsid w:val="5CCBF140"/>
    <w:rsid w:val="5CE74584"/>
    <w:rsid w:val="5CFC87E3"/>
    <w:rsid w:val="5D109BF2"/>
    <w:rsid w:val="5D1B065D"/>
    <w:rsid w:val="5D33436B"/>
    <w:rsid w:val="5D3C285B"/>
    <w:rsid w:val="5D833C6D"/>
    <w:rsid w:val="5DAC7DDE"/>
    <w:rsid w:val="5DB0CB11"/>
    <w:rsid w:val="5DC8B57F"/>
    <w:rsid w:val="5DDF378B"/>
    <w:rsid w:val="5DF0BDA3"/>
    <w:rsid w:val="5DF34765"/>
    <w:rsid w:val="5DFD4E49"/>
    <w:rsid w:val="5DFD8B7C"/>
    <w:rsid w:val="5E0517EA"/>
    <w:rsid w:val="5E1696A7"/>
    <w:rsid w:val="5E238FBE"/>
    <w:rsid w:val="5E253A45"/>
    <w:rsid w:val="5E38835A"/>
    <w:rsid w:val="5E3F6A47"/>
    <w:rsid w:val="5E46976D"/>
    <w:rsid w:val="5E555440"/>
    <w:rsid w:val="5E59B501"/>
    <w:rsid w:val="5E603993"/>
    <w:rsid w:val="5E6EA83C"/>
    <w:rsid w:val="5E740A73"/>
    <w:rsid w:val="5E89923D"/>
    <w:rsid w:val="5E90B214"/>
    <w:rsid w:val="5E9B15A4"/>
    <w:rsid w:val="5E9D12DB"/>
    <w:rsid w:val="5ECABFC9"/>
    <w:rsid w:val="5EDA70EB"/>
    <w:rsid w:val="5F0F6B65"/>
    <w:rsid w:val="5F10F216"/>
    <w:rsid w:val="5F2347CC"/>
    <w:rsid w:val="5F2A4656"/>
    <w:rsid w:val="5F30E4F2"/>
    <w:rsid w:val="5F446C9D"/>
    <w:rsid w:val="5F52EB05"/>
    <w:rsid w:val="5F577F39"/>
    <w:rsid w:val="5F5C6426"/>
    <w:rsid w:val="5F651BD7"/>
    <w:rsid w:val="5F6C2E87"/>
    <w:rsid w:val="5F7A1DA5"/>
    <w:rsid w:val="5F832048"/>
    <w:rsid w:val="5F8F0039"/>
    <w:rsid w:val="5FA8259B"/>
    <w:rsid w:val="5FAF1F76"/>
    <w:rsid w:val="5FCDD67E"/>
    <w:rsid w:val="5FE31B7F"/>
    <w:rsid w:val="5FE7F4B9"/>
    <w:rsid w:val="5FEB77D2"/>
    <w:rsid w:val="5FFBC460"/>
    <w:rsid w:val="600F80B5"/>
    <w:rsid w:val="601A1FB5"/>
    <w:rsid w:val="6021BFC3"/>
    <w:rsid w:val="60264D58"/>
    <w:rsid w:val="6038E2FD"/>
    <w:rsid w:val="6038EF4A"/>
    <w:rsid w:val="60598DDD"/>
    <w:rsid w:val="605AB00D"/>
    <w:rsid w:val="608E772F"/>
    <w:rsid w:val="6098BDAA"/>
    <w:rsid w:val="609FDE41"/>
    <w:rsid w:val="60CB9708"/>
    <w:rsid w:val="60CCDCB1"/>
    <w:rsid w:val="60D38EB0"/>
    <w:rsid w:val="60D4AF06"/>
    <w:rsid w:val="60F5BC1C"/>
    <w:rsid w:val="60FA34DF"/>
    <w:rsid w:val="61064E70"/>
    <w:rsid w:val="6111C04E"/>
    <w:rsid w:val="61162D89"/>
    <w:rsid w:val="611A104B"/>
    <w:rsid w:val="6122543A"/>
    <w:rsid w:val="612FBBE0"/>
    <w:rsid w:val="6142D6E9"/>
    <w:rsid w:val="61437EED"/>
    <w:rsid w:val="614B1B02"/>
    <w:rsid w:val="615D88A9"/>
    <w:rsid w:val="617E9ED1"/>
    <w:rsid w:val="619094E3"/>
    <w:rsid w:val="61997F07"/>
    <w:rsid w:val="61A29036"/>
    <w:rsid w:val="61B30E28"/>
    <w:rsid w:val="61B62293"/>
    <w:rsid w:val="61BEA9B5"/>
    <w:rsid w:val="61D06900"/>
    <w:rsid w:val="61D111EA"/>
    <w:rsid w:val="622C4057"/>
    <w:rsid w:val="624336C6"/>
    <w:rsid w:val="6245462C"/>
    <w:rsid w:val="624F7A80"/>
    <w:rsid w:val="628A652D"/>
    <w:rsid w:val="62ADBD95"/>
    <w:rsid w:val="62B7A619"/>
    <w:rsid w:val="62C094A7"/>
    <w:rsid w:val="62D2BFF9"/>
    <w:rsid w:val="62EC4EE3"/>
    <w:rsid w:val="62EC6713"/>
    <w:rsid w:val="630FD16A"/>
    <w:rsid w:val="632E3C9C"/>
    <w:rsid w:val="6354290A"/>
    <w:rsid w:val="6355DD49"/>
    <w:rsid w:val="63596085"/>
    <w:rsid w:val="6360D273"/>
    <w:rsid w:val="636CE24B"/>
    <w:rsid w:val="6378FFE2"/>
    <w:rsid w:val="63888DBC"/>
    <w:rsid w:val="63889BDA"/>
    <w:rsid w:val="638915B5"/>
    <w:rsid w:val="639D3E45"/>
    <w:rsid w:val="63A0B230"/>
    <w:rsid w:val="63A7B884"/>
    <w:rsid w:val="63AF4663"/>
    <w:rsid w:val="63C6F241"/>
    <w:rsid w:val="63C90407"/>
    <w:rsid w:val="63F7BC1B"/>
    <w:rsid w:val="6403C94E"/>
    <w:rsid w:val="64098FC4"/>
    <w:rsid w:val="64143309"/>
    <w:rsid w:val="64155E32"/>
    <w:rsid w:val="642AF05C"/>
    <w:rsid w:val="642FD549"/>
    <w:rsid w:val="6459CE49"/>
    <w:rsid w:val="6476463F"/>
    <w:rsid w:val="649647E2"/>
    <w:rsid w:val="64A4A0F8"/>
    <w:rsid w:val="64AFC32F"/>
    <w:rsid w:val="64B0784E"/>
    <w:rsid w:val="64B97A05"/>
    <w:rsid w:val="64BD117A"/>
    <w:rsid w:val="64C5543F"/>
    <w:rsid w:val="64D8F4F4"/>
    <w:rsid w:val="64FF0537"/>
    <w:rsid w:val="65014D18"/>
    <w:rsid w:val="6510A40C"/>
    <w:rsid w:val="651E1F68"/>
    <w:rsid w:val="6551EB7D"/>
    <w:rsid w:val="655404F2"/>
    <w:rsid w:val="6580FED8"/>
    <w:rsid w:val="6585A6CE"/>
    <w:rsid w:val="65B4C4AE"/>
    <w:rsid w:val="65B6E6F1"/>
    <w:rsid w:val="65BE7C6E"/>
    <w:rsid w:val="65C8BA59"/>
    <w:rsid w:val="65E91FAD"/>
    <w:rsid w:val="6633B470"/>
    <w:rsid w:val="6635E1C5"/>
    <w:rsid w:val="663934A6"/>
    <w:rsid w:val="663D5D38"/>
    <w:rsid w:val="6643BBBE"/>
    <w:rsid w:val="6647877E"/>
    <w:rsid w:val="664EE13D"/>
    <w:rsid w:val="6657E751"/>
    <w:rsid w:val="6658E1DB"/>
    <w:rsid w:val="665D9CA0"/>
    <w:rsid w:val="667995CC"/>
    <w:rsid w:val="6688F70D"/>
    <w:rsid w:val="668BC3A1"/>
    <w:rsid w:val="66A3DA23"/>
    <w:rsid w:val="66B0E83F"/>
    <w:rsid w:val="66C3686E"/>
    <w:rsid w:val="66C4BA3D"/>
    <w:rsid w:val="66E56DBC"/>
    <w:rsid w:val="670C381B"/>
    <w:rsid w:val="670E70BB"/>
    <w:rsid w:val="671197E6"/>
    <w:rsid w:val="6719E23E"/>
    <w:rsid w:val="672CCA5F"/>
    <w:rsid w:val="673C9A7C"/>
    <w:rsid w:val="6740710C"/>
    <w:rsid w:val="675677BB"/>
    <w:rsid w:val="6759667F"/>
    <w:rsid w:val="675DC956"/>
    <w:rsid w:val="6769F40F"/>
    <w:rsid w:val="676E6432"/>
    <w:rsid w:val="679DEC97"/>
    <w:rsid w:val="67DC6544"/>
    <w:rsid w:val="67F4B23C"/>
    <w:rsid w:val="68252EAA"/>
    <w:rsid w:val="68275F98"/>
    <w:rsid w:val="682A8011"/>
    <w:rsid w:val="68565EDB"/>
    <w:rsid w:val="68612F1E"/>
    <w:rsid w:val="68692B81"/>
    <w:rsid w:val="686D8189"/>
    <w:rsid w:val="68737BBC"/>
    <w:rsid w:val="68A6E575"/>
    <w:rsid w:val="68ACCE08"/>
    <w:rsid w:val="68CEBA67"/>
    <w:rsid w:val="68D443A9"/>
    <w:rsid w:val="68F4EC63"/>
    <w:rsid w:val="68F51E57"/>
    <w:rsid w:val="6901542D"/>
    <w:rsid w:val="69015C73"/>
    <w:rsid w:val="6920A0A1"/>
    <w:rsid w:val="693317B6"/>
    <w:rsid w:val="693D7EE7"/>
    <w:rsid w:val="693F9F2A"/>
    <w:rsid w:val="69491324"/>
    <w:rsid w:val="69602A76"/>
    <w:rsid w:val="696E572C"/>
    <w:rsid w:val="69780F3D"/>
    <w:rsid w:val="6978CC34"/>
    <w:rsid w:val="6990829D"/>
    <w:rsid w:val="69A91EB9"/>
    <w:rsid w:val="69AD6CFC"/>
    <w:rsid w:val="69BDED05"/>
    <w:rsid w:val="6A1401FB"/>
    <w:rsid w:val="6A478E66"/>
    <w:rsid w:val="6A4794FC"/>
    <w:rsid w:val="6A7E74A4"/>
    <w:rsid w:val="6A90EEB8"/>
    <w:rsid w:val="6A914113"/>
    <w:rsid w:val="6A9D7916"/>
    <w:rsid w:val="6AB2C1CC"/>
    <w:rsid w:val="6ABD9892"/>
    <w:rsid w:val="6AC305C4"/>
    <w:rsid w:val="6AF0A707"/>
    <w:rsid w:val="6B02450B"/>
    <w:rsid w:val="6B02C206"/>
    <w:rsid w:val="6B0588C7"/>
    <w:rsid w:val="6B1D1E48"/>
    <w:rsid w:val="6B2BC6BD"/>
    <w:rsid w:val="6B3557F4"/>
    <w:rsid w:val="6B5E913C"/>
    <w:rsid w:val="6B620013"/>
    <w:rsid w:val="6B71062C"/>
    <w:rsid w:val="6B8DADB3"/>
    <w:rsid w:val="6B96334A"/>
    <w:rsid w:val="6B9D474C"/>
    <w:rsid w:val="6B9E2036"/>
    <w:rsid w:val="6BB3554B"/>
    <w:rsid w:val="6BCE5F13"/>
    <w:rsid w:val="6BD70A9C"/>
    <w:rsid w:val="6BFCA3C8"/>
    <w:rsid w:val="6BFD2A84"/>
    <w:rsid w:val="6C14A1A9"/>
    <w:rsid w:val="6C213801"/>
    <w:rsid w:val="6C255EE2"/>
    <w:rsid w:val="6C3E9168"/>
    <w:rsid w:val="6C3F6E10"/>
    <w:rsid w:val="6C41B1FB"/>
    <w:rsid w:val="6C7AB818"/>
    <w:rsid w:val="6C86631F"/>
    <w:rsid w:val="6C8C7768"/>
    <w:rsid w:val="6CBD0857"/>
    <w:rsid w:val="6CCACAD5"/>
    <w:rsid w:val="6CD3215F"/>
    <w:rsid w:val="6CD80D24"/>
    <w:rsid w:val="6CFF3329"/>
    <w:rsid w:val="6CFFE6BD"/>
    <w:rsid w:val="6D22E693"/>
    <w:rsid w:val="6D3203AB"/>
    <w:rsid w:val="6D3C4A12"/>
    <w:rsid w:val="6D3D5BC6"/>
    <w:rsid w:val="6D3D7625"/>
    <w:rsid w:val="6D45E5F8"/>
    <w:rsid w:val="6D62C631"/>
    <w:rsid w:val="6D70786E"/>
    <w:rsid w:val="6D78579D"/>
    <w:rsid w:val="6D870389"/>
    <w:rsid w:val="6D918393"/>
    <w:rsid w:val="6DCEEFDA"/>
    <w:rsid w:val="6DCF9F03"/>
    <w:rsid w:val="6DE65EE8"/>
    <w:rsid w:val="6DE7572A"/>
    <w:rsid w:val="6E119027"/>
    <w:rsid w:val="6E1BE004"/>
    <w:rsid w:val="6E3661E8"/>
    <w:rsid w:val="6E3B7856"/>
    <w:rsid w:val="6E428575"/>
    <w:rsid w:val="6E44A540"/>
    <w:rsid w:val="6E498D94"/>
    <w:rsid w:val="6E695880"/>
    <w:rsid w:val="6E7E0D0B"/>
    <w:rsid w:val="6EA3851A"/>
    <w:rsid w:val="6EA4E4A7"/>
    <w:rsid w:val="6EA51A43"/>
    <w:rsid w:val="6EAB2913"/>
    <w:rsid w:val="6EAE3107"/>
    <w:rsid w:val="6EBA5184"/>
    <w:rsid w:val="6EBAA907"/>
    <w:rsid w:val="6ECDD40C"/>
    <w:rsid w:val="6EDD778B"/>
    <w:rsid w:val="6EDE176D"/>
    <w:rsid w:val="6EE996D0"/>
    <w:rsid w:val="6F17593D"/>
    <w:rsid w:val="6F1D8324"/>
    <w:rsid w:val="6F376B57"/>
    <w:rsid w:val="6F44D942"/>
    <w:rsid w:val="6F759603"/>
    <w:rsid w:val="6F85E4F8"/>
    <w:rsid w:val="6FA16257"/>
    <w:rsid w:val="6FA9081C"/>
    <w:rsid w:val="6FAEB9A4"/>
    <w:rsid w:val="6FC5200E"/>
    <w:rsid w:val="6FCAA91B"/>
    <w:rsid w:val="6FD8FA89"/>
    <w:rsid w:val="6FEAE4C9"/>
    <w:rsid w:val="6FF01077"/>
    <w:rsid w:val="6FF7450F"/>
    <w:rsid w:val="6FF8B8C1"/>
    <w:rsid w:val="6FFFC421"/>
    <w:rsid w:val="70095A87"/>
    <w:rsid w:val="701EF615"/>
    <w:rsid w:val="7027937F"/>
    <w:rsid w:val="702C9881"/>
    <w:rsid w:val="703B91E5"/>
    <w:rsid w:val="7046B22E"/>
    <w:rsid w:val="7055D49B"/>
    <w:rsid w:val="705B7C55"/>
    <w:rsid w:val="70612B59"/>
    <w:rsid w:val="70765F9B"/>
    <w:rsid w:val="7078C15D"/>
    <w:rsid w:val="70834E17"/>
    <w:rsid w:val="70970142"/>
    <w:rsid w:val="709BDF0E"/>
    <w:rsid w:val="70B15E4E"/>
    <w:rsid w:val="70CD72C4"/>
    <w:rsid w:val="70E4F685"/>
    <w:rsid w:val="70E99806"/>
    <w:rsid w:val="70FF4FB6"/>
    <w:rsid w:val="710384B8"/>
    <w:rsid w:val="710B10E6"/>
    <w:rsid w:val="7115873E"/>
    <w:rsid w:val="711D9FE7"/>
    <w:rsid w:val="712C8A75"/>
    <w:rsid w:val="712CDA16"/>
    <w:rsid w:val="713556EE"/>
    <w:rsid w:val="71417D77"/>
    <w:rsid w:val="71627C5B"/>
    <w:rsid w:val="71717EB7"/>
    <w:rsid w:val="7173D2B4"/>
    <w:rsid w:val="7174CAEA"/>
    <w:rsid w:val="7176756F"/>
    <w:rsid w:val="71775885"/>
    <w:rsid w:val="71B0B0A4"/>
    <w:rsid w:val="71DADFAD"/>
    <w:rsid w:val="71F50993"/>
    <w:rsid w:val="71FF1238"/>
    <w:rsid w:val="721491BE"/>
    <w:rsid w:val="7216AEDA"/>
    <w:rsid w:val="721DDE75"/>
    <w:rsid w:val="7241AA9D"/>
    <w:rsid w:val="728352D4"/>
    <w:rsid w:val="72B9F749"/>
    <w:rsid w:val="72DA465A"/>
    <w:rsid w:val="72DE0399"/>
    <w:rsid w:val="72E0952D"/>
    <w:rsid w:val="72E359B4"/>
    <w:rsid w:val="72F49D0C"/>
    <w:rsid w:val="72F5E376"/>
    <w:rsid w:val="7301472A"/>
    <w:rsid w:val="730B43C5"/>
    <w:rsid w:val="73190A72"/>
    <w:rsid w:val="73272185"/>
    <w:rsid w:val="7336D25E"/>
    <w:rsid w:val="7355FFE4"/>
    <w:rsid w:val="736DA765"/>
    <w:rsid w:val="737771D5"/>
    <w:rsid w:val="737B4A27"/>
    <w:rsid w:val="737DD260"/>
    <w:rsid w:val="739E5CFF"/>
    <w:rsid w:val="73F06C44"/>
    <w:rsid w:val="7402CFF5"/>
    <w:rsid w:val="741ABD71"/>
    <w:rsid w:val="7422D57F"/>
    <w:rsid w:val="74382359"/>
    <w:rsid w:val="743D6670"/>
    <w:rsid w:val="744434E8"/>
    <w:rsid w:val="744B3876"/>
    <w:rsid w:val="744E39DD"/>
    <w:rsid w:val="7450B4D8"/>
    <w:rsid w:val="7461EA83"/>
    <w:rsid w:val="746502E3"/>
    <w:rsid w:val="7494E210"/>
    <w:rsid w:val="74A89117"/>
    <w:rsid w:val="74B7C245"/>
    <w:rsid w:val="74BB7595"/>
    <w:rsid w:val="74F25B72"/>
    <w:rsid w:val="7510850A"/>
    <w:rsid w:val="75199538"/>
    <w:rsid w:val="75372D2D"/>
    <w:rsid w:val="75505045"/>
    <w:rsid w:val="7556C097"/>
    <w:rsid w:val="75798CF0"/>
    <w:rsid w:val="758AB92C"/>
    <w:rsid w:val="75914B16"/>
    <w:rsid w:val="75990B57"/>
    <w:rsid w:val="75BB4FAE"/>
    <w:rsid w:val="75D334B3"/>
    <w:rsid w:val="75D4002A"/>
    <w:rsid w:val="75E9EFA7"/>
    <w:rsid w:val="76004B39"/>
    <w:rsid w:val="7607E8E2"/>
    <w:rsid w:val="7617233C"/>
    <w:rsid w:val="7626AEB1"/>
    <w:rsid w:val="764752EE"/>
    <w:rsid w:val="764A338E"/>
    <w:rsid w:val="76538102"/>
    <w:rsid w:val="766DC7D6"/>
    <w:rsid w:val="768A9555"/>
    <w:rsid w:val="76901828"/>
    <w:rsid w:val="769963CC"/>
    <w:rsid w:val="769D705E"/>
    <w:rsid w:val="76AF1297"/>
    <w:rsid w:val="76B77F1D"/>
    <w:rsid w:val="76C010D1"/>
    <w:rsid w:val="770260D6"/>
    <w:rsid w:val="771548B5"/>
    <w:rsid w:val="7719767A"/>
    <w:rsid w:val="771F52ED"/>
    <w:rsid w:val="7720DD5F"/>
    <w:rsid w:val="7730A4F1"/>
    <w:rsid w:val="7737C06B"/>
    <w:rsid w:val="77623C57"/>
    <w:rsid w:val="77642F54"/>
    <w:rsid w:val="77A53B99"/>
    <w:rsid w:val="77A8910F"/>
    <w:rsid w:val="77C5522A"/>
    <w:rsid w:val="77CDA214"/>
    <w:rsid w:val="77CEDEB7"/>
    <w:rsid w:val="77D92D94"/>
    <w:rsid w:val="77E8AC26"/>
    <w:rsid w:val="77EB5DC3"/>
    <w:rsid w:val="780793DA"/>
    <w:rsid w:val="781A01C0"/>
    <w:rsid w:val="7838508E"/>
    <w:rsid w:val="7840FC2B"/>
    <w:rsid w:val="784DD685"/>
    <w:rsid w:val="785AB26F"/>
    <w:rsid w:val="785F224A"/>
    <w:rsid w:val="78710BD8"/>
    <w:rsid w:val="78812B5F"/>
    <w:rsid w:val="78871759"/>
    <w:rsid w:val="78A11DB9"/>
    <w:rsid w:val="78B0E09E"/>
    <w:rsid w:val="78B87685"/>
    <w:rsid w:val="78CA847D"/>
    <w:rsid w:val="78D852C9"/>
    <w:rsid w:val="78DA55E2"/>
    <w:rsid w:val="78DD01FB"/>
    <w:rsid w:val="78E40058"/>
    <w:rsid w:val="7900B593"/>
    <w:rsid w:val="79078218"/>
    <w:rsid w:val="7937EBFB"/>
    <w:rsid w:val="794641F4"/>
    <w:rsid w:val="796BE807"/>
    <w:rsid w:val="7979AD77"/>
    <w:rsid w:val="79A94CE0"/>
    <w:rsid w:val="79AB1166"/>
    <w:rsid w:val="79AC226E"/>
    <w:rsid w:val="79E7EC40"/>
    <w:rsid w:val="79E7FCEB"/>
    <w:rsid w:val="79EF5DD4"/>
    <w:rsid w:val="79FCBC7D"/>
    <w:rsid w:val="79FF0514"/>
    <w:rsid w:val="7A03CF2D"/>
    <w:rsid w:val="7A0A9E50"/>
    <w:rsid w:val="7A0F0405"/>
    <w:rsid w:val="7A112870"/>
    <w:rsid w:val="7A1ABC0A"/>
    <w:rsid w:val="7A1F6492"/>
    <w:rsid w:val="7A5A8941"/>
    <w:rsid w:val="7AA3EB11"/>
    <w:rsid w:val="7AA52D51"/>
    <w:rsid w:val="7ABAF7CC"/>
    <w:rsid w:val="7ACCA616"/>
    <w:rsid w:val="7ADD92B3"/>
    <w:rsid w:val="7B04DD3C"/>
    <w:rsid w:val="7B07F3BC"/>
    <w:rsid w:val="7B091B92"/>
    <w:rsid w:val="7B1E4D65"/>
    <w:rsid w:val="7B26F225"/>
    <w:rsid w:val="7B2A0368"/>
    <w:rsid w:val="7B2D2549"/>
    <w:rsid w:val="7B340929"/>
    <w:rsid w:val="7B4D3480"/>
    <w:rsid w:val="7B5ED6D1"/>
    <w:rsid w:val="7B7BA7C2"/>
    <w:rsid w:val="7B83B71D"/>
    <w:rsid w:val="7B885B61"/>
    <w:rsid w:val="7B8C9791"/>
    <w:rsid w:val="7B952639"/>
    <w:rsid w:val="7BAE0751"/>
    <w:rsid w:val="7BC17B95"/>
    <w:rsid w:val="7BC96820"/>
    <w:rsid w:val="7BE2A2D8"/>
    <w:rsid w:val="7BE987ED"/>
    <w:rsid w:val="7BF00710"/>
    <w:rsid w:val="7C002B9B"/>
    <w:rsid w:val="7C1DC65B"/>
    <w:rsid w:val="7C22B963"/>
    <w:rsid w:val="7C385655"/>
    <w:rsid w:val="7C569671"/>
    <w:rsid w:val="7C56CD31"/>
    <w:rsid w:val="7C796314"/>
    <w:rsid w:val="7C7C7980"/>
    <w:rsid w:val="7C7C99AF"/>
    <w:rsid w:val="7C87286D"/>
    <w:rsid w:val="7C905621"/>
    <w:rsid w:val="7CBBD739"/>
    <w:rsid w:val="7CD3F779"/>
    <w:rsid w:val="7CEB490D"/>
    <w:rsid w:val="7D15F19A"/>
    <w:rsid w:val="7D31651B"/>
    <w:rsid w:val="7D3F3340"/>
    <w:rsid w:val="7D5D4BF6"/>
    <w:rsid w:val="7D8AF551"/>
    <w:rsid w:val="7DAB3FE5"/>
    <w:rsid w:val="7DADC705"/>
    <w:rsid w:val="7DBDA9EB"/>
    <w:rsid w:val="7DD2CFA9"/>
    <w:rsid w:val="7DE3CA8F"/>
    <w:rsid w:val="7DED7DEF"/>
    <w:rsid w:val="7DF87319"/>
    <w:rsid w:val="7DFC3580"/>
    <w:rsid w:val="7E2B7F2D"/>
    <w:rsid w:val="7E34DEEB"/>
    <w:rsid w:val="7E4A8A28"/>
    <w:rsid w:val="7E58180B"/>
    <w:rsid w:val="7E5B3AD9"/>
    <w:rsid w:val="7E5C728C"/>
    <w:rsid w:val="7E5EC01B"/>
    <w:rsid w:val="7E8931CA"/>
    <w:rsid w:val="7EA4F7F4"/>
    <w:rsid w:val="7EBE3990"/>
    <w:rsid w:val="7EC43853"/>
    <w:rsid w:val="7EEE7711"/>
    <w:rsid w:val="7EEEE47C"/>
    <w:rsid w:val="7F00F0AA"/>
    <w:rsid w:val="7F0812FF"/>
    <w:rsid w:val="7F2CCA11"/>
    <w:rsid w:val="7F4266EF"/>
    <w:rsid w:val="7F42986F"/>
    <w:rsid w:val="7F5EB225"/>
    <w:rsid w:val="7F6C3BF2"/>
    <w:rsid w:val="7F8849E7"/>
    <w:rsid w:val="7FA1A81A"/>
    <w:rsid w:val="7FACAB86"/>
    <w:rsid w:val="7FCD3DA7"/>
    <w:rsid w:val="7FE1C9F0"/>
    <w:rsid w:val="7FE3B265"/>
    <w:rsid w:val="7FF13C96"/>
    <w:rsid w:val="7FF1FD9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1EED"/>
  <w15:chartTrackingRefBased/>
  <w15:docId w15:val="{60ACADA9-BD0A-4BCA-BC41-F720E1783B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035548"/>
    <w:pPr>
      <w:keepNext/>
      <w:keepLines/>
      <w:spacing w:before="240" w:after="0"/>
      <w:outlineLvl w:val="0"/>
    </w:pPr>
    <w:rPr>
      <w:rFonts w:asciiTheme="majorHAnsi" w:hAnsiTheme="majorHAnsi" w:eastAsiaTheme="majorEastAsia" w:cstheme="majorBidi"/>
      <w:color w:val="C43259"/>
      <w:sz w:val="32"/>
      <w:szCs w:val="32"/>
    </w:rPr>
  </w:style>
  <w:style w:type="paragraph" w:styleId="Kop2">
    <w:name w:val="heading 2"/>
    <w:basedOn w:val="Standaard"/>
    <w:next w:val="Standaard"/>
    <w:link w:val="Kop2Char"/>
    <w:uiPriority w:val="9"/>
    <w:unhideWhenUsed/>
    <w:qFormat/>
    <w:rsid w:val="00B552E9"/>
    <w:pPr>
      <w:keepNext/>
      <w:keepLines/>
      <w:spacing w:before="40" w:after="0"/>
      <w:outlineLvl w:val="1"/>
    </w:pPr>
    <w:rPr>
      <w:rFonts w:asciiTheme="majorHAnsi" w:hAnsiTheme="majorHAnsi" w:eastAsiaTheme="majorEastAsia" w:cstheme="majorBidi"/>
      <w:color w:val="D77D95"/>
      <w:sz w:val="26"/>
      <w:szCs w:val="26"/>
    </w:rPr>
  </w:style>
  <w:style w:type="paragraph" w:styleId="Kop3">
    <w:name w:val="heading 3"/>
    <w:basedOn w:val="Standaard"/>
    <w:next w:val="Standaard"/>
    <w:link w:val="Kop3Char"/>
    <w:uiPriority w:val="9"/>
    <w:unhideWhenUsed/>
    <w:qFormat/>
    <w:rsid w:val="000C107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link w:val="LijstalineaChar"/>
    <w:uiPriority w:val="34"/>
    <w:qFormat/>
    <w:pPr>
      <w:ind w:left="720"/>
      <w:contextualSpacing/>
    </w:pPr>
  </w:style>
  <w:style w:type="character" w:styleId="Onopgelostemelding1" w:customStyle="1">
    <w:name w:val="Onopgeloste melding1"/>
    <w:basedOn w:val="Standaardalinea-lettertype"/>
    <w:uiPriority w:val="99"/>
    <w:semiHidden/>
    <w:unhideWhenUsed/>
    <w:rsid w:val="00813989"/>
    <w:rPr>
      <w:color w:val="605E5C"/>
      <w:shd w:val="clear" w:color="auto" w:fill="E1DFDD"/>
    </w:rPr>
  </w:style>
  <w:style w:type="paragraph" w:styleId="Koptekst">
    <w:name w:val="header"/>
    <w:basedOn w:val="Standaard"/>
    <w:link w:val="KoptekstChar"/>
    <w:uiPriority w:val="99"/>
    <w:unhideWhenUsed/>
    <w:rsid w:val="0004530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45309"/>
  </w:style>
  <w:style w:type="paragraph" w:styleId="Voettekst">
    <w:name w:val="footer"/>
    <w:basedOn w:val="Standaard"/>
    <w:link w:val="VoettekstChar"/>
    <w:uiPriority w:val="99"/>
    <w:unhideWhenUsed/>
    <w:rsid w:val="0004530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45309"/>
  </w:style>
  <w:style w:type="character" w:styleId="Kop1Char" w:customStyle="1">
    <w:name w:val="Kop 1 Char"/>
    <w:basedOn w:val="Standaardalinea-lettertype"/>
    <w:link w:val="Kop1"/>
    <w:uiPriority w:val="9"/>
    <w:rsid w:val="00035548"/>
    <w:rPr>
      <w:rFonts w:asciiTheme="majorHAnsi" w:hAnsiTheme="majorHAnsi" w:eastAsiaTheme="majorEastAsia" w:cstheme="majorBidi"/>
      <w:color w:val="C43259"/>
      <w:sz w:val="32"/>
      <w:szCs w:val="32"/>
    </w:rPr>
  </w:style>
  <w:style w:type="character" w:styleId="Kop2Char" w:customStyle="1">
    <w:name w:val="Kop 2 Char"/>
    <w:basedOn w:val="Standaardalinea-lettertype"/>
    <w:link w:val="Kop2"/>
    <w:uiPriority w:val="9"/>
    <w:rsid w:val="00B552E9"/>
    <w:rPr>
      <w:rFonts w:asciiTheme="majorHAnsi" w:hAnsiTheme="majorHAnsi" w:eastAsiaTheme="majorEastAsia" w:cstheme="majorBidi"/>
      <w:color w:val="D77D95"/>
      <w:sz w:val="26"/>
      <w:szCs w:val="26"/>
    </w:rPr>
  </w:style>
  <w:style w:type="paragraph" w:styleId="Kopvaninhoudsopgave">
    <w:name w:val="TOC Heading"/>
    <w:basedOn w:val="Kop1"/>
    <w:next w:val="Standaard"/>
    <w:uiPriority w:val="39"/>
    <w:unhideWhenUsed/>
    <w:qFormat/>
    <w:rsid w:val="00E73C72"/>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E73C72"/>
    <w:pPr>
      <w:spacing w:before="240" w:after="120"/>
    </w:pPr>
    <w:rPr>
      <w:rFonts w:cstheme="minorHAnsi"/>
      <w:b/>
      <w:bCs/>
      <w:sz w:val="20"/>
      <w:szCs w:val="20"/>
    </w:rPr>
  </w:style>
  <w:style w:type="paragraph" w:styleId="Inhopg2">
    <w:name w:val="toc 2"/>
    <w:basedOn w:val="Standaard"/>
    <w:next w:val="Standaard"/>
    <w:autoRedefine/>
    <w:uiPriority w:val="39"/>
    <w:unhideWhenUsed/>
    <w:rsid w:val="00E73C72"/>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E73C72"/>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E73C72"/>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E73C72"/>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E73C72"/>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E73C72"/>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E73C72"/>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E73C72"/>
    <w:pPr>
      <w:spacing w:after="0"/>
      <w:ind w:left="1760"/>
    </w:pPr>
    <w:rPr>
      <w:rFonts w:cstheme="minorHAnsi"/>
      <w:sz w:val="20"/>
      <w:szCs w:val="20"/>
    </w:rPr>
  </w:style>
  <w:style w:type="table" w:styleId="TabelEcorys13" w:customStyle="1">
    <w:name w:val="TabelEcorys13"/>
    <w:basedOn w:val="Standaardtabel"/>
    <w:next w:val="Tabelraster"/>
    <w:uiPriority w:val="59"/>
    <w:rsid w:val="00FD5724"/>
    <w:pPr>
      <w:spacing w:after="0" w:line="240" w:lineRule="auto"/>
    </w:pPr>
    <w:rPr>
      <w:rFonts w:ascii="Lucida Sans" w:hAnsi="Lucida Sans" w:eastAsia="Calibri" w:cs="Info Corr Offc"/>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
    <w:name w:val="footnote text"/>
    <w:basedOn w:val="Standaard"/>
    <w:link w:val="VoetnoottekstChar"/>
    <w:uiPriority w:val="99"/>
    <w:unhideWhenUsed/>
    <w:rsid w:val="003C769A"/>
    <w:pPr>
      <w:spacing w:after="0" w:line="240" w:lineRule="auto"/>
    </w:pPr>
    <w:rPr>
      <w:sz w:val="20"/>
      <w:szCs w:val="20"/>
    </w:rPr>
  </w:style>
  <w:style w:type="character" w:styleId="VoetnoottekstChar" w:customStyle="1">
    <w:name w:val="Voetnoottekst Char"/>
    <w:basedOn w:val="Standaardalinea-lettertype"/>
    <w:link w:val="Voetnoottekst"/>
    <w:uiPriority w:val="99"/>
    <w:rsid w:val="003C769A"/>
    <w:rPr>
      <w:sz w:val="20"/>
      <w:szCs w:val="20"/>
    </w:rPr>
  </w:style>
  <w:style w:type="character" w:styleId="Voetnootmarkering">
    <w:name w:val="footnote reference"/>
    <w:basedOn w:val="Standaardalinea-lettertype"/>
    <w:uiPriority w:val="99"/>
    <w:semiHidden/>
    <w:unhideWhenUsed/>
    <w:rsid w:val="003C769A"/>
    <w:rPr>
      <w:vertAlign w:val="superscript"/>
    </w:rPr>
  </w:style>
  <w:style w:type="character" w:styleId="GevolgdeHyperlink">
    <w:name w:val="FollowedHyperlink"/>
    <w:basedOn w:val="Standaardalinea-lettertype"/>
    <w:uiPriority w:val="99"/>
    <w:semiHidden/>
    <w:unhideWhenUsed/>
    <w:rsid w:val="00D31C2D"/>
    <w:rPr>
      <w:color w:val="954F72" w:themeColor="followedHyperlink"/>
      <w:u w:val="single"/>
    </w:rPr>
  </w:style>
  <w:style w:type="character" w:styleId="Verwijzingopmerking">
    <w:name w:val="annotation reference"/>
    <w:basedOn w:val="Standaardalinea-lettertype"/>
    <w:uiPriority w:val="99"/>
    <w:semiHidden/>
    <w:unhideWhenUsed/>
    <w:rsid w:val="00E7624B"/>
    <w:rPr>
      <w:sz w:val="16"/>
      <w:szCs w:val="16"/>
    </w:rPr>
  </w:style>
  <w:style w:type="paragraph" w:styleId="Tekstopmerking">
    <w:name w:val="annotation text"/>
    <w:basedOn w:val="Standaard"/>
    <w:link w:val="TekstopmerkingChar"/>
    <w:uiPriority w:val="99"/>
    <w:unhideWhenUsed/>
    <w:rsid w:val="00E7624B"/>
    <w:pPr>
      <w:spacing w:line="240" w:lineRule="auto"/>
    </w:pPr>
    <w:rPr>
      <w:sz w:val="20"/>
      <w:szCs w:val="20"/>
    </w:rPr>
  </w:style>
  <w:style w:type="character" w:styleId="TekstopmerkingChar" w:customStyle="1">
    <w:name w:val="Tekst opmerking Char"/>
    <w:basedOn w:val="Standaardalinea-lettertype"/>
    <w:link w:val="Tekstopmerking"/>
    <w:uiPriority w:val="99"/>
    <w:rsid w:val="00E7624B"/>
    <w:rPr>
      <w:sz w:val="20"/>
      <w:szCs w:val="20"/>
    </w:rPr>
  </w:style>
  <w:style w:type="paragraph" w:styleId="Onderwerpvanopmerking">
    <w:name w:val="annotation subject"/>
    <w:basedOn w:val="Tekstopmerking"/>
    <w:next w:val="Tekstopmerking"/>
    <w:link w:val="OnderwerpvanopmerkingChar"/>
    <w:uiPriority w:val="99"/>
    <w:semiHidden/>
    <w:unhideWhenUsed/>
    <w:rsid w:val="00E7624B"/>
    <w:rPr>
      <w:b/>
      <w:bCs/>
    </w:rPr>
  </w:style>
  <w:style w:type="character" w:styleId="OnderwerpvanopmerkingChar" w:customStyle="1">
    <w:name w:val="Onderwerp van opmerking Char"/>
    <w:basedOn w:val="TekstopmerkingChar"/>
    <w:link w:val="Onderwerpvanopmerking"/>
    <w:uiPriority w:val="99"/>
    <w:semiHidden/>
    <w:rsid w:val="00E7624B"/>
    <w:rPr>
      <w:b/>
      <w:bCs/>
      <w:sz w:val="20"/>
      <w:szCs w:val="20"/>
    </w:rPr>
  </w:style>
  <w:style w:type="table" w:styleId="Rastertabel5donker-Accent1">
    <w:name w:val="Grid Table 5 Dark Accent 1"/>
    <w:basedOn w:val="Standaardtabel"/>
    <w:uiPriority w:val="50"/>
    <w:rsid w:val="00BE0DD2"/>
    <w:pPr>
      <w:spacing w:after="0" w:line="240" w:lineRule="auto"/>
    </w:pPr>
    <w:rPr>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LijstalineaChar" w:customStyle="1">
    <w:name w:val="Lijstalinea Char"/>
    <w:basedOn w:val="Standaardalinea-lettertype"/>
    <w:link w:val="Lijstalinea"/>
    <w:uiPriority w:val="34"/>
    <w:rsid w:val="00BE0DD2"/>
  </w:style>
  <w:style w:type="paragraph" w:styleId="Geenafstand">
    <w:name w:val="No Spacing"/>
    <w:link w:val="GeenafstandChar"/>
    <w:uiPriority w:val="1"/>
    <w:qFormat/>
    <w:rsid w:val="00D779EC"/>
    <w:pPr>
      <w:spacing w:after="0" w:line="360" w:lineRule="auto"/>
    </w:pPr>
    <w:rPr>
      <w:rFonts w:ascii="Open Sans" w:hAnsi="Open Sans" w:eastAsiaTheme="minorEastAsia"/>
      <w:sz w:val="20"/>
      <w:szCs w:val="20"/>
      <w:lang w:val="en-US"/>
    </w:rPr>
  </w:style>
  <w:style w:type="character" w:styleId="GeenafstandChar" w:customStyle="1">
    <w:name w:val="Geen afstand Char"/>
    <w:basedOn w:val="Standaardalinea-lettertype"/>
    <w:link w:val="Geenafstand"/>
    <w:uiPriority w:val="1"/>
    <w:rsid w:val="00D779EC"/>
    <w:rPr>
      <w:rFonts w:ascii="Open Sans" w:hAnsi="Open Sans" w:eastAsiaTheme="minorEastAsia"/>
      <w:sz w:val="20"/>
      <w:szCs w:val="20"/>
      <w:lang w:val="en-US"/>
    </w:rPr>
  </w:style>
  <w:style w:type="character" w:styleId="Kop3Char" w:customStyle="1">
    <w:name w:val="Kop 3 Char"/>
    <w:basedOn w:val="Standaardalinea-lettertype"/>
    <w:link w:val="Kop3"/>
    <w:uiPriority w:val="9"/>
    <w:rsid w:val="000C107B"/>
    <w:rPr>
      <w:rFonts w:asciiTheme="majorHAnsi" w:hAnsiTheme="majorHAnsi" w:eastAsiaTheme="majorEastAsia" w:cstheme="majorBidi"/>
      <w:color w:val="1F3763" w:themeColor="accent1" w:themeShade="7F"/>
      <w:sz w:val="24"/>
      <w:szCs w:val="24"/>
    </w:rPr>
  </w:style>
  <w:style w:type="character" w:styleId="Zwaar">
    <w:name w:val="Strong"/>
    <w:basedOn w:val="Standaardalinea-lettertype"/>
    <w:uiPriority w:val="22"/>
    <w:qFormat/>
    <w:rsid w:val="00AD3A69"/>
    <w:rPr>
      <w:b/>
      <w:bCs/>
    </w:rPr>
  </w:style>
  <w:style w:type="paragraph" w:styleId="Revisie">
    <w:name w:val="Revision"/>
    <w:hidden/>
    <w:uiPriority w:val="99"/>
    <w:semiHidden/>
    <w:rsid w:val="000E4AFE"/>
    <w:pPr>
      <w:spacing w:after="0" w:line="240" w:lineRule="auto"/>
    </w:pPr>
  </w:style>
  <w:style w:type="character" w:styleId="Vermelding1" w:customStyle="1">
    <w:name w:val="Vermelding1"/>
    <w:basedOn w:val="Standaardalinea-lettertype"/>
    <w:uiPriority w:val="99"/>
    <w:unhideWhenUsed/>
    <w:rPr>
      <w:color w:val="2B579A"/>
      <w:shd w:val="clear" w:color="auto" w:fill="E6E6E6"/>
    </w:rPr>
  </w:style>
  <w:style w:type="paragraph" w:styleId="Ballontekst">
    <w:name w:val="Balloon Text"/>
    <w:basedOn w:val="Standaard"/>
    <w:link w:val="BallontekstChar"/>
    <w:uiPriority w:val="99"/>
    <w:semiHidden/>
    <w:unhideWhenUsed/>
    <w:rsid w:val="00A021F2"/>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021F2"/>
    <w:rPr>
      <w:rFonts w:ascii="Segoe UI" w:hAnsi="Segoe UI" w:cs="Segoe UI"/>
      <w:sz w:val="18"/>
      <w:szCs w:val="18"/>
    </w:rPr>
  </w:style>
  <w:style w:type="character" w:styleId="Onopgelostemelding">
    <w:name w:val="Unresolved Mention"/>
    <w:basedOn w:val="Standaardalinea-lettertype"/>
    <w:uiPriority w:val="99"/>
    <w:semiHidden/>
    <w:unhideWhenUsed/>
    <w:rsid w:val="00D5152D"/>
    <w:rPr>
      <w:color w:val="605E5C"/>
      <w:shd w:val="clear" w:color="auto" w:fill="E1DFDD"/>
    </w:rPr>
  </w:style>
  <w:style w:type="character" w:styleId="normaltextrun" w:customStyle="1">
    <w:name w:val="normaltextrun"/>
    <w:basedOn w:val="Standaardalinea-lettertype"/>
    <w:uiPriority w:val="1"/>
    <w:rsid w:val="00191511"/>
  </w:style>
  <w:style w:type="character" w:styleId="eop" w:customStyle="1">
    <w:name w:val="eop"/>
    <w:basedOn w:val="Standaardalinea-lettertype"/>
    <w:uiPriority w:val="1"/>
    <w:rsid w:val="0019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8474">
      <w:bodyDiv w:val="1"/>
      <w:marLeft w:val="0"/>
      <w:marRight w:val="0"/>
      <w:marTop w:val="0"/>
      <w:marBottom w:val="0"/>
      <w:divBdr>
        <w:top w:val="none" w:sz="0" w:space="0" w:color="auto"/>
        <w:left w:val="none" w:sz="0" w:space="0" w:color="auto"/>
        <w:bottom w:val="none" w:sz="0" w:space="0" w:color="auto"/>
        <w:right w:val="none" w:sz="0" w:space="0" w:color="auto"/>
      </w:divBdr>
    </w:div>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374158827">
      <w:bodyDiv w:val="1"/>
      <w:marLeft w:val="0"/>
      <w:marRight w:val="0"/>
      <w:marTop w:val="0"/>
      <w:marBottom w:val="0"/>
      <w:divBdr>
        <w:top w:val="none" w:sz="0" w:space="0" w:color="auto"/>
        <w:left w:val="none" w:sz="0" w:space="0" w:color="auto"/>
        <w:bottom w:val="none" w:sz="0" w:space="0" w:color="auto"/>
        <w:right w:val="none" w:sz="0" w:space="0" w:color="auto"/>
      </w:divBdr>
    </w:div>
    <w:div w:id="407076562">
      <w:bodyDiv w:val="1"/>
      <w:marLeft w:val="0"/>
      <w:marRight w:val="0"/>
      <w:marTop w:val="0"/>
      <w:marBottom w:val="0"/>
      <w:divBdr>
        <w:top w:val="none" w:sz="0" w:space="0" w:color="auto"/>
        <w:left w:val="none" w:sz="0" w:space="0" w:color="auto"/>
        <w:bottom w:val="none" w:sz="0" w:space="0" w:color="auto"/>
        <w:right w:val="none" w:sz="0" w:space="0" w:color="auto"/>
      </w:divBdr>
    </w:div>
    <w:div w:id="465053671">
      <w:bodyDiv w:val="1"/>
      <w:marLeft w:val="0"/>
      <w:marRight w:val="0"/>
      <w:marTop w:val="0"/>
      <w:marBottom w:val="0"/>
      <w:divBdr>
        <w:top w:val="none" w:sz="0" w:space="0" w:color="auto"/>
        <w:left w:val="none" w:sz="0" w:space="0" w:color="auto"/>
        <w:bottom w:val="none" w:sz="0" w:space="0" w:color="auto"/>
        <w:right w:val="none" w:sz="0" w:space="0" w:color="auto"/>
      </w:divBdr>
    </w:div>
    <w:div w:id="675231407">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827013657">
      <w:bodyDiv w:val="1"/>
      <w:marLeft w:val="0"/>
      <w:marRight w:val="0"/>
      <w:marTop w:val="0"/>
      <w:marBottom w:val="0"/>
      <w:divBdr>
        <w:top w:val="none" w:sz="0" w:space="0" w:color="auto"/>
        <w:left w:val="none" w:sz="0" w:space="0" w:color="auto"/>
        <w:bottom w:val="none" w:sz="0" w:space="0" w:color="auto"/>
        <w:right w:val="none" w:sz="0" w:space="0" w:color="auto"/>
      </w:divBdr>
    </w:div>
    <w:div w:id="952829373">
      <w:bodyDiv w:val="1"/>
      <w:marLeft w:val="0"/>
      <w:marRight w:val="0"/>
      <w:marTop w:val="0"/>
      <w:marBottom w:val="0"/>
      <w:divBdr>
        <w:top w:val="none" w:sz="0" w:space="0" w:color="auto"/>
        <w:left w:val="none" w:sz="0" w:space="0" w:color="auto"/>
        <w:bottom w:val="none" w:sz="0" w:space="0" w:color="auto"/>
        <w:right w:val="none" w:sz="0" w:space="0" w:color="auto"/>
      </w:divBdr>
    </w:div>
    <w:div w:id="1183741190">
      <w:bodyDiv w:val="1"/>
      <w:marLeft w:val="0"/>
      <w:marRight w:val="0"/>
      <w:marTop w:val="0"/>
      <w:marBottom w:val="0"/>
      <w:divBdr>
        <w:top w:val="none" w:sz="0" w:space="0" w:color="auto"/>
        <w:left w:val="none" w:sz="0" w:space="0" w:color="auto"/>
        <w:bottom w:val="none" w:sz="0" w:space="0" w:color="auto"/>
        <w:right w:val="none" w:sz="0" w:space="0" w:color="auto"/>
      </w:divBdr>
    </w:div>
    <w:div w:id="1252206163">
      <w:bodyDiv w:val="1"/>
      <w:marLeft w:val="0"/>
      <w:marRight w:val="0"/>
      <w:marTop w:val="0"/>
      <w:marBottom w:val="0"/>
      <w:divBdr>
        <w:top w:val="none" w:sz="0" w:space="0" w:color="auto"/>
        <w:left w:val="none" w:sz="0" w:space="0" w:color="auto"/>
        <w:bottom w:val="none" w:sz="0" w:space="0" w:color="auto"/>
        <w:right w:val="none" w:sz="0" w:space="0" w:color="auto"/>
      </w:divBdr>
    </w:div>
    <w:div w:id="1298610921">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543515839">
      <w:bodyDiv w:val="1"/>
      <w:marLeft w:val="0"/>
      <w:marRight w:val="0"/>
      <w:marTop w:val="0"/>
      <w:marBottom w:val="0"/>
      <w:divBdr>
        <w:top w:val="none" w:sz="0" w:space="0" w:color="auto"/>
        <w:left w:val="none" w:sz="0" w:space="0" w:color="auto"/>
        <w:bottom w:val="none" w:sz="0" w:space="0" w:color="auto"/>
        <w:right w:val="none" w:sz="0" w:space="0" w:color="auto"/>
      </w:divBdr>
    </w:div>
    <w:div w:id="1546721790">
      <w:bodyDiv w:val="1"/>
      <w:marLeft w:val="0"/>
      <w:marRight w:val="0"/>
      <w:marTop w:val="0"/>
      <w:marBottom w:val="0"/>
      <w:divBdr>
        <w:top w:val="none" w:sz="0" w:space="0" w:color="auto"/>
        <w:left w:val="none" w:sz="0" w:space="0" w:color="auto"/>
        <w:bottom w:val="none" w:sz="0" w:space="0" w:color="auto"/>
        <w:right w:val="none" w:sz="0" w:space="0" w:color="auto"/>
      </w:divBdr>
    </w:div>
    <w:div w:id="1741058101">
      <w:bodyDiv w:val="1"/>
      <w:marLeft w:val="0"/>
      <w:marRight w:val="0"/>
      <w:marTop w:val="0"/>
      <w:marBottom w:val="0"/>
      <w:divBdr>
        <w:top w:val="none" w:sz="0" w:space="0" w:color="auto"/>
        <w:left w:val="none" w:sz="0" w:space="0" w:color="auto"/>
        <w:bottom w:val="none" w:sz="0" w:space="0" w:color="auto"/>
        <w:right w:val="none" w:sz="0" w:space="0" w:color="auto"/>
      </w:divBdr>
    </w:div>
    <w:div w:id="1745370042">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893425597">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1994484119">
      <w:bodyDiv w:val="1"/>
      <w:marLeft w:val="0"/>
      <w:marRight w:val="0"/>
      <w:marTop w:val="0"/>
      <w:marBottom w:val="0"/>
      <w:divBdr>
        <w:top w:val="none" w:sz="0" w:space="0" w:color="auto"/>
        <w:left w:val="none" w:sz="0" w:space="0" w:color="auto"/>
        <w:bottom w:val="none" w:sz="0" w:space="0" w:color="auto"/>
        <w:right w:val="none" w:sz="0" w:space="0" w:color="auto"/>
      </w:divBdr>
    </w:div>
    <w:div w:id="2136829366">
      <w:bodyDiv w:val="1"/>
      <w:marLeft w:val="0"/>
      <w:marRight w:val="0"/>
      <w:marTop w:val="0"/>
      <w:marBottom w:val="0"/>
      <w:divBdr>
        <w:top w:val="none" w:sz="0" w:space="0" w:color="auto"/>
        <w:left w:val="none" w:sz="0" w:space="0" w:color="auto"/>
        <w:bottom w:val="none" w:sz="0" w:space="0" w:color="auto"/>
        <w:right w:val="none" w:sz="0" w:space="0" w:color="auto"/>
      </w:divBdr>
    </w:div>
    <w:div w:id="2142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rivacyconvenant.nl/s/Convenant-Privacy-en-digitale-onderwijsmiddelen-40.pdf" TargetMode="External" Id="rId13"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info@sivon.nl"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privacyconvenant.nl/over-het-convena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ivon.nl"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visma.com/trust-centre/product-search/"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connect.visma.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footer" Target="footer1.xml" Id="rId22" /><Relationship Type="http://schemas.microsoft.com/office/2011/relationships/people" Target="people.xml" Id="R59e88b24d5ef4a19" /><Relationship Type="http://schemas.microsoft.com/office/2011/relationships/commentsExtended" Target="commentsExtended.xml" Id="R6874433e97ba43b8" /><Relationship Type="http://schemas.microsoft.com/office/2016/09/relationships/commentsIds" Target="commentsIds.xml" Id="R181a77a498d943dd" /><Relationship Type="http://schemas.openxmlformats.org/officeDocument/2006/relationships/hyperlink" Target="https://143590606.fs1.hubspotusercontent-eu1.net/hubfs/143590606/Peple%20template%20Verwerkersovereenkomst%20(versie%20november%202024%20NL)-1.pdf" TargetMode="External" Id="R05d1e83155f04ee9" /></Relationships>
</file>

<file path=word/_rels/footnotes.xml.rels><?xml version="1.0" encoding="UTF-8" standalone="yes"?>
<Relationships xmlns="http://schemas.openxmlformats.org/package/2006/relationships"><Relationship Id="rId3" Type="http://schemas.openxmlformats.org/officeDocument/2006/relationships/hyperlink" Target="https://aanpakibp.kennisnet.nl/app/uploads/Handreiking-DPIA-v1.0-1.pdf" TargetMode="External"/><Relationship Id="rId7" Type="http://schemas.openxmlformats.org/officeDocument/2006/relationships/hyperlink" Target="https://ico.org.uk/for-organisations/guide-to-data-protection/guide-to-the-general-data-protection-regulation-gdpr/data-protection-impact-assessments-dpias/how-do-we-do-a-dpia/" TargetMode="External"/><Relationship Id="rId2" Type="http://schemas.openxmlformats.org/officeDocument/2006/relationships/hyperlink" Target="https://view.officeapps.live.com/op/view.aspx?src=https%3A%2F%2Fcdn1.dpia.nu%2Fuploads%2FEditor%2Frapportagemodel-dpia-rijksdienst-v2-0-aangepast-cf-toegangscontrole.docx&amp;wdOrigin=BROWSELINK" TargetMode="External"/><Relationship Id="rId1" Type="http://schemas.openxmlformats.org/officeDocument/2006/relationships/hyperlink" Target="https://autoriteitpersoonsgegevens.nl/sites/default/files/atoms/files/stcrt-2019-64418.pdf" TargetMode="External"/><Relationship Id="rId6" Type="http://schemas.openxmlformats.org/officeDocument/2006/relationships/hyperlink" Target="https://www.wikixl.nl/wiki/fora/index.php/DPIA" TargetMode="External"/><Relationship Id="rId5" Type="http://schemas.openxmlformats.org/officeDocument/2006/relationships/hyperlink" Target="https://www.wikixl.nl/wiki/fora/index.php/DPIA" TargetMode="External"/><Relationship Id="rId4" Type="http://schemas.openxmlformats.org/officeDocument/2006/relationships/hyperlink" Target="https://autoriteitpersoonsgegevens.nl/sites/default/files/downloads/mijn_privacy/rap_2013_snapp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AA8ED9F-2444-4A6F-881E-0C15687261C9}">
    <t:Anchor>
      <t:Comment id="527234152"/>
    </t:Anchor>
    <t:History>
      <t:Event id="{06BC3DFC-7B34-4F8A-8DA8-B6C847FC5965}" time="2023-06-06T11:58:53.181Z">
        <t:Attribution userId="S::f.ijsselmuiden@sivon.nl::9ae5e9cb-3841-42b2-89de-3bc5ae4ba95b" userProvider="AD" userName="Ferdy Ijsselmuiden"/>
        <t:Anchor>
          <t:Comment id="527234152"/>
        </t:Anchor>
        <t:Create/>
      </t:Event>
      <t:Event id="{02E4FA49-8CF1-42E9-8D71-C33AC51DC702}" time="2023-06-06T11:58:53.181Z">
        <t:Attribution userId="S::f.ijsselmuiden@sivon.nl::9ae5e9cb-3841-42b2-89de-3bc5ae4ba95b" userProvider="AD" userName="Ferdy Ijsselmuiden"/>
        <t:Anchor>
          <t:Comment id="527234152"/>
        </t:Anchor>
        <t:Assign userId="S::p.marcelis@sivon.nl::e264c94b-f4e0-469e-bf2c-6797c057c91e" userProvider="AD" userName="Pascal Marcelis"/>
      </t:Event>
      <t:Event id="{31653620-0525-46A1-8CE6-37B8911A2786}" time="2023-06-06T11:58:53.181Z">
        <t:Attribution userId="S::f.ijsselmuiden@sivon.nl::9ae5e9cb-3841-42b2-89de-3bc5ae4ba95b" userProvider="AD" userName="Ferdy Ijsselmuiden"/>
        <t:Anchor>
          <t:Comment id="527234152"/>
        </t:Anchor>
        <t:SetTitle title="verzoek aan @Pascal Marcelis om een tabel oid in te voegen die kan voorzien in een samenvatting van de toetsresultaten. Verder verzoek om het stukje tegen te lezen en aan te vull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6E373D0E40E45B0F03B0E1E2006C0" ma:contentTypeVersion="24" ma:contentTypeDescription="Create a new document." ma:contentTypeScope="" ma:versionID="336a0a5b443d1a15cfdd6578d2edcfad">
  <xsd:schema xmlns:xsd="http://www.w3.org/2001/XMLSchema" xmlns:xs="http://www.w3.org/2001/XMLSchema" xmlns:p="http://schemas.microsoft.com/office/2006/metadata/properties" xmlns:ns2="4a54e7ad-9458-4c24-b7c3-7faebbfa03fb" xmlns:ns3="7e18be41-04ff-4fb9-a604-f4f5256a723a" targetNamespace="http://schemas.microsoft.com/office/2006/metadata/properties" ma:root="true" ma:fieldsID="4f1318f287d9f1cf5b76cdc12e05c676" ns2:_="" ns3:_="">
    <xsd:import namespace="4a54e7ad-9458-4c24-b7c3-7faebbfa03fb"/>
    <xsd:import namespace="7e18be41-04ff-4fb9-a604-f4f5256a72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elichting" minOccurs="0"/>
                <xsd:element ref="ns2:MediaServiceDateTaken" minOccurs="0"/>
                <xsd:element ref="ns2:MediaServiceObjectDetectorVersions" minOccurs="0"/>
                <xsd:element ref="ns2:MediaServiceLocation" minOccurs="0"/>
                <xsd:element ref="ns2:MediaServiceSearchProperties" minOccurs="0"/>
                <xsd:element ref="ns2:Locatie" minOccurs="0"/>
                <xsd:element ref="ns2:b2c0b2ba-6b03-450a-b410-d55b262746fcCountryOrRegion" minOccurs="0"/>
                <xsd:element ref="ns2:b2c0b2ba-6b03-450a-b410-d55b262746fcState" minOccurs="0"/>
                <xsd:element ref="ns2:b2c0b2ba-6b03-450a-b410-d55b262746fcCity" minOccurs="0"/>
                <xsd:element ref="ns2:b2c0b2ba-6b03-450a-b410-d55b262746fcPostalCode" minOccurs="0"/>
                <xsd:element ref="ns2:b2c0b2ba-6b03-450a-b410-d55b262746fcStreet" minOccurs="0"/>
                <xsd:element ref="ns2:b2c0b2ba-6b03-450a-b410-d55b262746fcGeoLoc" minOccurs="0"/>
                <xsd:element ref="ns2:b2c0b2ba-6b03-450a-b410-d55b262746fcDispName" minOccurs="0"/>
                <xsd:element ref="ns2:TL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e7ad-9458-4c24-b7c3-7faebbfa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oelichting" ma:index="18" nillable="true" ma:displayName="Toelichting" ma:format="Dropdown" ma:internalName="Toelichting">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atie" ma:index="23" nillable="true" ma:displayName="Locatie" ma:format="Dropdown" ma:internalName="Locatie">
      <xsd:simpleType>
        <xsd:restriction base="dms:Unknown"/>
      </xsd:simpleType>
    </xsd:element>
    <xsd:element name="b2c0b2ba-6b03-450a-b410-d55b262746fcCountryOrRegion" ma:index="24" nillable="true" ma:displayName="Locatie: land" ma:internalName="CountryOrRegion" ma:readOnly="true">
      <xsd:simpleType>
        <xsd:restriction base="dms:Text"/>
      </xsd:simpleType>
    </xsd:element>
    <xsd:element name="b2c0b2ba-6b03-450a-b410-d55b262746fcState" ma:index="25" nillable="true" ma:displayName="Locatie: provincie" ma:internalName="State" ma:readOnly="true">
      <xsd:simpleType>
        <xsd:restriction base="dms:Text"/>
      </xsd:simpleType>
    </xsd:element>
    <xsd:element name="b2c0b2ba-6b03-450a-b410-d55b262746fcCity" ma:index="26" nillable="true" ma:displayName="Locatie: stad" ma:internalName="City" ma:readOnly="true">
      <xsd:simpleType>
        <xsd:restriction base="dms:Text"/>
      </xsd:simpleType>
    </xsd:element>
    <xsd:element name="b2c0b2ba-6b03-450a-b410-d55b262746fcPostalCode" ma:index="27" nillable="true" ma:displayName="Locatie: postcode" ma:internalName="PostalCode" ma:readOnly="true">
      <xsd:simpleType>
        <xsd:restriction base="dms:Text"/>
      </xsd:simpleType>
    </xsd:element>
    <xsd:element name="b2c0b2ba-6b03-450a-b410-d55b262746fcStreet" ma:index="28" nillable="true" ma:displayName="Locatie: straat" ma:internalName="Street" ma:readOnly="true">
      <xsd:simpleType>
        <xsd:restriction base="dms:Text"/>
      </xsd:simpleType>
    </xsd:element>
    <xsd:element name="b2c0b2ba-6b03-450a-b410-d55b262746fcGeoLoc" ma:index="29" nillable="true" ma:displayName="Locatie: coördinaten" ma:internalName="GeoLoc" ma:readOnly="true">
      <xsd:simpleType>
        <xsd:restriction base="dms:Unknown"/>
      </xsd:simpleType>
    </xsd:element>
    <xsd:element name="b2c0b2ba-6b03-450a-b410-d55b262746fcDispName" ma:index="30" nillable="true" ma:displayName="Locatie: naam" ma:internalName="DispName" ma:readOnly="true">
      <xsd:simpleType>
        <xsd:restriction base="dms:Text"/>
      </xsd:simpleType>
    </xsd:element>
    <xsd:element name="TLP" ma:index="31" nillable="true" ma:displayName="TLP" ma:format="Dropdown" ma:internalName="TLP">
      <xsd:simpleType>
        <xsd:restriction base="dms:Choice">
          <xsd:enumeration value="Red"/>
          <xsd:enumeration value="Amber"/>
          <xsd:enumeration value="Green"/>
        </xsd:restriction>
      </xsd:simpleType>
    </xsd:element>
  </xsd:schema>
  <xsd:schema xmlns:xsd="http://www.w3.org/2001/XMLSchema" xmlns:xs="http://www.w3.org/2001/XMLSchema" xmlns:dms="http://schemas.microsoft.com/office/2006/documentManagement/types" xmlns:pc="http://schemas.microsoft.com/office/infopath/2007/PartnerControls" targetNamespace="7e18be41-04ff-4fb9-a604-f4f5256a72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4d7398-2099-4fd9-b9e7-0484e0c947b6}" ma:internalName="TaxCatchAll" ma:showField="CatchAllData" ma:web="7e18be41-04ff-4fb9-a604-f4f5256a72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18be41-04ff-4fb9-a604-f4f5256a723a" xsi:nil="true"/>
    <lcf76f155ced4ddcb4097134ff3c332f xmlns="4a54e7ad-9458-4c24-b7c3-7faebbfa03fb">
      <Terms xmlns="http://schemas.microsoft.com/office/infopath/2007/PartnerControls"/>
    </lcf76f155ced4ddcb4097134ff3c332f>
    <Toelichting xmlns="4a54e7ad-9458-4c24-b7c3-7faebbfa03fb" xsi:nil="true"/>
    <SharedWithUsers xmlns="7e18be41-04ff-4fb9-a604-f4f5256a723a">
      <UserInfo>
        <DisplayName>Ashley Hoogendoorn</DisplayName>
        <AccountId>260</AccountId>
        <AccountType/>
      </UserInfo>
      <UserInfo>
        <DisplayName>Roy Prins</DisplayName>
        <AccountId>480</AccountId>
        <AccountType/>
      </UserInfo>
      <UserInfo>
        <DisplayName>Pascal Marcelis</DisplayName>
        <AccountId>14</AccountId>
        <AccountType/>
      </UserInfo>
    </SharedWithUsers>
    <Locatie xmlns="4a54e7ad-9458-4c24-b7c3-7faebbfa03fb" xsi:nil="true"/>
    <TLP xmlns="4a54e7ad-9458-4c24-b7c3-7faebbfa03fb" xsi:nil="true"/>
  </documentManagement>
</p:properties>
</file>

<file path=customXml/itemProps1.xml><?xml version="1.0" encoding="utf-8"?>
<ds:datastoreItem xmlns:ds="http://schemas.openxmlformats.org/officeDocument/2006/customXml" ds:itemID="{FBB7DAAF-E457-49CC-BA47-CAD3938E02D3}">
  <ds:schemaRefs>
    <ds:schemaRef ds:uri="http://schemas.openxmlformats.org/officeDocument/2006/bibliography"/>
  </ds:schemaRefs>
</ds:datastoreItem>
</file>

<file path=customXml/itemProps2.xml><?xml version="1.0" encoding="utf-8"?>
<ds:datastoreItem xmlns:ds="http://schemas.openxmlformats.org/officeDocument/2006/customXml" ds:itemID="{64481740-5A7F-4813-88DD-7CD4E3FAEB15}">
  <ds:schemaRefs>
    <ds:schemaRef ds:uri="http://schemas.microsoft.com/sharepoint/v3/contenttype/forms"/>
  </ds:schemaRefs>
</ds:datastoreItem>
</file>

<file path=customXml/itemProps3.xml><?xml version="1.0" encoding="utf-8"?>
<ds:datastoreItem xmlns:ds="http://schemas.openxmlformats.org/officeDocument/2006/customXml" ds:itemID="{F843B0B0-FAB9-4D31-BC83-96B6458E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4e7ad-9458-4c24-b7c3-7faebbfa03fb"/>
    <ds:schemaRef ds:uri="7e18be41-04ff-4fb9-a604-f4f5256a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F58E8-67A3-4B5C-B79E-D72A9120FEA1}">
  <ds:schemaRefs>
    <ds:schemaRef ds:uri="http://schemas.microsoft.com/office/2006/metadata/properties"/>
    <ds:schemaRef ds:uri="http://schemas.microsoft.com/office/infopath/2007/PartnerControls"/>
    <ds:schemaRef ds:uri="7e18be41-04ff-4fb9-a604-f4f5256a723a"/>
    <ds:schemaRef ds:uri="4a54e7ad-9458-4c24-b7c3-7faebbfa03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Hans-Peter Ligthart</dc:creator>
  <keywords/>
  <dc:description/>
  <lastModifiedBy>Lindsay Keus</lastModifiedBy>
  <revision>100</revision>
  <dcterms:created xsi:type="dcterms:W3CDTF">2025-01-10T08:39:00.0000000Z</dcterms:created>
  <dcterms:modified xsi:type="dcterms:W3CDTF">2025-01-23T13:36:17.6481244Z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0x010100CCB6E373D0E40E45B0F03B0E1E2006C0</vt:lpwstr>
  </property>
  <property fmtid="{D5CDD505-2E9C-101B-9397-08002B2CF9AE}" pid="3" name="MediaServiceImageTags">
    <vt:lpwstr/>
  </property>
</Properties>
</file>